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0A" w:rsidRDefault="00261A0A" w:rsidP="00261A0A">
      <w:r>
        <w:t>Abstract</w:t>
      </w:r>
      <w:r>
        <w:t>.</w:t>
      </w:r>
    </w:p>
    <w:p w:rsidR="005F7FEC" w:rsidRPr="00261A0A" w:rsidRDefault="00261A0A" w:rsidP="00261A0A">
      <w:bookmarkStart w:id="0" w:name="_GoBack"/>
      <w:bookmarkEnd w:id="0"/>
      <w:r>
        <w:t xml:space="preserve"> In this study, we investigate Fibonacci quaternions and their some important properties. Then, we define a special sequence using the elements of the Fibonacci quaternion sequence. Furthermore, we calculate the autocorrelation, right and left periodic autocorrelation values by using the elements of the newly defined sequence.</w:t>
      </w:r>
    </w:p>
    <w:sectPr w:rsidR="005F7FEC" w:rsidRPr="0026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1360EB"/>
    <w:rsid w:val="00261A0A"/>
    <w:rsid w:val="005F7FEC"/>
    <w:rsid w:val="0084400A"/>
    <w:rsid w:val="00C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03F1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Pamukkale Üniversitesi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</cp:revision>
  <dcterms:created xsi:type="dcterms:W3CDTF">2019-09-19T12:05:00Z</dcterms:created>
  <dcterms:modified xsi:type="dcterms:W3CDTF">2019-09-25T07:04:00Z</dcterms:modified>
</cp:coreProperties>
</file>