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doc" ContentType="application/msword"/>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4B" w:rsidRPr="00D72E4A" w:rsidRDefault="00196B4B"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T.C.</w:t>
      </w:r>
    </w:p>
    <w:p w:rsidR="00196B4B" w:rsidRPr="00D72E4A" w:rsidRDefault="00196B4B"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PAMUKKALE ÜN</w:t>
      </w:r>
      <w:r w:rsidR="007E0268">
        <w:rPr>
          <w:rFonts w:ascii="Times New Roman" w:hAnsi="Times New Roman" w:cs="Times New Roman"/>
          <w:b/>
          <w:sz w:val="24"/>
          <w:szCs w:val="24"/>
        </w:rPr>
        <w:t>İV</w:t>
      </w:r>
      <w:r w:rsidRPr="00D72E4A">
        <w:rPr>
          <w:rFonts w:ascii="Times New Roman" w:hAnsi="Times New Roman" w:cs="Times New Roman"/>
          <w:b/>
          <w:sz w:val="24"/>
          <w:szCs w:val="24"/>
        </w:rPr>
        <w:t>ERSİTESİ</w:t>
      </w:r>
    </w:p>
    <w:p w:rsidR="00196B4B" w:rsidRPr="00D72E4A" w:rsidRDefault="00196B4B"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TIP FAKÜLTESİ</w:t>
      </w:r>
    </w:p>
    <w:p w:rsidR="00196B4B" w:rsidRPr="00D72E4A" w:rsidRDefault="00196B4B"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ACİL TIP ANABİLİM DALI</w:t>
      </w:r>
    </w:p>
    <w:p w:rsidR="00196B4B" w:rsidRPr="00D72E4A" w:rsidRDefault="00196B4B" w:rsidP="00D72E4A">
      <w:pPr>
        <w:spacing w:line="360" w:lineRule="auto"/>
        <w:jc w:val="center"/>
        <w:rPr>
          <w:rFonts w:ascii="Times New Roman" w:hAnsi="Times New Roman" w:cs="Times New Roman"/>
          <w:b/>
          <w:sz w:val="24"/>
          <w:szCs w:val="24"/>
        </w:rPr>
      </w:pPr>
    </w:p>
    <w:p w:rsidR="00196B4B" w:rsidRPr="00D72E4A" w:rsidRDefault="00196B4B" w:rsidP="00D72E4A">
      <w:pPr>
        <w:spacing w:line="360" w:lineRule="auto"/>
        <w:jc w:val="center"/>
        <w:rPr>
          <w:rFonts w:ascii="Times New Roman" w:hAnsi="Times New Roman" w:cs="Times New Roman"/>
          <w:b/>
          <w:sz w:val="24"/>
          <w:szCs w:val="24"/>
        </w:rPr>
      </w:pPr>
    </w:p>
    <w:p w:rsidR="005D5BCF" w:rsidRPr="00D72E4A" w:rsidRDefault="005D5BCF" w:rsidP="00D72E4A">
      <w:pPr>
        <w:autoSpaceDE w:val="0"/>
        <w:autoSpaceDN w:val="0"/>
        <w:adjustRightInd w:val="0"/>
        <w:spacing w:after="0" w:line="360" w:lineRule="auto"/>
        <w:rPr>
          <w:rFonts w:ascii="Times New Roman" w:hAnsi="Times New Roman" w:cs="Times New Roman"/>
          <w:color w:val="000000"/>
          <w:sz w:val="24"/>
          <w:szCs w:val="24"/>
        </w:rPr>
      </w:pPr>
    </w:p>
    <w:p w:rsidR="004C4134" w:rsidRPr="00D72E4A" w:rsidRDefault="005D5BC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bCs/>
          <w:color w:val="000000"/>
          <w:sz w:val="24"/>
          <w:szCs w:val="24"/>
        </w:rPr>
        <w:t>ACİL SERVİSE BOĞAZ AĞRISI İLE BAŞVURAN HASTALARDA AĞRI TEDAVİSİNDE İNTRAVENÖZ DEKSKETOPROFEN VE PARASETAMOL ETKİNLİĞİNİN KARŞILAŞTIRILMASI</w:t>
      </w:r>
    </w:p>
    <w:p w:rsidR="004C4134" w:rsidRPr="00D72E4A" w:rsidRDefault="004C4134"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RANDOMİZE,</w:t>
      </w:r>
      <w:r w:rsidR="005804F6">
        <w:rPr>
          <w:rFonts w:ascii="Times New Roman" w:hAnsi="Times New Roman" w:cs="Times New Roman"/>
          <w:b/>
          <w:sz w:val="24"/>
          <w:szCs w:val="24"/>
        </w:rPr>
        <w:t xml:space="preserve"> </w:t>
      </w:r>
      <w:r w:rsidRPr="00D72E4A">
        <w:rPr>
          <w:rFonts w:ascii="Times New Roman" w:hAnsi="Times New Roman" w:cs="Times New Roman"/>
          <w:b/>
          <w:sz w:val="24"/>
          <w:szCs w:val="24"/>
        </w:rPr>
        <w:t>ÇİFT KÖR,</w:t>
      </w:r>
      <w:r w:rsidR="005804F6">
        <w:rPr>
          <w:rFonts w:ascii="Times New Roman" w:hAnsi="Times New Roman" w:cs="Times New Roman"/>
          <w:b/>
          <w:sz w:val="24"/>
          <w:szCs w:val="24"/>
        </w:rPr>
        <w:t xml:space="preserve"> </w:t>
      </w:r>
      <w:r w:rsidRPr="00D72E4A">
        <w:rPr>
          <w:rFonts w:ascii="Times New Roman" w:hAnsi="Times New Roman" w:cs="Times New Roman"/>
          <w:b/>
          <w:sz w:val="24"/>
          <w:szCs w:val="24"/>
        </w:rPr>
        <w:t>KONTROLLÜ ÇALIŞMA</w:t>
      </w:r>
    </w:p>
    <w:p w:rsidR="004C4134" w:rsidRPr="00D72E4A" w:rsidRDefault="004C4134" w:rsidP="00D72E4A">
      <w:pPr>
        <w:spacing w:line="360" w:lineRule="auto"/>
        <w:jc w:val="center"/>
        <w:rPr>
          <w:rFonts w:ascii="Times New Roman" w:hAnsi="Times New Roman" w:cs="Times New Roman"/>
          <w:b/>
          <w:sz w:val="24"/>
          <w:szCs w:val="24"/>
        </w:rPr>
      </w:pPr>
    </w:p>
    <w:p w:rsidR="004C4134" w:rsidRPr="00D72E4A" w:rsidRDefault="004C4134"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UZMANLIK TEZİ</w:t>
      </w:r>
    </w:p>
    <w:p w:rsidR="004C4134" w:rsidRPr="00D72E4A" w:rsidRDefault="00902D42" w:rsidP="00D72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DR.</w:t>
      </w:r>
      <w:r w:rsidR="00684452">
        <w:rPr>
          <w:rFonts w:ascii="Times New Roman" w:hAnsi="Times New Roman" w:cs="Times New Roman"/>
          <w:b/>
          <w:sz w:val="24"/>
          <w:szCs w:val="24"/>
        </w:rPr>
        <w:t xml:space="preserve"> </w:t>
      </w:r>
      <w:r w:rsidR="005D5BCF" w:rsidRPr="00D72E4A">
        <w:rPr>
          <w:rFonts w:ascii="Times New Roman" w:hAnsi="Times New Roman" w:cs="Times New Roman"/>
          <w:b/>
          <w:sz w:val="24"/>
          <w:szCs w:val="24"/>
        </w:rPr>
        <w:t>ÜZEYİR ÇİMEN</w:t>
      </w:r>
    </w:p>
    <w:p w:rsidR="004C4134" w:rsidRPr="00D72E4A" w:rsidRDefault="004C4134" w:rsidP="00D72E4A">
      <w:pPr>
        <w:spacing w:line="360" w:lineRule="auto"/>
        <w:jc w:val="center"/>
        <w:rPr>
          <w:rFonts w:ascii="Times New Roman" w:hAnsi="Times New Roman" w:cs="Times New Roman"/>
          <w:b/>
          <w:sz w:val="24"/>
          <w:szCs w:val="24"/>
        </w:rPr>
      </w:pPr>
    </w:p>
    <w:p w:rsidR="004C4134" w:rsidRPr="00D72E4A" w:rsidRDefault="004C4134"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DANIŞMAN</w:t>
      </w:r>
    </w:p>
    <w:p w:rsidR="004C4134" w:rsidRPr="00D72E4A" w:rsidRDefault="005D5BC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DR. ÖĞR. ÜYESİ ATAKAN YILMAZ</w:t>
      </w:r>
    </w:p>
    <w:p w:rsidR="004C4134" w:rsidRPr="00D72E4A" w:rsidRDefault="004C4134" w:rsidP="00D72E4A">
      <w:pPr>
        <w:spacing w:line="360" w:lineRule="auto"/>
        <w:jc w:val="center"/>
        <w:rPr>
          <w:rFonts w:ascii="Times New Roman" w:hAnsi="Times New Roman" w:cs="Times New Roman"/>
          <w:b/>
          <w:sz w:val="24"/>
          <w:szCs w:val="24"/>
        </w:rPr>
      </w:pPr>
    </w:p>
    <w:p w:rsidR="004C4134" w:rsidRPr="00D72E4A" w:rsidRDefault="005D5BC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DENİZLİ 2018</w:t>
      </w:r>
    </w:p>
    <w:p w:rsidR="00D746BF" w:rsidRPr="00D72E4A" w:rsidRDefault="00D746BF" w:rsidP="00D72E4A">
      <w:pPr>
        <w:spacing w:line="360" w:lineRule="auto"/>
        <w:jc w:val="center"/>
        <w:rPr>
          <w:rFonts w:ascii="Times New Roman" w:hAnsi="Times New Roman" w:cs="Times New Roman"/>
          <w:b/>
          <w:sz w:val="24"/>
          <w:szCs w:val="24"/>
        </w:rPr>
      </w:pPr>
    </w:p>
    <w:p w:rsidR="00D746BF" w:rsidRPr="00D72E4A" w:rsidRDefault="00D746BF" w:rsidP="00D72E4A">
      <w:pPr>
        <w:spacing w:line="360" w:lineRule="auto"/>
        <w:jc w:val="center"/>
        <w:rPr>
          <w:rFonts w:ascii="Times New Roman" w:hAnsi="Times New Roman" w:cs="Times New Roman"/>
          <w:b/>
          <w:sz w:val="24"/>
          <w:szCs w:val="24"/>
        </w:rPr>
      </w:pPr>
    </w:p>
    <w:p w:rsidR="00D746BF" w:rsidRDefault="00D746BF" w:rsidP="00D72E4A">
      <w:pPr>
        <w:spacing w:line="360" w:lineRule="auto"/>
        <w:jc w:val="both"/>
        <w:rPr>
          <w:rFonts w:ascii="Times New Roman" w:hAnsi="Times New Roman" w:cs="Times New Roman"/>
          <w:b/>
          <w:sz w:val="24"/>
          <w:szCs w:val="24"/>
        </w:rPr>
      </w:pPr>
    </w:p>
    <w:p w:rsidR="003115EE" w:rsidRPr="00D72E4A" w:rsidRDefault="003115EE" w:rsidP="00D72E4A">
      <w:pPr>
        <w:spacing w:line="360" w:lineRule="auto"/>
        <w:jc w:val="both"/>
        <w:rPr>
          <w:rFonts w:ascii="Times New Roman" w:hAnsi="Times New Roman" w:cs="Times New Roman"/>
          <w:b/>
          <w:sz w:val="24"/>
          <w:szCs w:val="24"/>
        </w:rPr>
      </w:pP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lastRenderedPageBreak/>
        <w:t>T.C.</w:t>
      </w: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PAMUKKALE ÜN</w:t>
      </w:r>
      <w:r w:rsidR="007E0268">
        <w:rPr>
          <w:rFonts w:ascii="Times New Roman" w:hAnsi="Times New Roman" w:cs="Times New Roman"/>
          <w:b/>
          <w:sz w:val="24"/>
          <w:szCs w:val="24"/>
        </w:rPr>
        <w:t>İV</w:t>
      </w:r>
      <w:r w:rsidRPr="00D72E4A">
        <w:rPr>
          <w:rFonts w:ascii="Times New Roman" w:hAnsi="Times New Roman" w:cs="Times New Roman"/>
          <w:b/>
          <w:sz w:val="24"/>
          <w:szCs w:val="24"/>
        </w:rPr>
        <w:t>ERSİTESİ</w:t>
      </w: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TIP FAKÜLTESİ</w:t>
      </w: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ACİL TIP ANABİLİM DALI</w:t>
      </w:r>
    </w:p>
    <w:p w:rsidR="00D746BF" w:rsidRPr="00D72E4A" w:rsidRDefault="00D746BF" w:rsidP="00D72E4A">
      <w:pPr>
        <w:spacing w:line="360" w:lineRule="auto"/>
        <w:jc w:val="center"/>
        <w:rPr>
          <w:rFonts w:ascii="Times New Roman" w:hAnsi="Times New Roman" w:cs="Times New Roman"/>
          <w:b/>
          <w:sz w:val="24"/>
          <w:szCs w:val="24"/>
        </w:rPr>
      </w:pPr>
    </w:p>
    <w:p w:rsidR="00AF1A57" w:rsidRPr="00D72E4A" w:rsidRDefault="00AF1A57"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bCs/>
          <w:color w:val="000000"/>
          <w:sz w:val="24"/>
          <w:szCs w:val="24"/>
        </w:rPr>
        <w:t>ACİL SERVİSE BOĞAZ AĞRISI İLE BAŞVURAN HASTALARDA AĞRI TEDAVİSİNDE İNTRAVENÖZ DEKSKETOPROFEN VE PARASETAMOL ETKİNLİĞİNİN KARŞILAŞTIRILMASI</w:t>
      </w: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RANDOMİZE,</w:t>
      </w:r>
      <w:r w:rsidR="00E661B5">
        <w:rPr>
          <w:rFonts w:ascii="Times New Roman" w:hAnsi="Times New Roman" w:cs="Times New Roman"/>
          <w:b/>
          <w:sz w:val="24"/>
          <w:szCs w:val="24"/>
        </w:rPr>
        <w:t xml:space="preserve"> </w:t>
      </w:r>
      <w:r w:rsidRPr="00D72E4A">
        <w:rPr>
          <w:rFonts w:ascii="Times New Roman" w:hAnsi="Times New Roman" w:cs="Times New Roman"/>
          <w:b/>
          <w:sz w:val="24"/>
          <w:szCs w:val="24"/>
        </w:rPr>
        <w:t>ÇİFT KÖR,</w:t>
      </w:r>
      <w:r w:rsidR="00E661B5">
        <w:rPr>
          <w:rFonts w:ascii="Times New Roman" w:hAnsi="Times New Roman" w:cs="Times New Roman"/>
          <w:b/>
          <w:sz w:val="24"/>
          <w:szCs w:val="24"/>
        </w:rPr>
        <w:t xml:space="preserve"> </w:t>
      </w:r>
      <w:r w:rsidRPr="00D72E4A">
        <w:rPr>
          <w:rFonts w:ascii="Times New Roman" w:hAnsi="Times New Roman" w:cs="Times New Roman"/>
          <w:b/>
          <w:sz w:val="24"/>
          <w:szCs w:val="24"/>
        </w:rPr>
        <w:t>KONTROLLÜ ÇALIŞMA</w:t>
      </w:r>
    </w:p>
    <w:p w:rsidR="00D746BF" w:rsidRPr="00D72E4A" w:rsidRDefault="00D746BF" w:rsidP="00D72E4A">
      <w:pPr>
        <w:spacing w:line="360" w:lineRule="auto"/>
        <w:jc w:val="center"/>
        <w:rPr>
          <w:rFonts w:ascii="Times New Roman" w:hAnsi="Times New Roman" w:cs="Times New Roman"/>
          <w:b/>
          <w:sz w:val="24"/>
          <w:szCs w:val="24"/>
        </w:rPr>
      </w:pP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UZMANLIK TEZİ</w:t>
      </w:r>
    </w:p>
    <w:p w:rsidR="00D746BF" w:rsidRPr="00D72E4A" w:rsidRDefault="00902D42" w:rsidP="00D72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r w:rsidR="00AF1A57" w:rsidRPr="00D72E4A">
        <w:rPr>
          <w:rFonts w:ascii="Times New Roman" w:hAnsi="Times New Roman" w:cs="Times New Roman"/>
          <w:b/>
          <w:sz w:val="24"/>
          <w:szCs w:val="24"/>
        </w:rPr>
        <w:t>ÜZEYİR ÇİMEN</w:t>
      </w:r>
    </w:p>
    <w:p w:rsidR="00D746BF" w:rsidRPr="00D72E4A" w:rsidRDefault="00D746BF" w:rsidP="00D72E4A">
      <w:pPr>
        <w:spacing w:line="360" w:lineRule="auto"/>
        <w:jc w:val="center"/>
        <w:rPr>
          <w:rFonts w:ascii="Times New Roman" w:hAnsi="Times New Roman" w:cs="Times New Roman"/>
          <w:b/>
          <w:sz w:val="24"/>
          <w:szCs w:val="24"/>
        </w:rPr>
      </w:pPr>
    </w:p>
    <w:p w:rsidR="00D746BF" w:rsidRPr="00D72E4A" w:rsidRDefault="00D746B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DANIŞMAN</w:t>
      </w:r>
    </w:p>
    <w:p w:rsidR="00AF1A57" w:rsidRPr="00D72E4A" w:rsidRDefault="00AF1A57"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DR. ÖĞR. ÜYESİ ATAKAN YILMAZ</w:t>
      </w:r>
    </w:p>
    <w:p w:rsidR="00E57BAB" w:rsidRPr="00D72E4A" w:rsidRDefault="00D746BF" w:rsidP="00D72E4A">
      <w:pPr>
        <w:spacing w:line="360" w:lineRule="auto"/>
        <w:jc w:val="center"/>
        <w:rPr>
          <w:rFonts w:ascii="Times New Roman" w:hAnsi="Times New Roman" w:cs="Times New Roman"/>
          <w:sz w:val="24"/>
          <w:szCs w:val="24"/>
        </w:rPr>
      </w:pPr>
      <w:r w:rsidRPr="009728FA">
        <w:rPr>
          <w:rFonts w:ascii="Times New Roman" w:hAnsi="Times New Roman" w:cs="Times New Roman"/>
          <w:sz w:val="24"/>
          <w:szCs w:val="24"/>
        </w:rPr>
        <w:t>Bu çalışma Pamukkale Ün</w:t>
      </w:r>
      <w:r w:rsidR="006F32BF">
        <w:rPr>
          <w:rFonts w:ascii="Times New Roman" w:hAnsi="Times New Roman" w:cs="Times New Roman"/>
          <w:sz w:val="24"/>
          <w:szCs w:val="24"/>
        </w:rPr>
        <w:t>iv</w:t>
      </w:r>
      <w:r w:rsidRPr="009728FA">
        <w:rPr>
          <w:rFonts w:ascii="Times New Roman" w:hAnsi="Times New Roman" w:cs="Times New Roman"/>
          <w:sz w:val="24"/>
          <w:szCs w:val="24"/>
        </w:rPr>
        <w:t>ersitesi</w:t>
      </w:r>
      <w:r w:rsidR="001A715D" w:rsidRPr="009728FA">
        <w:rPr>
          <w:rFonts w:ascii="Times New Roman" w:hAnsi="Times New Roman" w:cs="Times New Roman"/>
          <w:sz w:val="24"/>
          <w:szCs w:val="24"/>
        </w:rPr>
        <w:t xml:space="preserve"> Bilimsel Araştırma Projeleri Koordinasyon Birimi’nin</w:t>
      </w:r>
      <w:r w:rsidR="00E661B5">
        <w:rPr>
          <w:rFonts w:ascii="Times New Roman" w:hAnsi="Times New Roman" w:cs="Times New Roman"/>
          <w:sz w:val="24"/>
          <w:szCs w:val="24"/>
        </w:rPr>
        <w:t xml:space="preserve"> </w:t>
      </w:r>
      <w:proofErr w:type="gramStart"/>
      <w:r w:rsidR="009728FA" w:rsidRPr="009728FA">
        <w:rPr>
          <w:rFonts w:ascii="Times New Roman" w:hAnsi="Times New Roman" w:cs="Times New Roman"/>
          <w:sz w:val="24"/>
          <w:szCs w:val="24"/>
        </w:rPr>
        <w:t>29/03/2018</w:t>
      </w:r>
      <w:proofErr w:type="gramEnd"/>
      <w:r w:rsidR="009728FA" w:rsidRPr="009728FA">
        <w:rPr>
          <w:rFonts w:ascii="Times New Roman" w:hAnsi="Times New Roman" w:cs="Times New Roman"/>
          <w:sz w:val="24"/>
          <w:szCs w:val="24"/>
        </w:rPr>
        <w:t xml:space="preserve"> </w:t>
      </w:r>
      <w:r w:rsidR="00DA1980" w:rsidRPr="009728FA">
        <w:rPr>
          <w:rFonts w:ascii="Times New Roman" w:hAnsi="Times New Roman" w:cs="Times New Roman"/>
          <w:sz w:val="24"/>
          <w:szCs w:val="24"/>
        </w:rPr>
        <w:t xml:space="preserve">tarih ve </w:t>
      </w:r>
      <w:r w:rsidR="009728FA" w:rsidRPr="009728FA">
        <w:rPr>
          <w:rFonts w:ascii="Times New Roman" w:hAnsi="Times New Roman" w:cs="Times New Roman"/>
          <w:sz w:val="24"/>
          <w:szCs w:val="24"/>
        </w:rPr>
        <w:t>2018TIPF012</w:t>
      </w:r>
      <w:r w:rsidR="00E57BAB" w:rsidRPr="009728FA">
        <w:rPr>
          <w:rFonts w:ascii="Times New Roman" w:hAnsi="Times New Roman" w:cs="Times New Roman"/>
          <w:sz w:val="24"/>
          <w:szCs w:val="24"/>
        </w:rPr>
        <w:t xml:space="preserve"> no</w:t>
      </w:r>
      <w:r w:rsidR="00103776" w:rsidRPr="009728FA">
        <w:rPr>
          <w:rFonts w:ascii="Times New Roman" w:hAnsi="Times New Roman" w:cs="Times New Roman"/>
          <w:sz w:val="24"/>
          <w:szCs w:val="24"/>
        </w:rPr>
        <w:t>’</w:t>
      </w:r>
      <w:r w:rsidR="00E57BAB" w:rsidRPr="009728FA">
        <w:rPr>
          <w:rFonts w:ascii="Times New Roman" w:hAnsi="Times New Roman" w:cs="Times New Roman"/>
          <w:sz w:val="24"/>
          <w:szCs w:val="24"/>
        </w:rPr>
        <w:t>lu kararı ile desteklenmiştir.</w:t>
      </w:r>
    </w:p>
    <w:p w:rsidR="00E57BAB" w:rsidRPr="00D72E4A" w:rsidRDefault="00CA220C"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DENİZLİ-20</w:t>
      </w:r>
      <w:r w:rsidR="00AF1A57" w:rsidRPr="00D72E4A">
        <w:rPr>
          <w:rFonts w:ascii="Times New Roman" w:hAnsi="Times New Roman" w:cs="Times New Roman"/>
          <w:b/>
          <w:sz w:val="24"/>
          <w:szCs w:val="24"/>
        </w:rPr>
        <w:t>18</w:t>
      </w:r>
    </w:p>
    <w:p w:rsidR="00E57BAB" w:rsidRPr="00D72E4A" w:rsidRDefault="00E57BAB" w:rsidP="00D72E4A">
      <w:pPr>
        <w:spacing w:line="360" w:lineRule="auto"/>
        <w:jc w:val="center"/>
        <w:rPr>
          <w:rFonts w:ascii="Times New Roman" w:hAnsi="Times New Roman" w:cs="Times New Roman"/>
          <w:b/>
          <w:sz w:val="24"/>
          <w:szCs w:val="24"/>
        </w:rPr>
      </w:pPr>
    </w:p>
    <w:p w:rsidR="00E57BAB" w:rsidRPr="00D72E4A" w:rsidRDefault="00E57BAB" w:rsidP="00D72E4A">
      <w:pPr>
        <w:spacing w:line="360" w:lineRule="auto"/>
        <w:jc w:val="center"/>
        <w:rPr>
          <w:rFonts w:ascii="Times New Roman" w:hAnsi="Times New Roman" w:cs="Times New Roman"/>
          <w:b/>
          <w:sz w:val="24"/>
          <w:szCs w:val="24"/>
        </w:rPr>
      </w:pPr>
    </w:p>
    <w:p w:rsidR="00E57BAB" w:rsidRPr="00D72E4A" w:rsidRDefault="00E57BAB" w:rsidP="00D72E4A">
      <w:pPr>
        <w:spacing w:line="360" w:lineRule="auto"/>
        <w:jc w:val="center"/>
        <w:rPr>
          <w:rFonts w:ascii="Times New Roman" w:hAnsi="Times New Roman" w:cs="Times New Roman"/>
          <w:b/>
          <w:sz w:val="24"/>
          <w:szCs w:val="24"/>
        </w:rPr>
      </w:pPr>
    </w:p>
    <w:p w:rsidR="00783228" w:rsidRPr="00D72E4A" w:rsidRDefault="00783228" w:rsidP="00D72E4A">
      <w:pPr>
        <w:spacing w:line="360" w:lineRule="auto"/>
        <w:rPr>
          <w:rFonts w:ascii="Times New Roman" w:hAnsi="Times New Roman" w:cs="Times New Roman"/>
          <w:b/>
          <w:color w:val="000000"/>
          <w:sz w:val="24"/>
          <w:szCs w:val="24"/>
        </w:rPr>
        <w:sectPr w:rsidR="00783228" w:rsidRPr="00D72E4A" w:rsidSect="008D3ED4">
          <w:pgSz w:w="11906" w:h="16838" w:code="9"/>
          <w:pgMar w:top="1701" w:right="1418" w:bottom="1701" w:left="2268" w:header="709" w:footer="709" w:gutter="0"/>
          <w:pgNumType w:fmt="upperRoman" w:start="1"/>
          <w:cols w:space="708"/>
          <w:docGrid w:linePitch="360"/>
        </w:sectPr>
      </w:pPr>
    </w:p>
    <w:p w:rsidR="001D4CA5" w:rsidRPr="00D72E4A" w:rsidRDefault="00684452" w:rsidP="00D72E4A">
      <w:pPr>
        <w:spacing w:line="36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219700" cy="5826294"/>
            <wp:effectExtent l="19050" t="0" r="0" b="0"/>
            <wp:docPr id="9" name="Resim 3" descr="C:\Users\rustun\Desktop\ozan tez\tez 3. sayf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stun\Desktop\ozan tez\tez 3. sayfa 001.jpg"/>
                    <pic:cNvPicPr>
                      <a:picLocks noChangeAspect="1" noChangeArrowheads="1"/>
                    </pic:cNvPicPr>
                  </pic:nvPicPr>
                  <pic:blipFill>
                    <a:blip r:embed="rId8" cstate="print"/>
                    <a:srcRect/>
                    <a:stretch>
                      <a:fillRect/>
                    </a:stretch>
                  </pic:blipFill>
                  <pic:spPr bwMode="auto">
                    <a:xfrm>
                      <a:off x="0" y="0"/>
                      <a:ext cx="5219700" cy="5826294"/>
                    </a:xfrm>
                    <a:prstGeom prst="rect">
                      <a:avLst/>
                    </a:prstGeom>
                    <a:noFill/>
                    <a:ln w="9525">
                      <a:noFill/>
                      <a:miter lim="800000"/>
                      <a:headEnd/>
                      <a:tailEnd/>
                    </a:ln>
                  </pic:spPr>
                </pic:pic>
              </a:graphicData>
            </a:graphic>
          </wp:inline>
        </w:drawing>
      </w:r>
      <w:r w:rsidR="001D4CA5" w:rsidRPr="00D72E4A">
        <w:rPr>
          <w:rFonts w:ascii="Times New Roman" w:hAnsi="Times New Roman" w:cs="Times New Roman"/>
          <w:sz w:val="24"/>
          <w:szCs w:val="24"/>
        </w:rPr>
        <w:br w:type="page"/>
      </w:r>
    </w:p>
    <w:p w:rsidR="00A618CF" w:rsidRPr="00D72E4A" w:rsidRDefault="00A618CF" w:rsidP="003E40FC">
      <w:pPr>
        <w:spacing w:line="360" w:lineRule="auto"/>
        <w:ind w:firstLine="567"/>
        <w:rPr>
          <w:rFonts w:ascii="Times New Roman" w:hAnsi="Times New Roman" w:cs="Times New Roman"/>
          <w:b/>
          <w:sz w:val="24"/>
          <w:szCs w:val="24"/>
        </w:rPr>
      </w:pPr>
      <w:r w:rsidRPr="00D72E4A">
        <w:rPr>
          <w:rFonts w:ascii="Times New Roman" w:hAnsi="Times New Roman" w:cs="Times New Roman"/>
          <w:b/>
          <w:sz w:val="24"/>
          <w:szCs w:val="24"/>
        </w:rPr>
        <w:lastRenderedPageBreak/>
        <w:t>TEŞEKKÜR</w:t>
      </w:r>
    </w:p>
    <w:p w:rsidR="00430F46" w:rsidRPr="00D72E4A" w:rsidRDefault="00430F46" w:rsidP="00D72E4A">
      <w:pPr>
        <w:spacing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Çalışma süresince düşünce ve önerileri ile bu tezin hazırlanmasına katkıda bulunan, bütün bilgi ve deneyimlerini bana aktarmaya çalışan, her konuda destek ve yardımlarını esirg</w:t>
      </w:r>
      <w:r w:rsidR="00AF1A57" w:rsidRPr="00D72E4A">
        <w:rPr>
          <w:rFonts w:ascii="Times New Roman" w:hAnsi="Times New Roman" w:cs="Times New Roman"/>
          <w:sz w:val="24"/>
          <w:szCs w:val="24"/>
        </w:rPr>
        <w:t>emeyen, değerli hocam Sayın Dr. Öğr.</w:t>
      </w:r>
      <w:r w:rsidR="00E661B5">
        <w:rPr>
          <w:rFonts w:ascii="Times New Roman" w:hAnsi="Times New Roman" w:cs="Times New Roman"/>
          <w:sz w:val="24"/>
          <w:szCs w:val="24"/>
        </w:rPr>
        <w:t xml:space="preserve"> </w:t>
      </w:r>
      <w:r w:rsidR="00AF1A57" w:rsidRPr="00D72E4A">
        <w:rPr>
          <w:rFonts w:ascii="Times New Roman" w:hAnsi="Times New Roman" w:cs="Times New Roman"/>
          <w:sz w:val="24"/>
          <w:szCs w:val="24"/>
        </w:rPr>
        <w:t>Üyesi Atakan Yılmaz’a</w:t>
      </w:r>
      <w:r w:rsidRPr="00D72E4A">
        <w:rPr>
          <w:rFonts w:ascii="Times New Roman" w:hAnsi="Times New Roman" w:cs="Times New Roman"/>
          <w:sz w:val="24"/>
          <w:szCs w:val="24"/>
        </w:rPr>
        <w:t xml:space="preserve"> sonsuz teşekkürlerimi sunarım. Yine Acil Tıp ihtisasım boyunca bilgi ve tecrübelerini samimi ve içten duygularla paylaşan hocalarım, Prof. Dr. Bülent Erdur’a,</w:t>
      </w:r>
      <w:r w:rsidR="00E661B5">
        <w:rPr>
          <w:rFonts w:ascii="Times New Roman" w:hAnsi="Times New Roman" w:cs="Times New Roman"/>
          <w:sz w:val="24"/>
          <w:szCs w:val="24"/>
        </w:rPr>
        <w:t xml:space="preserve"> </w:t>
      </w:r>
      <w:r w:rsidR="00AF1A57" w:rsidRPr="00D72E4A">
        <w:rPr>
          <w:rFonts w:ascii="Times New Roman" w:hAnsi="Times New Roman" w:cs="Times New Roman"/>
          <w:sz w:val="24"/>
          <w:szCs w:val="24"/>
        </w:rPr>
        <w:t>Prof.</w:t>
      </w:r>
      <w:r w:rsidR="00E661B5">
        <w:rPr>
          <w:rFonts w:ascii="Times New Roman" w:hAnsi="Times New Roman" w:cs="Times New Roman"/>
          <w:sz w:val="24"/>
          <w:szCs w:val="24"/>
        </w:rPr>
        <w:t xml:space="preserve"> </w:t>
      </w:r>
      <w:r w:rsidR="00AF1A57" w:rsidRPr="00D72E4A">
        <w:rPr>
          <w:rFonts w:ascii="Times New Roman" w:hAnsi="Times New Roman" w:cs="Times New Roman"/>
          <w:sz w:val="24"/>
          <w:szCs w:val="24"/>
        </w:rPr>
        <w:t>Dr. İbrahim Türkçüer, Dr.</w:t>
      </w:r>
      <w:r w:rsidR="00E661B5">
        <w:rPr>
          <w:rFonts w:ascii="Times New Roman" w:hAnsi="Times New Roman" w:cs="Times New Roman"/>
          <w:sz w:val="24"/>
          <w:szCs w:val="24"/>
        </w:rPr>
        <w:t xml:space="preserve"> </w:t>
      </w:r>
      <w:r w:rsidR="00AF1A57" w:rsidRPr="00D72E4A">
        <w:rPr>
          <w:rFonts w:ascii="Times New Roman" w:hAnsi="Times New Roman" w:cs="Times New Roman"/>
          <w:sz w:val="24"/>
          <w:szCs w:val="24"/>
        </w:rPr>
        <w:t>Öğr. Üyesi Mert Özen, Dr. Öğr. Üyesi Murat Seyit</w:t>
      </w:r>
      <w:r w:rsidRPr="00D72E4A">
        <w:rPr>
          <w:rFonts w:ascii="Times New Roman" w:hAnsi="Times New Roman" w:cs="Times New Roman"/>
          <w:sz w:val="24"/>
          <w:szCs w:val="24"/>
        </w:rPr>
        <w:t xml:space="preserve"> ve Pamukkale Ün</w:t>
      </w:r>
      <w:r w:rsidR="006F32BF">
        <w:rPr>
          <w:rFonts w:ascii="Times New Roman" w:hAnsi="Times New Roman" w:cs="Times New Roman"/>
          <w:sz w:val="24"/>
          <w:szCs w:val="24"/>
        </w:rPr>
        <w:t>iv</w:t>
      </w:r>
      <w:r w:rsidRPr="00D72E4A">
        <w:rPr>
          <w:rFonts w:ascii="Times New Roman" w:hAnsi="Times New Roman" w:cs="Times New Roman"/>
          <w:sz w:val="24"/>
          <w:szCs w:val="24"/>
        </w:rPr>
        <w:t xml:space="preserve">ersitesi’nin tüm acil servis çalışanlarına teşekkür ederim. </w:t>
      </w:r>
    </w:p>
    <w:p w:rsidR="00430F46" w:rsidRPr="00D72E4A" w:rsidRDefault="00430F46" w:rsidP="00D72E4A">
      <w:pPr>
        <w:spacing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Hayatımın tüm zorluklarında bana her türlü desteği veren, bana güvenen, her zaman yanımda olduklarını hissettiren aileme, son olarak hayatımın her aşamasında olduğu gibi bu süreçte de bana sevgi, sabır ve sonsuz destekleriyle yanımda olan, tüm sıkıntılarımı pay</w:t>
      </w:r>
      <w:r w:rsidR="006F7506" w:rsidRPr="00D72E4A">
        <w:rPr>
          <w:rFonts w:ascii="Times New Roman" w:hAnsi="Times New Roman" w:cs="Times New Roman"/>
          <w:sz w:val="24"/>
          <w:szCs w:val="24"/>
        </w:rPr>
        <w:t>laşan sevgili eşim Yeşim’e</w:t>
      </w:r>
      <w:r w:rsidR="00AE371E" w:rsidRPr="00D72E4A">
        <w:rPr>
          <w:rFonts w:ascii="Times New Roman" w:hAnsi="Times New Roman" w:cs="Times New Roman"/>
          <w:sz w:val="24"/>
          <w:szCs w:val="24"/>
        </w:rPr>
        <w:t xml:space="preserve"> sonsuz teşekkürlerimi</w:t>
      </w:r>
      <w:r w:rsidRPr="00D72E4A">
        <w:rPr>
          <w:rFonts w:ascii="Times New Roman" w:hAnsi="Times New Roman" w:cs="Times New Roman"/>
          <w:sz w:val="24"/>
          <w:szCs w:val="24"/>
        </w:rPr>
        <w:t xml:space="preserve"> sunuyorum. </w:t>
      </w:r>
    </w:p>
    <w:p w:rsidR="00430F46" w:rsidRPr="00D72E4A" w:rsidRDefault="00430F46" w:rsidP="00D72E4A">
      <w:pPr>
        <w:spacing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 xml:space="preserve">Bu çalışma onlar olmadan var olamazdı. </w:t>
      </w:r>
    </w:p>
    <w:p w:rsidR="00430F46" w:rsidRPr="00D72E4A" w:rsidRDefault="00430F46" w:rsidP="00D72E4A">
      <w:pPr>
        <w:spacing w:line="360" w:lineRule="auto"/>
        <w:ind w:firstLine="567"/>
        <w:jc w:val="both"/>
        <w:rPr>
          <w:rFonts w:ascii="Times New Roman" w:hAnsi="Times New Roman" w:cs="Times New Roman"/>
          <w:sz w:val="24"/>
          <w:szCs w:val="24"/>
        </w:rPr>
      </w:pPr>
    </w:p>
    <w:p w:rsidR="00430F46" w:rsidRPr="00D72E4A" w:rsidRDefault="00430F46" w:rsidP="00D72E4A">
      <w:pPr>
        <w:spacing w:line="360" w:lineRule="auto"/>
        <w:ind w:firstLine="567"/>
        <w:jc w:val="both"/>
        <w:rPr>
          <w:rFonts w:ascii="Times New Roman" w:hAnsi="Times New Roman" w:cs="Times New Roman"/>
          <w:sz w:val="24"/>
          <w:szCs w:val="24"/>
        </w:rPr>
      </w:pPr>
    </w:p>
    <w:p w:rsidR="00430F46" w:rsidRPr="00D72E4A" w:rsidRDefault="006F7506" w:rsidP="00D72E4A">
      <w:pPr>
        <w:spacing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 xml:space="preserve">            Dr. Üzeyir Çimen</w:t>
      </w:r>
    </w:p>
    <w:p w:rsidR="00430F46" w:rsidRPr="00D72E4A" w:rsidRDefault="003E40FC" w:rsidP="00D72E4A">
      <w:pPr>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A618CF" w:rsidRPr="00D72E4A">
        <w:rPr>
          <w:rFonts w:ascii="Times New Roman" w:hAnsi="Times New Roman" w:cs="Times New Roman"/>
          <w:sz w:val="24"/>
          <w:szCs w:val="24"/>
        </w:rPr>
        <w:t xml:space="preserve">Denizli,  </w:t>
      </w:r>
      <w:r w:rsidR="006F7506" w:rsidRPr="00D72E4A">
        <w:rPr>
          <w:rFonts w:ascii="Times New Roman" w:hAnsi="Times New Roman" w:cs="Times New Roman"/>
          <w:sz w:val="24"/>
          <w:szCs w:val="24"/>
        </w:rPr>
        <w:t>2018</w:t>
      </w:r>
      <w:r w:rsidR="00430F46" w:rsidRPr="00D72E4A">
        <w:rPr>
          <w:rFonts w:ascii="Times New Roman" w:hAnsi="Times New Roman" w:cs="Times New Roman"/>
          <w:b/>
          <w:sz w:val="24"/>
          <w:szCs w:val="24"/>
        </w:rPr>
        <w:br w:type="page"/>
      </w:r>
    </w:p>
    <w:p w:rsidR="00E57BAB" w:rsidRPr="00D72E4A" w:rsidRDefault="00E57BAB"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lastRenderedPageBreak/>
        <w:t>İÇİNDEKİLER</w:t>
      </w:r>
    </w:p>
    <w:p w:rsidR="007D767A" w:rsidRPr="00D72E4A" w:rsidRDefault="007D767A" w:rsidP="00D72E4A">
      <w:pPr>
        <w:spacing w:line="360" w:lineRule="auto"/>
        <w:rPr>
          <w:rFonts w:ascii="Times New Roman" w:hAnsi="Times New Roman" w:cs="Times New Roman"/>
          <w:b/>
          <w:sz w:val="24"/>
          <w:szCs w:val="24"/>
        </w:rPr>
      </w:pPr>
      <w:r w:rsidRPr="00D72E4A">
        <w:rPr>
          <w:rFonts w:ascii="Times New Roman" w:hAnsi="Times New Roman" w:cs="Times New Roman"/>
          <w:b/>
          <w:sz w:val="24"/>
          <w:szCs w:val="24"/>
        </w:rPr>
        <w:t xml:space="preserve">  Sayfa No  </w:t>
      </w:r>
    </w:p>
    <w:p w:rsidR="00E57BAB" w:rsidRPr="00D72E4A" w:rsidRDefault="00E57BAB"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ONAY SAYFASI</w:t>
      </w:r>
      <w:r w:rsidR="002B7E39" w:rsidRPr="00D72E4A">
        <w:rPr>
          <w:rFonts w:ascii="Times New Roman" w:hAnsi="Times New Roman" w:cs="Times New Roman"/>
          <w:b/>
          <w:sz w:val="24"/>
          <w:szCs w:val="24"/>
        </w:rPr>
        <w:t xml:space="preserve"> </w:t>
      </w:r>
      <w:proofErr w:type="gramStart"/>
      <w:r w:rsidR="002B7E39" w:rsidRPr="00D72E4A">
        <w:rPr>
          <w:rFonts w:ascii="Times New Roman" w:hAnsi="Times New Roman" w:cs="Times New Roman"/>
          <w:b/>
          <w:sz w:val="24"/>
          <w:szCs w:val="24"/>
        </w:rPr>
        <w:t>…………………………………………………………………</w:t>
      </w:r>
      <w:proofErr w:type="gramEnd"/>
      <w:r w:rsidR="00B578DB" w:rsidRPr="00D72E4A">
        <w:rPr>
          <w:rFonts w:ascii="Times New Roman" w:hAnsi="Times New Roman" w:cs="Times New Roman"/>
          <w:b/>
          <w:sz w:val="24"/>
          <w:szCs w:val="24"/>
        </w:rPr>
        <w:t xml:space="preserve"> III</w:t>
      </w:r>
    </w:p>
    <w:p w:rsidR="00E57BAB" w:rsidRPr="00D72E4A" w:rsidRDefault="00E57BAB"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TEŞEKKÜR</w:t>
      </w:r>
      <w:proofErr w:type="gramStart"/>
      <w:r w:rsidR="00B578DB" w:rsidRPr="00D72E4A">
        <w:rPr>
          <w:rFonts w:ascii="Times New Roman" w:hAnsi="Times New Roman" w:cs="Times New Roman"/>
          <w:b/>
          <w:sz w:val="24"/>
          <w:szCs w:val="24"/>
        </w:rPr>
        <w:t>……………………………………………………………</w:t>
      </w:r>
      <w:r w:rsidR="002B7E39"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6F32BF">
        <w:rPr>
          <w:rFonts w:ascii="Times New Roman" w:hAnsi="Times New Roman" w:cs="Times New Roman"/>
          <w:b/>
          <w:sz w:val="24"/>
          <w:szCs w:val="24"/>
        </w:rPr>
        <w:t>I</w:t>
      </w:r>
      <w:r w:rsidR="007E0268">
        <w:rPr>
          <w:rFonts w:ascii="Times New Roman" w:hAnsi="Times New Roman" w:cs="Times New Roman"/>
          <w:b/>
          <w:sz w:val="24"/>
          <w:szCs w:val="24"/>
        </w:rPr>
        <w:t>V</w:t>
      </w:r>
    </w:p>
    <w:p w:rsidR="007D767A" w:rsidRPr="00D72E4A" w:rsidRDefault="00E57BAB"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İÇİNDEKİLER</w:t>
      </w:r>
      <w:proofErr w:type="gramStart"/>
      <w:r w:rsidR="00B578DB" w:rsidRPr="00D72E4A">
        <w:rPr>
          <w:rFonts w:ascii="Times New Roman" w:hAnsi="Times New Roman" w:cs="Times New Roman"/>
          <w:b/>
          <w:sz w:val="24"/>
          <w:szCs w:val="24"/>
        </w:rPr>
        <w:t>…………………………………………………………</w:t>
      </w:r>
      <w:r w:rsidR="002B7E39"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B578DB" w:rsidRPr="00D72E4A">
        <w:rPr>
          <w:rFonts w:ascii="Times New Roman" w:hAnsi="Times New Roman" w:cs="Times New Roman"/>
          <w:b/>
          <w:sz w:val="24"/>
          <w:szCs w:val="24"/>
        </w:rPr>
        <w:t xml:space="preserve"> </w:t>
      </w:r>
      <w:r w:rsidR="001D6698">
        <w:rPr>
          <w:rFonts w:ascii="Times New Roman" w:hAnsi="Times New Roman" w:cs="Times New Roman"/>
          <w:b/>
          <w:sz w:val="24"/>
          <w:szCs w:val="24"/>
        </w:rPr>
        <w:t>.</w:t>
      </w:r>
      <w:r w:rsidR="00B578DB" w:rsidRPr="00D72E4A">
        <w:rPr>
          <w:rFonts w:ascii="Times New Roman" w:hAnsi="Times New Roman" w:cs="Times New Roman"/>
          <w:b/>
          <w:sz w:val="24"/>
          <w:szCs w:val="24"/>
        </w:rPr>
        <w:t>V</w:t>
      </w:r>
    </w:p>
    <w:p w:rsidR="007D767A" w:rsidRPr="00D72E4A" w:rsidRDefault="007D767A"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SİMGELER VE KISALTMALAR</w:t>
      </w:r>
      <w:proofErr w:type="gramStart"/>
      <w:r w:rsidR="00B578DB"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A876BE">
        <w:rPr>
          <w:rFonts w:ascii="Times New Roman" w:hAnsi="Times New Roman" w:cs="Times New Roman"/>
          <w:b/>
          <w:sz w:val="24"/>
          <w:szCs w:val="24"/>
        </w:rPr>
        <w:t>VI</w:t>
      </w:r>
    </w:p>
    <w:p w:rsidR="007D767A" w:rsidRPr="00D72E4A" w:rsidRDefault="007D767A"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TABLOLAR DİZİNİ</w:t>
      </w:r>
      <w:r w:rsidR="00B578DB" w:rsidRPr="00D72E4A">
        <w:rPr>
          <w:rFonts w:ascii="Times New Roman" w:hAnsi="Times New Roman" w:cs="Times New Roman"/>
          <w:b/>
          <w:sz w:val="24"/>
          <w:szCs w:val="24"/>
        </w:rPr>
        <w:t xml:space="preserve"> </w:t>
      </w:r>
      <w:proofErr w:type="gramStart"/>
      <w:r w:rsidR="00B578DB"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A876BE">
        <w:rPr>
          <w:rFonts w:ascii="Times New Roman" w:hAnsi="Times New Roman" w:cs="Times New Roman"/>
          <w:b/>
          <w:sz w:val="24"/>
          <w:szCs w:val="24"/>
        </w:rPr>
        <w:t xml:space="preserve"> VII</w:t>
      </w:r>
    </w:p>
    <w:p w:rsidR="00B578DB" w:rsidRPr="00D72E4A" w:rsidRDefault="00B578DB"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GRAFİKLER DİZİNİ</w:t>
      </w:r>
      <w:proofErr w:type="gramStart"/>
      <w:r w:rsidR="00074C5E"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074C5E" w:rsidRPr="00D72E4A">
        <w:rPr>
          <w:rFonts w:ascii="Times New Roman" w:hAnsi="Times New Roman" w:cs="Times New Roman"/>
          <w:b/>
          <w:sz w:val="24"/>
          <w:szCs w:val="24"/>
        </w:rPr>
        <w:t>IX</w:t>
      </w:r>
    </w:p>
    <w:p w:rsidR="007D767A" w:rsidRPr="00D72E4A" w:rsidRDefault="007D767A"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ÖZET</w:t>
      </w:r>
      <w:proofErr w:type="gramStart"/>
      <w:r w:rsidR="00B578DB"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074C5E" w:rsidRPr="00D72E4A">
        <w:rPr>
          <w:rFonts w:ascii="Times New Roman" w:hAnsi="Times New Roman" w:cs="Times New Roman"/>
          <w:b/>
          <w:sz w:val="24"/>
          <w:szCs w:val="24"/>
        </w:rPr>
        <w:t xml:space="preserve"> X</w:t>
      </w:r>
    </w:p>
    <w:p w:rsidR="007D767A" w:rsidRPr="00D72E4A" w:rsidRDefault="007D767A"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İNGİLİZCE ÖZET</w:t>
      </w:r>
      <w:proofErr w:type="gramStart"/>
      <w:r w:rsidR="00074C5E"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074C5E" w:rsidRPr="00D72E4A">
        <w:rPr>
          <w:rFonts w:ascii="Times New Roman" w:hAnsi="Times New Roman" w:cs="Times New Roman"/>
          <w:b/>
          <w:sz w:val="24"/>
          <w:szCs w:val="24"/>
        </w:rPr>
        <w:t>XI</w:t>
      </w:r>
    </w:p>
    <w:p w:rsidR="007D767A" w:rsidRPr="00D72E4A" w:rsidRDefault="007D767A"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1.GİRİŞ</w:t>
      </w:r>
      <w:proofErr w:type="gramStart"/>
      <w:r w:rsidR="00074C5E"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1D6698">
        <w:rPr>
          <w:rFonts w:ascii="Times New Roman" w:hAnsi="Times New Roman" w:cs="Times New Roman"/>
          <w:b/>
          <w:sz w:val="24"/>
          <w:szCs w:val="24"/>
        </w:rPr>
        <w:t>………</w:t>
      </w:r>
      <w:proofErr w:type="gramEnd"/>
      <w:r w:rsidR="00074C5E" w:rsidRPr="00D72E4A">
        <w:rPr>
          <w:rFonts w:ascii="Times New Roman" w:hAnsi="Times New Roman" w:cs="Times New Roman"/>
          <w:b/>
          <w:sz w:val="24"/>
          <w:szCs w:val="24"/>
        </w:rPr>
        <w:t>1</w:t>
      </w:r>
    </w:p>
    <w:p w:rsidR="007D767A" w:rsidRPr="00D72E4A" w:rsidRDefault="007D767A"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2.GENEL BİLGİLER</w:t>
      </w:r>
    </w:p>
    <w:p w:rsidR="007D767A" w:rsidRPr="00D72E4A" w:rsidRDefault="001102DB" w:rsidP="00D72E4A">
      <w:pPr>
        <w:spacing w:line="360" w:lineRule="auto"/>
        <w:ind w:firstLine="567"/>
        <w:jc w:val="both"/>
        <w:rPr>
          <w:rFonts w:ascii="Times New Roman" w:hAnsi="Times New Roman" w:cs="Times New Roman"/>
          <w:b/>
          <w:sz w:val="24"/>
          <w:szCs w:val="24"/>
        </w:rPr>
      </w:pPr>
      <w:r w:rsidRPr="00D72E4A">
        <w:rPr>
          <w:rFonts w:ascii="Times New Roman" w:hAnsi="Times New Roman" w:cs="Times New Roman"/>
          <w:b/>
          <w:sz w:val="24"/>
          <w:szCs w:val="24"/>
        </w:rPr>
        <w:t xml:space="preserve">2.1. </w:t>
      </w:r>
      <w:r w:rsidR="00B40900">
        <w:rPr>
          <w:rFonts w:ascii="Times New Roman" w:hAnsi="Times New Roman" w:cs="Times New Roman"/>
          <w:b/>
          <w:sz w:val="24"/>
          <w:szCs w:val="24"/>
        </w:rPr>
        <w:t>BOĞAZ AĞRISI</w:t>
      </w:r>
      <w:proofErr w:type="gramStart"/>
      <w:r w:rsidR="00074C5E"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proofErr w:type="gramEnd"/>
      <w:r w:rsidR="00B40900">
        <w:rPr>
          <w:rFonts w:ascii="Times New Roman" w:hAnsi="Times New Roman" w:cs="Times New Roman"/>
          <w:b/>
          <w:sz w:val="24"/>
          <w:szCs w:val="24"/>
        </w:rPr>
        <w:t xml:space="preserve"> </w:t>
      </w:r>
      <w:proofErr w:type="gramStart"/>
      <w:r w:rsidR="001D6698">
        <w:rPr>
          <w:rFonts w:ascii="Times New Roman" w:hAnsi="Times New Roman" w:cs="Times New Roman"/>
          <w:b/>
          <w:sz w:val="24"/>
          <w:szCs w:val="24"/>
        </w:rPr>
        <w:t>……......</w:t>
      </w:r>
      <w:proofErr w:type="gramEnd"/>
      <w:r w:rsidR="00B40900">
        <w:rPr>
          <w:rFonts w:ascii="Times New Roman" w:hAnsi="Times New Roman" w:cs="Times New Roman"/>
          <w:b/>
          <w:sz w:val="24"/>
          <w:szCs w:val="24"/>
        </w:rPr>
        <w:t>2</w:t>
      </w:r>
    </w:p>
    <w:p w:rsidR="007D767A" w:rsidRPr="00D72E4A" w:rsidRDefault="007D767A" w:rsidP="00D72E4A">
      <w:pPr>
        <w:spacing w:line="360" w:lineRule="auto"/>
        <w:ind w:firstLine="567"/>
        <w:jc w:val="both"/>
        <w:rPr>
          <w:rFonts w:ascii="Times New Roman" w:hAnsi="Times New Roman" w:cs="Times New Roman"/>
          <w:b/>
          <w:sz w:val="24"/>
          <w:szCs w:val="24"/>
        </w:rPr>
      </w:pPr>
      <w:r w:rsidRPr="00D72E4A">
        <w:rPr>
          <w:rFonts w:ascii="Times New Roman" w:hAnsi="Times New Roman" w:cs="Times New Roman"/>
          <w:b/>
          <w:sz w:val="24"/>
          <w:szCs w:val="24"/>
        </w:rPr>
        <w:t>2.2.</w:t>
      </w:r>
      <w:r w:rsidR="009238FD">
        <w:rPr>
          <w:rFonts w:ascii="Times New Roman" w:hAnsi="Times New Roman" w:cs="Times New Roman"/>
          <w:b/>
          <w:color w:val="000000"/>
          <w:sz w:val="24"/>
          <w:szCs w:val="24"/>
        </w:rPr>
        <w:t>NON-STEROİD ANTİ-İNFLAMATUVAR İLAÇLAR</w:t>
      </w:r>
      <w:proofErr w:type="gramStart"/>
      <w:r w:rsidR="009238FD">
        <w:rPr>
          <w:rFonts w:ascii="Times New Roman" w:hAnsi="Times New Roman" w:cs="Times New Roman"/>
          <w:b/>
          <w:sz w:val="24"/>
          <w:szCs w:val="24"/>
        </w:rPr>
        <w:t>……</w:t>
      </w:r>
      <w:proofErr w:type="gramEnd"/>
      <w:r w:rsidR="005D0142" w:rsidRPr="00D72E4A">
        <w:rPr>
          <w:rFonts w:ascii="Times New Roman" w:hAnsi="Times New Roman" w:cs="Times New Roman"/>
          <w:b/>
          <w:sz w:val="24"/>
          <w:szCs w:val="24"/>
        </w:rPr>
        <w:t xml:space="preserve"> </w:t>
      </w:r>
      <w:proofErr w:type="gramStart"/>
      <w:r w:rsidR="001D6698">
        <w:rPr>
          <w:rFonts w:ascii="Times New Roman" w:hAnsi="Times New Roman" w:cs="Times New Roman"/>
          <w:b/>
          <w:sz w:val="24"/>
          <w:szCs w:val="24"/>
        </w:rPr>
        <w:t>………….</w:t>
      </w:r>
      <w:proofErr w:type="gramEnd"/>
      <w:r w:rsidR="005D0142" w:rsidRPr="00D72E4A">
        <w:rPr>
          <w:rFonts w:ascii="Times New Roman" w:hAnsi="Times New Roman" w:cs="Times New Roman"/>
          <w:b/>
          <w:sz w:val="24"/>
          <w:szCs w:val="24"/>
        </w:rPr>
        <w:t>8</w:t>
      </w:r>
    </w:p>
    <w:p w:rsidR="009238FD" w:rsidRDefault="00DA787B" w:rsidP="00DA787B">
      <w:pPr>
        <w:shd w:val="clear" w:color="auto" w:fill="FFFFFF"/>
        <w:tabs>
          <w:tab w:val="righ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61B5">
        <w:rPr>
          <w:rFonts w:ascii="Times New Roman" w:hAnsi="Times New Roman" w:cs="Times New Roman"/>
          <w:b/>
          <w:sz w:val="24"/>
          <w:szCs w:val="24"/>
        </w:rPr>
        <w:t xml:space="preserve"> </w:t>
      </w:r>
      <w:r w:rsidR="001102DB" w:rsidRPr="00D72E4A">
        <w:rPr>
          <w:rFonts w:ascii="Times New Roman" w:hAnsi="Times New Roman" w:cs="Times New Roman"/>
          <w:b/>
          <w:sz w:val="24"/>
          <w:szCs w:val="24"/>
        </w:rPr>
        <w:t xml:space="preserve">2.3. </w:t>
      </w:r>
      <w:r w:rsidR="009238FD">
        <w:rPr>
          <w:rFonts w:ascii="Times New Roman" w:hAnsi="Times New Roman" w:cs="Times New Roman"/>
          <w:b/>
          <w:sz w:val="24"/>
          <w:szCs w:val="24"/>
        </w:rPr>
        <w:t>ÜSYE DEĞERLENDİRMESİNDE KULLANILAN TABLO,</w:t>
      </w:r>
    </w:p>
    <w:p w:rsidR="00066EBB" w:rsidRPr="00D72E4A" w:rsidRDefault="009238FD" w:rsidP="00EC1F80">
      <w:pPr>
        <w:shd w:val="clear" w:color="auto" w:fill="FFFFFF"/>
        <w:tabs>
          <w:tab w:val="righ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SKALA VE SKORLAR</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21</w:t>
      </w:r>
    </w:p>
    <w:p w:rsidR="00066EBB" w:rsidRPr="00D72E4A" w:rsidRDefault="00066EBB" w:rsidP="00D72E4A">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3.GEREÇ VE YÖNTEM</w:t>
      </w:r>
      <w:proofErr w:type="gramStart"/>
      <w:r w:rsidR="00251927" w:rsidRPr="00D72E4A">
        <w:rPr>
          <w:rFonts w:ascii="Times New Roman" w:hAnsi="Times New Roman" w:cs="Times New Roman"/>
          <w:b/>
          <w:sz w:val="24"/>
          <w:szCs w:val="24"/>
        </w:rPr>
        <w:t>……………………………………………………</w:t>
      </w:r>
      <w:r w:rsidR="00DA787B">
        <w:rPr>
          <w:rFonts w:ascii="Times New Roman" w:hAnsi="Times New Roman" w:cs="Times New Roman"/>
          <w:b/>
          <w:sz w:val="24"/>
          <w:szCs w:val="24"/>
        </w:rPr>
        <w:t>…….</w:t>
      </w:r>
      <w:proofErr w:type="gramEnd"/>
      <w:r w:rsidR="00EC1F80">
        <w:rPr>
          <w:rFonts w:ascii="Times New Roman" w:hAnsi="Times New Roman" w:cs="Times New Roman"/>
          <w:b/>
          <w:sz w:val="24"/>
          <w:szCs w:val="24"/>
        </w:rPr>
        <w:t>24</w:t>
      </w:r>
    </w:p>
    <w:p w:rsidR="00066EBB" w:rsidRPr="00D72E4A" w:rsidRDefault="00066EBB" w:rsidP="00EC1F80">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4.BULGULAR</w:t>
      </w:r>
      <w:proofErr w:type="gramStart"/>
      <w:r w:rsidR="00C730E4" w:rsidRPr="00D72E4A">
        <w:rPr>
          <w:rFonts w:ascii="Times New Roman" w:hAnsi="Times New Roman" w:cs="Times New Roman"/>
          <w:b/>
          <w:sz w:val="24"/>
          <w:szCs w:val="24"/>
        </w:rPr>
        <w:t>………………………………………………………………</w:t>
      </w:r>
      <w:r w:rsidR="00DA787B">
        <w:rPr>
          <w:rFonts w:ascii="Times New Roman" w:hAnsi="Times New Roman" w:cs="Times New Roman"/>
          <w:b/>
          <w:sz w:val="24"/>
          <w:szCs w:val="24"/>
        </w:rPr>
        <w:t>……..</w:t>
      </w:r>
      <w:r w:rsidR="00C730E4" w:rsidRPr="00D72E4A">
        <w:rPr>
          <w:rFonts w:ascii="Times New Roman" w:hAnsi="Times New Roman" w:cs="Times New Roman"/>
          <w:b/>
          <w:sz w:val="24"/>
          <w:szCs w:val="24"/>
        </w:rPr>
        <w:t>.</w:t>
      </w:r>
      <w:proofErr w:type="gramEnd"/>
      <w:r w:rsidR="00EC1F80">
        <w:rPr>
          <w:rFonts w:ascii="Times New Roman" w:hAnsi="Times New Roman" w:cs="Times New Roman"/>
          <w:b/>
          <w:sz w:val="24"/>
          <w:szCs w:val="24"/>
        </w:rPr>
        <w:t>3</w:t>
      </w:r>
      <w:r w:rsidR="005D0142" w:rsidRPr="00D72E4A">
        <w:rPr>
          <w:rFonts w:ascii="Times New Roman" w:hAnsi="Times New Roman" w:cs="Times New Roman"/>
          <w:b/>
          <w:sz w:val="24"/>
          <w:szCs w:val="24"/>
        </w:rPr>
        <w:t>0</w:t>
      </w:r>
    </w:p>
    <w:p w:rsidR="00066EBB" w:rsidRPr="00D72E4A" w:rsidRDefault="00066EBB" w:rsidP="00EC1F80">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5.TARTIŞMA</w:t>
      </w:r>
      <w:proofErr w:type="gramStart"/>
      <w:r w:rsidR="00251927" w:rsidRPr="00D72E4A">
        <w:rPr>
          <w:rFonts w:ascii="Times New Roman" w:hAnsi="Times New Roman" w:cs="Times New Roman"/>
          <w:b/>
          <w:sz w:val="24"/>
          <w:szCs w:val="24"/>
        </w:rPr>
        <w:t>………………………………………………………</w:t>
      </w:r>
      <w:r w:rsidR="00DA787B">
        <w:rPr>
          <w:rFonts w:ascii="Times New Roman" w:hAnsi="Times New Roman" w:cs="Times New Roman"/>
          <w:b/>
          <w:sz w:val="24"/>
          <w:szCs w:val="24"/>
        </w:rPr>
        <w:t>………………</w:t>
      </w:r>
      <w:proofErr w:type="gramEnd"/>
      <w:r w:rsidR="00BC2DB4">
        <w:rPr>
          <w:rFonts w:ascii="Times New Roman" w:hAnsi="Times New Roman" w:cs="Times New Roman"/>
          <w:b/>
          <w:sz w:val="24"/>
          <w:szCs w:val="24"/>
        </w:rPr>
        <w:t>56</w:t>
      </w:r>
    </w:p>
    <w:p w:rsidR="00066EBB" w:rsidRPr="00D72E4A" w:rsidRDefault="00066EBB" w:rsidP="00EC1F80">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6.SONUÇLAR</w:t>
      </w:r>
      <w:proofErr w:type="gramStart"/>
      <w:r w:rsidR="00251927"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DA787B">
        <w:rPr>
          <w:rFonts w:ascii="Times New Roman" w:hAnsi="Times New Roman" w:cs="Times New Roman"/>
          <w:b/>
          <w:sz w:val="24"/>
          <w:szCs w:val="24"/>
        </w:rPr>
        <w:t>............................</w:t>
      </w:r>
      <w:proofErr w:type="gramEnd"/>
      <w:r w:rsidR="008D7D70">
        <w:rPr>
          <w:rFonts w:ascii="Times New Roman" w:hAnsi="Times New Roman" w:cs="Times New Roman"/>
          <w:b/>
          <w:sz w:val="24"/>
          <w:szCs w:val="24"/>
        </w:rPr>
        <w:t>7</w:t>
      </w:r>
      <w:r w:rsidR="008667DA">
        <w:rPr>
          <w:rFonts w:ascii="Times New Roman" w:hAnsi="Times New Roman" w:cs="Times New Roman"/>
          <w:b/>
          <w:sz w:val="24"/>
          <w:szCs w:val="24"/>
        </w:rPr>
        <w:t>4</w:t>
      </w:r>
    </w:p>
    <w:p w:rsidR="00066EBB" w:rsidRPr="00D72E4A" w:rsidRDefault="00066EBB" w:rsidP="00EC1F80">
      <w:pPr>
        <w:spacing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7.KAYNAKLAR</w:t>
      </w:r>
      <w:proofErr w:type="gramStart"/>
      <w:r w:rsidR="00251927" w:rsidRPr="00D72E4A">
        <w:rPr>
          <w:rFonts w:ascii="Times New Roman" w:hAnsi="Times New Roman" w:cs="Times New Roman"/>
          <w:b/>
          <w:sz w:val="24"/>
          <w:szCs w:val="24"/>
        </w:rPr>
        <w:t>………………………………………………..</w:t>
      </w:r>
      <w:r w:rsidR="00C730E4" w:rsidRPr="00D72E4A">
        <w:rPr>
          <w:rFonts w:ascii="Times New Roman" w:hAnsi="Times New Roman" w:cs="Times New Roman"/>
          <w:b/>
          <w:sz w:val="24"/>
          <w:szCs w:val="24"/>
        </w:rPr>
        <w:t>…</w:t>
      </w:r>
      <w:r w:rsidR="00DA787B">
        <w:rPr>
          <w:rFonts w:ascii="Times New Roman" w:hAnsi="Times New Roman" w:cs="Times New Roman"/>
          <w:b/>
          <w:sz w:val="24"/>
          <w:szCs w:val="24"/>
        </w:rPr>
        <w:t>……………….</w:t>
      </w:r>
      <w:proofErr w:type="gramEnd"/>
      <w:r w:rsidR="008D7D70">
        <w:rPr>
          <w:rFonts w:ascii="Times New Roman" w:hAnsi="Times New Roman" w:cs="Times New Roman"/>
          <w:b/>
          <w:sz w:val="24"/>
          <w:szCs w:val="24"/>
        </w:rPr>
        <w:t>7</w:t>
      </w:r>
      <w:r w:rsidR="008667DA">
        <w:rPr>
          <w:rFonts w:ascii="Times New Roman" w:hAnsi="Times New Roman" w:cs="Times New Roman"/>
          <w:b/>
          <w:sz w:val="24"/>
          <w:szCs w:val="24"/>
        </w:rPr>
        <w:t>5</w:t>
      </w:r>
    </w:p>
    <w:p w:rsidR="00066EBB" w:rsidRPr="00D72E4A" w:rsidRDefault="00066EBB" w:rsidP="00D72E4A">
      <w:pPr>
        <w:spacing w:line="360" w:lineRule="auto"/>
        <w:rPr>
          <w:rFonts w:ascii="Times New Roman" w:hAnsi="Times New Roman" w:cs="Times New Roman"/>
          <w:b/>
          <w:sz w:val="24"/>
          <w:szCs w:val="24"/>
        </w:rPr>
      </w:pPr>
    </w:p>
    <w:p w:rsidR="00B578DB" w:rsidRPr="00D72E4A" w:rsidRDefault="00B578DB" w:rsidP="00F8156E">
      <w:pPr>
        <w:spacing w:line="360" w:lineRule="auto"/>
        <w:rPr>
          <w:rFonts w:ascii="Times New Roman" w:hAnsi="Times New Roman" w:cs="Times New Roman"/>
          <w:b/>
          <w:sz w:val="24"/>
          <w:szCs w:val="24"/>
        </w:rPr>
      </w:pPr>
    </w:p>
    <w:p w:rsidR="00066EBB" w:rsidRPr="00D72E4A" w:rsidRDefault="003B58EF"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lastRenderedPageBreak/>
        <w:t>SİMGELER VE KISALTMALAR</w:t>
      </w:r>
    </w:p>
    <w:p w:rsidR="001102DB" w:rsidRPr="00D72E4A"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BT:</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 xml:space="preserve">Bilgisayarlı </w:t>
      </w:r>
      <w:proofErr w:type="gramStart"/>
      <w:r w:rsidRPr="00D72E4A">
        <w:rPr>
          <w:rFonts w:ascii="Times New Roman" w:hAnsi="Times New Roman" w:cs="Times New Roman"/>
          <w:sz w:val="24"/>
          <w:szCs w:val="24"/>
        </w:rPr>
        <w:t>tomografi</w:t>
      </w:r>
      <w:proofErr w:type="gramEnd"/>
    </w:p>
    <w:p w:rsidR="003B58EF" w:rsidRDefault="007E0268" w:rsidP="00D72E4A">
      <w:pPr>
        <w:spacing w:line="360" w:lineRule="auto"/>
        <w:jc w:val="both"/>
        <w:rPr>
          <w:rFonts w:ascii="Times New Roman" w:hAnsi="Times New Roman" w:cs="Times New Roman"/>
          <w:sz w:val="24"/>
          <w:szCs w:val="24"/>
        </w:rPr>
      </w:pPr>
      <w:r>
        <w:rPr>
          <w:rFonts w:ascii="Times New Roman" w:hAnsi="Times New Roman" w:cs="Times New Roman"/>
          <w:b/>
          <w:sz w:val="24"/>
          <w:szCs w:val="24"/>
        </w:rPr>
        <w:t>İV</w:t>
      </w:r>
      <w:r w:rsidR="003B58EF" w:rsidRPr="00D72E4A">
        <w:rPr>
          <w:rFonts w:ascii="Times New Roman" w:hAnsi="Times New Roman" w:cs="Times New Roman"/>
          <w:b/>
          <w:sz w:val="24"/>
          <w:szCs w:val="24"/>
        </w:rPr>
        <w:t>:</w:t>
      </w:r>
      <w:r w:rsidR="00942A7B">
        <w:rPr>
          <w:rFonts w:ascii="Times New Roman" w:hAnsi="Times New Roman" w:cs="Times New Roman"/>
          <w:b/>
          <w:sz w:val="24"/>
          <w:szCs w:val="24"/>
        </w:rPr>
        <w:t xml:space="preserve"> </w:t>
      </w:r>
      <w:r w:rsidR="00BC3E24" w:rsidRPr="00D72E4A">
        <w:rPr>
          <w:rFonts w:ascii="Times New Roman" w:hAnsi="Times New Roman" w:cs="Times New Roman"/>
          <w:sz w:val="24"/>
          <w:szCs w:val="24"/>
        </w:rPr>
        <w:t>İ</w:t>
      </w:r>
      <w:r w:rsidR="003B58EF" w:rsidRPr="00D72E4A">
        <w:rPr>
          <w:rFonts w:ascii="Times New Roman" w:hAnsi="Times New Roman" w:cs="Times New Roman"/>
          <w:sz w:val="24"/>
          <w:szCs w:val="24"/>
        </w:rPr>
        <w:t>ntravenöz</w:t>
      </w:r>
    </w:p>
    <w:p w:rsidR="00F8156E" w:rsidRPr="00D72E4A" w:rsidRDefault="00942A7B" w:rsidP="00D72E4A">
      <w:pPr>
        <w:spacing w:line="360" w:lineRule="auto"/>
        <w:jc w:val="both"/>
        <w:rPr>
          <w:rFonts w:ascii="Times New Roman" w:hAnsi="Times New Roman" w:cs="Times New Roman"/>
          <w:sz w:val="24"/>
          <w:szCs w:val="24"/>
        </w:rPr>
      </w:pPr>
      <w:r>
        <w:rPr>
          <w:rFonts w:ascii="Times New Roman" w:hAnsi="Times New Roman" w:cs="Times New Roman"/>
          <w:b/>
          <w:sz w:val="24"/>
          <w:szCs w:val="24"/>
        </w:rPr>
        <w:t>İ</w:t>
      </w:r>
      <w:r w:rsidR="00F8156E" w:rsidRPr="00F8156E">
        <w:rPr>
          <w:rFonts w:ascii="Times New Roman" w:hAnsi="Times New Roman" w:cs="Times New Roman"/>
          <w:b/>
          <w:sz w:val="24"/>
          <w:szCs w:val="24"/>
        </w:rPr>
        <w:t>M</w:t>
      </w:r>
      <w:r w:rsidR="00F8156E">
        <w:rPr>
          <w:rFonts w:ascii="Times New Roman" w:hAnsi="Times New Roman" w:cs="Times New Roman"/>
          <w:sz w:val="24"/>
          <w:szCs w:val="24"/>
        </w:rPr>
        <w:t xml:space="preserve">: </w:t>
      </w:r>
      <w:r>
        <w:rPr>
          <w:rFonts w:ascii="Times New Roman" w:hAnsi="Times New Roman" w:cs="Times New Roman"/>
          <w:sz w:val="24"/>
          <w:szCs w:val="24"/>
        </w:rPr>
        <w:t xml:space="preserve"> </w:t>
      </w:r>
      <w:r w:rsidR="00F8156E">
        <w:rPr>
          <w:rFonts w:ascii="Times New Roman" w:hAnsi="Times New Roman" w:cs="Times New Roman"/>
          <w:sz w:val="24"/>
          <w:szCs w:val="24"/>
        </w:rPr>
        <w:t>İntramusküler</w:t>
      </w:r>
    </w:p>
    <w:p w:rsidR="003B58EF" w:rsidRPr="00D72E4A"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NSAİİ:</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Non</w:t>
      </w:r>
      <w:r w:rsidR="00BA33D5" w:rsidRPr="00D72E4A">
        <w:rPr>
          <w:rFonts w:ascii="Times New Roman" w:hAnsi="Times New Roman" w:cs="Times New Roman"/>
          <w:sz w:val="24"/>
          <w:szCs w:val="24"/>
        </w:rPr>
        <w:t>-steroid antiinflamatuar ilaçlar</w:t>
      </w:r>
    </w:p>
    <w:p w:rsidR="003B58EF" w:rsidRPr="00D72E4A"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SF:</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 xml:space="preserve">Serum </w:t>
      </w:r>
      <w:r w:rsidR="00BA33D5" w:rsidRPr="00D72E4A">
        <w:rPr>
          <w:rFonts w:ascii="Times New Roman" w:hAnsi="Times New Roman" w:cs="Times New Roman"/>
          <w:sz w:val="24"/>
          <w:szCs w:val="24"/>
        </w:rPr>
        <w:t>fizyolojik</w:t>
      </w:r>
    </w:p>
    <w:p w:rsidR="00B41D4E"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SD:</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 xml:space="preserve">Standart </w:t>
      </w:r>
      <w:r w:rsidR="00BA33D5" w:rsidRPr="00D72E4A">
        <w:rPr>
          <w:rFonts w:ascii="Times New Roman" w:hAnsi="Times New Roman" w:cs="Times New Roman"/>
          <w:sz w:val="24"/>
          <w:szCs w:val="24"/>
        </w:rPr>
        <w:t>deviasyon</w:t>
      </w:r>
    </w:p>
    <w:p w:rsidR="00F8156E" w:rsidRPr="00D72E4A"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SH</w:t>
      </w:r>
      <w:r>
        <w:rPr>
          <w:rFonts w:ascii="Times New Roman" w:hAnsi="Times New Roman" w:cs="Times New Roman"/>
          <w:sz w:val="24"/>
          <w:szCs w:val="24"/>
        </w:rPr>
        <w:t xml:space="preserve">: Standart </w:t>
      </w:r>
      <w:r w:rsidR="00BA33D5">
        <w:rPr>
          <w:rFonts w:ascii="Times New Roman" w:hAnsi="Times New Roman" w:cs="Times New Roman"/>
          <w:sz w:val="24"/>
          <w:szCs w:val="24"/>
        </w:rPr>
        <w:t>hata</w:t>
      </w:r>
    </w:p>
    <w:p w:rsidR="003B58EF" w:rsidRPr="00D72E4A"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VAS:</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 xml:space="preserve">Visual </w:t>
      </w:r>
      <w:r w:rsidR="00BA33D5" w:rsidRPr="00D72E4A">
        <w:rPr>
          <w:rFonts w:ascii="Times New Roman" w:hAnsi="Times New Roman" w:cs="Times New Roman"/>
          <w:sz w:val="24"/>
          <w:szCs w:val="24"/>
        </w:rPr>
        <w:t xml:space="preserve">analog </w:t>
      </w:r>
      <w:proofErr w:type="gramStart"/>
      <w:r w:rsidR="00BA33D5" w:rsidRPr="00D72E4A">
        <w:rPr>
          <w:rFonts w:ascii="Times New Roman" w:hAnsi="Times New Roman" w:cs="Times New Roman"/>
          <w:sz w:val="24"/>
          <w:szCs w:val="24"/>
        </w:rPr>
        <w:t>skala</w:t>
      </w:r>
      <w:proofErr w:type="gramEnd"/>
    </w:p>
    <w:p w:rsidR="003B58EF" w:rsidRPr="00D72E4A"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NRS:</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 xml:space="preserve">Numeric </w:t>
      </w:r>
      <w:r w:rsidR="00BA33D5" w:rsidRPr="00D72E4A">
        <w:rPr>
          <w:rFonts w:ascii="Times New Roman" w:hAnsi="Times New Roman" w:cs="Times New Roman"/>
          <w:sz w:val="24"/>
          <w:szCs w:val="24"/>
        </w:rPr>
        <w:t xml:space="preserve">rating </w:t>
      </w:r>
      <w:proofErr w:type="gramStart"/>
      <w:r w:rsidR="00BA33D5" w:rsidRPr="00D72E4A">
        <w:rPr>
          <w:rFonts w:ascii="Times New Roman" w:hAnsi="Times New Roman" w:cs="Times New Roman"/>
          <w:sz w:val="24"/>
          <w:szCs w:val="24"/>
        </w:rPr>
        <w:t>skala</w:t>
      </w:r>
      <w:proofErr w:type="gramEnd"/>
    </w:p>
    <w:p w:rsidR="003B58EF" w:rsidRPr="00D72E4A" w:rsidRDefault="003B58EF"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VRS:</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 xml:space="preserve">Verbal </w:t>
      </w:r>
      <w:r w:rsidR="00BA33D5" w:rsidRPr="00D72E4A">
        <w:rPr>
          <w:rFonts w:ascii="Times New Roman" w:hAnsi="Times New Roman" w:cs="Times New Roman"/>
          <w:sz w:val="24"/>
          <w:szCs w:val="24"/>
        </w:rPr>
        <w:t xml:space="preserve">rating </w:t>
      </w:r>
      <w:proofErr w:type="gramStart"/>
      <w:r w:rsidR="00BA33D5" w:rsidRPr="00D72E4A">
        <w:rPr>
          <w:rFonts w:ascii="Times New Roman" w:hAnsi="Times New Roman" w:cs="Times New Roman"/>
          <w:sz w:val="24"/>
          <w:szCs w:val="24"/>
        </w:rPr>
        <w:t>skala</w:t>
      </w:r>
      <w:proofErr w:type="gramEnd"/>
    </w:p>
    <w:p w:rsidR="008C7A56" w:rsidRPr="00D72E4A" w:rsidRDefault="008C7A56" w:rsidP="00D72E4A">
      <w:pPr>
        <w:spacing w:line="360" w:lineRule="auto"/>
        <w:jc w:val="both"/>
        <w:rPr>
          <w:rFonts w:ascii="Times New Roman" w:hAnsi="Times New Roman" w:cs="Times New Roman"/>
          <w:sz w:val="24"/>
          <w:szCs w:val="24"/>
        </w:rPr>
      </w:pPr>
      <w:r w:rsidRPr="00D72E4A">
        <w:rPr>
          <w:rFonts w:ascii="Times New Roman" w:hAnsi="Times New Roman" w:cs="Times New Roman"/>
          <w:b/>
          <w:sz w:val="24"/>
          <w:szCs w:val="24"/>
        </w:rPr>
        <w:t>PAÜTF:</w:t>
      </w:r>
      <w:r w:rsidR="00942A7B">
        <w:rPr>
          <w:rFonts w:ascii="Times New Roman" w:hAnsi="Times New Roman" w:cs="Times New Roman"/>
          <w:b/>
          <w:sz w:val="24"/>
          <w:szCs w:val="24"/>
        </w:rPr>
        <w:t xml:space="preserve"> </w:t>
      </w:r>
      <w:r w:rsidRPr="00D72E4A">
        <w:rPr>
          <w:rFonts w:ascii="Times New Roman" w:hAnsi="Times New Roman" w:cs="Times New Roman"/>
          <w:sz w:val="24"/>
          <w:szCs w:val="24"/>
        </w:rPr>
        <w:t>Pamukkale Ün</w:t>
      </w:r>
      <w:r w:rsidR="006F32BF">
        <w:rPr>
          <w:rFonts w:ascii="Times New Roman" w:hAnsi="Times New Roman" w:cs="Times New Roman"/>
          <w:sz w:val="24"/>
          <w:szCs w:val="24"/>
        </w:rPr>
        <w:t>iv</w:t>
      </w:r>
      <w:r w:rsidRPr="00D72E4A">
        <w:rPr>
          <w:rFonts w:ascii="Times New Roman" w:hAnsi="Times New Roman" w:cs="Times New Roman"/>
          <w:sz w:val="24"/>
          <w:szCs w:val="24"/>
        </w:rPr>
        <w:t>ersitesi Tıp Fakültesi</w:t>
      </w:r>
    </w:p>
    <w:p w:rsidR="0072595F" w:rsidRDefault="00F8156E" w:rsidP="00D72E4A">
      <w:pPr>
        <w:spacing w:line="360" w:lineRule="auto"/>
        <w:jc w:val="both"/>
        <w:rPr>
          <w:rFonts w:ascii="Times New Roman" w:hAnsi="Times New Roman" w:cs="Times New Roman"/>
          <w:sz w:val="24"/>
          <w:szCs w:val="24"/>
        </w:rPr>
      </w:pPr>
      <w:r>
        <w:rPr>
          <w:rFonts w:ascii="Times New Roman" w:hAnsi="Times New Roman" w:cs="Times New Roman"/>
          <w:b/>
          <w:sz w:val="24"/>
          <w:szCs w:val="24"/>
        </w:rPr>
        <w:t>BADS:</w:t>
      </w:r>
      <w:r>
        <w:rPr>
          <w:rFonts w:ascii="Times New Roman" w:hAnsi="Times New Roman" w:cs="Times New Roman"/>
          <w:sz w:val="24"/>
          <w:szCs w:val="24"/>
        </w:rPr>
        <w:t xml:space="preserve"> Boğaz </w:t>
      </w:r>
      <w:r w:rsidR="00BA33D5">
        <w:rPr>
          <w:rFonts w:ascii="Times New Roman" w:hAnsi="Times New Roman" w:cs="Times New Roman"/>
          <w:sz w:val="24"/>
          <w:szCs w:val="24"/>
        </w:rPr>
        <w:t xml:space="preserve">ağrısı duyarlılık </w:t>
      </w:r>
      <w:proofErr w:type="gramStart"/>
      <w:r w:rsidR="00BA33D5">
        <w:rPr>
          <w:rFonts w:ascii="Times New Roman" w:hAnsi="Times New Roman" w:cs="Times New Roman"/>
          <w:sz w:val="24"/>
          <w:szCs w:val="24"/>
        </w:rPr>
        <w:t>skalası</w:t>
      </w:r>
      <w:proofErr w:type="gramEnd"/>
    </w:p>
    <w:p w:rsidR="00F8156E"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YZS</w:t>
      </w:r>
      <w:r>
        <w:rPr>
          <w:rFonts w:ascii="Times New Roman" w:hAnsi="Times New Roman" w:cs="Times New Roman"/>
          <w:sz w:val="24"/>
          <w:szCs w:val="24"/>
        </w:rPr>
        <w:t xml:space="preserv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p>
    <w:p w:rsidR="00F8156E"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BŞS:</w:t>
      </w:r>
      <w:r>
        <w:rPr>
          <w:rFonts w:ascii="Times New Roman" w:hAnsi="Times New Roman" w:cs="Times New Roman"/>
          <w:sz w:val="24"/>
          <w:szCs w:val="24"/>
        </w:rPr>
        <w:t xml:space="preserve"> Boğaz </w:t>
      </w:r>
      <w:r w:rsidR="00BA33D5">
        <w:rPr>
          <w:rFonts w:ascii="Times New Roman" w:hAnsi="Times New Roman" w:cs="Times New Roman"/>
          <w:sz w:val="24"/>
          <w:szCs w:val="24"/>
        </w:rPr>
        <w:t xml:space="preserve">şişliği </w:t>
      </w:r>
      <w:proofErr w:type="gramStart"/>
      <w:r w:rsidR="00BA33D5">
        <w:rPr>
          <w:rFonts w:ascii="Times New Roman" w:hAnsi="Times New Roman" w:cs="Times New Roman"/>
          <w:sz w:val="24"/>
          <w:szCs w:val="24"/>
        </w:rPr>
        <w:t>skalası</w:t>
      </w:r>
      <w:proofErr w:type="gramEnd"/>
    </w:p>
    <w:p w:rsidR="00F8156E"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BARS:</w:t>
      </w:r>
      <w:r>
        <w:rPr>
          <w:rFonts w:ascii="Times New Roman" w:hAnsi="Times New Roman" w:cs="Times New Roman"/>
          <w:sz w:val="24"/>
          <w:szCs w:val="24"/>
        </w:rPr>
        <w:t xml:space="preserve"> Boğaz ağrısı rahatlama skoru</w:t>
      </w:r>
    </w:p>
    <w:p w:rsidR="00F8156E"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TBARS:</w:t>
      </w:r>
      <w:r>
        <w:rPr>
          <w:rFonts w:ascii="Times New Roman" w:hAnsi="Times New Roman" w:cs="Times New Roman"/>
          <w:sz w:val="24"/>
          <w:szCs w:val="24"/>
        </w:rPr>
        <w:t xml:space="preserve"> Toplam </w:t>
      </w:r>
      <w:r w:rsidR="00BA33D5">
        <w:rPr>
          <w:rFonts w:ascii="Times New Roman" w:hAnsi="Times New Roman" w:cs="Times New Roman"/>
          <w:sz w:val="24"/>
          <w:szCs w:val="24"/>
        </w:rPr>
        <w:t>boğaz ağrısı rahatlama skoru</w:t>
      </w:r>
    </w:p>
    <w:p w:rsidR="00F8156E"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TFD:</w:t>
      </w:r>
      <w:r>
        <w:rPr>
          <w:rFonts w:ascii="Times New Roman" w:hAnsi="Times New Roman" w:cs="Times New Roman"/>
          <w:sz w:val="24"/>
          <w:szCs w:val="24"/>
        </w:rPr>
        <w:t xml:space="preserve"> Tonsillofarenjit </w:t>
      </w:r>
      <w:r w:rsidR="00BA33D5">
        <w:rPr>
          <w:rFonts w:ascii="Times New Roman" w:hAnsi="Times New Roman" w:cs="Times New Roman"/>
          <w:sz w:val="24"/>
          <w:szCs w:val="24"/>
        </w:rPr>
        <w:t>değerlendirme tablosu</w:t>
      </w:r>
    </w:p>
    <w:p w:rsidR="00F8156E" w:rsidRDefault="00F8156E" w:rsidP="00D72E4A">
      <w:pPr>
        <w:spacing w:line="360" w:lineRule="auto"/>
        <w:jc w:val="both"/>
        <w:rPr>
          <w:rFonts w:ascii="Times New Roman" w:hAnsi="Times New Roman" w:cs="Times New Roman"/>
          <w:sz w:val="24"/>
          <w:szCs w:val="24"/>
        </w:rPr>
      </w:pPr>
      <w:r w:rsidRPr="00F8156E">
        <w:rPr>
          <w:rFonts w:ascii="Times New Roman" w:hAnsi="Times New Roman" w:cs="Times New Roman"/>
          <w:b/>
          <w:sz w:val="24"/>
          <w:szCs w:val="24"/>
        </w:rPr>
        <w:t>ÜSYE:</w:t>
      </w:r>
      <w:r>
        <w:rPr>
          <w:rFonts w:ascii="Times New Roman" w:hAnsi="Times New Roman" w:cs="Times New Roman"/>
          <w:sz w:val="24"/>
          <w:szCs w:val="24"/>
        </w:rPr>
        <w:t xml:space="preserve"> Üst </w:t>
      </w:r>
      <w:r w:rsidR="00BA33D5">
        <w:rPr>
          <w:rFonts w:ascii="Times New Roman" w:hAnsi="Times New Roman" w:cs="Times New Roman"/>
          <w:sz w:val="24"/>
          <w:szCs w:val="24"/>
        </w:rPr>
        <w:t xml:space="preserve">solunum yolu </w:t>
      </w:r>
      <w:proofErr w:type="gramStart"/>
      <w:r w:rsidR="00BA33D5">
        <w:rPr>
          <w:rFonts w:ascii="Times New Roman" w:hAnsi="Times New Roman" w:cs="Times New Roman"/>
          <w:sz w:val="24"/>
          <w:szCs w:val="24"/>
        </w:rPr>
        <w:t>enfeksiyonu</w:t>
      </w:r>
      <w:proofErr w:type="gramEnd"/>
    </w:p>
    <w:p w:rsidR="00DC7EE8" w:rsidRDefault="00DC7EE8" w:rsidP="00D72E4A">
      <w:pPr>
        <w:spacing w:line="360" w:lineRule="auto"/>
        <w:jc w:val="both"/>
        <w:rPr>
          <w:rFonts w:ascii="Times New Roman" w:hAnsi="Times New Roman" w:cs="Times New Roman"/>
          <w:color w:val="000000"/>
          <w:sz w:val="24"/>
          <w:szCs w:val="24"/>
        </w:rPr>
      </w:pPr>
      <w:r w:rsidRPr="00DC7EE8">
        <w:rPr>
          <w:rFonts w:ascii="Times New Roman" w:hAnsi="Times New Roman" w:cs="Times New Roman"/>
          <w:b/>
          <w:color w:val="000000"/>
          <w:sz w:val="24"/>
          <w:szCs w:val="24"/>
        </w:rPr>
        <w:t>EBV:</w:t>
      </w:r>
      <w:r w:rsidR="00A020F2">
        <w:rPr>
          <w:rFonts w:ascii="Times New Roman" w:hAnsi="Times New Roman" w:cs="Times New Roman"/>
          <w:color w:val="000000"/>
          <w:sz w:val="24"/>
          <w:szCs w:val="24"/>
        </w:rPr>
        <w:t xml:space="preserve"> Ebstein barr virüs</w:t>
      </w:r>
    </w:p>
    <w:p w:rsidR="00572E8B" w:rsidRDefault="00660F2E" w:rsidP="00771292">
      <w:pPr>
        <w:spacing w:line="360" w:lineRule="auto"/>
        <w:jc w:val="both"/>
        <w:rPr>
          <w:rFonts w:ascii="Times New Roman" w:hAnsi="Times New Roman" w:cs="Times New Roman"/>
          <w:sz w:val="24"/>
          <w:szCs w:val="24"/>
        </w:rPr>
      </w:pPr>
      <w:r w:rsidRPr="00660F2E">
        <w:rPr>
          <w:rFonts w:ascii="Times New Roman" w:hAnsi="Times New Roman" w:cs="Times New Roman"/>
          <w:b/>
          <w:sz w:val="24"/>
          <w:szCs w:val="24"/>
        </w:rPr>
        <w:t>EAA:</w:t>
      </w:r>
      <w:r w:rsidRPr="00D72E4A">
        <w:rPr>
          <w:rFonts w:ascii="Times New Roman" w:hAnsi="Times New Roman" w:cs="Times New Roman"/>
          <w:sz w:val="24"/>
          <w:szCs w:val="24"/>
        </w:rPr>
        <w:t xml:space="preserve"> </w:t>
      </w:r>
      <w:r>
        <w:rPr>
          <w:rFonts w:ascii="Times New Roman" w:hAnsi="Times New Roman" w:cs="Times New Roman"/>
          <w:sz w:val="24"/>
          <w:szCs w:val="24"/>
        </w:rPr>
        <w:t>E</w:t>
      </w:r>
      <w:r w:rsidRPr="00D72E4A">
        <w:rPr>
          <w:rFonts w:ascii="Times New Roman" w:hAnsi="Times New Roman" w:cs="Times New Roman"/>
          <w:sz w:val="24"/>
          <w:szCs w:val="24"/>
        </w:rPr>
        <w:t>ğri altında kalan alan</w:t>
      </w:r>
    </w:p>
    <w:p w:rsidR="00771292" w:rsidRPr="00771292" w:rsidRDefault="00771292" w:rsidP="00771292">
      <w:pPr>
        <w:spacing w:line="360" w:lineRule="auto"/>
        <w:jc w:val="both"/>
        <w:rPr>
          <w:rFonts w:ascii="Times New Roman" w:hAnsi="Times New Roman" w:cs="Times New Roman"/>
          <w:sz w:val="24"/>
          <w:szCs w:val="24"/>
        </w:rPr>
      </w:pPr>
    </w:p>
    <w:p w:rsidR="00066EBB" w:rsidRPr="00D72E4A" w:rsidRDefault="002F6FC9" w:rsidP="00572E8B">
      <w:pPr>
        <w:spacing w:before="120"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lastRenderedPageBreak/>
        <w:t>TABLOLAR</w:t>
      </w:r>
    </w:p>
    <w:p w:rsidR="0045522B" w:rsidRPr="0045522B" w:rsidRDefault="00E661B5" w:rsidP="00467C7D">
      <w:pPr>
        <w:spacing w:after="0" w:line="360" w:lineRule="auto"/>
        <w:ind w:right="-2"/>
        <w:jc w:val="both"/>
        <w:rPr>
          <w:rFonts w:ascii="Times New Roman" w:hAnsi="Times New Roman" w:cs="Times New Roman"/>
          <w:bCs/>
          <w:sz w:val="24"/>
          <w:szCs w:val="24"/>
        </w:rPr>
      </w:pPr>
      <w:r>
        <w:rPr>
          <w:rFonts w:ascii="Times New Roman" w:hAnsi="Times New Roman" w:cs="Times New Roman"/>
          <w:b/>
          <w:sz w:val="24"/>
          <w:szCs w:val="24"/>
        </w:rPr>
        <w:t>Tablo 1</w:t>
      </w:r>
      <w:r w:rsidR="002F6FC9" w:rsidRPr="00D72E4A">
        <w:rPr>
          <w:rFonts w:ascii="Times New Roman" w:hAnsi="Times New Roman" w:cs="Times New Roman"/>
          <w:b/>
          <w:sz w:val="24"/>
          <w:szCs w:val="24"/>
        </w:rPr>
        <w:t xml:space="preserve"> </w:t>
      </w:r>
      <w:r w:rsidR="004C6A16">
        <w:rPr>
          <w:rFonts w:ascii="Times New Roman" w:hAnsi="Times New Roman" w:cs="Times New Roman"/>
          <w:sz w:val="24"/>
          <w:szCs w:val="24"/>
        </w:rPr>
        <w:t>Tonsillofarenjit Değerlendirme T</w:t>
      </w:r>
      <w:r w:rsidR="00572E8B" w:rsidRPr="00572E8B">
        <w:rPr>
          <w:rFonts w:ascii="Times New Roman" w:hAnsi="Times New Roman" w:cs="Times New Roman"/>
          <w:sz w:val="24"/>
          <w:szCs w:val="24"/>
        </w:rPr>
        <w:t>ablosu</w:t>
      </w:r>
    </w:p>
    <w:p w:rsidR="0045522B" w:rsidRDefault="002F6FC9" w:rsidP="00467C7D">
      <w:pPr>
        <w:spacing w:before="120"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Tablo 2</w:t>
      </w:r>
      <w:r w:rsidR="00525472">
        <w:rPr>
          <w:rFonts w:ascii="Times New Roman" w:hAnsi="Times New Roman" w:cs="Times New Roman"/>
          <w:b/>
          <w:sz w:val="24"/>
          <w:szCs w:val="24"/>
        </w:rPr>
        <w:t xml:space="preserve"> </w:t>
      </w:r>
      <w:r w:rsidR="00572E8B" w:rsidRPr="00572E8B">
        <w:rPr>
          <w:rFonts w:ascii="Times New Roman" w:hAnsi="Times New Roman" w:cs="Times New Roman"/>
          <w:sz w:val="24"/>
          <w:szCs w:val="24"/>
        </w:rPr>
        <w:t xml:space="preserve">ÜSYE </w:t>
      </w:r>
      <w:r w:rsidR="008B5216">
        <w:rPr>
          <w:rFonts w:ascii="Times New Roman" w:hAnsi="Times New Roman" w:cs="Times New Roman"/>
          <w:sz w:val="24"/>
          <w:szCs w:val="24"/>
        </w:rPr>
        <w:t>sorgulaması</w:t>
      </w:r>
    </w:p>
    <w:p w:rsidR="00A72A3C" w:rsidRPr="00D72E4A" w:rsidRDefault="002F6FC9" w:rsidP="00467C7D">
      <w:pPr>
        <w:spacing w:before="120" w:line="360" w:lineRule="auto"/>
        <w:jc w:val="both"/>
        <w:rPr>
          <w:rFonts w:ascii="Times New Roman" w:hAnsi="Times New Roman" w:cs="Times New Roman"/>
          <w:sz w:val="24"/>
          <w:szCs w:val="24"/>
        </w:rPr>
      </w:pPr>
      <w:r w:rsidRPr="00D72E4A">
        <w:rPr>
          <w:rFonts w:ascii="Times New Roman" w:hAnsi="Times New Roman" w:cs="Times New Roman"/>
          <w:b/>
          <w:sz w:val="24"/>
          <w:szCs w:val="24"/>
        </w:rPr>
        <w:t>Tablo 3</w:t>
      </w:r>
      <w:r w:rsidR="00525472">
        <w:rPr>
          <w:rFonts w:ascii="Times New Roman" w:hAnsi="Times New Roman" w:cs="Times New Roman"/>
          <w:b/>
          <w:sz w:val="24"/>
          <w:szCs w:val="24"/>
        </w:rPr>
        <w:t xml:space="preserve"> </w:t>
      </w:r>
      <w:r w:rsidR="004C6A16">
        <w:rPr>
          <w:rFonts w:ascii="Times New Roman" w:hAnsi="Times New Roman" w:cs="Times New Roman"/>
          <w:sz w:val="24"/>
          <w:szCs w:val="24"/>
        </w:rPr>
        <w:t>Boğaz a</w:t>
      </w:r>
      <w:r w:rsidR="00572E8B" w:rsidRPr="00572E8B">
        <w:rPr>
          <w:rFonts w:ascii="Times New Roman" w:hAnsi="Times New Roman" w:cs="Times New Roman"/>
          <w:sz w:val="24"/>
          <w:szCs w:val="24"/>
        </w:rPr>
        <w:t>ğrısı Rahatlama Skoru</w:t>
      </w:r>
    </w:p>
    <w:p w:rsidR="0045522B" w:rsidRPr="007D4D73" w:rsidRDefault="002F6FC9" w:rsidP="00467C7D">
      <w:pPr>
        <w:spacing w:before="120" w:line="360" w:lineRule="auto"/>
        <w:jc w:val="both"/>
        <w:rPr>
          <w:rFonts w:ascii="Times New Roman" w:hAnsi="Times New Roman" w:cs="Times New Roman"/>
          <w:sz w:val="24"/>
          <w:szCs w:val="24"/>
        </w:rPr>
      </w:pPr>
      <w:r w:rsidRPr="00D72E4A">
        <w:rPr>
          <w:rFonts w:ascii="Times New Roman" w:hAnsi="Times New Roman" w:cs="Times New Roman"/>
          <w:b/>
          <w:sz w:val="24"/>
          <w:szCs w:val="24"/>
        </w:rPr>
        <w:t>Tablo 4</w:t>
      </w:r>
      <w:r w:rsidR="00525472">
        <w:rPr>
          <w:rFonts w:ascii="Times New Roman" w:hAnsi="Times New Roman" w:cs="Times New Roman"/>
          <w:b/>
          <w:sz w:val="24"/>
          <w:szCs w:val="24"/>
        </w:rPr>
        <w:t xml:space="preserve"> </w:t>
      </w:r>
      <w:r w:rsidR="004C6A16">
        <w:rPr>
          <w:rFonts w:ascii="Times New Roman" w:hAnsi="Times New Roman" w:cs="Times New Roman"/>
          <w:sz w:val="24"/>
          <w:szCs w:val="24"/>
        </w:rPr>
        <w:t xml:space="preserve">Çalışmaya alma ve almama </w:t>
      </w:r>
      <w:proofErr w:type="gramStart"/>
      <w:r w:rsidR="004C6A16">
        <w:rPr>
          <w:rFonts w:ascii="Times New Roman" w:hAnsi="Times New Roman" w:cs="Times New Roman"/>
          <w:sz w:val="24"/>
          <w:szCs w:val="24"/>
        </w:rPr>
        <w:t>k</w:t>
      </w:r>
      <w:r w:rsidR="00572E8B" w:rsidRPr="007D4D73">
        <w:rPr>
          <w:rFonts w:ascii="Times New Roman" w:hAnsi="Times New Roman" w:cs="Times New Roman"/>
          <w:sz w:val="24"/>
          <w:szCs w:val="24"/>
        </w:rPr>
        <w:t>riterleri</w:t>
      </w:r>
      <w:proofErr w:type="gramEnd"/>
    </w:p>
    <w:p w:rsidR="0045522B" w:rsidRDefault="002F6FC9" w:rsidP="00467C7D">
      <w:pPr>
        <w:spacing w:before="120" w:line="360" w:lineRule="auto"/>
        <w:jc w:val="both"/>
        <w:rPr>
          <w:rFonts w:ascii="Times New Roman" w:eastAsia="Arial" w:hAnsi="Times New Roman" w:cs="Times New Roman"/>
          <w:sz w:val="24"/>
          <w:szCs w:val="24"/>
          <w:lang w:val="en-US"/>
        </w:rPr>
      </w:pPr>
      <w:r w:rsidRPr="00D72E4A">
        <w:rPr>
          <w:rFonts w:ascii="Times New Roman" w:hAnsi="Times New Roman" w:cs="Times New Roman"/>
          <w:b/>
          <w:sz w:val="24"/>
          <w:szCs w:val="24"/>
        </w:rPr>
        <w:t>Tablo 5</w:t>
      </w:r>
      <w:r w:rsidR="00525472">
        <w:rPr>
          <w:rFonts w:ascii="Times New Roman" w:hAnsi="Times New Roman" w:cs="Times New Roman"/>
          <w:b/>
          <w:sz w:val="24"/>
          <w:szCs w:val="24"/>
        </w:rPr>
        <w:t xml:space="preserve"> </w:t>
      </w:r>
      <w:r w:rsidR="004C6A16">
        <w:rPr>
          <w:rFonts w:ascii="Times New Roman" w:hAnsi="Times New Roman" w:cs="Times New Roman"/>
          <w:sz w:val="24"/>
          <w:szCs w:val="24"/>
        </w:rPr>
        <w:t>Hastaların sosyodemografik özellikleri ve temel k</w:t>
      </w:r>
      <w:r w:rsidR="00572E8B" w:rsidRPr="007D4D73">
        <w:rPr>
          <w:rFonts w:ascii="Times New Roman" w:hAnsi="Times New Roman" w:cs="Times New Roman"/>
          <w:sz w:val="24"/>
          <w:szCs w:val="24"/>
        </w:rPr>
        <w:t>arakteristikleri</w:t>
      </w:r>
    </w:p>
    <w:p w:rsidR="002F6FC9" w:rsidRPr="007D4D73" w:rsidRDefault="002F6FC9" w:rsidP="00467C7D">
      <w:pPr>
        <w:spacing w:before="120" w:line="360" w:lineRule="auto"/>
        <w:jc w:val="both"/>
        <w:rPr>
          <w:rFonts w:ascii="Times New Roman" w:hAnsi="Times New Roman" w:cs="Times New Roman"/>
          <w:sz w:val="24"/>
          <w:szCs w:val="24"/>
        </w:rPr>
      </w:pPr>
      <w:r w:rsidRPr="00D72E4A">
        <w:rPr>
          <w:rFonts w:ascii="Times New Roman" w:hAnsi="Times New Roman" w:cs="Times New Roman"/>
          <w:b/>
          <w:sz w:val="24"/>
          <w:szCs w:val="24"/>
        </w:rPr>
        <w:t>Tablo 6</w:t>
      </w:r>
      <w:r w:rsidR="00525472">
        <w:rPr>
          <w:rFonts w:ascii="Times New Roman" w:hAnsi="Times New Roman" w:cs="Times New Roman"/>
          <w:b/>
          <w:sz w:val="24"/>
          <w:szCs w:val="24"/>
        </w:rPr>
        <w:t xml:space="preserve"> </w:t>
      </w:r>
      <w:r w:rsidR="004C6A16" w:rsidRPr="004C6A16">
        <w:rPr>
          <w:rFonts w:ascii="Times New Roman" w:hAnsi="Times New Roman" w:cs="Times New Roman"/>
          <w:sz w:val="24"/>
          <w:szCs w:val="24"/>
        </w:rPr>
        <w:t xml:space="preserve">Hastaların </w:t>
      </w:r>
      <w:r w:rsid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E661B5">
        <w:rPr>
          <w:rFonts w:ascii="Times New Roman" w:hAnsi="Times New Roman" w:cs="Times New Roman"/>
          <w:sz w:val="24"/>
          <w:szCs w:val="24"/>
        </w:rPr>
        <w:t xml:space="preserve">larına </w:t>
      </w:r>
      <w:r w:rsidR="004C6A16">
        <w:rPr>
          <w:rFonts w:ascii="Times New Roman" w:hAnsi="Times New Roman" w:cs="Times New Roman"/>
          <w:sz w:val="24"/>
          <w:szCs w:val="24"/>
        </w:rPr>
        <w:t>göre s</w:t>
      </w:r>
      <w:r w:rsidR="007D4D73" w:rsidRPr="007D4D73">
        <w:rPr>
          <w:rFonts w:ascii="Times New Roman" w:hAnsi="Times New Roman" w:cs="Times New Roman"/>
          <w:sz w:val="24"/>
          <w:szCs w:val="24"/>
        </w:rPr>
        <w:t xml:space="preserve">osyodemografik </w:t>
      </w:r>
      <w:r w:rsidR="004C6A16">
        <w:rPr>
          <w:rFonts w:ascii="Times New Roman" w:hAnsi="Times New Roman" w:cs="Times New Roman"/>
          <w:sz w:val="24"/>
          <w:szCs w:val="24"/>
        </w:rPr>
        <w:t>özellikleri ve temel karakteristikleri</w:t>
      </w:r>
    </w:p>
    <w:p w:rsidR="00966B27" w:rsidRPr="00D72E4A" w:rsidRDefault="002F6FC9" w:rsidP="00467C7D">
      <w:pPr>
        <w:widowControl w:val="0"/>
        <w:spacing w:before="120" w:after="0" w:line="360" w:lineRule="auto"/>
        <w:jc w:val="both"/>
        <w:rPr>
          <w:rFonts w:ascii="Times New Roman" w:eastAsia="Arial" w:hAnsi="Times New Roman" w:cs="Times New Roman"/>
          <w:sz w:val="24"/>
          <w:szCs w:val="24"/>
          <w:lang w:val="en-US"/>
        </w:rPr>
      </w:pPr>
      <w:r w:rsidRPr="00D72E4A">
        <w:rPr>
          <w:rFonts w:ascii="Times New Roman" w:hAnsi="Times New Roman" w:cs="Times New Roman"/>
          <w:b/>
          <w:sz w:val="24"/>
          <w:szCs w:val="24"/>
        </w:rPr>
        <w:t>Tablo 7</w:t>
      </w:r>
      <w:r w:rsidR="00525472">
        <w:rPr>
          <w:rFonts w:ascii="Times New Roman" w:hAnsi="Times New Roman" w:cs="Times New Roman"/>
          <w:b/>
          <w:sz w:val="24"/>
          <w:szCs w:val="24"/>
        </w:rPr>
        <w:t xml:space="preserve"> </w:t>
      </w:r>
      <w:r w:rsidR="007D4D73" w:rsidRPr="007D4D73">
        <w:rPr>
          <w:rFonts w:ascii="Times New Roman" w:hAnsi="Times New Roman" w:cs="Times New Roman"/>
          <w:sz w:val="24"/>
          <w:szCs w:val="24"/>
        </w:rPr>
        <w:t xml:space="preserve">Hastaların üst solunum yolu </w:t>
      </w:r>
      <w:proofErr w:type="gramStart"/>
      <w:r w:rsidR="007D4D73">
        <w:rPr>
          <w:rFonts w:ascii="Times New Roman" w:hAnsi="Times New Roman" w:cs="Times New Roman"/>
          <w:sz w:val="24"/>
          <w:szCs w:val="24"/>
        </w:rPr>
        <w:t>enfeksiyonu</w:t>
      </w:r>
      <w:proofErr w:type="gramEnd"/>
      <w:r w:rsidR="007D4D73">
        <w:rPr>
          <w:rFonts w:ascii="Times New Roman" w:hAnsi="Times New Roman" w:cs="Times New Roman"/>
          <w:sz w:val="24"/>
          <w:szCs w:val="24"/>
        </w:rPr>
        <w:t xml:space="preserve"> </w:t>
      </w:r>
      <w:r w:rsidR="007D4D73" w:rsidRPr="007D4D73">
        <w:rPr>
          <w:rFonts w:ascii="Times New Roman" w:hAnsi="Times New Roman" w:cs="Times New Roman"/>
          <w:sz w:val="24"/>
          <w:szCs w:val="24"/>
        </w:rPr>
        <w:t>belirtileri</w:t>
      </w:r>
    </w:p>
    <w:p w:rsidR="002F6FC9" w:rsidRPr="00D72E4A" w:rsidRDefault="002F6FC9" w:rsidP="00467C7D">
      <w:pPr>
        <w:widowControl w:val="0"/>
        <w:spacing w:before="120" w:after="0" w:line="360" w:lineRule="auto"/>
        <w:jc w:val="both"/>
        <w:rPr>
          <w:rFonts w:ascii="Times New Roman" w:eastAsia="Arial" w:hAnsi="Times New Roman" w:cs="Times New Roman"/>
          <w:sz w:val="24"/>
          <w:szCs w:val="24"/>
          <w:lang w:val="en-US"/>
        </w:rPr>
      </w:pPr>
      <w:r w:rsidRPr="00D72E4A">
        <w:rPr>
          <w:rFonts w:ascii="Times New Roman" w:hAnsi="Times New Roman" w:cs="Times New Roman"/>
          <w:b/>
          <w:sz w:val="24"/>
          <w:szCs w:val="24"/>
        </w:rPr>
        <w:t>Tablo 8</w:t>
      </w:r>
      <w:r w:rsidR="00525472">
        <w:rPr>
          <w:rFonts w:ascii="Times New Roman" w:hAnsi="Times New Roman" w:cs="Times New Roman"/>
          <w:b/>
          <w:sz w:val="24"/>
          <w:szCs w:val="24"/>
        </w:rPr>
        <w:t xml:space="preserve"> </w:t>
      </w:r>
      <w:r w:rsidR="007D4D73" w:rsidRPr="007D4D73">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7D4D73" w:rsidRPr="007D4D73">
        <w:rPr>
          <w:rFonts w:ascii="Times New Roman" w:hAnsi="Times New Roman" w:cs="Times New Roman"/>
          <w:sz w:val="24"/>
          <w:szCs w:val="24"/>
        </w:rPr>
        <w:t xml:space="preserve">larına göre üst solunum yolu </w:t>
      </w:r>
      <w:proofErr w:type="gramStart"/>
      <w:r w:rsidR="007D4D73" w:rsidRPr="007D4D73">
        <w:rPr>
          <w:rFonts w:ascii="Times New Roman" w:hAnsi="Times New Roman" w:cs="Times New Roman"/>
          <w:sz w:val="24"/>
          <w:szCs w:val="24"/>
        </w:rPr>
        <w:t>enfeksiyonu</w:t>
      </w:r>
      <w:proofErr w:type="gramEnd"/>
      <w:r w:rsidR="007D4D73" w:rsidRPr="007D4D73">
        <w:rPr>
          <w:rFonts w:ascii="Times New Roman" w:hAnsi="Times New Roman" w:cs="Times New Roman"/>
          <w:sz w:val="24"/>
          <w:szCs w:val="24"/>
        </w:rPr>
        <w:t xml:space="preserve"> belirtileri</w:t>
      </w:r>
    </w:p>
    <w:p w:rsidR="002F6FC9" w:rsidRPr="004C6A16" w:rsidRDefault="002F6FC9" w:rsidP="00467C7D">
      <w:pPr>
        <w:spacing w:before="120" w:line="360" w:lineRule="auto"/>
        <w:jc w:val="both"/>
        <w:rPr>
          <w:rFonts w:ascii="Times New Roman" w:hAnsi="Times New Roman" w:cs="Times New Roman"/>
          <w:sz w:val="24"/>
          <w:szCs w:val="24"/>
        </w:rPr>
      </w:pPr>
      <w:r w:rsidRPr="004C6A16">
        <w:rPr>
          <w:rFonts w:ascii="Times New Roman" w:hAnsi="Times New Roman" w:cs="Times New Roman"/>
          <w:b/>
          <w:sz w:val="24"/>
          <w:szCs w:val="24"/>
        </w:rPr>
        <w:t>Tablo 9</w:t>
      </w:r>
      <w:r w:rsidR="00525472">
        <w:rPr>
          <w:rFonts w:ascii="Times New Roman" w:hAnsi="Times New Roman" w:cs="Times New Roman"/>
          <w:b/>
          <w:sz w:val="24"/>
          <w:szCs w:val="24"/>
        </w:rPr>
        <w:t xml:space="preserve"> </w:t>
      </w:r>
      <w:r w:rsidR="004969E4">
        <w:rPr>
          <w:rFonts w:ascii="Times New Roman" w:hAnsi="Times New Roman" w:cs="Times New Roman"/>
          <w:sz w:val="24"/>
          <w:szCs w:val="24"/>
        </w:rPr>
        <w:t>Hastaların ilaç g</w:t>
      </w:r>
      <w:r w:rsidR="004C6A16" w:rsidRPr="004C6A16">
        <w:rPr>
          <w:rFonts w:ascii="Times New Roman" w:hAnsi="Times New Roman" w:cs="Times New Roman"/>
          <w:sz w:val="24"/>
          <w:szCs w:val="24"/>
        </w:rPr>
        <w:t xml:space="preserve">ruplarına göre Tonsillofarenjit Değerlendirme skor </w:t>
      </w:r>
      <w:proofErr w:type="gramStart"/>
      <w:r w:rsidR="004C6A16" w:rsidRPr="004C6A16">
        <w:rPr>
          <w:rFonts w:ascii="Times New Roman" w:hAnsi="Times New Roman" w:cs="Times New Roman"/>
          <w:sz w:val="24"/>
          <w:szCs w:val="24"/>
        </w:rPr>
        <w:t>kriterlerinin</w:t>
      </w:r>
      <w:proofErr w:type="gramEnd"/>
      <w:r w:rsidR="004C6A16" w:rsidRPr="004C6A16">
        <w:rPr>
          <w:rFonts w:ascii="Times New Roman" w:hAnsi="Times New Roman" w:cs="Times New Roman"/>
          <w:sz w:val="24"/>
          <w:szCs w:val="24"/>
        </w:rPr>
        <w:t xml:space="preserve"> özellikleri</w:t>
      </w:r>
    </w:p>
    <w:p w:rsidR="002F6FC9" w:rsidRPr="00D72E4A" w:rsidRDefault="002F6FC9" w:rsidP="00467C7D">
      <w:pPr>
        <w:spacing w:before="120"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Tablo 10</w:t>
      </w:r>
      <w:r w:rsidR="00525472">
        <w:rPr>
          <w:rFonts w:ascii="Times New Roman" w:hAnsi="Times New Roman" w:cs="Times New Roman"/>
          <w:b/>
          <w:sz w:val="24"/>
          <w:szCs w:val="24"/>
        </w:rPr>
        <w:t xml:space="preserve"> </w:t>
      </w:r>
      <w:r w:rsidR="004969E4">
        <w:rPr>
          <w:rFonts w:ascii="Times New Roman" w:hAnsi="Times New Roman" w:cs="Times New Roman"/>
          <w:sz w:val="24"/>
          <w:szCs w:val="24"/>
        </w:rPr>
        <w:t>İlaç g</w:t>
      </w:r>
      <w:r w:rsidR="004C6A16" w:rsidRPr="004C6A16">
        <w:rPr>
          <w:rFonts w:ascii="Times New Roman" w:hAnsi="Times New Roman" w:cs="Times New Roman"/>
          <w:sz w:val="24"/>
          <w:szCs w:val="24"/>
        </w:rPr>
        <w:t>ruplarına göre boğaz ağrısı rahatlama skoru 15.dk</w:t>
      </w:r>
    </w:p>
    <w:p w:rsidR="00B50E29" w:rsidRPr="004C6A16" w:rsidRDefault="002F6FC9" w:rsidP="00467C7D">
      <w:pPr>
        <w:spacing w:before="120" w:line="360" w:lineRule="auto"/>
        <w:jc w:val="both"/>
        <w:rPr>
          <w:rFonts w:ascii="Times New Roman" w:hAnsi="Times New Roman" w:cs="Times New Roman"/>
          <w:b/>
          <w:sz w:val="24"/>
          <w:szCs w:val="24"/>
        </w:rPr>
      </w:pPr>
      <w:r w:rsidRPr="00D72E4A">
        <w:rPr>
          <w:rFonts w:ascii="Times New Roman" w:hAnsi="Times New Roman" w:cs="Times New Roman"/>
          <w:b/>
          <w:sz w:val="24"/>
          <w:szCs w:val="24"/>
        </w:rPr>
        <w:t>Tablo 11</w:t>
      </w:r>
      <w:r w:rsidR="00525472">
        <w:rPr>
          <w:rFonts w:ascii="Times New Roman" w:hAnsi="Times New Roman" w:cs="Times New Roman"/>
          <w:b/>
          <w:sz w:val="24"/>
          <w:szCs w:val="24"/>
        </w:rPr>
        <w:t xml:space="preserve"> </w:t>
      </w:r>
      <w:r w:rsidR="004969E4">
        <w:rPr>
          <w:rFonts w:ascii="Times New Roman" w:hAnsi="Times New Roman" w:cs="Times New Roman"/>
          <w:sz w:val="24"/>
          <w:szCs w:val="24"/>
        </w:rPr>
        <w:t>İlaç g</w:t>
      </w:r>
      <w:r w:rsidR="004C6A16" w:rsidRPr="004C6A16">
        <w:rPr>
          <w:rFonts w:ascii="Times New Roman" w:hAnsi="Times New Roman" w:cs="Times New Roman"/>
          <w:sz w:val="24"/>
          <w:szCs w:val="24"/>
        </w:rPr>
        <w:t>ruplarına göre boğaz ağrısı rahatlama skoru 30.dk</w:t>
      </w:r>
    </w:p>
    <w:p w:rsidR="004C6A16" w:rsidRPr="004C6A16" w:rsidRDefault="002F6FC9" w:rsidP="00467C7D">
      <w:pPr>
        <w:spacing w:before="120" w:line="360" w:lineRule="auto"/>
        <w:jc w:val="both"/>
        <w:rPr>
          <w:rFonts w:ascii="Times New Roman" w:hAnsi="Times New Roman" w:cs="Times New Roman"/>
          <w:sz w:val="24"/>
          <w:szCs w:val="24"/>
        </w:rPr>
      </w:pPr>
      <w:r w:rsidRPr="004C6A16">
        <w:rPr>
          <w:rFonts w:ascii="Times New Roman" w:hAnsi="Times New Roman" w:cs="Times New Roman"/>
          <w:b/>
          <w:sz w:val="24"/>
          <w:szCs w:val="24"/>
        </w:rPr>
        <w:t>Tablo 12</w:t>
      </w:r>
      <w:r w:rsidR="00525472">
        <w:rPr>
          <w:rFonts w:ascii="Times New Roman" w:hAnsi="Times New Roman" w:cs="Times New Roman"/>
          <w:b/>
          <w:sz w:val="24"/>
          <w:szCs w:val="24"/>
        </w:rPr>
        <w:t xml:space="preserve"> </w:t>
      </w:r>
      <w:r w:rsidR="004969E4">
        <w:rPr>
          <w:rFonts w:ascii="Times New Roman" w:hAnsi="Times New Roman" w:cs="Times New Roman"/>
          <w:sz w:val="24"/>
          <w:szCs w:val="24"/>
        </w:rPr>
        <w:t>İlaç g</w:t>
      </w:r>
      <w:r w:rsidR="004C6A16" w:rsidRPr="004C6A16">
        <w:rPr>
          <w:rFonts w:ascii="Times New Roman" w:hAnsi="Times New Roman" w:cs="Times New Roman"/>
          <w:sz w:val="24"/>
          <w:szCs w:val="24"/>
        </w:rPr>
        <w:t xml:space="preserve">ruplarına göre boğaz ağrısı rahatlama skoru 45.dk </w:t>
      </w:r>
    </w:p>
    <w:p w:rsidR="004C6A16" w:rsidRPr="004C6A16" w:rsidRDefault="002F6FC9" w:rsidP="00467C7D">
      <w:pPr>
        <w:spacing w:before="120" w:line="360" w:lineRule="auto"/>
        <w:jc w:val="both"/>
        <w:rPr>
          <w:rFonts w:ascii="Times New Roman" w:hAnsi="Times New Roman" w:cs="Times New Roman"/>
          <w:sz w:val="24"/>
          <w:szCs w:val="24"/>
        </w:rPr>
      </w:pPr>
      <w:r w:rsidRPr="004C6A16">
        <w:rPr>
          <w:rFonts w:ascii="Times New Roman" w:hAnsi="Times New Roman" w:cs="Times New Roman"/>
          <w:b/>
          <w:sz w:val="24"/>
          <w:szCs w:val="24"/>
        </w:rPr>
        <w:t>Tablo 13</w:t>
      </w:r>
      <w:r w:rsidR="00525472">
        <w:rPr>
          <w:rFonts w:ascii="Times New Roman" w:hAnsi="Times New Roman" w:cs="Times New Roman"/>
          <w:b/>
          <w:sz w:val="24"/>
          <w:szCs w:val="24"/>
        </w:rPr>
        <w:t xml:space="preserve"> </w:t>
      </w:r>
      <w:r w:rsidR="004969E4">
        <w:rPr>
          <w:rFonts w:ascii="Times New Roman" w:hAnsi="Times New Roman" w:cs="Times New Roman"/>
          <w:sz w:val="24"/>
          <w:szCs w:val="24"/>
        </w:rPr>
        <w:t>İlaç g</w:t>
      </w:r>
      <w:r w:rsidR="004C6A16" w:rsidRPr="004C6A16">
        <w:rPr>
          <w:rFonts w:ascii="Times New Roman" w:hAnsi="Times New Roman" w:cs="Times New Roman"/>
          <w:sz w:val="24"/>
          <w:szCs w:val="24"/>
        </w:rPr>
        <w:t xml:space="preserve">ruplarına göre boğaz ağrısı rahatlama skoru 60.dk </w:t>
      </w:r>
    </w:p>
    <w:p w:rsidR="004C6A16" w:rsidRPr="004C6A16" w:rsidRDefault="002F6FC9" w:rsidP="00467C7D">
      <w:pPr>
        <w:spacing w:before="120" w:line="360" w:lineRule="auto"/>
        <w:jc w:val="both"/>
        <w:rPr>
          <w:rFonts w:ascii="Times New Roman" w:hAnsi="Times New Roman" w:cs="Times New Roman"/>
          <w:sz w:val="24"/>
          <w:szCs w:val="24"/>
        </w:rPr>
      </w:pPr>
      <w:r w:rsidRPr="004C6A16">
        <w:rPr>
          <w:rFonts w:ascii="Times New Roman" w:hAnsi="Times New Roman" w:cs="Times New Roman"/>
          <w:b/>
          <w:sz w:val="24"/>
          <w:szCs w:val="24"/>
        </w:rPr>
        <w:t>Tablo 14</w:t>
      </w:r>
      <w:r w:rsidR="00525472">
        <w:rPr>
          <w:rFonts w:ascii="Times New Roman" w:hAnsi="Times New Roman" w:cs="Times New Roman"/>
          <w:b/>
          <w:sz w:val="24"/>
          <w:szCs w:val="24"/>
        </w:rPr>
        <w:t xml:space="preserve"> </w:t>
      </w:r>
      <w:r w:rsidR="004969E4">
        <w:rPr>
          <w:rFonts w:ascii="Times New Roman" w:hAnsi="Times New Roman" w:cs="Times New Roman"/>
          <w:sz w:val="24"/>
          <w:szCs w:val="24"/>
        </w:rPr>
        <w:t>İlaç g</w:t>
      </w:r>
      <w:r w:rsidR="004C6A16" w:rsidRPr="004C6A16">
        <w:rPr>
          <w:rFonts w:ascii="Times New Roman" w:hAnsi="Times New Roman" w:cs="Times New Roman"/>
          <w:sz w:val="24"/>
          <w:szCs w:val="24"/>
        </w:rPr>
        <w:t xml:space="preserve">ruplarına göre boğaz ağrısı rahatlama skoru 90.dk </w:t>
      </w:r>
    </w:p>
    <w:p w:rsidR="004C6A16" w:rsidRPr="004C6A16" w:rsidRDefault="00DE3928" w:rsidP="00467C7D">
      <w:pPr>
        <w:spacing w:before="120" w:line="360" w:lineRule="auto"/>
        <w:jc w:val="both"/>
        <w:rPr>
          <w:rFonts w:ascii="Times New Roman" w:hAnsi="Times New Roman" w:cs="Times New Roman"/>
          <w:sz w:val="24"/>
          <w:szCs w:val="24"/>
        </w:rPr>
      </w:pPr>
      <w:r w:rsidRPr="004C6A16">
        <w:rPr>
          <w:rFonts w:ascii="Times New Roman" w:hAnsi="Times New Roman" w:cs="Times New Roman"/>
          <w:b/>
          <w:color w:val="000000" w:themeColor="text1"/>
          <w:sz w:val="24"/>
          <w:szCs w:val="24"/>
        </w:rPr>
        <w:t>Tablo 15</w:t>
      </w:r>
      <w:r w:rsidR="00525472">
        <w:rPr>
          <w:rFonts w:ascii="Times New Roman" w:hAnsi="Times New Roman" w:cs="Times New Roman"/>
          <w:b/>
          <w:color w:val="000000" w:themeColor="text1"/>
          <w:sz w:val="24"/>
          <w:szCs w:val="24"/>
        </w:rPr>
        <w:t xml:space="preserve"> </w:t>
      </w:r>
      <w:r w:rsidR="004969E4">
        <w:rPr>
          <w:rFonts w:ascii="Times New Roman" w:hAnsi="Times New Roman" w:cs="Times New Roman"/>
          <w:sz w:val="24"/>
          <w:szCs w:val="24"/>
        </w:rPr>
        <w:t>İlaç g</w:t>
      </w:r>
      <w:r w:rsidR="004C6A16" w:rsidRPr="004C6A16">
        <w:rPr>
          <w:rFonts w:ascii="Times New Roman" w:hAnsi="Times New Roman" w:cs="Times New Roman"/>
          <w:sz w:val="24"/>
          <w:szCs w:val="24"/>
        </w:rPr>
        <w:t xml:space="preserve">ruplarına göre boğaz ağrısı rahatlama skoru 120.dk </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16</w:t>
      </w:r>
      <w:r w:rsidR="00525472">
        <w:rPr>
          <w:rFonts w:ascii="Times New Roman" w:hAnsi="Times New Roman" w:cs="Times New Roman"/>
          <w:b/>
          <w:color w:val="000000" w:themeColor="text1"/>
          <w:sz w:val="24"/>
          <w:szCs w:val="24"/>
        </w:rPr>
        <w:t xml:space="preserve"> </w:t>
      </w:r>
      <w:r w:rsidR="004969E4">
        <w:rPr>
          <w:rFonts w:ascii="Times New Roman" w:hAnsi="Times New Roman" w:cs="Times New Roman"/>
          <w:sz w:val="24"/>
          <w:szCs w:val="24"/>
        </w:rPr>
        <w:t>İlaç g</w:t>
      </w:r>
      <w:r w:rsidR="00BA09A2" w:rsidRPr="004C6A16">
        <w:rPr>
          <w:rFonts w:ascii="Times New Roman" w:hAnsi="Times New Roman" w:cs="Times New Roman"/>
          <w:sz w:val="24"/>
          <w:szCs w:val="24"/>
        </w:rPr>
        <w:t xml:space="preserve">ruplarına göre boğaz ağrısı </w:t>
      </w:r>
      <w:r w:rsidR="00BA09A2">
        <w:rPr>
          <w:rFonts w:ascii="Times New Roman" w:hAnsi="Times New Roman" w:cs="Times New Roman"/>
          <w:sz w:val="24"/>
          <w:szCs w:val="24"/>
        </w:rPr>
        <w:t xml:space="preserve">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0.dk</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17</w:t>
      </w:r>
      <w:r w:rsidR="00525472">
        <w:rPr>
          <w:rFonts w:ascii="Times New Roman" w:hAnsi="Times New Roman" w:cs="Times New Roman"/>
          <w:b/>
          <w:color w:val="000000" w:themeColor="text1"/>
          <w:sz w:val="24"/>
          <w:szCs w:val="24"/>
        </w:rPr>
        <w:t xml:space="preserve"> </w:t>
      </w:r>
      <w:r w:rsidR="004969E4">
        <w:rPr>
          <w:rFonts w:ascii="Times New Roman" w:hAnsi="Times New Roman" w:cs="Times New Roman"/>
          <w:sz w:val="24"/>
          <w:szCs w:val="24"/>
        </w:rPr>
        <w:t>İlaç g</w:t>
      </w:r>
      <w:r w:rsidR="00BA09A2" w:rsidRPr="004C6A16">
        <w:rPr>
          <w:rFonts w:ascii="Times New Roman" w:hAnsi="Times New Roman" w:cs="Times New Roman"/>
          <w:sz w:val="24"/>
          <w:szCs w:val="24"/>
        </w:rPr>
        <w:t>ruplarına göre boğaz ağrısı</w:t>
      </w:r>
      <w:r w:rsidR="00BA09A2">
        <w:rPr>
          <w:rFonts w:ascii="Times New Roman" w:hAnsi="Times New Roman" w:cs="Times New Roman"/>
          <w:sz w:val="24"/>
          <w:szCs w:val="24"/>
        </w:rPr>
        <w:t xml:space="preserve"> 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15.dk</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18</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gruplarına göre boğaz ağrısı </w:t>
      </w:r>
      <w:r w:rsidR="00BA09A2">
        <w:rPr>
          <w:rFonts w:ascii="Times New Roman" w:hAnsi="Times New Roman" w:cs="Times New Roman"/>
          <w:sz w:val="24"/>
          <w:szCs w:val="24"/>
        </w:rPr>
        <w:t xml:space="preserve">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30.dk</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19</w:t>
      </w:r>
      <w:r w:rsidR="00525472">
        <w:rPr>
          <w:rFonts w:ascii="Times New Roman" w:hAnsi="Times New Roman" w:cs="Times New Roman"/>
          <w:b/>
          <w:color w:val="000000" w:themeColor="text1"/>
          <w:sz w:val="24"/>
          <w:szCs w:val="24"/>
        </w:rPr>
        <w:t xml:space="preserve"> </w:t>
      </w:r>
      <w:r w:rsidR="004969E4">
        <w:rPr>
          <w:rFonts w:ascii="Times New Roman" w:hAnsi="Times New Roman" w:cs="Times New Roman"/>
          <w:sz w:val="24"/>
          <w:szCs w:val="24"/>
        </w:rPr>
        <w:t>İlaç g</w:t>
      </w:r>
      <w:r w:rsidR="00BA09A2" w:rsidRPr="004C6A16">
        <w:rPr>
          <w:rFonts w:ascii="Times New Roman" w:hAnsi="Times New Roman" w:cs="Times New Roman"/>
          <w:sz w:val="24"/>
          <w:szCs w:val="24"/>
        </w:rPr>
        <w:t>ruplarına göre boğaz ağrısı</w:t>
      </w:r>
      <w:r w:rsidR="00BA09A2">
        <w:rPr>
          <w:rFonts w:ascii="Times New Roman" w:hAnsi="Times New Roman" w:cs="Times New Roman"/>
          <w:sz w:val="24"/>
          <w:szCs w:val="24"/>
        </w:rPr>
        <w:t xml:space="preserve"> 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60.dk</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20</w:t>
      </w:r>
      <w:r w:rsidR="00525472">
        <w:rPr>
          <w:rFonts w:ascii="Times New Roman" w:hAnsi="Times New Roman" w:cs="Times New Roman"/>
          <w:b/>
          <w:color w:val="000000" w:themeColor="text1"/>
          <w:sz w:val="24"/>
          <w:szCs w:val="24"/>
        </w:rPr>
        <w:t xml:space="preserve"> </w:t>
      </w:r>
      <w:r w:rsidR="004969E4">
        <w:rPr>
          <w:rFonts w:ascii="Times New Roman" w:hAnsi="Times New Roman" w:cs="Times New Roman"/>
          <w:sz w:val="24"/>
          <w:szCs w:val="24"/>
        </w:rPr>
        <w:t>İlaç g</w:t>
      </w:r>
      <w:r w:rsidR="00BA09A2" w:rsidRPr="004C6A16">
        <w:rPr>
          <w:rFonts w:ascii="Times New Roman" w:hAnsi="Times New Roman" w:cs="Times New Roman"/>
          <w:sz w:val="24"/>
          <w:szCs w:val="24"/>
        </w:rPr>
        <w:t xml:space="preserve">ruplarına göre boğaz ağrısı </w:t>
      </w:r>
      <w:r w:rsidR="00BA09A2">
        <w:rPr>
          <w:rFonts w:ascii="Times New Roman" w:hAnsi="Times New Roman" w:cs="Times New Roman"/>
          <w:sz w:val="24"/>
          <w:szCs w:val="24"/>
        </w:rPr>
        <w:t xml:space="preserve">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90.dk</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Tablo 21</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boğaz ağrısı </w:t>
      </w:r>
      <w:r w:rsidR="00BA09A2">
        <w:rPr>
          <w:rFonts w:ascii="Times New Roman" w:hAnsi="Times New Roman" w:cs="Times New Roman"/>
          <w:sz w:val="24"/>
          <w:szCs w:val="24"/>
        </w:rPr>
        <w:t xml:space="preserve">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120.dk</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22</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larına göre boğaz ağrısı</w:t>
      </w:r>
      <w:r w:rsidR="00BA09A2">
        <w:rPr>
          <w:rFonts w:ascii="Times New Roman" w:hAnsi="Times New Roman" w:cs="Times New Roman"/>
          <w:sz w:val="24"/>
          <w:szCs w:val="24"/>
        </w:rPr>
        <w:t xml:space="preserve"> 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0-120dk ortalaması</w:t>
      </w:r>
    </w:p>
    <w:p w:rsidR="00B26189" w:rsidRDefault="00B26189" w:rsidP="00467C7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23</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boğaz ağrısı </w:t>
      </w:r>
      <w:r w:rsidR="00BA09A2">
        <w:rPr>
          <w:rFonts w:ascii="Times New Roman" w:hAnsi="Times New Roman" w:cs="Times New Roman"/>
          <w:sz w:val="24"/>
          <w:szCs w:val="24"/>
        </w:rPr>
        <w:t xml:space="preserve">duyarlılık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w:t>
      </w:r>
      <w:r w:rsidR="006D6644">
        <w:rPr>
          <w:rFonts w:ascii="Times New Roman" w:hAnsi="Times New Roman" w:cs="Times New Roman"/>
          <w:sz w:val="24"/>
          <w:szCs w:val="24"/>
        </w:rPr>
        <w:t>zamana göre değişim</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24</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0.dk</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25</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15.dk</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26</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30.dk</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27</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60.dk</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28</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90.dk</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29</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120.dk</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30</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0-120.dk ortalaması</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31</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zamana göre d</w:t>
      </w:r>
      <w:r w:rsidR="006D6644">
        <w:rPr>
          <w:rFonts w:ascii="Times New Roman" w:hAnsi="Times New Roman" w:cs="Times New Roman"/>
          <w:sz w:val="24"/>
          <w:szCs w:val="24"/>
        </w:rPr>
        <w:t>eğişim</w:t>
      </w:r>
    </w:p>
    <w:p w:rsidR="00B26189" w:rsidRDefault="00B26189" w:rsidP="0045522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32</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0.dk</w:t>
      </w:r>
    </w:p>
    <w:p w:rsidR="00BA09A2" w:rsidRDefault="00B26189" w:rsidP="00BA09A2">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33</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15.dk</w:t>
      </w:r>
    </w:p>
    <w:p w:rsidR="00BA09A2" w:rsidRDefault="00B26189" w:rsidP="00BA09A2">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34</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30.dk</w:t>
      </w:r>
    </w:p>
    <w:p w:rsidR="00BA09A2" w:rsidRDefault="00B26189" w:rsidP="00BA09A2">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35</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60.dk</w:t>
      </w:r>
    </w:p>
    <w:p w:rsidR="00BA09A2" w:rsidRDefault="00B26189" w:rsidP="00BA09A2">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Tabo 36</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90.dk</w:t>
      </w:r>
    </w:p>
    <w:p w:rsidR="00BA09A2" w:rsidRDefault="00B26189" w:rsidP="00BA09A2">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37</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120.dk</w:t>
      </w:r>
    </w:p>
    <w:p w:rsidR="00BA09A2" w:rsidRDefault="00B26189" w:rsidP="00BA09A2">
      <w:p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Tablo 38</w:t>
      </w:r>
      <w:r w:rsidR="00525472">
        <w:rPr>
          <w:rFonts w:ascii="Times New Roman" w:hAnsi="Times New Roman" w:cs="Times New Roman"/>
          <w:b/>
          <w:color w:val="000000" w:themeColor="text1"/>
          <w:sz w:val="24"/>
          <w:szCs w:val="24"/>
        </w:rPr>
        <w:t xml:space="preserve"> </w:t>
      </w:r>
      <w:r w:rsidR="00BA09A2"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00BA09A2" w:rsidRPr="004C6A16">
        <w:rPr>
          <w:rFonts w:ascii="Times New Roman" w:hAnsi="Times New Roman" w:cs="Times New Roman"/>
          <w:sz w:val="24"/>
          <w:szCs w:val="24"/>
        </w:rPr>
        <w:t xml:space="preserve">larına göre </w:t>
      </w:r>
      <w:r w:rsidR="00BA09A2">
        <w:rPr>
          <w:rFonts w:ascii="Times New Roman" w:hAnsi="Times New Roman" w:cs="Times New Roman"/>
          <w:sz w:val="24"/>
          <w:szCs w:val="24"/>
        </w:rPr>
        <w:t xml:space="preserve">boğaz şişliği </w:t>
      </w:r>
      <w:proofErr w:type="gramStart"/>
      <w:r w:rsidR="00BA09A2">
        <w:rPr>
          <w:rFonts w:ascii="Times New Roman" w:hAnsi="Times New Roman" w:cs="Times New Roman"/>
          <w:sz w:val="24"/>
          <w:szCs w:val="24"/>
        </w:rPr>
        <w:t>skalası</w:t>
      </w:r>
      <w:proofErr w:type="gramEnd"/>
      <w:r w:rsidR="00BA09A2">
        <w:rPr>
          <w:rFonts w:ascii="Times New Roman" w:hAnsi="Times New Roman" w:cs="Times New Roman"/>
          <w:sz w:val="24"/>
          <w:szCs w:val="24"/>
        </w:rPr>
        <w:t xml:space="preserve"> 0-120.dk ortalaması</w:t>
      </w:r>
    </w:p>
    <w:p w:rsidR="00BA09A2" w:rsidRDefault="00BA09A2" w:rsidP="00BA09A2">
      <w:pPr>
        <w:spacing w:line="360" w:lineRule="auto"/>
        <w:rPr>
          <w:rFonts w:ascii="Times New Roman" w:hAnsi="Times New Roman" w:cs="Times New Roman"/>
          <w:sz w:val="24"/>
          <w:szCs w:val="24"/>
        </w:rPr>
      </w:pPr>
      <w:r w:rsidRPr="006D6644">
        <w:rPr>
          <w:rFonts w:ascii="Times New Roman" w:hAnsi="Times New Roman" w:cs="Times New Roman"/>
          <w:b/>
          <w:sz w:val="24"/>
          <w:szCs w:val="24"/>
        </w:rPr>
        <w:t>Tablo 39</w:t>
      </w:r>
      <w:r w:rsidR="00525472">
        <w:rPr>
          <w:rFonts w:ascii="Times New Roman" w:hAnsi="Times New Roman" w:cs="Times New Roman"/>
          <w:b/>
          <w:sz w:val="24"/>
          <w:szCs w:val="24"/>
        </w:rPr>
        <w:t xml:space="preserve"> </w:t>
      </w:r>
      <w:r w:rsidRPr="004C6A16">
        <w:rPr>
          <w:rFonts w:ascii="Times New Roman" w:hAnsi="Times New Roman" w:cs="Times New Roman"/>
          <w:sz w:val="24"/>
          <w:szCs w:val="24"/>
        </w:rPr>
        <w:t xml:space="preserve">İlaç </w:t>
      </w:r>
      <w:r w:rsidR="004969E4">
        <w:rPr>
          <w:rFonts w:ascii="Times New Roman" w:hAnsi="Times New Roman" w:cs="Times New Roman"/>
          <w:sz w:val="24"/>
          <w:szCs w:val="24"/>
        </w:rPr>
        <w:t>grup</w:t>
      </w:r>
      <w:r w:rsidRPr="004C6A16">
        <w:rPr>
          <w:rFonts w:ascii="Times New Roman" w:hAnsi="Times New Roman" w:cs="Times New Roman"/>
          <w:sz w:val="24"/>
          <w:szCs w:val="24"/>
        </w:rPr>
        <w:t xml:space="preserve">larına göre </w:t>
      </w:r>
      <w:r>
        <w:rPr>
          <w:rFonts w:ascii="Times New Roman" w:hAnsi="Times New Roman" w:cs="Times New Roman"/>
          <w:sz w:val="24"/>
          <w:szCs w:val="24"/>
        </w:rPr>
        <w:t xml:space="preserve">boğaz şişliği </w:t>
      </w:r>
      <w:proofErr w:type="gramStart"/>
      <w:r>
        <w:rPr>
          <w:rFonts w:ascii="Times New Roman" w:hAnsi="Times New Roman" w:cs="Times New Roman"/>
          <w:sz w:val="24"/>
          <w:szCs w:val="24"/>
        </w:rPr>
        <w:t>skalası</w:t>
      </w:r>
      <w:proofErr w:type="gramEnd"/>
      <w:r>
        <w:rPr>
          <w:rFonts w:ascii="Times New Roman" w:hAnsi="Times New Roman" w:cs="Times New Roman"/>
          <w:sz w:val="24"/>
          <w:szCs w:val="24"/>
        </w:rPr>
        <w:t xml:space="preserve"> </w:t>
      </w:r>
      <w:r w:rsidR="006D6644">
        <w:rPr>
          <w:rFonts w:ascii="Times New Roman" w:hAnsi="Times New Roman" w:cs="Times New Roman"/>
          <w:sz w:val="24"/>
          <w:szCs w:val="24"/>
        </w:rPr>
        <w:t>zamana göre değişim</w:t>
      </w:r>
    </w:p>
    <w:p w:rsidR="006D6644" w:rsidRDefault="006D6644" w:rsidP="00BA09A2">
      <w:pPr>
        <w:spacing w:line="360" w:lineRule="auto"/>
        <w:rPr>
          <w:rFonts w:ascii="Times New Roman" w:hAnsi="Times New Roman" w:cs="Times New Roman"/>
          <w:sz w:val="24"/>
          <w:szCs w:val="24"/>
        </w:rPr>
      </w:pPr>
      <w:r w:rsidRPr="006D6644">
        <w:rPr>
          <w:rFonts w:ascii="Times New Roman" w:hAnsi="Times New Roman" w:cs="Times New Roman"/>
          <w:b/>
          <w:sz w:val="24"/>
          <w:szCs w:val="24"/>
        </w:rPr>
        <w:t>Tablo 40</w:t>
      </w:r>
      <w:r>
        <w:rPr>
          <w:rFonts w:ascii="Times New Roman" w:hAnsi="Times New Roman" w:cs="Times New Roman"/>
          <w:sz w:val="24"/>
          <w:szCs w:val="24"/>
        </w:rPr>
        <w:t xml:space="preserve"> Değişkenlere ait ortalama, standart sapma ve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değerleri</w:t>
      </w:r>
    </w:p>
    <w:p w:rsidR="006D6644" w:rsidRDefault="006D6644" w:rsidP="00BA09A2">
      <w:pPr>
        <w:spacing w:line="360" w:lineRule="auto"/>
        <w:rPr>
          <w:rFonts w:ascii="Times New Roman" w:hAnsi="Times New Roman" w:cs="Times New Roman"/>
          <w:sz w:val="24"/>
          <w:szCs w:val="24"/>
        </w:rPr>
      </w:pPr>
      <w:r w:rsidRPr="006D6644">
        <w:rPr>
          <w:rFonts w:ascii="Times New Roman" w:hAnsi="Times New Roman" w:cs="Times New Roman"/>
          <w:b/>
          <w:sz w:val="24"/>
          <w:szCs w:val="24"/>
        </w:rPr>
        <w:t>Tablo 41</w:t>
      </w:r>
      <w:r>
        <w:rPr>
          <w:rFonts w:ascii="Times New Roman" w:hAnsi="Times New Roman" w:cs="Times New Roman"/>
          <w:sz w:val="24"/>
          <w:szCs w:val="24"/>
        </w:rPr>
        <w:t xml:space="preserve"> Katılımcıla</w:t>
      </w:r>
      <w:r w:rsidR="00E661B5">
        <w:rPr>
          <w:rFonts w:ascii="Times New Roman" w:hAnsi="Times New Roman" w:cs="Times New Roman"/>
          <w:sz w:val="24"/>
          <w:szCs w:val="24"/>
        </w:rPr>
        <w:t>rın TBARS’ını etkileyen BŞS ile</w:t>
      </w:r>
      <w:r>
        <w:rPr>
          <w:rFonts w:ascii="Times New Roman" w:hAnsi="Times New Roman" w:cs="Times New Roman"/>
          <w:sz w:val="24"/>
          <w:szCs w:val="24"/>
        </w:rPr>
        <w:t xml:space="preserve"> ilgli regresyon modeli </w:t>
      </w:r>
    </w:p>
    <w:p w:rsidR="00DD1060" w:rsidRPr="00BE3BD6" w:rsidRDefault="006D6644" w:rsidP="00BE3BD6">
      <w:pPr>
        <w:spacing w:line="360" w:lineRule="auto"/>
        <w:rPr>
          <w:rFonts w:ascii="Times New Roman" w:hAnsi="Times New Roman" w:cs="Times New Roman"/>
          <w:b/>
          <w:color w:val="000000" w:themeColor="text1"/>
          <w:sz w:val="24"/>
          <w:szCs w:val="24"/>
        </w:rPr>
      </w:pPr>
      <w:r w:rsidRPr="006D6644">
        <w:rPr>
          <w:rFonts w:ascii="Times New Roman" w:hAnsi="Times New Roman" w:cs="Times New Roman"/>
          <w:b/>
          <w:sz w:val="24"/>
          <w:szCs w:val="24"/>
        </w:rPr>
        <w:t>Tablo 42</w:t>
      </w:r>
      <w:r>
        <w:rPr>
          <w:rFonts w:ascii="Times New Roman" w:hAnsi="Times New Roman" w:cs="Times New Roman"/>
          <w:sz w:val="24"/>
          <w:szCs w:val="24"/>
        </w:rPr>
        <w:t xml:space="preserve"> Katılımcıla</w:t>
      </w:r>
      <w:r w:rsidR="00E661B5">
        <w:rPr>
          <w:rFonts w:ascii="Times New Roman" w:hAnsi="Times New Roman" w:cs="Times New Roman"/>
          <w:sz w:val="24"/>
          <w:szCs w:val="24"/>
        </w:rPr>
        <w:t>rın TBARS’ını etkileyen BŞS ile</w:t>
      </w:r>
      <w:r>
        <w:rPr>
          <w:rFonts w:ascii="Times New Roman" w:hAnsi="Times New Roman" w:cs="Times New Roman"/>
          <w:sz w:val="24"/>
          <w:szCs w:val="24"/>
        </w:rPr>
        <w:t xml:space="preserve"> ilgli regresyon modeli</w:t>
      </w:r>
    </w:p>
    <w:p w:rsidR="00D746BF" w:rsidRPr="00D72E4A" w:rsidRDefault="00966B27"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lastRenderedPageBreak/>
        <w:t>GRAFİKLER DİZİNİ</w:t>
      </w:r>
    </w:p>
    <w:p w:rsidR="00CA0FB7" w:rsidRPr="00D72E4A" w:rsidRDefault="00CA0FB7" w:rsidP="000211D7">
      <w:pPr>
        <w:spacing w:after="0" w:line="360" w:lineRule="auto"/>
        <w:ind w:right="-2"/>
        <w:jc w:val="both"/>
        <w:rPr>
          <w:rFonts w:ascii="Times New Roman" w:hAnsi="Times New Roman" w:cs="Times New Roman"/>
          <w:color w:val="000000" w:themeColor="text1"/>
          <w:sz w:val="24"/>
          <w:szCs w:val="24"/>
        </w:rPr>
      </w:pPr>
      <w:r w:rsidRPr="00D72E4A">
        <w:rPr>
          <w:rFonts w:ascii="Times New Roman" w:hAnsi="Times New Roman" w:cs="Times New Roman"/>
          <w:b/>
          <w:color w:val="000000" w:themeColor="text1"/>
          <w:sz w:val="24"/>
          <w:szCs w:val="24"/>
        </w:rPr>
        <w:t>Grafik 1</w:t>
      </w:r>
      <w:r w:rsidR="007E6D7E">
        <w:rPr>
          <w:rFonts w:ascii="Times New Roman" w:hAnsi="Times New Roman" w:cs="Times New Roman"/>
          <w:b/>
          <w:color w:val="000000" w:themeColor="text1"/>
          <w:sz w:val="24"/>
          <w:szCs w:val="24"/>
        </w:rPr>
        <w:t xml:space="preserve"> </w:t>
      </w:r>
      <w:r w:rsidR="008B5216">
        <w:rPr>
          <w:rFonts w:ascii="Times New Roman" w:hAnsi="Times New Roman" w:cs="Times New Roman"/>
          <w:bCs/>
          <w:sz w:val="24"/>
          <w:szCs w:val="24"/>
        </w:rPr>
        <w:t xml:space="preserve">ÜSYE sorgulamasına </w:t>
      </w:r>
      <w:r w:rsidR="00E661B5">
        <w:rPr>
          <w:rFonts w:ascii="Times New Roman" w:hAnsi="Times New Roman" w:cs="Times New Roman"/>
          <w:bCs/>
          <w:sz w:val="24"/>
          <w:szCs w:val="24"/>
        </w:rPr>
        <w:t xml:space="preserve">göre </w:t>
      </w:r>
      <w:proofErr w:type="gramStart"/>
      <w:r w:rsidR="000211D7" w:rsidRPr="000211D7">
        <w:rPr>
          <w:rFonts w:ascii="Times New Roman" w:hAnsi="Times New Roman" w:cs="Times New Roman"/>
          <w:bCs/>
          <w:sz w:val="24"/>
          <w:szCs w:val="24"/>
        </w:rPr>
        <w:t>semptomların</w:t>
      </w:r>
      <w:proofErr w:type="gramEnd"/>
      <w:r w:rsidR="000211D7" w:rsidRPr="000211D7">
        <w:rPr>
          <w:rFonts w:ascii="Times New Roman" w:hAnsi="Times New Roman" w:cs="Times New Roman"/>
          <w:bCs/>
          <w:sz w:val="24"/>
          <w:szCs w:val="24"/>
        </w:rPr>
        <w:t xml:space="preserve"> sıklığı</w:t>
      </w:r>
    </w:p>
    <w:p w:rsidR="000211D7" w:rsidRDefault="00893D92" w:rsidP="000211D7">
      <w:pPr>
        <w:tabs>
          <w:tab w:val="left" w:pos="6855"/>
        </w:tabs>
        <w:spacing w:after="0" w:line="360" w:lineRule="auto"/>
        <w:ind w:right="-2"/>
        <w:jc w:val="both"/>
        <w:rPr>
          <w:rFonts w:ascii="Times New Roman" w:hAnsi="Times New Roman" w:cs="Times New Roman"/>
          <w:b/>
          <w:bCs/>
          <w:sz w:val="24"/>
          <w:szCs w:val="24"/>
        </w:rPr>
      </w:pPr>
      <w:r w:rsidRPr="00D72E4A">
        <w:rPr>
          <w:rFonts w:ascii="Times New Roman" w:hAnsi="Times New Roman" w:cs="Times New Roman"/>
          <w:b/>
          <w:color w:val="000000" w:themeColor="text1"/>
          <w:sz w:val="24"/>
          <w:szCs w:val="24"/>
        </w:rPr>
        <w:t>Grafik 2</w:t>
      </w:r>
      <w:r w:rsidR="007E6D7E">
        <w:rPr>
          <w:rFonts w:ascii="Times New Roman" w:hAnsi="Times New Roman" w:cs="Times New Roman"/>
          <w:b/>
          <w:color w:val="000000" w:themeColor="text1"/>
          <w:sz w:val="24"/>
          <w:szCs w:val="24"/>
        </w:rPr>
        <w:t xml:space="preserve"> </w:t>
      </w:r>
      <w:r w:rsidR="000211D7" w:rsidRPr="000211D7">
        <w:rPr>
          <w:rFonts w:ascii="Times New Roman" w:hAnsi="Times New Roman" w:cs="Times New Roman"/>
          <w:bCs/>
          <w:sz w:val="24"/>
          <w:szCs w:val="24"/>
        </w:rPr>
        <w:t>Hastaların başvuru anındaki vücut ısılarının dağılımı</w:t>
      </w:r>
      <w:r w:rsidR="000211D7" w:rsidRPr="000211D7">
        <w:rPr>
          <w:rFonts w:ascii="Times New Roman" w:hAnsi="Times New Roman" w:cs="Times New Roman"/>
          <w:bCs/>
          <w:sz w:val="24"/>
          <w:szCs w:val="24"/>
        </w:rPr>
        <w:tab/>
      </w:r>
    </w:p>
    <w:p w:rsidR="000211D7" w:rsidRPr="000211D7" w:rsidRDefault="00C825A6" w:rsidP="000211D7">
      <w:pPr>
        <w:spacing w:after="0" w:line="360" w:lineRule="auto"/>
        <w:jc w:val="both"/>
        <w:rPr>
          <w:rFonts w:ascii="Times New Roman" w:hAnsi="Times New Roman" w:cs="Times New Roman"/>
          <w:color w:val="000000" w:themeColor="text1"/>
          <w:sz w:val="24"/>
          <w:szCs w:val="24"/>
        </w:rPr>
      </w:pPr>
      <w:r w:rsidRPr="00D72E4A">
        <w:rPr>
          <w:rFonts w:ascii="Times New Roman" w:hAnsi="Times New Roman" w:cs="Times New Roman"/>
          <w:b/>
          <w:sz w:val="24"/>
          <w:szCs w:val="24"/>
        </w:rPr>
        <w:t>Grafik 3</w:t>
      </w:r>
      <w:r w:rsidR="007E6D7E">
        <w:rPr>
          <w:rFonts w:ascii="Times New Roman" w:hAnsi="Times New Roman" w:cs="Times New Roman"/>
          <w:b/>
          <w:sz w:val="24"/>
          <w:szCs w:val="24"/>
        </w:rPr>
        <w:t xml:space="preserve"> </w:t>
      </w:r>
      <w:r w:rsidR="000211D7" w:rsidRPr="000211D7">
        <w:rPr>
          <w:rFonts w:ascii="Times New Roman" w:hAnsi="Times New Roman" w:cs="Times New Roman"/>
          <w:sz w:val="24"/>
          <w:szCs w:val="24"/>
        </w:rPr>
        <w:t>Hastaların başvuru anındaki orofarenks rengi dağılımı</w:t>
      </w:r>
    </w:p>
    <w:p w:rsidR="000211D7" w:rsidRPr="000211D7" w:rsidRDefault="00C825A6" w:rsidP="000211D7">
      <w:pPr>
        <w:spacing w:after="0" w:line="360" w:lineRule="auto"/>
        <w:ind w:right="-2"/>
        <w:jc w:val="both"/>
        <w:rPr>
          <w:rFonts w:ascii="Times New Roman" w:hAnsi="Times New Roman" w:cs="Times New Roman"/>
          <w:sz w:val="24"/>
          <w:szCs w:val="24"/>
        </w:rPr>
      </w:pPr>
      <w:r w:rsidRPr="00D72E4A">
        <w:rPr>
          <w:rFonts w:ascii="Times New Roman" w:hAnsi="Times New Roman" w:cs="Times New Roman"/>
          <w:b/>
          <w:color w:val="000000" w:themeColor="text1"/>
          <w:sz w:val="24"/>
          <w:szCs w:val="24"/>
        </w:rPr>
        <w:t>Grafik 4</w:t>
      </w:r>
      <w:r w:rsidR="007E6D7E">
        <w:rPr>
          <w:rFonts w:ascii="Times New Roman" w:hAnsi="Times New Roman" w:cs="Times New Roman"/>
          <w:b/>
          <w:color w:val="000000" w:themeColor="text1"/>
          <w:sz w:val="24"/>
          <w:szCs w:val="24"/>
        </w:rPr>
        <w:t xml:space="preserve"> </w:t>
      </w:r>
      <w:r w:rsidR="000211D7" w:rsidRPr="000211D7">
        <w:rPr>
          <w:rFonts w:ascii="Times New Roman" w:hAnsi="Times New Roman" w:cs="Times New Roman"/>
          <w:sz w:val="24"/>
          <w:szCs w:val="24"/>
        </w:rPr>
        <w:t>Hastaların başvuru anındaki tonsil büyüklüğü dağılımı</w:t>
      </w:r>
    </w:p>
    <w:p w:rsidR="000211D7" w:rsidRPr="000211D7" w:rsidRDefault="00C825A6" w:rsidP="000211D7">
      <w:pPr>
        <w:spacing w:after="0" w:line="360" w:lineRule="auto"/>
        <w:jc w:val="both"/>
        <w:rPr>
          <w:rFonts w:ascii="Times New Roman" w:hAnsi="Times New Roman" w:cs="Times New Roman"/>
          <w:sz w:val="24"/>
          <w:szCs w:val="24"/>
        </w:rPr>
      </w:pPr>
      <w:r w:rsidRPr="00D72E4A">
        <w:rPr>
          <w:rFonts w:ascii="Times New Roman" w:hAnsi="Times New Roman" w:cs="Times New Roman"/>
          <w:b/>
          <w:color w:val="000000" w:themeColor="text1"/>
          <w:sz w:val="24"/>
          <w:szCs w:val="24"/>
        </w:rPr>
        <w:t>Grafik 5</w:t>
      </w:r>
      <w:r w:rsidR="007E6D7E">
        <w:rPr>
          <w:rFonts w:ascii="Times New Roman" w:hAnsi="Times New Roman" w:cs="Times New Roman"/>
          <w:b/>
          <w:color w:val="000000" w:themeColor="text1"/>
          <w:sz w:val="24"/>
          <w:szCs w:val="24"/>
        </w:rPr>
        <w:t xml:space="preserve"> </w:t>
      </w:r>
      <w:r w:rsidR="000211D7" w:rsidRPr="000211D7">
        <w:rPr>
          <w:rFonts w:ascii="Times New Roman" w:hAnsi="Times New Roman" w:cs="Times New Roman"/>
          <w:sz w:val="24"/>
          <w:szCs w:val="24"/>
        </w:rPr>
        <w:t>Hastaların başvuru anındaki</w:t>
      </w:r>
      <w:r w:rsidR="000211D7">
        <w:rPr>
          <w:rFonts w:ascii="Times New Roman" w:hAnsi="Times New Roman" w:cs="Times New Roman"/>
          <w:sz w:val="24"/>
          <w:szCs w:val="24"/>
        </w:rPr>
        <w:t xml:space="preserve"> orofarenkste enantem sayısı dağılımı</w:t>
      </w:r>
    </w:p>
    <w:p w:rsidR="00B26189" w:rsidRDefault="00BF7004" w:rsidP="000211D7">
      <w:pPr>
        <w:spacing w:after="0" w:line="360" w:lineRule="auto"/>
        <w:jc w:val="both"/>
        <w:rPr>
          <w:rFonts w:ascii="Times New Roman" w:hAnsi="Times New Roman" w:cs="Times New Roman"/>
          <w:sz w:val="24"/>
          <w:szCs w:val="24"/>
        </w:rPr>
      </w:pPr>
      <w:r w:rsidRPr="00D72E4A">
        <w:rPr>
          <w:rFonts w:ascii="Times New Roman" w:hAnsi="Times New Roman" w:cs="Times New Roman"/>
          <w:b/>
          <w:color w:val="000000" w:themeColor="text1"/>
          <w:sz w:val="24"/>
          <w:szCs w:val="24"/>
        </w:rPr>
        <w:t xml:space="preserve">Grafik </w:t>
      </w:r>
      <w:r w:rsidR="00C825A6" w:rsidRPr="00D72E4A">
        <w:rPr>
          <w:rFonts w:ascii="Times New Roman" w:hAnsi="Times New Roman" w:cs="Times New Roman"/>
          <w:b/>
          <w:color w:val="000000" w:themeColor="text1"/>
          <w:sz w:val="24"/>
          <w:szCs w:val="24"/>
        </w:rPr>
        <w:t>6</w:t>
      </w:r>
      <w:r w:rsidR="007E6D7E">
        <w:rPr>
          <w:rFonts w:ascii="Times New Roman" w:hAnsi="Times New Roman" w:cs="Times New Roman"/>
          <w:b/>
          <w:color w:val="000000" w:themeColor="text1"/>
          <w:sz w:val="24"/>
          <w:szCs w:val="24"/>
        </w:rPr>
        <w:t xml:space="preserve"> </w:t>
      </w:r>
      <w:r w:rsidR="000211D7" w:rsidRPr="000211D7">
        <w:rPr>
          <w:rFonts w:ascii="Times New Roman" w:hAnsi="Times New Roman" w:cs="Times New Roman"/>
          <w:sz w:val="24"/>
          <w:szCs w:val="24"/>
        </w:rPr>
        <w:t>Hastaların başvuru anındaki</w:t>
      </w:r>
      <w:r w:rsidR="000211D7">
        <w:rPr>
          <w:rFonts w:ascii="Times New Roman" w:hAnsi="Times New Roman" w:cs="Times New Roman"/>
          <w:sz w:val="24"/>
          <w:szCs w:val="24"/>
        </w:rPr>
        <w:t xml:space="preserve"> anterior servikal lenf nodlarının büyüklüğü dağılımı</w:t>
      </w:r>
    </w:p>
    <w:p w:rsidR="00BF7004" w:rsidRDefault="00C825A6" w:rsidP="000211D7">
      <w:pPr>
        <w:spacing w:after="0" w:line="360" w:lineRule="auto"/>
        <w:jc w:val="both"/>
        <w:rPr>
          <w:rFonts w:ascii="Times New Roman" w:hAnsi="Times New Roman" w:cs="Times New Roman"/>
          <w:sz w:val="24"/>
          <w:szCs w:val="24"/>
        </w:rPr>
      </w:pPr>
      <w:r w:rsidRPr="00D72E4A">
        <w:rPr>
          <w:rFonts w:ascii="Times New Roman" w:hAnsi="Times New Roman" w:cs="Times New Roman"/>
          <w:b/>
          <w:sz w:val="24"/>
          <w:szCs w:val="24"/>
        </w:rPr>
        <w:t>Grafik 7</w:t>
      </w:r>
      <w:r w:rsidR="007E6D7E">
        <w:rPr>
          <w:rFonts w:ascii="Times New Roman" w:hAnsi="Times New Roman" w:cs="Times New Roman"/>
          <w:b/>
          <w:sz w:val="24"/>
          <w:szCs w:val="24"/>
        </w:rPr>
        <w:t xml:space="preserve"> </w:t>
      </w:r>
      <w:r w:rsidR="00E53490" w:rsidRPr="000211D7">
        <w:rPr>
          <w:rFonts w:ascii="Times New Roman" w:hAnsi="Times New Roman" w:cs="Times New Roman"/>
          <w:sz w:val="24"/>
          <w:szCs w:val="24"/>
        </w:rPr>
        <w:t>Hastaların başvuru anındaki</w:t>
      </w:r>
      <w:r w:rsidR="00E53490">
        <w:rPr>
          <w:rFonts w:ascii="Times New Roman" w:hAnsi="Times New Roman" w:cs="Times New Roman"/>
          <w:sz w:val="24"/>
          <w:szCs w:val="24"/>
        </w:rPr>
        <w:t xml:space="preserve"> anterior servikal lenf nodu sayısı dağılımı</w:t>
      </w:r>
    </w:p>
    <w:p w:rsidR="00B26189" w:rsidRDefault="00B26189" w:rsidP="000211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Grafik 8</w:t>
      </w:r>
      <w:r w:rsidR="007E6D7E">
        <w:rPr>
          <w:rFonts w:ascii="Times New Roman" w:hAnsi="Times New Roman" w:cs="Times New Roman"/>
          <w:b/>
          <w:sz w:val="24"/>
          <w:szCs w:val="24"/>
        </w:rPr>
        <w:t xml:space="preserve"> </w:t>
      </w:r>
      <w:r w:rsidR="00E53490" w:rsidRPr="000211D7">
        <w:rPr>
          <w:rFonts w:ascii="Times New Roman" w:hAnsi="Times New Roman" w:cs="Times New Roman"/>
          <w:sz w:val="24"/>
          <w:szCs w:val="24"/>
        </w:rPr>
        <w:t>Hastaların başvuru anındaki</w:t>
      </w:r>
      <w:r w:rsidR="00E53490">
        <w:rPr>
          <w:rFonts w:ascii="Times New Roman" w:hAnsi="Times New Roman" w:cs="Times New Roman"/>
          <w:sz w:val="24"/>
          <w:szCs w:val="24"/>
        </w:rPr>
        <w:t xml:space="preserve"> bazı anterior servikal lenf nodu hassasiyeti dağılımı</w:t>
      </w:r>
    </w:p>
    <w:p w:rsidR="00B26189" w:rsidRPr="00E53490" w:rsidRDefault="00B26189" w:rsidP="000211D7">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Gr</w:t>
      </w:r>
      <w:r w:rsidR="00D57738">
        <w:rPr>
          <w:rFonts w:ascii="Times New Roman" w:hAnsi="Times New Roman" w:cs="Times New Roman"/>
          <w:b/>
          <w:sz w:val="24"/>
          <w:szCs w:val="24"/>
        </w:rPr>
        <w:t>afik  9</w:t>
      </w:r>
      <w:proofErr w:type="gramEnd"/>
      <w:r w:rsidR="007E6D7E">
        <w:rPr>
          <w:rFonts w:ascii="Times New Roman" w:hAnsi="Times New Roman" w:cs="Times New Roman"/>
          <w:b/>
          <w:sz w:val="24"/>
          <w:szCs w:val="24"/>
        </w:rPr>
        <w:t xml:space="preserve"> </w:t>
      </w:r>
      <w:r w:rsidR="00E53490">
        <w:rPr>
          <w:rFonts w:ascii="Times New Roman" w:hAnsi="Times New Roman" w:cs="Times New Roman"/>
          <w:sz w:val="24"/>
          <w:szCs w:val="24"/>
        </w:rPr>
        <w:t>Toplam boğaz ağrısı rahatlama skoru 0-120dk</w:t>
      </w:r>
    </w:p>
    <w:p w:rsidR="00B26189" w:rsidRPr="00E53490" w:rsidRDefault="00D57738" w:rsidP="000211D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Grafik 10</w:t>
      </w:r>
      <w:r w:rsidR="007E6D7E">
        <w:rPr>
          <w:rFonts w:ascii="Times New Roman" w:hAnsi="Times New Roman" w:cs="Times New Roman"/>
          <w:b/>
          <w:sz w:val="24"/>
          <w:szCs w:val="24"/>
        </w:rPr>
        <w:t xml:space="preserve"> </w:t>
      </w:r>
      <w:r w:rsidR="00E53490">
        <w:rPr>
          <w:rFonts w:ascii="Times New Roman" w:hAnsi="Times New Roman" w:cs="Times New Roman"/>
          <w:sz w:val="24"/>
          <w:szCs w:val="24"/>
        </w:rPr>
        <w:t xml:space="preserve">İlaç gruplarına göre boğaz ağrısı duyarlılık </w:t>
      </w:r>
      <w:proofErr w:type="gramStart"/>
      <w:r w:rsidR="00E53490">
        <w:rPr>
          <w:rFonts w:ascii="Times New Roman" w:hAnsi="Times New Roman" w:cs="Times New Roman"/>
          <w:sz w:val="24"/>
          <w:szCs w:val="24"/>
        </w:rPr>
        <w:t>skalası</w:t>
      </w:r>
      <w:proofErr w:type="gramEnd"/>
      <w:r w:rsidR="00E53490">
        <w:rPr>
          <w:rFonts w:ascii="Times New Roman" w:hAnsi="Times New Roman" w:cs="Times New Roman"/>
          <w:sz w:val="24"/>
          <w:szCs w:val="24"/>
        </w:rPr>
        <w:t xml:space="preserve"> 0.dk</w:t>
      </w:r>
    </w:p>
    <w:p w:rsidR="00573F9A" w:rsidRDefault="00D57738" w:rsidP="000211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Grafik 11</w:t>
      </w:r>
      <w:r w:rsidR="007E6D7E">
        <w:rPr>
          <w:rFonts w:ascii="Times New Roman" w:hAnsi="Times New Roman" w:cs="Times New Roman"/>
          <w:b/>
          <w:sz w:val="24"/>
          <w:szCs w:val="24"/>
        </w:rPr>
        <w:t xml:space="preserve"> </w:t>
      </w:r>
      <w:r w:rsidR="00E53490">
        <w:rPr>
          <w:rFonts w:ascii="Times New Roman" w:hAnsi="Times New Roman" w:cs="Times New Roman"/>
          <w:sz w:val="24"/>
          <w:szCs w:val="24"/>
        </w:rPr>
        <w:t xml:space="preserve">İlaç gruplarına göre boğaz ağrısı duyarlılık </w:t>
      </w:r>
      <w:proofErr w:type="gramStart"/>
      <w:r w:rsidR="00E53490">
        <w:rPr>
          <w:rFonts w:ascii="Times New Roman" w:hAnsi="Times New Roman" w:cs="Times New Roman"/>
          <w:sz w:val="24"/>
          <w:szCs w:val="24"/>
        </w:rPr>
        <w:t>skalası</w:t>
      </w:r>
      <w:proofErr w:type="gramEnd"/>
      <w:r w:rsidR="00E53490">
        <w:rPr>
          <w:rFonts w:ascii="Times New Roman" w:hAnsi="Times New Roman" w:cs="Times New Roman"/>
          <w:sz w:val="24"/>
          <w:szCs w:val="24"/>
        </w:rPr>
        <w:t xml:space="preserve"> 120.dk</w:t>
      </w:r>
    </w:p>
    <w:p w:rsidR="00573F9A" w:rsidRPr="00E53490" w:rsidRDefault="00D57738" w:rsidP="000211D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Grafik 12</w:t>
      </w:r>
      <w:r w:rsidR="007E6D7E">
        <w:rPr>
          <w:rFonts w:ascii="Times New Roman" w:hAnsi="Times New Roman" w:cs="Times New Roman"/>
          <w:b/>
          <w:sz w:val="24"/>
          <w:szCs w:val="24"/>
        </w:rPr>
        <w:t xml:space="preserve"> </w:t>
      </w:r>
      <w:r w:rsidR="00E53490">
        <w:rPr>
          <w:rFonts w:ascii="Times New Roman" w:hAnsi="Times New Roman" w:cs="Times New Roman"/>
          <w:sz w:val="24"/>
          <w:szCs w:val="24"/>
        </w:rPr>
        <w:t xml:space="preserve">Boğaz ağrısı duyarlılık </w:t>
      </w:r>
      <w:proofErr w:type="gramStart"/>
      <w:r w:rsidR="00E53490">
        <w:rPr>
          <w:rFonts w:ascii="Times New Roman" w:hAnsi="Times New Roman" w:cs="Times New Roman"/>
          <w:sz w:val="24"/>
          <w:szCs w:val="24"/>
        </w:rPr>
        <w:t>skalası</w:t>
      </w:r>
      <w:proofErr w:type="gramEnd"/>
      <w:r w:rsidR="00E53490">
        <w:rPr>
          <w:rFonts w:ascii="Times New Roman" w:hAnsi="Times New Roman" w:cs="Times New Roman"/>
          <w:sz w:val="24"/>
          <w:szCs w:val="24"/>
        </w:rPr>
        <w:t xml:space="preserve"> 0-120dk </w:t>
      </w:r>
    </w:p>
    <w:p w:rsidR="00E53490" w:rsidRPr="00E53490" w:rsidRDefault="00D57738" w:rsidP="000211D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Grafik 13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E53490">
        <w:rPr>
          <w:rFonts w:ascii="Times New Roman" w:hAnsi="Times New Roman" w:cs="Times New Roman"/>
          <w:sz w:val="24"/>
          <w:szCs w:val="24"/>
        </w:rPr>
        <w:t xml:space="preserve"> 0-120dk</w:t>
      </w:r>
    </w:p>
    <w:p w:rsidR="00573F9A" w:rsidRPr="00E53490" w:rsidRDefault="00D57738" w:rsidP="00E5349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Grafik 14</w:t>
      </w:r>
      <w:r w:rsidR="007E6D7E">
        <w:rPr>
          <w:rFonts w:ascii="Times New Roman" w:hAnsi="Times New Roman" w:cs="Times New Roman"/>
          <w:b/>
          <w:sz w:val="24"/>
          <w:szCs w:val="24"/>
        </w:rPr>
        <w:t xml:space="preserve"> </w:t>
      </w:r>
      <w:r w:rsidR="00E53490">
        <w:rPr>
          <w:rFonts w:ascii="Times New Roman" w:hAnsi="Times New Roman" w:cs="Times New Roman"/>
          <w:sz w:val="24"/>
          <w:szCs w:val="24"/>
        </w:rPr>
        <w:t xml:space="preserve">Boğaz şişliği </w:t>
      </w:r>
      <w:proofErr w:type="gramStart"/>
      <w:r w:rsidR="00E53490">
        <w:rPr>
          <w:rFonts w:ascii="Times New Roman" w:hAnsi="Times New Roman" w:cs="Times New Roman"/>
          <w:sz w:val="24"/>
          <w:szCs w:val="24"/>
        </w:rPr>
        <w:t>skalası</w:t>
      </w:r>
      <w:proofErr w:type="gramEnd"/>
      <w:r w:rsidR="00E53490">
        <w:rPr>
          <w:rFonts w:ascii="Times New Roman" w:hAnsi="Times New Roman" w:cs="Times New Roman"/>
          <w:sz w:val="24"/>
          <w:szCs w:val="24"/>
        </w:rPr>
        <w:t xml:space="preserve"> 0-120</w:t>
      </w:r>
    </w:p>
    <w:p w:rsidR="00B26189" w:rsidRPr="00B26189" w:rsidRDefault="00B26189" w:rsidP="00D72E4A">
      <w:pPr>
        <w:spacing w:line="360" w:lineRule="auto"/>
        <w:jc w:val="both"/>
        <w:rPr>
          <w:rFonts w:ascii="Times New Roman" w:hAnsi="Times New Roman" w:cs="Times New Roman"/>
          <w:b/>
          <w:sz w:val="24"/>
          <w:szCs w:val="24"/>
        </w:rPr>
      </w:pPr>
    </w:p>
    <w:p w:rsidR="00966B27" w:rsidRPr="00D72E4A" w:rsidRDefault="00966B27" w:rsidP="00D72E4A">
      <w:pPr>
        <w:spacing w:line="360" w:lineRule="auto"/>
        <w:rPr>
          <w:rFonts w:ascii="Times New Roman" w:hAnsi="Times New Roman" w:cs="Times New Roman"/>
          <w:b/>
          <w:sz w:val="24"/>
          <w:szCs w:val="24"/>
        </w:rPr>
      </w:pPr>
      <w:r w:rsidRPr="00D72E4A">
        <w:rPr>
          <w:rFonts w:ascii="Times New Roman" w:hAnsi="Times New Roman" w:cs="Times New Roman"/>
          <w:b/>
          <w:sz w:val="24"/>
          <w:szCs w:val="24"/>
        </w:rPr>
        <w:br w:type="page"/>
      </w:r>
    </w:p>
    <w:p w:rsidR="007D2B78" w:rsidRPr="00D72E4A" w:rsidRDefault="007D2B78" w:rsidP="00D72E4A">
      <w:pPr>
        <w:spacing w:line="360" w:lineRule="auto"/>
        <w:jc w:val="center"/>
        <w:rPr>
          <w:rFonts w:ascii="Times New Roman" w:hAnsi="Times New Roman" w:cs="Times New Roman"/>
          <w:sz w:val="24"/>
          <w:szCs w:val="24"/>
        </w:rPr>
      </w:pPr>
      <w:r w:rsidRPr="00D72E4A">
        <w:rPr>
          <w:rFonts w:ascii="Times New Roman" w:hAnsi="Times New Roman" w:cs="Times New Roman"/>
          <w:sz w:val="24"/>
          <w:szCs w:val="24"/>
        </w:rPr>
        <w:lastRenderedPageBreak/>
        <w:t>ÖZET</w:t>
      </w:r>
    </w:p>
    <w:p w:rsidR="001048C8" w:rsidRPr="00D72E4A" w:rsidRDefault="001048C8" w:rsidP="00D72E4A">
      <w:pPr>
        <w:autoSpaceDE w:val="0"/>
        <w:autoSpaceDN w:val="0"/>
        <w:adjustRightInd w:val="0"/>
        <w:spacing w:after="0" w:line="360" w:lineRule="auto"/>
        <w:rPr>
          <w:rFonts w:ascii="Times New Roman" w:hAnsi="Times New Roman" w:cs="Times New Roman"/>
          <w:color w:val="000000"/>
          <w:sz w:val="24"/>
          <w:szCs w:val="24"/>
        </w:rPr>
      </w:pPr>
    </w:p>
    <w:p w:rsidR="007D2B78" w:rsidRPr="00D72E4A" w:rsidRDefault="001048C8" w:rsidP="00D72E4A">
      <w:pPr>
        <w:spacing w:line="360" w:lineRule="auto"/>
        <w:jc w:val="center"/>
        <w:rPr>
          <w:rFonts w:ascii="Times New Roman" w:hAnsi="Times New Roman" w:cs="Times New Roman"/>
          <w:b/>
          <w:sz w:val="24"/>
          <w:szCs w:val="24"/>
        </w:rPr>
      </w:pPr>
      <w:r w:rsidRPr="00D72E4A">
        <w:rPr>
          <w:rFonts w:ascii="Times New Roman" w:hAnsi="Times New Roman" w:cs="Times New Roman"/>
          <w:b/>
          <w:bCs/>
          <w:color w:val="000000"/>
          <w:sz w:val="24"/>
          <w:szCs w:val="24"/>
        </w:rPr>
        <w:t>Acil servise boğaz ağrısı ile başvuran hastalarda ağrı tedavisinde intravenöz deksketoprofen ve parasetamol Etkinliğinin karşılaştırılması</w:t>
      </w:r>
      <w:r w:rsidR="00E661B5">
        <w:rPr>
          <w:rFonts w:ascii="Times New Roman" w:hAnsi="Times New Roman" w:cs="Times New Roman"/>
          <w:b/>
          <w:bCs/>
          <w:color w:val="000000"/>
          <w:sz w:val="24"/>
          <w:szCs w:val="24"/>
        </w:rPr>
        <w:t>;</w:t>
      </w:r>
      <w:r w:rsidRPr="00D72E4A">
        <w:rPr>
          <w:rFonts w:ascii="Times New Roman" w:hAnsi="Times New Roman" w:cs="Times New Roman"/>
          <w:b/>
          <w:bCs/>
          <w:color w:val="000000"/>
          <w:sz w:val="24"/>
          <w:szCs w:val="24"/>
        </w:rPr>
        <w:t xml:space="preserve"> </w:t>
      </w:r>
      <w:r w:rsidR="005A182E" w:rsidRPr="00D72E4A">
        <w:rPr>
          <w:rFonts w:ascii="Times New Roman" w:hAnsi="Times New Roman" w:cs="Times New Roman"/>
          <w:b/>
          <w:sz w:val="24"/>
          <w:szCs w:val="24"/>
        </w:rPr>
        <w:t>Randomize, Çift Kör, Kontrollü Çalışma</w:t>
      </w:r>
    </w:p>
    <w:p w:rsidR="0047501A" w:rsidRPr="00D72E4A" w:rsidRDefault="002A173B" w:rsidP="00D72E4A">
      <w:pPr>
        <w:spacing w:line="360" w:lineRule="auto"/>
        <w:jc w:val="center"/>
        <w:rPr>
          <w:rFonts w:ascii="Times New Roman" w:hAnsi="Times New Roman" w:cs="Times New Roman"/>
          <w:sz w:val="24"/>
          <w:szCs w:val="24"/>
        </w:rPr>
      </w:pPr>
      <w:r>
        <w:rPr>
          <w:rFonts w:ascii="Times New Roman" w:hAnsi="Times New Roman" w:cs="Times New Roman"/>
          <w:sz w:val="24"/>
          <w:szCs w:val="24"/>
        </w:rPr>
        <w:t>Dr</w:t>
      </w:r>
      <w:r w:rsidR="007D2B78" w:rsidRPr="00D72E4A">
        <w:rPr>
          <w:rFonts w:ascii="Times New Roman" w:hAnsi="Times New Roman" w:cs="Times New Roman"/>
          <w:sz w:val="24"/>
          <w:szCs w:val="24"/>
        </w:rPr>
        <w:t xml:space="preserve">. </w:t>
      </w:r>
      <w:r>
        <w:rPr>
          <w:rFonts w:ascii="Times New Roman" w:hAnsi="Times New Roman" w:cs="Times New Roman"/>
          <w:sz w:val="24"/>
          <w:szCs w:val="24"/>
        </w:rPr>
        <w:t>Üzeyir ÇİMEN</w:t>
      </w:r>
    </w:p>
    <w:p w:rsidR="007208C0" w:rsidRPr="00D72E4A" w:rsidRDefault="00BE78DD" w:rsidP="00D21FC4">
      <w:pPr>
        <w:tabs>
          <w:tab w:val="righ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Bu çalışmanın amacı</w:t>
      </w:r>
      <w:r w:rsidR="00942A7B">
        <w:rPr>
          <w:rFonts w:ascii="Times New Roman" w:hAnsi="Times New Roman" w:cs="Times New Roman"/>
          <w:sz w:val="24"/>
          <w:szCs w:val="24"/>
        </w:rPr>
        <w:t xml:space="preserve"> </w:t>
      </w:r>
      <w:r w:rsidR="001048C8" w:rsidRPr="00D72E4A">
        <w:rPr>
          <w:rFonts w:ascii="Times New Roman" w:hAnsi="Times New Roman" w:cs="Times New Roman"/>
          <w:bCs/>
          <w:sz w:val="24"/>
          <w:szCs w:val="24"/>
        </w:rPr>
        <w:t>Acil servise boğaz ağrısı ile başvu</w:t>
      </w:r>
      <w:r w:rsidR="000C1927">
        <w:rPr>
          <w:rFonts w:ascii="Times New Roman" w:hAnsi="Times New Roman" w:cs="Times New Roman"/>
          <w:bCs/>
          <w:sz w:val="24"/>
          <w:szCs w:val="24"/>
        </w:rPr>
        <w:t xml:space="preserve">ran hastalarda ağrı tedavisinde </w:t>
      </w:r>
      <w:r w:rsidR="001048C8" w:rsidRPr="00D72E4A">
        <w:rPr>
          <w:rFonts w:ascii="Times New Roman" w:hAnsi="Times New Roman" w:cs="Times New Roman"/>
          <w:bCs/>
          <w:sz w:val="24"/>
          <w:szCs w:val="24"/>
        </w:rPr>
        <w:t>intravenöz</w:t>
      </w:r>
      <w:r w:rsidR="00E661B5">
        <w:rPr>
          <w:rFonts w:ascii="Times New Roman" w:hAnsi="Times New Roman" w:cs="Times New Roman"/>
          <w:bCs/>
          <w:sz w:val="24"/>
          <w:szCs w:val="24"/>
        </w:rPr>
        <w:t xml:space="preserve"> </w:t>
      </w:r>
      <w:r w:rsidR="00D21FC4">
        <w:rPr>
          <w:rFonts w:ascii="Times New Roman" w:hAnsi="Times New Roman" w:cs="Times New Roman"/>
          <w:bCs/>
          <w:sz w:val="24"/>
          <w:szCs w:val="24"/>
        </w:rPr>
        <w:t>deksketoprofen ve parasetamol e</w:t>
      </w:r>
      <w:r w:rsidR="001048C8" w:rsidRPr="00D72E4A">
        <w:rPr>
          <w:rFonts w:ascii="Times New Roman" w:hAnsi="Times New Roman" w:cs="Times New Roman"/>
          <w:bCs/>
          <w:sz w:val="24"/>
          <w:szCs w:val="24"/>
        </w:rPr>
        <w:t>tkinliğinin karşılaştırılması</w:t>
      </w:r>
      <w:r w:rsidR="00D21FC4">
        <w:rPr>
          <w:rFonts w:ascii="Times New Roman" w:hAnsi="Times New Roman" w:cs="Times New Roman"/>
          <w:bCs/>
          <w:sz w:val="24"/>
          <w:szCs w:val="24"/>
        </w:rPr>
        <w:t xml:space="preserve">dır. </w:t>
      </w:r>
      <w:r w:rsidR="00A439D8" w:rsidRPr="00D72E4A">
        <w:rPr>
          <w:rFonts w:ascii="Times New Roman" w:hAnsi="Times New Roman" w:cs="Times New Roman"/>
          <w:sz w:val="24"/>
          <w:szCs w:val="24"/>
        </w:rPr>
        <w:t>Çalışma 2017 A</w:t>
      </w:r>
      <w:r w:rsidR="001048C8" w:rsidRPr="00D72E4A">
        <w:rPr>
          <w:rFonts w:ascii="Times New Roman" w:hAnsi="Times New Roman" w:cs="Times New Roman"/>
          <w:sz w:val="24"/>
          <w:szCs w:val="24"/>
        </w:rPr>
        <w:t>ralık</w:t>
      </w:r>
      <w:r w:rsidR="00A439D8" w:rsidRPr="00D72E4A">
        <w:rPr>
          <w:rFonts w:ascii="Times New Roman" w:hAnsi="Times New Roman" w:cs="Times New Roman"/>
          <w:sz w:val="24"/>
          <w:szCs w:val="24"/>
        </w:rPr>
        <w:t xml:space="preserve"> ile 2018 Temmuz</w:t>
      </w:r>
      <w:r w:rsidR="007208C0" w:rsidRPr="00D72E4A">
        <w:rPr>
          <w:rFonts w:ascii="Times New Roman" w:hAnsi="Times New Roman" w:cs="Times New Roman"/>
          <w:sz w:val="24"/>
          <w:szCs w:val="24"/>
        </w:rPr>
        <w:t xml:space="preserve"> tarihle</w:t>
      </w:r>
      <w:r w:rsidR="00942A7B">
        <w:rPr>
          <w:rFonts w:ascii="Times New Roman" w:hAnsi="Times New Roman" w:cs="Times New Roman"/>
          <w:sz w:val="24"/>
          <w:szCs w:val="24"/>
        </w:rPr>
        <w:t>ri arasında üçüncü basamak ün</w:t>
      </w:r>
      <w:r w:rsidR="006F32BF">
        <w:rPr>
          <w:rFonts w:ascii="Times New Roman" w:hAnsi="Times New Roman" w:cs="Times New Roman"/>
          <w:sz w:val="24"/>
          <w:szCs w:val="24"/>
        </w:rPr>
        <w:t>iv</w:t>
      </w:r>
      <w:r w:rsidR="00942A7B">
        <w:rPr>
          <w:rFonts w:ascii="Times New Roman" w:hAnsi="Times New Roman" w:cs="Times New Roman"/>
          <w:sz w:val="24"/>
          <w:szCs w:val="24"/>
        </w:rPr>
        <w:t>ersite</w:t>
      </w:r>
      <w:r w:rsidR="007208C0" w:rsidRPr="00D72E4A">
        <w:rPr>
          <w:rFonts w:ascii="Times New Roman" w:hAnsi="Times New Roman" w:cs="Times New Roman"/>
          <w:sz w:val="24"/>
          <w:szCs w:val="24"/>
        </w:rPr>
        <w:t xml:space="preserve"> hastanesinde randomize, çift kör,</w:t>
      </w:r>
      <w:r w:rsidR="00EB7F83" w:rsidRPr="00D72E4A">
        <w:rPr>
          <w:rFonts w:ascii="Times New Roman" w:hAnsi="Times New Roman" w:cs="Times New Roman"/>
          <w:sz w:val="24"/>
          <w:szCs w:val="24"/>
        </w:rPr>
        <w:t xml:space="preserve"> kontrollü olarak tasarlandı</w:t>
      </w:r>
      <w:r w:rsidR="007208C0" w:rsidRPr="00D72E4A">
        <w:rPr>
          <w:rFonts w:ascii="Times New Roman" w:hAnsi="Times New Roman" w:cs="Times New Roman"/>
          <w:sz w:val="24"/>
          <w:szCs w:val="24"/>
        </w:rPr>
        <w:t xml:space="preserve">. </w:t>
      </w:r>
      <w:r w:rsidR="00A439D8" w:rsidRPr="00D72E4A">
        <w:rPr>
          <w:rFonts w:ascii="Times New Roman" w:hAnsi="Times New Roman" w:cs="Times New Roman"/>
          <w:sz w:val="24"/>
          <w:szCs w:val="24"/>
        </w:rPr>
        <w:t>Boğaz ağrısıyla</w:t>
      </w:r>
      <w:r w:rsidR="007208C0" w:rsidRPr="00D72E4A">
        <w:rPr>
          <w:rFonts w:ascii="Times New Roman" w:hAnsi="Times New Roman" w:cs="Times New Roman"/>
          <w:sz w:val="24"/>
          <w:szCs w:val="24"/>
        </w:rPr>
        <w:t xml:space="preserve"> gelen hastalar </w:t>
      </w:r>
      <w:r w:rsidR="007E0268">
        <w:rPr>
          <w:rFonts w:ascii="Times New Roman" w:hAnsi="Times New Roman" w:cs="Times New Roman"/>
          <w:sz w:val="24"/>
          <w:szCs w:val="24"/>
        </w:rPr>
        <w:t>İV</w:t>
      </w:r>
      <w:r w:rsidR="007208C0" w:rsidRPr="00D72E4A">
        <w:rPr>
          <w:rFonts w:ascii="Times New Roman" w:hAnsi="Times New Roman" w:cs="Times New Roman"/>
          <w:sz w:val="24"/>
          <w:szCs w:val="24"/>
        </w:rPr>
        <w:t xml:space="preserve"> parasetamol ve </w:t>
      </w:r>
      <w:r w:rsidR="007E0268">
        <w:rPr>
          <w:rFonts w:ascii="Times New Roman" w:hAnsi="Times New Roman" w:cs="Times New Roman"/>
          <w:sz w:val="24"/>
          <w:szCs w:val="24"/>
        </w:rPr>
        <w:t>İV</w:t>
      </w:r>
      <w:r w:rsidR="007208C0" w:rsidRPr="00D72E4A">
        <w:rPr>
          <w:rFonts w:ascii="Times New Roman" w:hAnsi="Times New Roman" w:cs="Times New Roman"/>
          <w:sz w:val="24"/>
          <w:szCs w:val="24"/>
        </w:rPr>
        <w:t xml:space="preserve"> deksketoprofen grubuna</w:t>
      </w:r>
      <w:r w:rsidR="00D21FC4">
        <w:rPr>
          <w:rFonts w:ascii="Times New Roman" w:hAnsi="Times New Roman" w:cs="Times New Roman"/>
          <w:sz w:val="24"/>
          <w:szCs w:val="24"/>
        </w:rPr>
        <w:t xml:space="preserve"> SPSS</w:t>
      </w:r>
      <w:r w:rsidR="00A439D8" w:rsidRPr="00D72E4A">
        <w:rPr>
          <w:rFonts w:ascii="Times New Roman" w:hAnsi="Times New Roman" w:cs="Times New Roman"/>
          <w:sz w:val="24"/>
          <w:szCs w:val="24"/>
        </w:rPr>
        <w:t xml:space="preserve"> programı ile </w:t>
      </w:r>
      <w:r w:rsidR="007208C0" w:rsidRPr="00D72E4A">
        <w:rPr>
          <w:rFonts w:ascii="Times New Roman" w:hAnsi="Times New Roman" w:cs="Times New Roman"/>
          <w:sz w:val="24"/>
          <w:szCs w:val="24"/>
        </w:rPr>
        <w:t xml:space="preserve">randomize edildi. </w:t>
      </w:r>
      <w:r w:rsidR="00A439D8" w:rsidRPr="00D72E4A">
        <w:rPr>
          <w:rFonts w:ascii="Times New Roman" w:hAnsi="Times New Roman" w:cs="Times New Roman"/>
          <w:sz w:val="24"/>
          <w:szCs w:val="24"/>
        </w:rPr>
        <w:t xml:space="preserve">Boğaz ağrısının şiddetinin ölçümünde </w:t>
      </w:r>
      <w:r w:rsidR="00287BE8" w:rsidRPr="00D72E4A">
        <w:rPr>
          <w:rFonts w:ascii="Times New Roman" w:hAnsi="Times New Roman" w:cs="Times New Roman"/>
          <w:sz w:val="24"/>
          <w:szCs w:val="24"/>
        </w:rPr>
        <w:t xml:space="preserve">boğaz ağrısı duyarlılık </w:t>
      </w:r>
      <w:proofErr w:type="gramStart"/>
      <w:r w:rsidR="00287BE8" w:rsidRPr="00D72E4A">
        <w:rPr>
          <w:rFonts w:ascii="Times New Roman" w:hAnsi="Times New Roman" w:cs="Times New Roman"/>
          <w:sz w:val="24"/>
          <w:szCs w:val="24"/>
        </w:rPr>
        <w:t>skalası</w:t>
      </w:r>
      <w:proofErr w:type="gramEnd"/>
      <w:r w:rsidR="00942A7B">
        <w:rPr>
          <w:rFonts w:ascii="Times New Roman" w:hAnsi="Times New Roman" w:cs="Times New Roman"/>
          <w:sz w:val="24"/>
          <w:szCs w:val="24"/>
        </w:rPr>
        <w:t xml:space="preserve"> </w:t>
      </w:r>
      <w:r w:rsidR="00760E05">
        <w:rPr>
          <w:rFonts w:ascii="Times New Roman" w:hAnsi="Times New Roman" w:cs="Times New Roman"/>
          <w:sz w:val="24"/>
          <w:szCs w:val="24"/>
        </w:rPr>
        <w:t>(BADS</w:t>
      </w:r>
      <w:r w:rsidR="00D21FC4">
        <w:rPr>
          <w:rFonts w:ascii="Times New Roman" w:hAnsi="Times New Roman" w:cs="Times New Roman"/>
          <w:sz w:val="24"/>
          <w:szCs w:val="24"/>
        </w:rPr>
        <w:t>) kullanıldı</w:t>
      </w:r>
      <w:r w:rsidR="00760E05">
        <w:rPr>
          <w:rFonts w:ascii="Times New Roman" w:hAnsi="Times New Roman" w:cs="Times New Roman"/>
          <w:sz w:val="24"/>
          <w:szCs w:val="24"/>
        </w:rPr>
        <w:t>.</w:t>
      </w:r>
      <w:r w:rsidR="00942A7B">
        <w:rPr>
          <w:rFonts w:ascii="Times New Roman" w:hAnsi="Times New Roman" w:cs="Times New Roman"/>
          <w:sz w:val="24"/>
          <w:szCs w:val="24"/>
        </w:rPr>
        <w:t xml:space="preserve"> </w:t>
      </w:r>
      <w:r w:rsidR="00760E05">
        <w:rPr>
          <w:rFonts w:ascii="Times New Roman" w:hAnsi="Times New Roman" w:cs="Times New Roman"/>
          <w:sz w:val="24"/>
          <w:szCs w:val="24"/>
        </w:rPr>
        <w:t>Ü</w:t>
      </w:r>
      <w:r w:rsidR="00E661B5">
        <w:rPr>
          <w:rFonts w:ascii="Times New Roman" w:hAnsi="Times New Roman" w:cs="Times New Roman"/>
          <w:sz w:val="24"/>
          <w:szCs w:val="24"/>
        </w:rPr>
        <w:t>st solunum yolu e</w:t>
      </w:r>
      <w:r w:rsidR="00A439D8" w:rsidRPr="00D72E4A">
        <w:rPr>
          <w:rFonts w:ascii="Times New Roman" w:hAnsi="Times New Roman" w:cs="Times New Roman"/>
          <w:sz w:val="24"/>
          <w:szCs w:val="24"/>
        </w:rPr>
        <w:t>nfeksiyonu</w:t>
      </w:r>
      <w:r w:rsidR="00942A7B">
        <w:rPr>
          <w:rFonts w:ascii="Times New Roman" w:hAnsi="Times New Roman" w:cs="Times New Roman"/>
          <w:sz w:val="24"/>
          <w:szCs w:val="24"/>
        </w:rPr>
        <w:t xml:space="preserve"> </w:t>
      </w:r>
      <w:r w:rsidR="00A439D8" w:rsidRPr="00D72E4A">
        <w:rPr>
          <w:rFonts w:ascii="Times New Roman" w:hAnsi="Times New Roman" w:cs="Times New Roman"/>
          <w:sz w:val="24"/>
          <w:szCs w:val="24"/>
        </w:rPr>
        <w:t>(</w:t>
      </w:r>
      <w:r w:rsidR="00760E05">
        <w:rPr>
          <w:rFonts w:ascii="Times New Roman" w:hAnsi="Times New Roman" w:cs="Times New Roman"/>
          <w:sz w:val="24"/>
          <w:szCs w:val="24"/>
        </w:rPr>
        <w:t>ÜSYE) sorgulamasına göre en az 2</w:t>
      </w:r>
      <w:r w:rsidR="00A439D8" w:rsidRPr="00D72E4A">
        <w:rPr>
          <w:rFonts w:ascii="Times New Roman" w:hAnsi="Times New Roman" w:cs="Times New Roman"/>
          <w:sz w:val="24"/>
          <w:szCs w:val="24"/>
        </w:rPr>
        <w:t xml:space="preserve"> ÜSYE semptomu olanlar,</w:t>
      </w:r>
      <w:r w:rsidR="00942A7B">
        <w:rPr>
          <w:rFonts w:ascii="Times New Roman" w:hAnsi="Times New Roman" w:cs="Times New Roman"/>
          <w:sz w:val="24"/>
          <w:szCs w:val="24"/>
        </w:rPr>
        <w:t xml:space="preserve"> </w:t>
      </w:r>
      <w:r w:rsidR="00E661B5">
        <w:rPr>
          <w:rFonts w:ascii="Times New Roman" w:hAnsi="Times New Roman" w:cs="Times New Roman"/>
          <w:sz w:val="24"/>
          <w:szCs w:val="24"/>
        </w:rPr>
        <w:t>f</w:t>
      </w:r>
      <w:r w:rsidR="00A439D8" w:rsidRPr="00D72E4A">
        <w:rPr>
          <w:rFonts w:ascii="Times New Roman" w:hAnsi="Times New Roman" w:cs="Times New Roman"/>
          <w:sz w:val="24"/>
          <w:szCs w:val="24"/>
        </w:rPr>
        <w:t>arengeal inflamasyonun objektif bulguları olanlar</w:t>
      </w:r>
      <w:r w:rsidR="00942A7B">
        <w:rPr>
          <w:rFonts w:ascii="Times New Roman" w:hAnsi="Times New Roman" w:cs="Times New Roman"/>
          <w:sz w:val="24"/>
          <w:szCs w:val="24"/>
        </w:rPr>
        <w:t xml:space="preserve"> </w:t>
      </w:r>
      <w:r w:rsidR="00A439D8" w:rsidRPr="00D72E4A">
        <w:rPr>
          <w:rFonts w:ascii="Times New Roman" w:hAnsi="Times New Roman" w:cs="Times New Roman"/>
          <w:sz w:val="24"/>
          <w:szCs w:val="24"/>
        </w:rPr>
        <w:t>(Tonsillofaranjit değerlendirme skoru ≥5),</w:t>
      </w:r>
      <w:r w:rsidR="00942A7B">
        <w:rPr>
          <w:rFonts w:ascii="Times New Roman" w:hAnsi="Times New Roman" w:cs="Times New Roman"/>
          <w:sz w:val="24"/>
          <w:szCs w:val="24"/>
        </w:rPr>
        <w:t xml:space="preserve"> </w:t>
      </w:r>
      <w:r w:rsidR="00E661B5">
        <w:rPr>
          <w:rFonts w:ascii="Times New Roman" w:hAnsi="Times New Roman" w:cs="Times New Roman"/>
          <w:sz w:val="24"/>
          <w:szCs w:val="24"/>
        </w:rPr>
        <w:t>b</w:t>
      </w:r>
      <w:r w:rsidR="00A439D8" w:rsidRPr="00D72E4A">
        <w:rPr>
          <w:rFonts w:ascii="Times New Roman" w:hAnsi="Times New Roman" w:cs="Times New Roman"/>
          <w:sz w:val="24"/>
          <w:szCs w:val="24"/>
        </w:rPr>
        <w:t>oğaz ağrısı duyarlılık skalasına</w:t>
      </w:r>
      <w:r w:rsidR="00942A7B">
        <w:rPr>
          <w:rFonts w:ascii="Times New Roman" w:hAnsi="Times New Roman" w:cs="Times New Roman"/>
          <w:sz w:val="24"/>
          <w:szCs w:val="24"/>
        </w:rPr>
        <w:t xml:space="preserve"> </w:t>
      </w:r>
      <w:r w:rsidR="00A439D8" w:rsidRPr="00D72E4A">
        <w:rPr>
          <w:rFonts w:ascii="Times New Roman" w:hAnsi="Times New Roman" w:cs="Times New Roman"/>
          <w:sz w:val="24"/>
          <w:szCs w:val="24"/>
        </w:rPr>
        <w:t>(BADS) göre 60</w:t>
      </w:r>
      <w:r w:rsidR="0099588C">
        <w:rPr>
          <w:rFonts w:ascii="Times New Roman" w:hAnsi="Times New Roman" w:cs="Times New Roman"/>
          <w:sz w:val="24"/>
          <w:szCs w:val="24"/>
        </w:rPr>
        <w:t xml:space="preserve"> </w:t>
      </w:r>
      <w:r w:rsidR="00A439D8" w:rsidRPr="00D72E4A">
        <w:rPr>
          <w:rFonts w:ascii="Times New Roman" w:hAnsi="Times New Roman" w:cs="Times New Roman"/>
          <w:sz w:val="24"/>
          <w:szCs w:val="24"/>
        </w:rPr>
        <w:t>mm ve üzeri puan a</w:t>
      </w:r>
      <w:r w:rsidR="00924F92" w:rsidRPr="00D72E4A">
        <w:rPr>
          <w:rFonts w:ascii="Times New Roman" w:hAnsi="Times New Roman" w:cs="Times New Roman"/>
          <w:sz w:val="24"/>
          <w:szCs w:val="24"/>
        </w:rPr>
        <w:t>lanlar,</w:t>
      </w:r>
      <w:r w:rsidR="00E661B5">
        <w:rPr>
          <w:rFonts w:ascii="Times New Roman" w:hAnsi="Times New Roman" w:cs="Times New Roman"/>
          <w:sz w:val="24"/>
          <w:szCs w:val="24"/>
        </w:rPr>
        <w:t xml:space="preserve"> y</w:t>
      </w:r>
      <w:r w:rsidR="00577302">
        <w:rPr>
          <w:rFonts w:ascii="Times New Roman" w:hAnsi="Times New Roman" w:cs="Times New Roman"/>
          <w:sz w:val="24"/>
          <w:szCs w:val="24"/>
        </w:rPr>
        <w:t>utma zorluğu skalası</w:t>
      </w:r>
      <w:r w:rsidR="00A439D8" w:rsidRPr="00D72E4A">
        <w:rPr>
          <w:rFonts w:ascii="Times New Roman" w:hAnsi="Times New Roman" w:cs="Times New Roman"/>
          <w:sz w:val="24"/>
          <w:szCs w:val="24"/>
        </w:rPr>
        <w:t>na</w:t>
      </w:r>
      <w:r w:rsidR="00942A7B">
        <w:rPr>
          <w:rFonts w:ascii="Times New Roman" w:hAnsi="Times New Roman" w:cs="Times New Roman"/>
          <w:sz w:val="24"/>
          <w:szCs w:val="24"/>
        </w:rPr>
        <w:t xml:space="preserve"> </w:t>
      </w:r>
      <w:r w:rsidR="00A439D8" w:rsidRPr="00D72E4A">
        <w:rPr>
          <w:rFonts w:ascii="Times New Roman" w:hAnsi="Times New Roman" w:cs="Times New Roman"/>
          <w:sz w:val="24"/>
          <w:szCs w:val="24"/>
        </w:rPr>
        <w:t>(YZ</w:t>
      </w:r>
      <w:r w:rsidR="00E661B5">
        <w:rPr>
          <w:rFonts w:ascii="Times New Roman" w:hAnsi="Times New Roman" w:cs="Times New Roman"/>
          <w:sz w:val="24"/>
          <w:szCs w:val="24"/>
        </w:rPr>
        <w:t>S) göre 50</w:t>
      </w:r>
      <w:r w:rsidR="0099588C">
        <w:rPr>
          <w:rFonts w:ascii="Times New Roman" w:hAnsi="Times New Roman" w:cs="Times New Roman"/>
          <w:sz w:val="24"/>
          <w:szCs w:val="24"/>
        </w:rPr>
        <w:t xml:space="preserve"> </w:t>
      </w:r>
      <w:r w:rsidR="00E661B5">
        <w:rPr>
          <w:rFonts w:ascii="Times New Roman" w:hAnsi="Times New Roman" w:cs="Times New Roman"/>
          <w:sz w:val="24"/>
          <w:szCs w:val="24"/>
        </w:rPr>
        <w:t>mm ve üzeri olanlar, b</w:t>
      </w:r>
      <w:r w:rsidR="00A439D8" w:rsidRPr="00D72E4A">
        <w:rPr>
          <w:rFonts w:ascii="Times New Roman" w:hAnsi="Times New Roman" w:cs="Times New Roman"/>
          <w:sz w:val="24"/>
          <w:szCs w:val="24"/>
        </w:rPr>
        <w:t>oğaz şişliği skalasına</w:t>
      </w:r>
      <w:r w:rsidR="00942A7B">
        <w:rPr>
          <w:rFonts w:ascii="Times New Roman" w:hAnsi="Times New Roman" w:cs="Times New Roman"/>
          <w:sz w:val="24"/>
          <w:szCs w:val="24"/>
        </w:rPr>
        <w:t xml:space="preserve"> </w:t>
      </w:r>
      <w:r w:rsidR="00A439D8" w:rsidRPr="00D72E4A">
        <w:rPr>
          <w:rFonts w:ascii="Times New Roman" w:hAnsi="Times New Roman" w:cs="Times New Roman"/>
          <w:sz w:val="24"/>
          <w:szCs w:val="24"/>
        </w:rPr>
        <w:t>(BŞS) göre 33</w:t>
      </w:r>
      <w:r w:rsidR="0099588C">
        <w:rPr>
          <w:rFonts w:ascii="Times New Roman" w:hAnsi="Times New Roman" w:cs="Times New Roman"/>
          <w:sz w:val="24"/>
          <w:szCs w:val="24"/>
        </w:rPr>
        <w:t xml:space="preserve"> </w:t>
      </w:r>
      <w:r w:rsidR="00A439D8" w:rsidRPr="00D72E4A">
        <w:rPr>
          <w:rFonts w:ascii="Times New Roman" w:hAnsi="Times New Roman" w:cs="Times New Roman"/>
          <w:sz w:val="24"/>
          <w:szCs w:val="24"/>
        </w:rPr>
        <w:t>mm v</w:t>
      </w:r>
      <w:r w:rsidR="00E661B5">
        <w:rPr>
          <w:rFonts w:ascii="Times New Roman" w:hAnsi="Times New Roman" w:cs="Times New Roman"/>
          <w:sz w:val="24"/>
          <w:szCs w:val="24"/>
        </w:rPr>
        <w:t xml:space="preserve">e üzeri olanlar çalışmaya </w:t>
      </w:r>
      <w:proofErr w:type="gramStart"/>
      <w:r w:rsidR="00E661B5">
        <w:rPr>
          <w:rFonts w:ascii="Times New Roman" w:hAnsi="Times New Roman" w:cs="Times New Roman"/>
          <w:sz w:val="24"/>
          <w:szCs w:val="24"/>
        </w:rPr>
        <w:t>dahil</w:t>
      </w:r>
      <w:proofErr w:type="gramEnd"/>
      <w:r w:rsidR="00E661B5">
        <w:rPr>
          <w:rFonts w:ascii="Times New Roman" w:hAnsi="Times New Roman" w:cs="Times New Roman"/>
          <w:sz w:val="24"/>
          <w:szCs w:val="24"/>
        </w:rPr>
        <w:t xml:space="preserve"> edildi ve bu sk</w:t>
      </w:r>
      <w:r w:rsidR="00A439D8" w:rsidRPr="00D72E4A">
        <w:rPr>
          <w:rFonts w:ascii="Times New Roman" w:hAnsi="Times New Roman" w:cs="Times New Roman"/>
          <w:sz w:val="24"/>
          <w:szCs w:val="24"/>
        </w:rPr>
        <w:t>alalara göre değerlendirmesi yapıldı</w:t>
      </w:r>
      <w:r w:rsidR="00942A7B">
        <w:rPr>
          <w:rFonts w:ascii="Times New Roman" w:hAnsi="Times New Roman" w:cs="Times New Roman"/>
          <w:sz w:val="24"/>
          <w:szCs w:val="24"/>
        </w:rPr>
        <w:t>.</w:t>
      </w:r>
    </w:p>
    <w:p w:rsidR="0047501A" w:rsidRPr="00332208" w:rsidRDefault="000332C4" w:rsidP="00D21FC4">
      <w:pPr>
        <w:spacing w:after="0" w:line="360" w:lineRule="auto"/>
        <w:ind w:firstLine="567"/>
        <w:jc w:val="both"/>
        <w:rPr>
          <w:rFonts w:ascii="Times New Roman" w:eastAsia="Times New Roman" w:hAnsi="Times New Roman" w:cs="Times New Roman"/>
          <w:color w:val="000000" w:themeColor="text1"/>
          <w:sz w:val="24"/>
          <w:szCs w:val="24"/>
          <w:lang w:eastAsia="tr-TR"/>
        </w:rPr>
      </w:pPr>
      <w:r w:rsidRPr="00D72E4A">
        <w:rPr>
          <w:rFonts w:ascii="Times New Roman" w:hAnsi="Times New Roman" w:cs="Times New Roman"/>
          <w:sz w:val="24"/>
          <w:szCs w:val="24"/>
        </w:rPr>
        <w:t>İki</w:t>
      </w:r>
      <w:r w:rsidR="003434F4">
        <w:rPr>
          <w:rFonts w:ascii="Times New Roman" w:hAnsi="Times New Roman" w:cs="Times New Roman"/>
          <w:sz w:val="24"/>
          <w:szCs w:val="24"/>
        </w:rPr>
        <w:t xml:space="preserve"> </w:t>
      </w:r>
      <w:r w:rsidRPr="00D72E4A">
        <w:rPr>
          <w:rFonts w:ascii="Times New Roman" w:hAnsi="Times New Roman" w:cs="Times New Roman"/>
          <w:sz w:val="24"/>
          <w:szCs w:val="24"/>
        </w:rPr>
        <w:t>yüz hasta çalışmayı tamamladı</w:t>
      </w:r>
      <w:r w:rsidR="007208C0" w:rsidRPr="00D72E4A">
        <w:rPr>
          <w:rFonts w:ascii="Times New Roman" w:hAnsi="Times New Roman" w:cs="Times New Roman"/>
          <w:sz w:val="24"/>
          <w:szCs w:val="24"/>
        </w:rPr>
        <w:t>.</w:t>
      </w:r>
      <w:r w:rsidR="004A0C8F" w:rsidRPr="00D72E4A">
        <w:rPr>
          <w:rFonts w:ascii="Times New Roman" w:hAnsi="Times New Roman" w:cs="Times New Roman"/>
          <w:sz w:val="24"/>
          <w:szCs w:val="24"/>
        </w:rPr>
        <w:t xml:space="preserve"> Hastaların </w:t>
      </w:r>
      <w:r w:rsidR="007F67A9">
        <w:rPr>
          <w:rFonts w:ascii="Times New Roman" w:hAnsi="Times New Roman" w:cs="Times New Roman"/>
          <w:sz w:val="24"/>
          <w:szCs w:val="24"/>
        </w:rPr>
        <w:t>%51 (n=</w:t>
      </w:r>
      <w:r w:rsidR="004A0C8F" w:rsidRPr="00D72E4A">
        <w:rPr>
          <w:rFonts w:ascii="Times New Roman" w:hAnsi="Times New Roman" w:cs="Times New Roman"/>
          <w:sz w:val="24"/>
          <w:szCs w:val="24"/>
        </w:rPr>
        <w:t>102</w:t>
      </w:r>
      <w:r w:rsidR="007F67A9">
        <w:rPr>
          <w:rFonts w:ascii="Times New Roman" w:hAnsi="Times New Roman" w:cs="Times New Roman"/>
          <w:sz w:val="24"/>
          <w:szCs w:val="24"/>
        </w:rPr>
        <w:t>)’</w:t>
      </w:r>
      <w:r w:rsidR="004A0C8F" w:rsidRPr="00D72E4A">
        <w:rPr>
          <w:rFonts w:ascii="Times New Roman" w:hAnsi="Times New Roman" w:cs="Times New Roman"/>
          <w:sz w:val="24"/>
          <w:szCs w:val="24"/>
        </w:rPr>
        <w:t xml:space="preserve">i parasetamol, </w:t>
      </w:r>
      <w:r w:rsidR="007F67A9">
        <w:rPr>
          <w:rFonts w:ascii="Times New Roman" w:hAnsi="Times New Roman" w:cs="Times New Roman"/>
          <w:sz w:val="24"/>
          <w:szCs w:val="24"/>
        </w:rPr>
        <w:t>%49 (n=</w:t>
      </w:r>
      <w:r w:rsidR="004A0C8F" w:rsidRPr="00D72E4A">
        <w:rPr>
          <w:rFonts w:ascii="Times New Roman" w:hAnsi="Times New Roman" w:cs="Times New Roman"/>
          <w:sz w:val="24"/>
          <w:szCs w:val="24"/>
        </w:rPr>
        <w:t>98</w:t>
      </w:r>
      <w:r w:rsidR="007F67A9">
        <w:rPr>
          <w:rFonts w:ascii="Times New Roman" w:hAnsi="Times New Roman" w:cs="Times New Roman"/>
          <w:sz w:val="24"/>
          <w:szCs w:val="24"/>
        </w:rPr>
        <w:t>)’u</w:t>
      </w:r>
      <w:r w:rsidR="004A0C8F" w:rsidRPr="00D72E4A">
        <w:rPr>
          <w:rFonts w:ascii="Times New Roman" w:hAnsi="Times New Roman" w:cs="Times New Roman"/>
          <w:sz w:val="24"/>
          <w:szCs w:val="24"/>
        </w:rPr>
        <w:t xml:space="preserve"> </w:t>
      </w:r>
      <w:r w:rsidRPr="00D72E4A">
        <w:rPr>
          <w:rFonts w:ascii="Times New Roman" w:hAnsi="Times New Roman" w:cs="Times New Roman"/>
          <w:sz w:val="24"/>
          <w:szCs w:val="24"/>
        </w:rPr>
        <w:t>deksketoprofen grubundaydı.</w:t>
      </w:r>
      <w:r w:rsidR="00942A7B">
        <w:rPr>
          <w:rFonts w:ascii="Times New Roman" w:hAnsi="Times New Roman" w:cs="Times New Roman"/>
          <w:sz w:val="24"/>
          <w:szCs w:val="24"/>
        </w:rPr>
        <w:t xml:space="preserve"> </w:t>
      </w:r>
      <w:r w:rsidR="004A0C8F" w:rsidRPr="00D72E4A">
        <w:rPr>
          <w:rFonts w:ascii="Times New Roman" w:hAnsi="Times New Roman" w:cs="Times New Roman"/>
          <w:sz w:val="24"/>
          <w:szCs w:val="24"/>
        </w:rPr>
        <w:t>Hastaların</w:t>
      </w:r>
      <w:r w:rsidR="0045383F" w:rsidRPr="00D72E4A">
        <w:rPr>
          <w:rFonts w:ascii="Times New Roman" w:hAnsi="Times New Roman" w:cs="Times New Roman"/>
          <w:sz w:val="24"/>
          <w:szCs w:val="24"/>
        </w:rPr>
        <w:t xml:space="preserve"> yaş ortalaması 2</w:t>
      </w:r>
      <w:r w:rsidR="00942A7B">
        <w:rPr>
          <w:rFonts w:ascii="Times New Roman" w:hAnsi="Times New Roman" w:cs="Times New Roman"/>
          <w:sz w:val="24"/>
          <w:szCs w:val="24"/>
        </w:rPr>
        <w:t>7,</w:t>
      </w:r>
      <w:r w:rsidR="00B14C8F" w:rsidRPr="00D72E4A">
        <w:rPr>
          <w:rFonts w:ascii="Times New Roman" w:hAnsi="Times New Roman" w:cs="Times New Roman"/>
          <w:sz w:val="24"/>
          <w:szCs w:val="24"/>
        </w:rPr>
        <w:t>2</w:t>
      </w:r>
      <w:r w:rsidR="00D21FC4" w:rsidRPr="0045522B">
        <w:rPr>
          <w:rFonts w:ascii="Times New Roman" w:hAnsi="Times New Roman" w:cs="Times New Roman"/>
          <w:sz w:val="24"/>
          <w:szCs w:val="24"/>
        </w:rPr>
        <w:t>1±10,89</w:t>
      </w:r>
      <w:r w:rsidR="00942A7B">
        <w:rPr>
          <w:rFonts w:ascii="Times New Roman" w:hAnsi="Times New Roman" w:cs="Times New Roman"/>
          <w:sz w:val="24"/>
          <w:szCs w:val="24"/>
        </w:rPr>
        <w:t xml:space="preserve"> ve  %</w:t>
      </w:r>
      <w:r w:rsidR="00B14C8F" w:rsidRPr="00D72E4A">
        <w:rPr>
          <w:rFonts w:ascii="Times New Roman" w:hAnsi="Times New Roman" w:cs="Times New Roman"/>
          <w:sz w:val="24"/>
          <w:szCs w:val="24"/>
        </w:rPr>
        <w:t xml:space="preserve">61’i </w:t>
      </w:r>
      <w:r w:rsidR="00942A7B">
        <w:rPr>
          <w:rFonts w:ascii="Times New Roman" w:hAnsi="Times New Roman" w:cs="Times New Roman"/>
          <w:sz w:val="24"/>
          <w:szCs w:val="24"/>
        </w:rPr>
        <w:t xml:space="preserve">(n=122) kadındı. </w:t>
      </w:r>
      <w:r w:rsidR="0045383F" w:rsidRPr="00D72E4A">
        <w:rPr>
          <w:rFonts w:ascii="Times New Roman" w:hAnsi="Times New Roman" w:cs="Times New Roman"/>
          <w:sz w:val="24"/>
          <w:szCs w:val="24"/>
        </w:rPr>
        <w:t>Yüz yirminci dakika</w:t>
      </w:r>
      <w:r w:rsidR="00B14C8F" w:rsidRPr="00D72E4A">
        <w:rPr>
          <w:rFonts w:ascii="Times New Roman" w:hAnsi="Times New Roman" w:cs="Times New Roman"/>
          <w:sz w:val="24"/>
          <w:szCs w:val="24"/>
        </w:rPr>
        <w:t xml:space="preserve"> boğaz ağrısı </w:t>
      </w:r>
      <w:r w:rsidR="00A65059" w:rsidRPr="00D72E4A">
        <w:rPr>
          <w:rFonts w:ascii="Times New Roman" w:hAnsi="Times New Roman" w:cs="Times New Roman"/>
          <w:sz w:val="24"/>
          <w:szCs w:val="24"/>
        </w:rPr>
        <w:t xml:space="preserve">rahatlama skorlarındaki ortalama </w:t>
      </w:r>
      <w:r w:rsidR="00413650" w:rsidRPr="00332208">
        <w:rPr>
          <w:rFonts w:ascii="Times New Roman" w:hAnsi="Times New Roman" w:cs="Times New Roman"/>
          <w:color w:val="000000" w:themeColor="text1"/>
          <w:sz w:val="24"/>
          <w:szCs w:val="24"/>
        </w:rPr>
        <w:t xml:space="preserve">parasetamolde </w:t>
      </w:r>
      <w:r w:rsidR="00942A7B">
        <w:rPr>
          <w:rFonts w:ascii="Times New Roman" w:hAnsi="Times New Roman" w:cs="Times New Roman"/>
          <w:color w:val="000000" w:themeColor="text1"/>
          <w:sz w:val="24"/>
          <w:szCs w:val="24"/>
        </w:rPr>
        <w:t>4,</w:t>
      </w:r>
      <w:r w:rsidR="00332208" w:rsidRPr="00332208">
        <w:rPr>
          <w:rFonts w:ascii="Times New Roman" w:hAnsi="Times New Roman" w:cs="Times New Roman"/>
          <w:color w:val="000000" w:themeColor="text1"/>
          <w:sz w:val="24"/>
          <w:szCs w:val="24"/>
        </w:rPr>
        <w:t>41</w:t>
      </w:r>
      <w:r w:rsidR="00413650" w:rsidRPr="00332208">
        <w:rPr>
          <w:rFonts w:ascii="Times New Roman" w:eastAsia="Times New Roman" w:hAnsi="Times New Roman" w:cs="Times New Roman"/>
          <w:color w:val="000000" w:themeColor="text1"/>
          <w:sz w:val="24"/>
          <w:szCs w:val="24"/>
          <w:lang w:eastAsia="tr-TR"/>
        </w:rPr>
        <w:t>±</w:t>
      </w:r>
      <w:r w:rsidR="00942A7B">
        <w:rPr>
          <w:rFonts w:ascii="Times New Roman" w:eastAsia="Times New Roman" w:hAnsi="Times New Roman" w:cs="Times New Roman"/>
          <w:color w:val="000000" w:themeColor="text1"/>
          <w:sz w:val="24"/>
          <w:szCs w:val="24"/>
          <w:lang w:eastAsia="tr-TR"/>
        </w:rPr>
        <w:t>1,</w:t>
      </w:r>
      <w:r w:rsidR="00332208" w:rsidRPr="00332208">
        <w:rPr>
          <w:rFonts w:ascii="Times New Roman" w:eastAsia="Times New Roman" w:hAnsi="Times New Roman" w:cs="Times New Roman"/>
          <w:color w:val="000000" w:themeColor="text1"/>
          <w:sz w:val="24"/>
          <w:szCs w:val="24"/>
          <w:lang w:eastAsia="tr-TR"/>
        </w:rPr>
        <w:t>18</w:t>
      </w:r>
      <w:r w:rsidR="00A65059" w:rsidRPr="00332208">
        <w:rPr>
          <w:rFonts w:ascii="Times New Roman" w:eastAsia="Times New Roman" w:hAnsi="Times New Roman" w:cs="Times New Roman"/>
          <w:color w:val="000000" w:themeColor="text1"/>
          <w:sz w:val="24"/>
          <w:szCs w:val="24"/>
          <w:lang w:eastAsia="tr-TR"/>
        </w:rPr>
        <w:t xml:space="preserve"> iken deksketoprofende</w:t>
      </w:r>
      <w:r w:rsidR="00942A7B">
        <w:rPr>
          <w:rFonts w:ascii="Times New Roman" w:eastAsia="Times New Roman" w:hAnsi="Times New Roman" w:cs="Times New Roman"/>
          <w:color w:val="000000" w:themeColor="text1"/>
          <w:sz w:val="24"/>
          <w:szCs w:val="24"/>
          <w:lang w:eastAsia="tr-TR"/>
        </w:rPr>
        <w:t xml:space="preserve"> 4,15±1,</w:t>
      </w:r>
      <w:r w:rsidR="00332208" w:rsidRPr="00332208">
        <w:rPr>
          <w:rFonts w:ascii="Times New Roman" w:eastAsia="Times New Roman" w:hAnsi="Times New Roman" w:cs="Times New Roman"/>
          <w:color w:val="000000" w:themeColor="text1"/>
          <w:sz w:val="24"/>
          <w:szCs w:val="24"/>
          <w:lang w:eastAsia="tr-TR"/>
        </w:rPr>
        <w:t>23</w:t>
      </w:r>
      <w:r w:rsidR="00A65059" w:rsidRPr="00332208">
        <w:rPr>
          <w:rFonts w:ascii="Times New Roman" w:eastAsia="Times New Roman" w:hAnsi="Times New Roman" w:cs="Times New Roman"/>
          <w:color w:val="000000" w:themeColor="text1"/>
          <w:sz w:val="24"/>
          <w:szCs w:val="24"/>
          <w:lang w:eastAsia="tr-TR"/>
        </w:rPr>
        <w:t xml:space="preserve"> olarak </w:t>
      </w:r>
      <w:r w:rsidR="00A65059" w:rsidRPr="005C3DC7">
        <w:rPr>
          <w:rFonts w:ascii="Times New Roman" w:eastAsia="Times New Roman" w:hAnsi="Times New Roman" w:cs="Times New Roman"/>
          <w:color w:val="000000" w:themeColor="text1"/>
          <w:sz w:val="24"/>
          <w:szCs w:val="24"/>
          <w:lang w:eastAsia="tr-TR"/>
        </w:rPr>
        <w:t>ölçüldü (p=0,153</w:t>
      </w:r>
      <w:r w:rsidRPr="005C3DC7">
        <w:rPr>
          <w:rFonts w:ascii="Times New Roman" w:eastAsia="Times New Roman" w:hAnsi="Times New Roman" w:cs="Times New Roman"/>
          <w:color w:val="000000" w:themeColor="text1"/>
          <w:sz w:val="24"/>
          <w:szCs w:val="24"/>
          <w:lang w:eastAsia="tr-TR"/>
        </w:rPr>
        <w:t>).</w:t>
      </w:r>
    </w:p>
    <w:p w:rsidR="00212342" w:rsidRPr="00D72E4A" w:rsidRDefault="00777202" w:rsidP="00D72E4A">
      <w:pPr>
        <w:spacing w:line="360" w:lineRule="auto"/>
        <w:ind w:firstLine="567"/>
        <w:jc w:val="both"/>
        <w:rPr>
          <w:rFonts w:ascii="Times New Roman" w:hAnsi="Times New Roman" w:cs="Times New Roman"/>
          <w:color w:val="000000" w:themeColor="text1"/>
          <w:sz w:val="24"/>
          <w:szCs w:val="24"/>
        </w:rPr>
      </w:pPr>
      <w:r w:rsidRPr="00332208">
        <w:rPr>
          <w:rFonts w:ascii="Times New Roman" w:eastAsia="Times New Roman" w:hAnsi="Times New Roman" w:cs="Times New Roman"/>
          <w:color w:val="000000" w:themeColor="text1"/>
          <w:sz w:val="24"/>
          <w:szCs w:val="24"/>
          <w:lang w:eastAsia="tr-TR"/>
        </w:rPr>
        <w:t>Çalışmamızın sonucunda</w:t>
      </w:r>
      <w:r w:rsidR="00942A7B">
        <w:rPr>
          <w:rFonts w:ascii="Times New Roman" w:eastAsia="Times New Roman" w:hAnsi="Times New Roman" w:cs="Times New Roman"/>
          <w:color w:val="000000" w:themeColor="text1"/>
          <w:sz w:val="24"/>
          <w:szCs w:val="24"/>
          <w:lang w:eastAsia="tr-TR"/>
        </w:rPr>
        <w:t xml:space="preserve"> </w:t>
      </w:r>
      <w:r w:rsidR="00D02AEC" w:rsidRPr="00332208">
        <w:rPr>
          <w:rFonts w:ascii="Times New Roman" w:hAnsi="Times New Roman" w:cs="Times New Roman"/>
          <w:color w:val="000000" w:themeColor="text1"/>
          <w:sz w:val="24"/>
          <w:szCs w:val="24"/>
        </w:rPr>
        <w:t>deksketoprofen ve parasetamolün</w:t>
      </w:r>
      <w:r w:rsidR="00942A7B">
        <w:rPr>
          <w:rFonts w:ascii="Times New Roman" w:hAnsi="Times New Roman" w:cs="Times New Roman"/>
          <w:color w:val="000000" w:themeColor="text1"/>
          <w:sz w:val="24"/>
          <w:szCs w:val="24"/>
        </w:rPr>
        <w:t xml:space="preserve"> </w:t>
      </w:r>
      <w:r w:rsidR="0045383F" w:rsidRPr="00332208">
        <w:rPr>
          <w:rFonts w:ascii="Times New Roman" w:hAnsi="Times New Roman" w:cs="Times New Roman"/>
          <w:color w:val="000000" w:themeColor="text1"/>
          <w:sz w:val="24"/>
          <w:szCs w:val="24"/>
        </w:rPr>
        <w:t>boğaz ağrısını</w:t>
      </w:r>
      <w:r w:rsidR="00D02AEC" w:rsidRPr="00332208">
        <w:rPr>
          <w:rFonts w:ascii="Times New Roman" w:hAnsi="Times New Roman" w:cs="Times New Roman"/>
          <w:color w:val="000000" w:themeColor="text1"/>
          <w:sz w:val="24"/>
          <w:szCs w:val="24"/>
        </w:rPr>
        <w:t xml:space="preserve"> istatistiksel olarak azalttığı, deksketoprofenin</w:t>
      </w:r>
      <w:r w:rsidR="00E661B5">
        <w:rPr>
          <w:rFonts w:ascii="Times New Roman" w:hAnsi="Times New Roman" w:cs="Times New Roman"/>
          <w:color w:val="000000" w:themeColor="text1"/>
          <w:sz w:val="24"/>
          <w:szCs w:val="24"/>
        </w:rPr>
        <w:t xml:space="preserve"> ve </w:t>
      </w:r>
      <w:r w:rsidR="0045383F" w:rsidRPr="00332208">
        <w:rPr>
          <w:rFonts w:ascii="Times New Roman" w:hAnsi="Times New Roman" w:cs="Times New Roman"/>
          <w:color w:val="000000" w:themeColor="text1"/>
          <w:sz w:val="24"/>
          <w:szCs w:val="24"/>
        </w:rPr>
        <w:t>parasetamolün</w:t>
      </w:r>
      <w:r w:rsidR="00942A7B">
        <w:rPr>
          <w:rFonts w:ascii="Times New Roman" w:hAnsi="Times New Roman" w:cs="Times New Roman"/>
          <w:color w:val="000000" w:themeColor="text1"/>
          <w:sz w:val="24"/>
          <w:szCs w:val="24"/>
        </w:rPr>
        <w:t xml:space="preserve"> </w:t>
      </w:r>
      <w:r w:rsidR="0045383F" w:rsidRPr="00332208">
        <w:rPr>
          <w:rFonts w:ascii="Times New Roman" w:hAnsi="Times New Roman" w:cs="Times New Roman"/>
          <w:color w:val="000000" w:themeColor="text1"/>
          <w:sz w:val="24"/>
          <w:szCs w:val="24"/>
        </w:rPr>
        <w:t xml:space="preserve">benzer </w:t>
      </w:r>
      <w:r w:rsidR="00D02AEC" w:rsidRPr="00332208">
        <w:rPr>
          <w:rFonts w:ascii="Times New Roman" w:hAnsi="Times New Roman" w:cs="Times New Roman"/>
          <w:color w:val="000000" w:themeColor="text1"/>
          <w:sz w:val="24"/>
          <w:szCs w:val="24"/>
        </w:rPr>
        <w:t>analjez</w:t>
      </w:r>
      <w:r w:rsidR="0045383F" w:rsidRPr="00332208">
        <w:rPr>
          <w:rFonts w:ascii="Times New Roman" w:hAnsi="Times New Roman" w:cs="Times New Roman"/>
          <w:color w:val="000000" w:themeColor="text1"/>
          <w:sz w:val="24"/>
          <w:szCs w:val="24"/>
        </w:rPr>
        <w:t>ik etkinlik sağladığı ve aralararında anlamlı bir fark olmadığı saptandı</w:t>
      </w:r>
      <w:r w:rsidR="0045383F" w:rsidRPr="00D72E4A">
        <w:rPr>
          <w:rFonts w:ascii="Times New Roman" w:hAnsi="Times New Roman" w:cs="Times New Roman"/>
          <w:color w:val="000000" w:themeColor="text1"/>
          <w:sz w:val="24"/>
          <w:szCs w:val="24"/>
        </w:rPr>
        <w:t>.</w:t>
      </w:r>
    </w:p>
    <w:p w:rsidR="00212342" w:rsidRPr="00D72E4A" w:rsidRDefault="00212342" w:rsidP="00D72E4A">
      <w:pPr>
        <w:spacing w:line="360" w:lineRule="auto"/>
        <w:ind w:firstLine="567"/>
        <w:jc w:val="both"/>
        <w:rPr>
          <w:rFonts w:ascii="Times New Roman" w:hAnsi="Times New Roman" w:cs="Times New Roman"/>
          <w:color w:val="000000" w:themeColor="text1"/>
          <w:sz w:val="24"/>
          <w:szCs w:val="24"/>
        </w:rPr>
      </w:pPr>
    </w:p>
    <w:p w:rsidR="0045383F" w:rsidRPr="00D72E4A" w:rsidRDefault="00212342" w:rsidP="003F091E">
      <w:pPr>
        <w:spacing w:line="360" w:lineRule="auto"/>
        <w:jc w:val="both"/>
        <w:rPr>
          <w:rFonts w:ascii="Times New Roman" w:hAnsi="Times New Roman" w:cs="Times New Roman"/>
          <w:color w:val="000000" w:themeColor="text1"/>
          <w:sz w:val="24"/>
          <w:szCs w:val="24"/>
        </w:rPr>
      </w:pPr>
      <w:r w:rsidRPr="00D72E4A">
        <w:rPr>
          <w:rFonts w:ascii="Times New Roman" w:hAnsi="Times New Roman" w:cs="Times New Roman"/>
          <w:color w:val="000000" w:themeColor="text1"/>
          <w:sz w:val="24"/>
          <w:szCs w:val="24"/>
        </w:rPr>
        <w:t>Anahtar kelimeler: parasetamol, deksketoprofen,</w:t>
      </w:r>
      <w:r w:rsidR="00CD035D" w:rsidRPr="00D72E4A">
        <w:rPr>
          <w:rFonts w:ascii="Times New Roman" w:hAnsi="Times New Roman" w:cs="Times New Roman"/>
          <w:color w:val="000000" w:themeColor="text1"/>
          <w:sz w:val="24"/>
          <w:szCs w:val="24"/>
        </w:rPr>
        <w:t xml:space="preserve"> acil servis, </w:t>
      </w:r>
      <w:r w:rsidR="0045383F" w:rsidRPr="00D72E4A">
        <w:rPr>
          <w:rFonts w:ascii="Times New Roman" w:hAnsi="Times New Roman" w:cs="Times New Roman"/>
          <w:color w:val="000000" w:themeColor="text1"/>
          <w:sz w:val="24"/>
          <w:szCs w:val="24"/>
        </w:rPr>
        <w:t>boğaz ağrısı</w:t>
      </w:r>
    </w:p>
    <w:p w:rsidR="0047501A" w:rsidRPr="00D72E4A" w:rsidRDefault="003B1790" w:rsidP="00D72E4A">
      <w:pPr>
        <w:spacing w:line="360" w:lineRule="auto"/>
        <w:jc w:val="center"/>
        <w:rPr>
          <w:rFonts w:ascii="Times New Roman" w:eastAsia="Times New Roman" w:hAnsi="Times New Roman" w:cs="Times New Roman"/>
          <w:color w:val="212121"/>
          <w:sz w:val="24"/>
          <w:szCs w:val="24"/>
          <w:lang w:eastAsia="tr-TR"/>
        </w:rPr>
      </w:pPr>
      <w:r w:rsidRPr="00D72E4A">
        <w:rPr>
          <w:rFonts w:ascii="Times New Roman" w:hAnsi="Times New Roman" w:cs="Times New Roman"/>
          <w:color w:val="000000" w:themeColor="text1"/>
          <w:sz w:val="24"/>
          <w:szCs w:val="24"/>
        </w:rPr>
        <w:lastRenderedPageBreak/>
        <w:t>SUMMARY</w:t>
      </w:r>
    </w:p>
    <w:p w:rsidR="00D44066" w:rsidRDefault="00356696" w:rsidP="007F355B">
      <w:pPr>
        <w:spacing w:line="360" w:lineRule="auto"/>
        <w:jc w:val="center"/>
        <w:rPr>
          <w:rFonts w:ascii="Times New Roman" w:hAnsi="Times New Roman" w:cs="Times New Roman"/>
          <w:b/>
          <w:bCs/>
          <w:sz w:val="24"/>
          <w:szCs w:val="24"/>
        </w:rPr>
      </w:pPr>
      <w:r w:rsidRPr="00D72E4A">
        <w:rPr>
          <w:rFonts w:ascii="Times New Roman" w:hAnsi="Times New Roman" w:cs="Times New Roman"/>
          <w:b/>
          <w:sz w:val="24"/>
          <w:szCs w:val="24"/>
        </w:rPr>
        <w:t>Comparison of the efficacy of intravenous dexketoprofen and paracetamol in the treatment of pain in patients presenting to the emerge</w:t>
      </w:r>
      <w:r w:rsidR="007F355B">
        <w:rPr>
          <w:rFonts w:ascii="Times New Roman" w:hAnsi="Times New Roman" w:cs="Times New Roman"/>
          <w:b/>
          <w:sz w:val="24"/>
          <w:szCs w:val="24"/>
        </w:rPr>
        <w:t xml:space="preserve">ncy department with sore throat; </w:t>
      </w:r>
      <w:r w:rsidR="0047501A" w:rsidRPr="00D72E4A">
        <w:rPr>
          <w:rFonts w:ascii="Times New Roman" w:hAnsi="Times New Roman" w:cs="Times New Roman"/>
          <w:b/>
          <w:bCs/>
          <w:sz w:val="24"/>
          <w:szCs w:val="24"/>
        </w:rPr>
        <w:t>A Double-Blind</w:t>
      </w:r>
      <w:r w:rsidR="00033FE7" w:rsidRPr="00D72E4A">
        <w:rPr>
          <w:rFonts w:ascii="Times New Roman" w:hAnsi="Times New Roman" w:cs="Times New Roman"/>
          <w:b/>
          <w:bCs/>
          <w:sz w:val="24"/>
          <w:szCs w:val="24"/>
        </w:rPr>
        <w:t>ed</w:t>
      </w:r>
      <w:r w:rsidR="00946590" w:rsidRPr="00D72E4A">
        <w:rPr>
          <w:rFonts w:ascii="Times New Roman" w:hAnsi="Times New Roman" w:cs="Times New Roman"/>
          <w:b/>
          <w:bCs/>
          <w:sz w:val="24"/>
          <w:szCs w:val="24"/>
        </w:rPr>
        <w:t xml:space="preserve">, </w:t>
      </w:r>
      <w:r w:rsidR="0047501A" w:rsidRPr="00D72E4A">
        <w:rPr>
          <w:rFonts w:ascii="Times New Roman" w:hAnsi="Times New Roman" w:cs="Times New Roman"/>
          <w:b/>
          <w:bCs/>
          <w:sz w:val="24"/>
          <w:szCs w:val="24"/>
        </w:rPr>
        <w:t>Randomized, Controlled Trial</w:t>
      </w:r>
    </w:p>
    <w:p w:rsidR="002A173B" w:rsidRPr="002A173B" w:rsidRDefault="002A173B" w:rsidP="007F355B">
      <w:pPr>
        <w:spacing w:line="360" w:lineRule="auto"/>
        <w:jc w:val="center"/>
        <w:rPr>
          <w:rFonts w:ascii="Times New Roman" w:hAnsi="Times New Roman" w:cs="Times New Roman"/>
          <w:sz w:val="24"/>
          <w:szCs w:val="24"/>
        </w:rPr>
      </w:pPr>
      <w:r>
        <w:rPr>
          <w:rFonts w:ascii="Times New Roman" w:hAnsi="Times New Roman" w:cs="Times New Roman"/>
          <w:bCs/>
          <w:sz w:val="24"/>
          <w:szCs w:val="24"/>
        </w:rPr>
        <w:t>Dr. Üzeyir ÇİMEN</w:t>
      </w:r>
    </w:p>
    <w:p w:rsidR="00356696" w:rsidRPr="00D72E4A" w:rsidRDefault="00356696" w:rsidP="00126784">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D72E4A">
        <w:rPr>
          <w:rFonts w:ascii="Times New Roman" w:hAnsi="Times New Roman" w:cs="Times New Roman"/>
          <w:sz w:val="24"/>
          <w:szCs w:val="24"/>
          <w:shd w:val="clear" w:color="auto" w:fill="FFFFFF"/>
        </w:rPr>
        <w:t xml:space="preserve">The aim of this study is to compare the efficacy of intravenous dexketoprofen and paracetamol in the treatment of pain in patients presenting to the emergency department with sore throat. </w:t>
      </w:r>
    </w:p>
    <w:p w:rsidR="00A60F69" w:rsidRPr="00D72E4A" w:rsidRDefault="00A60F69" w:rsidP="00D72E4A">
      <w:pPr>
        <w:tabs>
          <w:tab w:val="right" w:pos="567"/>
        </w:tabs>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D72E4A">
        <w:rPr>
          <w:rFonts w:ascii="Times New Roman" w:hAnsi="Times New Roman" w:cs="Times New Roman"/>
          <w:sz w:val="24"/>
          <w:szCs w:val="24"/>
        </w:rPr>
        <w:t>This double-blind</w:t>
      </w:r>
      <w:r w:rsidR="00946590" w:rsidRPr="00D72E4A">
        <w:rPr>
          <w:rFonts w:ascii="Times New Roman" w:hAnsi="Times New Roman" w:cs="Times New Roman"/>
          <w:sz w:val="24"/>
          <w:szCs w:val="24"/>
        </w:rPr>
        <w:t>ed</w:t>
      </w:r>
      <w:r w:rsidRPr="00D72E4A">
        <w:rPr>
          <w:rFonts w:ascii="Times New Roman" w:hAnsi="Times New Roman" w:cs="Times New Roman"/>
          <w:sz w:val="24"/>
          <w:szCs w:val="24"/>
        </w:rPr>
        <w:t xml:space="preserve">, randomized, controlled study was conducted in the </w:t>
      </w:r>
      <w:r w:rsidR="00840985">
        <w:rPr>
          <w:rFonts w:ascii="Times New Roman" w:hAnsi="Times New Roman" w:cs="Times New Roman"/>
          <w:sz w:val="24"/>
          <w:szCs w:val="24"/>
        </w:rPr>
        <w:t>emergency department of a</w:t>
      </w:r>
      <w:r w:rsidR="00942A7B">
        <w:rPr>
          <w:rFonts w:ascii="Times New Roman" w:hAnsi="Times New Roman" w:cs="Times New Roman"/>
          <w:sz w:val="24"/>
          <w:szCs w:val="24"/>
        </w:rPr>
        <w:t xml:space="preserve"> </w:t>
      </w:r>
      <w:r w:rsidRPr="00D72E4A">
        <w:rPr>
          <w:rFonts w:ascii="Times New Roman" w:hAnsi="Times New Roman" w:cs="Times New Roman"/>
          <w:sz w:val="24"/>
          <w:szCs w:val="24"/>
        </w:rPr>
        <w:t xml:space="preserve">tertiary-care </w:t>
      </w:r>
      <w:r w:rsidR="00840985">
        <w:rPr>
          <w:rFonts w:ascii="Times New Roman" w:hAnsi="Times New Roman" w:cs="Times New Roman"/>
          <w:sz w:val="24"/>
          <w:szCs w:val="24"/>
        </w:rPr>
        <w:t>university</w:t>
      </w:r>
      <w:r w:rsidR="00840985" w:rsidRPr="00D72E4A">
        <w:rPr>
          <w:rFonts w:ascii="Times New Roman" w:hAnsi="Times New Roman" w:cs="Times New Roman"/>
          <w:sz w:val="24"/>
          <w:szCs w:val="24"/>
        </w:rPr>
        <w:t xml:space="preserve"> </w:t>
      </w:r>
      <w:r w:rsidRPr="00D72E4A">
        <w:rPr>
          <w:rFonts w:ascii="Times New Roman" w:hAnsi="Times New Roman" w:cs="Times New Roman"/>
          <w:sz w:val="24"/>
          <w:szCs w:val="24"/>
        </w:rPr>
        <w:t>hospital from</w:t>
      </w:r>
      <w:r w:rsidR="00356696" w:rsidRPr="00D72E4A">
        <w:rPr>
          <w:rFonts w:ascii="Times New Roman" w:hAnsi="Times New Roman" w:cs="Times New Roman"/>
          <w:color w:val="212121"/>
          <w:sz w:val="24"/>
          <w:szCs w:val="24"/>
          <w:shd w:val="clear" w:color="auto" w:fill="FFFFFF"/>
        </w:rPr>
        <w:t xml:space="preserve"> December 2017</w:t>
      </w:r>
      <w:r w:rsidR="00942A7B">
        <w:rPr>
          <w:rFonts w:ascii="Times New Roman" w:hAnsi="Times New Roman" w:cs="Times New Roman"/>
          <w:color w:val="212121"/>
          <w:sz w:val="24"/>
          <w:szCs w:val="24"/>
          <w:shd w:val="clear" w:color="auto" w:fill="FFFFFF"/>
        </w:rPr>
        <w:t xml:space="preserve"> </w:t>
      </w:r>
      <w:r w:rsidRPr="00D72E4A">
        <w:rPr>
          <w:rFonts w:ascii="Times New Roman" w:hAnsi="Times New Roman" w:cs="Times New Roman"/>
          <w:sz w:val="24"/>
          <w:szCs w:val="24"/>
        </w:rPr>
        <w:t xml:space="preserve">to </w:t>
      </w:r>
      <w:r w:rsidR="00942A7B">
        <w:rPr>
          <w:rFonts w:ascii="Times New Roman" w:hAnsi="Times New Roman" w:cs="Times New Roman"/>
          <w:color w:val="212121"/>
          <w:sz w:val="24"/>
          <w:szCs w:val="24"/>
          <w:shd w:val="clear" w:color="auto" w:fill="FFFFFF"/>
        </w:rPr>
        <w:t xml:space="preserve">July </w:t>
      </w:r>
      <w:r w:rsidR="00356696" w:rsidRPr="00D72E4A">
        <w:rPr>
          <w:rFonts w:ascii="Times New Roman" w:hAnsi="Times New Roman" w:cs="Times New Roman"/>
          <w:color w:val="212121"/>
          <w:sz w:val="24"/>
          <w:szCs w:val="24"/>
          <w:shd w:val="clear" w:color="auto" w:fill="FFFFFF"/>
        </w:rPr>
        <w:t>2018</w:t>
      </w:r>
      <w:r w:rsidRPr="00D72E4A">
        <w:rPr>
          <w:rFonts w:ascii="Times New Roman" w:hAnsi="Times New Roman" w:cs="Times New Roman"/>
          <w:color w:val="212121"/>
          <w:sz w:val="24"/>
          <w:szCs w:val="24"/>
          <w:shd w:val="clear" w:color="auto" w:fill="FFFFFF"/>
        </w:rPr>
        <w:t xml:space="preserve">. </w:t>
      </w:r>
      <w:r w:rsidR="00356696" w:rsidRPr="00D72E4A">
        <w:rPr>
          <w:rFonts w:ascii="Times New Roman" w:hAnsi="Times New Roman" w:cs="Times New Roman"/>
          <w:sz w:val="24"/>
          <w:szCs w:val="24"/>
          <w:shd w:val="clear" w:color="auto" w:fill="FFFFFF"/>
        </w:rPr>
        <w:t xml:space="preserve">Patients with sore throat were randomized to the </w:t>
      </w:r>
      <w:r w:rsidR="00840985">
        <w:rPr>
          <w:rFonts w:ascii="Times New Roman" w:hAnsi="Times New Roman" w:cs="Times New Roman"/>
          <w:sz w:val="24"/>
          <w:szCs w:val="24"/>
          <w:shd w:val="clear" w:color="auto" w:fill="FFFFFF"/>
        </w:rPr>
        <w:t>I</w:t>
      </w:r>
      <w:r w:rsidR="007E0268">
        <w:rPr>
          <w:rFonts w:ascii="Times New Roman" w:hAnsi="Times New Roman" w:cs="Times New Roman"/>
          <w:sz w:val="24"/>
          <w:szCs w:val="24"/>
          <w:shd w:val="clear" w:color="auto" w:fill="FFFFFF"/>
        </w:rPr>
        <w:t>V</w:t>
      </w:r>
      <w:r w:rsidR="00356696" w:rsidRPr="00D72E4A">
        <w:rPr>
          <w:rFonts w:ascii="Times New Roman" w:hAnsi="Times New Roman" w:cs="Times New Roman"/>
          <w:sz w:val="24"/>
          <w:szCs w:val="24"/>
          <w:shd w:val="clear" w:color="auto" w:fill="FFFFFF"/>
        </w:rPr>
        <w:t xml:space="preserve"> paracetamol and </w:t>
      </w:r>
      <w:r w:rsidR="00840985">
        <w:rPr>
          <w:rFonts w:ascii="Times New Roman" w:hAnsi="Times New Roman" w:cs="Times New Roman"/>
          <w:sz w:val="24"/>
          <w:szCs w:val="24"/>
          <w:shd w:val="clear" w:color="auto" w:fill="FFFFFF"/>
        </w:rPr>
        <w:t>I</w:t>
      </w:r>
      <w:r w:rsidR="007E0268">
        <w:rPr>
          <w:rFonts w:ascii="Times New Roman" w:hAnsi="Times New Roman" w:cs="Times New Roman"/>
          <w:sz w:val="24"/>
          <w:szCs w:val="24"/>
          <w:shd w:val="clear" w:color="auto" w:fill="FFFFFF"/>
        </w:rPr>
        <w:t>V</w:t>
      </w:r>
      <w:r w:rsidR="00356696" w:rsidRPr="00D72E4A">
        <w:rPr>
          <w:rFonts w:ascii="Times New Roman" w:hAnsi="Times New Roman" w:cs="Times New Roman"/>
          <w:sz w:val="24"/>
          <w:szCs w:val="24"/>
          <w:shd w:val="clear" w:color="auto" w:fill="FFFFFF"/>
        </w:rPr>
        <w:t xml:space="preserve"> dexketoprofen group by the </w:t>
      </w:r>
      <w:r w:rsidR="00707CB0">
        <w:rPr>
          <w:rFonts w:ascii="Times New Roman" w:hAnsi="Times New Roman" w:cs="Times New Roman"/>
          <w:sz w:val="24"/>
          <w:szCs w:val="24"/>
          <w:shd w:val="clear" w:color="auto" w:fill="FFFFFF"/>
        </w:rPr>
        <w:t>SPSS</w:t>
      </w:r>
      <w:r w:rsidR="00356696" w:rsidRPr="00D72E4A">
        <w:rPr>
          <w:rFonts w:ascii="Times New Roman" w:hAnsi="Times New Roman" w:cs="Times New Roman"/>
          <w:sz w:val="24"/>
          <w:szCs w:val="24"/>
          <w:shd w:val="clear" w:color="auto" w:fill="FFFFFF"/>
        </w:rPr>
        <w:t xml:space="preserve"> program. </w:t>
      </w:r>
      <w:r w:rsidR="007615E8" w:rsidRPr="00D72E4A">
        <w:rPr>
          <w:rFonts w:ascii="Times New Roman" w:hAnsi="Times New Roman" w:cs="Times New Roman"/>
          <w:sz w:val="24"/>
          <w:szCs w:val="24"/>
          <w:shd w:val="clear" w:color="auto" w:fill="FFFFFF"/>
        </w:rPr>
        <w:t>Sore throat pain intensity scale was used to measure</w:t>
      </w:r>
      <w:r w:rsidR="00786A11" w:rsidRPr="00D72E4A">
        <w:rPr>
          <w:rFonts w:ascii="Times New Roman" w:hAnsi="Times New Roman" w:cs="Times New Roman"/>
          <w:sz w:val="24"/>
          <w:szCs w:val="24"/>
          <w:shd w:val="clear" w:color="auto" w:fill="FFFFFF"/>
        </w:rPr>
        <w:t xml:space="preserve"> the severity of sore throat</w:t>
      </w:r>
      <w:r w:rsidR="007615E8" w:rsidRPr="00D72E4A">
        <w:rPr>
          <w:rFonts w:ascii="Times New Roman" w:hAnsi="Times New Roman" w:cs="Times New Roman"/>
          <w:sz w:val="24"/>
          <w:szCs w:val="24"/>
          <w:shd w:val="clear" w:color="auto" w:fill="FFFFFF"/>
        </w:rPr>
        <w:t>.</w:t>
      </w:r>
      <w:r w:rsidR="00760E05">
        <w:rPr>
          <w:rFonts w:ascii="Times New Roman" w:hAnsi="Times New Roman" w:cs="Times New Roman"/>
          <w:sz w:val="24"/>
          <w:szCs w:val="24"/>
          <w:shd w:val="clear" w:color="auto" w:fill="FFFFFF"/>
        </w:rPr>
        <w:t xml:space="preserve"> </w:t>
      </w:r>
      <w:proofErr w:type="gramStart"/>
      <w:r w:rsidR="00760E05">
        <w:rPr>
          <w:rFonts w:ascii="Times New Roman" w:hAnsi="Times New Roman" w:cs="Times New Roman"/>
          <w:sz w:val="24"/>
          <w:szCs w:val="24"/>
          <w:shd w:val="clear" w:color="auto" w:fill="FFFFFF"/>
        </w:rPr>
        <w:t>A</w:t>
      </w:r>
      <w:r w:rsidR="00760E05" w:rsidRPr="00D72E4A">
        <w:rPr>
          <w:rFonts w:ascii="Times New Roman" w:hAnsi="Times New Roman" w:cs="Times New Roman"/>
          <w:sz w:val="24"/>
          <w:szCs w:val="24"/>
          <w:shd w:val="clear" w:color="auto" w:fill="FFFFFF"/>
        </w:rPr>
        <w:t>ccording</w:t>
      </w:r>
      <w:r w:rsidR="00760E05">
        <w:rPr>
          <w:rFonts w:ascii="Times New Roman" w:hAnsi="Times New Roman" w:cs="Times New Roman"/>
          <w:sz w:val="24"/>
          <w:szCs w:val="24"/>
          <w:shd w:val="clear" w:color="auto" w:fill="FFFFFF"/>
        </w:rPr>
        <w:t xml:space="preserve"> to </w:t>
      </w:r>
      <w:r w:rsidR="00760E05" w:rsidRPr="00D72E4A">
        <w:rPr>
          <w:rFonts w:ascii="Times New Roman" w:hAnsi="Times New Roman" w:cs="Times New Roman"/>
          <w:sz w:val="24"/>
          <w:szCs w:val="24"/>
          <w:shd w:val="clear" w:color="auto" w:fill="FFFFFF"/>
        </w:rPr>
        <w:t>upper respiratory tract infection</w:t>
      </w:r>
      <w:r w:rsidR="00760E05">
        <w:rPr>
          <w:rFonts w:ascii="Times New Roman" w:hAnsi="Times New Roman" w:cs="Times New Roman"/>
          <w:sz w:val="24"/>
          <w:szCs w:val="24"/>
          <w:shd w:val="clear" w:color="auto" w:fill="FFFFFF"/>
        </w:rPr>
        <w:t xml:space="preserve"> (URTI) questionare at least 2</w:t>
      </w:r>
      <w:r w:rsidR="00942A7B">
        <w:rPr>
          <w:rFonts w:ascii="Times New Roman" w:hAnsi="Times New Roman" w:cs="Times New Roman"/>
          <w:sz w:val="24"/>
          <w:szCs w:val="24"/>
          <w:shd w:val="clear" w:color="auto" w:fill="FFFFFF"/>
        </w:rPr>
        <w:t xml:space="preserve"> </w:t>
      </w:r>
      <w:r w:rsidR="00760E05">
        <w:rPr>
          <w:rFonts w:ascii="Times New Roman" w:hAnsi="Times New Roman" w:cs="Times New Roman"/>
          <w:sz w:val="24"/>
          <w:szCs w:val="24"/>
          <w:shd w:val="clear" w:color="auto" w:fill="FFFFFF"/>
        </w:rPr>
        <w:t xml:space="preserve">URTI </w:t>
      </w:r>
      <w:r w:rsidR="007615E8" w:rsidRPr="00D72E4A">
        <w:rPr>
          <w:rFonts w:ascii="Times New Roman" w:hAnsi="Times New Roman" w:cs="Times New Roman"/>
          <w:sz w:val="24"/>
          <w:szCs w:val="24"/>
          <w:shd w:val="clear" w:color="auto" w:fill="FFFFFF"/>
        </w:rPr>
        <w:t>symptom</w:t>
      </w:r>
      <w:r w:rsidR="00760E05">
        <w:rPr>
          <w:rFonts w:ascii="Times New Roman" w:hAnsi="Times New Roman" w:cs="Times New Roman"/>
          <w:sz w:val="24"/>
          <w:szCs w:val="24"/>
          <w:shd w:val="clear" w:color="auto" w:fill="FFFFFF"/>
        </w:rPr>
        <w:t>s</w:t>
      </w:r>
      <w:r w:rsidR="007615E8" w:rsidRPr="00D72E4A">
        <w:rPr>
          <w:rFonts w:ascii="Times New Roman" w:hAnsi="Times New Roman" w:cs="Times New Roman"/>
          <w:sz w:val="24"/>
          <w:szCs w:val="24"/>
          <w:shd w:val="clear" w:color="auto" w:fill="FFFFFF"/>
        </w:rPr>
        <w:t>, with object</w:t>
      </w:r>
      <w:r w:rsidR="006F32BF">
        <w:rPr>
          <w:rFonts w:ascii="Times New Roman" w:hAnsi="Times New Roman" w:cs="Times New Roman"/>
          <w:sz w:val="24"/>
          <w:szCs w:val="24"/>
          <w:shd w:val="clear" w:color="auto" w:fill="FFFFFF"/>
        </w:rPr>
        <w:t>iv</w:t>
      </w:r>
      <w:r w:rsidR="007615E8" w:rsidRPr="00D72E4A">
        <w:rPr>
          <w:rFonts w:ascii="Times New Roman" w:hAnsi="Times New Roman" w:cs="Times New Roman"/>
          <w:sz w:val="24"/>
          <w:szCs w:val="24"/>
          <w:shd w:val="clear" w:color="auto" w:fill="FFFFFF"/>
        </w:rPr>
        <w:t>e findings of pharyngeal inflammation (Tonsill</w:t>
      </w:r>
      <w:r w:rsidR="00C718B0">
        <w:rPr>
          <w:rFonts w:ascii="Times New Roman" w:hAnsi="Times New Roman" w:cs="Times New Roman"/>
          <w:sz w:val="24"/>
          <w:szCs w:val="24"/>
          <w:shd w:val="clear" w:color="auto" w:fill="FFFFFF"/>
        </w:rPr>
        <w:t xml:space="preserve">opharyngitis </w:t>
      </w:r>
      <w:r w:rsidR="00924F92" w:rsidRPr="00D72E4A">
        <w:rPr>
          <w:rFonts w:ascii="Times New Roman" w:hAnsi="Times New Roman" w:cs="Times New Roman"/>
          <w:sz w:val="24"/>
          <w:szCs w:val="24"/>
          <w:shd w:val="clear" w:color="auto" w:fill="FFFFFF"/>
        </w:rPr>
        <w:t>evaluation score ≥5), 60</w:t>
      </w:r>
      <w:r w:rsidR="0099588C">
        <w:rPr>
          <w:rFonts w:ascii="Times New Roman" w:hAnsi="Times New Roman" w:cs="Times New Roman"/>
          <w:sz w:val="24"/>
          <w:szCs w:val="24"/>
          <w:shd w:val="clear" w:color="auto" w:fill="FFFFFF"/>
        </w:rPr>
        <w:t xml:space="preserve"> </w:t>
      </w:r>
      <w:r w:rsidR="00924F92" w:rsidRPr="00D72E4A">
        <w:rPr>
          <w:rFonts w:ascii="Times New Roman" w:hAnsi="Times New Roman" w:cs="Times New Roman"/>
          <w:sz w:val="24"/>
          <w:szCs w:val="24"/>
          <w:shd w:val="clear" w:color="auto" w:fill="FFFFFF"/>
        </w:rPr>
        <w:t>mm or more acc</w:t>
      </w:r>
      <w:r w:rsidR="00760E05">
        <w:rPr>
          <w:rFonts w:ascii="Times New Roman" w:hAnsi="Times New Roman" w:cs="Times New Roman"/>
          <w:sz w:val="24"/>
          <w:szCs w:val="24"/>
          <w:shd w:val="clear" w:color="auto" w:fill="FFFFFF"/>
        </w:rPr>
        <w:t>ording to the sore throat pain intensity</w:t>
      </w:r>
      <w:r w:rsidR="00924F92" w:rsidRPr="00D72E4A">
        <w:rPr>
          <w:rFonts w:ascii="Times New Roman" w:hAnsi="Times New Roman" w:cs="Times New Roman"/>
          <w:sz w:val="24"/>
          <w:szCs w:val="24"/>
          <w:shd w:val="clear" w:color="auto" w:fill="FFFFFF"/>
        </w:rPr>
        <w:t xml:space="preserve"> scale (ST</w:t>
      </w:r>
      <w:r w:rsidR="00760E05">
        <w:rPr>
          <w:rFonts w:ascii="Times New Roman" w:hAnsi="Times New Roman" w:cs="Times New Roman"/>
          <w:sz w:val="24"/>
          <w:szCs w:val="24"/>
          <w:shd w:val="clear" w:color="auto" w:fill="FFFFFF"/>
        </w:rPr>
        <w:t>Pİ</w:t>
      </w:r>
      <w:r w:rsidR="00924F92" w:rsidRPr="00D72E4A">
        <w:rPr>
          <w:rFonts w:ascii="Times New Roman" w:hAnsi="Times New Roman" w:cs="Times New Roman"/>
          <w:sz w:val="24"/>
          <w:szCs w:val="24"/>
          <w:shd w:val="clear" w:color="auto" w:fill="FFFFFF"/>
        </w:rPr>
        <w:t>S)</w:t>
      </w:r>
      <w:r w:rsidR="00707CB0">
        <w:rPr>
          <w:rFonts w:ascii="Times New Roman" w:hAnsi="Times New Roman" w:cs="Times New Roman"/>
          <w:sz w:val="24"/>
          <w:szCs w:val="24"/>
          <w:shd w:val="clear" w:color="auto" w:fill="FFFFFF"/>
        </w:rPr>
        <w:t>, 50</w:t>
      </w:r>
      <w:r w:rsidR="0099588C">
        <w:rPr>
          <w:rFonts w:ascii="Times New Roman" w:hAnsi="Times New Roman" w:cs="Times New Roman"/>
          <w:sz w:val="24"/>
          <w:szCs w:val="24"/>
          <w:shd w:val="clear" w:color="auto" w:fill="FFFFFF"/>
        </w:rPr>
        <w:t xml:space="preserve"> </w:t>
      </w:r>
      <w:r w:rsidR="007615E8" w:rsidRPr="00D72E4A">
        <w:rPr>
          <w:rFonts w:ascii="Times New Roman" w:hAnsi="Times New Roman" w:cs="Times New Roman"/>
          <w:sz w:val="24"/>
          <w:szCs w:val="24"/>
          <w:shd w:val="clear" w:color="auto" w:fill="FFFFFF"/>
        </w:rPr>
        <w:t>mm and above according to difficulty swallowing scale (DSS), 33</w:t>
      </w:r>
      <w:r w:rsidR="0099588C">
        <w:rPr>
          <w:rFonts w:ascii="Times New Roman" w:hAnsi="Times New Roman" w:cs="Times New Roman"/>
          <w:sz w:val="24"/>
          <w:szCs w:val="24"/>
          <w:shd w:val="clear" w:color="auto" w:fill="FFFFFF"/>
        </w:rPr>
        <w:t xml:space="preserve"> </w:t>
      </w:r>
      <w:r w:rsidR="007615E8" w:rsidRPr="00D72E4A">
        <w:rPr>
          <w:rFonts w:ascii="Times New Roman" w:hAnsi="Times New Roman" w:cs="Times New Roman"/>
          <w:sz w:val="24"/>
          <w:szCs w:val="24"/>
          <w:shd w:val="clear" w:color="auto" w:fill="FFFFFF"/>
        </w:rPr>
        <w:t xml:space="preserve">mm and above according to the swollen throat scale (SwoTS) </w:t>
      </w:r>
      <w:r w:rsidR="00942A7B">
        <w:rPr>
          <w:rFonts w:ascii="Times New Roman" w:hAnsi="Times New Roman" w:cs="Times New Roman"/>
          <w:sz w:val="24"/>
          <w:szCs w:val="24"/>
          <w:shd w:val="clear" w:color="auto" w:fill="FFFFFF"/>
        </w:rPr>
        <w:t xml:space="preserve"> </w:t>
      </w:r>
      <w:r w:rsidR="007615E8" w:rsidRPr="00D72E4A">
        <w:rPr>
          <w:rFonts w:ascii="Times New Roman" w:hAnsi="Times New Roman" w:cs="Times New Roman"/>
          <w:sz w:val="24"/>
          <w:szCs w:val="24"/>
          <w:shd w:val="clear" w:color="auto" w:fill="FFFFFF"/>
        </w:rPr>
        <w:t>were included in the study and evaluated according to these scale</w:t>
      </w:r>
      <w:r w:rsidR="00786A11" w:rsidRPr="00D72E4A">
        <w:rPr>
          <w:rFonts w:ascii="Times New Roman" w:hAnsi="Times New Roman" w:cs="Times New Roman"/>
          <w:sz w:val="24"/>
          <w:szCs w:val="24"/>
          <w:shd w:val="clear" w:color="auto" w:fill="FFFFFF"/>
        </w:rPr>
        <w:t xml:space="preserve">s. </w:t>
      </w:r>
      <w:proofErr w:type="gramEnd"/>
    </w:p>
    <w:p w:rsidR="006C54CE" w:rsidRPr="00D72E4A" w:rsidRDefault="004866D8" w:rsidP="00D72E4A">
      <w:pPr>
        <w:autoSpaceDE w:val="0"/>
        <w:autoSpaceDN w:val="0"/>
        <w:adjustRightInd w:val="0"/>
        <w:spacing w:after="0" w:line="360" w:lineRule="auto"/>
        <w:ind w:firstLine="567"/>
        <w:jc w:val="both"/>
        <w:rPr>
          <w:rFonts w:ascii="Times New Roman" w:hAnsi="Times New Roman" w:cs="Times New Roman"/>
          <w:color w:val="000000"/>
          <w:sz w:val="24"/>
          <w:szCs w:val="24"/>
          <w:shd w:val="clear" w:color="auto" w:fill="FFFFFF"/>
        </w:rPr>
      </w:pPr>
      <w:r w:rsidRPr="00D72E4A">
        <w:rPr>
          <w:rFonts w:ascii="Times New Roman" w:hAnsi="Times New Roman" w:cs="Times New Roman"/>
          <w:color w:val="000000"/>
          <w:sz w:val="24"/>
          <w:szCs w:val="24"/>
          <w:shd w:val="clear" w:color="auto" w:fill="FFFFFF"/>
        </w:rPr>
        <w:t xml:space="preserve">Two hundred </w:t>
      </w:r>
      <w:r w:rsidR="00A60F69" w:rsidRPr="00D72E4A">
        <w:rPr>
          <w:rFonts w:ascii="Times New Roman" w:hAnsi="Times New Roman" w:cs="Times New Roman"/>
          <w:color w:val="000000"/>
          <w:sz w:val="24"/>
          <w:szCs w:val="24"/>
          <w:shd w:val="clear" w:color="auto" w:fill="FFFFFF"/>
        </w:rPr>
        <w:t>patients were included in the final analysis.</w:t>
      </w:r>
      <w:r w:rsidR="00942A7B">
        <w:rPr>
          <w:rFonts w:ascii="Times New Roman" w:hAnsi="Times New Roman" w:cs="Times New Roman"/>
          <w:color w:val="000000"/>
          <w:sz w:val="24"/>
          <w:szCs w:val="24"/>
          <w:shd w:val="clear" w:color="auto" w:fill="FFFFFF"/>
        </w:rPr>
        <w:t xml:space="preserve"> </w:t>
      </w:r>
      <w:r w:rsidR="00A60F69" w:rsidRPr="00D72E4A">
        <w:rPr>
          <w:rFonts w:ascii="Times New Roman" w:hAnsi="Times New Roman" w:cs="Times New Roman"/>
          <w:color w:val="000000"/>
          <w:sz w:val="24"/>
          <w:szCs w:val="24"/>
          <w:shd w:val="clear" w:color="auto" w:fill="FFFFFF"/>
        </w:rPr>
        <w:t>Of these patients,</w:t>
      </w:r>
      <w:r w:rsidR="00942A7B">
        <w:rPr>
          <w:rFonts w:ascii="Times New Roman" w:hAnsi="Times New Roman" w:cs="Times New Roman"/>
          <w:color w:val="000000"/>
          <w:sz w:val="24"/>
          <w:szCs w:val="24"/>
          <w:shd w:val="clear" w:color="auto" w:fill="FFFFFF"/>
        </w:rPr>
        <w:t xml:space="preserve"> </w:t>
      </w:r>
      <w:r w:rsidR="0001478A" w:rsidRPr="00D72E4A">
        <w:rPr>
          <w:rFonts w:ascii="Times New Roman" w:hAnsi="Times New Roman" w:cs="Times New Roman"/>
          <w:color w:val="000000"/>
          <w:sz w:val="24"/>
          <w:szCs w:val="24"/>
          <w:shd w:val="clear" w:color="auto" w:fill="FFFFFF"/>
        </w:rPr>
        <w:t>51</w:t>
      </w:r>
      <w:r w:rsidR="0099588C" w:rsidRPr="00D72E4A">
        <w:rPr>
          <w:rFonts w:ascii="Times New Roman" w:hAnsi="Times New Roman" w:cs="Times New Roman"/>
          <w:color w:val="000000"/>
          <w:sz w:val="24"/>
          <w:szCs w:val="24"/>
          <w:shd w:val="clear" w:color="auto" w:fill="FFFFFF"/>
        </w:rPr>
        <w:t>%</w:t>
      </w:r>
      <w:r w:rsidR="00BB1161">
        <w:rPr>
          <w:rFonts w:ascii="Times New Roman" w:hAnsi="Times New Roman" w:cs="Times New Roman"/>
          <w:color w:val="000000"/>
          <w:sz w:val="24"/>
          <w:szCs w:val="24"/>
          <w:shd w:val="clear" w:color="auto" w:fill="FFFFFF"/>
        </w:rPr>
        <w:t xml:space="preserve"> (n=102)</w:t>
      </w:r>
      <w:r w:rsidR="00A60F69" w:rsidRPr="00D72E4A">
        <w:rPr>
          <w:rFonts w:ascii="Times New Roman" w:hAnsi="Times New Roman" w:cs="Times New Roman"/>
          <w:color w:val="000000"/>
          <w:sz w:val="24"/>
          <w:szCs w:val="24"/>
          <w:shd w:val="clear" w:color="auto" w:fill="FFFFFF"/>
        </w:rPr>
        <w:t xml:space="preserve"> rece</w:t>
      </w:r>
      <w:r w:rsidR="006F32BF">
        <w:rPr>
          <w:rFonts w:ascii="Times New Roman" w:hAnsi="Times New Roman" w:cs="Times New Roman"/>
          <w:color w:val="000000"/>
          <w:sz w:val="24"/>
          <w:szCs w:val="24"/>
          <w:shd w:val="clear" w:color="auto" w:fill="FFFFFF"/>
        </w:rPr>
        <w:t>iv</w:t>
      </w:r>
      <w:r w:rsidR="00A60F69" w:rsidRPr="00D72E4A">
        <w:rPr>
          <w:rFonts w:ascii="Times New Roman" w:hAnsi="Times New Roman" w:cs="Times New Roman"/>
          <w:color w:val="000000"/>
          <w:sz w:val="24"/>
          <w:szCs w:val="24"/>
          <w:shd w:val="clear" w:color="auto" w:fill="FFFFFF"/>
        </w:rPr>
        <w:t>ed paracetamol;</w:t>
      </w:r>
      <w:r w:rsidR="00942A7B">
        <w:rPr>
          <w:rFonts w:ascii="Times New Roman" w:hAnsi="Times New Roman" w:cs="Times New Roman"/>
          <w:color w:val="000000"/>
          <w:sz w:val="24"/>
          <w:szCs w:val="24"/>
          <w:shd w:val="clear" w:color="auto" w:fill="FFFFFF"/>
        </w:rPr>
        <w:t xml:space="preserve"> </w:t>
      </w:r>
      <w:r w:rsidR="00BB1161" w:rsidRPr="00D72E4A">
        <w:rPr>
          <w:rFonts w:ascii="Times New Roman" w:hAnsi="Times New Roman" w:cs="Times New Roman"/>
          <w:color w:val="000000"/>
          <w:sz w:val="24"/>
          <w:szCs w:val="24"/>
          <w:shd w:val="clear" w:color="auto" w:fill="FFFFFF"/>
        </w:rPr>
        <w:t>49</w:t>
      </w:r>
      <w:r w:rsidR="0099588C" w:rsidRPr="00D72E4A">
        <w:rPr>
          <w:rFonts w:ascii="Times New Roman" w:hAnsi="Times New Roman" w:cs="Times New Roman"/>
          <w:color w:val="000000"/>
          <w:sz w:val="24"/>
          <w:szCs w:val="24"/>
          <w:shd w:val="clear" w:color="auto" w:fill="FFFFFF"/>
        </w:rPr>
        <w:t>%</w:t>
      </w:r>
      <w:r w:rsidR="00BB1161" w:rsidRPr="00D72E4A">
        <w:rPr>
          <w:rFonts w:ascii="Times New Roman" w:hAnsi="Times New Roman" w:cs="Times New Roman"/>
          <w:color w:val="000000"/>
          <w:sz w:val="24"/>
          <w:szCs w:val="24"/>
          <w:shd w:val="clear" w:color="auto" w:fill="FFFFFF"/>
        </w:rPr>
        <w:t xml:space="preserve"> </w:t>
      </w:r>
      <w:r w:rsidR="00BB1161">
        <w:rPr>
          <w:rFonts w:ascii="Times New Roman" w:hAnsi="Times New Roman" w:cs="Times New Roman"/>
          <w:color w:val="000000"/>
          <w:sz w:val="24"/>
          <w:szCs w:val="24"/>
          <w:shd w:val="clear" w:color="auto" w:fill="FFFFFF"/>
        </w:rPr>
        <w:t>(n=</w:t>
      </w:r>
      <w:r w:rsidR="0001478A" w:rsidRPr="00D72E4A">
        <w:rPr>
          <w:rFonts w:ascii="Times New Roman" w:hAnsi="Times New Roman" w:cs="Times New Roman"/>
          <w:color w:val="000000"/>
          <w:sz w:val="24"/>
          <w:szCs w:val="24"/>
          <w:shd w:val="clear" w:color="auto" w:fill="FFFFFF"/>
        </w:rPr>
        <w:t>98</w:t>
      </w:r>
      <w:r w:rsidR="00BB1161">
        <w:rPr>
          <w:rFonts w:ascii="Times New Roman" w:hAnsi="Times New Roman" w:cs="Times New Roman"/>
          <w:color w:val="000000"/>
          <w:sz w:val="24"/>
          <w:szCs w:val="24"/>
          <w:shd w:val="clear" w:color="auto" w:fill="FFFFFF"/>
        </w:rPr>
        <w:t>)</w:t>
      </w:r>
      <w:r w:rsidR="00A60F69" w:rsidRPr="00D72E4A">
        <w:rPr>
          <w:rFonts w:ascii="Times New Roman" w:hAnsi="Times New Roman" w:cs="Times New Roman"/>
          <w:color w:val="000000"/>
          <w:sz w:val="24"/>
          <w:szCs w:val="24"/>
          <w:shd w:val="clear" w:color="auto" w:fill="FFFFFF"/>
        </w:rPr>
        <w:t xml:space="preserve"> dexketoprofen. </w:t>
      </w:r>
      <w:r w:rsidR="00A60F69" w:rsidRPr="00D72E4A">
        <w:rPr>
          <w:rFonts w:ascii="Times New Roman" w:hAnsi="Times New Roman" w:cs="Times New Roman"/>
          <w:sz w:val="24"/>
          <w:szCs w:val="24"/>
        </w:rPr>
        <w:t>The mean ag</w:t>
      </w:r>
      <w:r w:rsidR="00BB1161">
        <w:rPr>
          <w:rFonts w:ascii="Times New Roman" w:hAnsi="Times New Roman" w:cs="Times New Roman"/>
          <w:sz w:val="24"/>
          <w:szCs w:val="24"/>
        </w:rPr>
        <w:t>e was 27.</w:t>
      </w:r>
      <w:r w:rsidR="00EF3FAD" w:rsidRPr="00D72E4A">
        <w:rPr>
          <w:rFonts w:ascii="Times New Roman" w:hAnsi="Times New Roman" w:cs="Times New Roman"/>
          <w:sz w:val="24"/>
          <w:szCs w:val="24"/>
        </w:rPr>
        <w:t>2</w:t>
      </w:r>
      <w:r w:rsidR="00BB1161">
        <w:rPr>
          <w:rFonts w:ascii="Times New Roman" w:hAnsi="Times New Roman" w:cs="Times New Roman"/>
          <w:sz w:val="24"/>
          <w:szCs w:val="24"/>
        </w:rPr>
        <w:t>1±10.</w:t>
      </w:r>
      <w:r w:rsidR="00EF3FAD" w:rsidRPr="0045522B">
        <w:rPr>
          <w:rFonts w:ascii="Times New Roman" w:hAnsi="Times New Roman" w:cs="Times New Roman"/>
          <w:sz w:val="24"/>
          <w:szCs w:val="24"/>
        </w:rPr>
        <w:t>89</w:t>
      </w:r>
      <w:r w:rsidR="00092DD9" w:rsidRPr="00D72E4A">
        <w:rPr>
          <w:rFonts w:ascii="Times New Roman" w:hAnsi="Times New Roman" w:cs="Times New Roman"/>
          <w:sz w:val="24"/>
          <w:szCs w:val="24"/>
        </w:rPr>
        <w:t xml:space="preserve"> years</w:t>
      </w:r>
      <w:r w:rsidR="00BB1161">
        <w:rPr>
          <w:rFonts w:ascii="Times New Roman" w:hAnsi="Times New Roman" w:cs="Times New Roman"/>
          <w:sz w:val="24"/>
          <w:szCs w:val="24"/>
        </w:rPr>
        <w:t xml:space="preserve"> and 61</w:t>
      </w:r>
      <w:r w:rsidR="0099588C">
        <w:rPr>
          <w:rFonts w:ascii="Times New Roman" w:hAnsi="Times New Roman" w:cs="Times New Roman"/>
          <w:sz w:val="24"/>
          <w:szCs w:val="24"/>
        </w:rPr>
        <w:t>%</w:t>
      </w:r>
      <w:r w:rsidR="00BB1161">
        <w:rPr>
          <w:rFonts w:ascii="Times New Roman" w:hAnsi="Times New Roman" w:cs="Times New Roman"/>
          <w:sz w:val="24"/>
          <w:szCs w:val="24"/>
        </w:rPr>
        <w:t xml:space="preserve"> </w:t>
      </w:r>
      <w:r w:rsidR="0001478A" w:rsidRPr="00D72E4A">
        <w:rPr>
          <w:rFonts w:ascii="Times New Roman" w:hAnsi="Times New Roman" w:cs="Times New Roman"/>
          <w:sz w:val="24"/>
          <w:szCs w:val="24"/>
        </w:rPr>
        <w:t>(n=122</w:t>
      </w:r>
      <w:r w:rsidR="00A60F69" w:rsidRPr="00D72E4A">
        <w:rPr>
          <w:rFonts w:ascii="Times New Roman" w:hAnsi="Times New Roman" w:cs="Times New Roman"/>
          <w:sz w:val="24"/>
          <w:szCs w:val="24"/>
        </w:rPr>
        <w:t>) were female</w:t>
      </w:r>
      <w:r w:rsidR="00A60F69" w:rsidRPr="00D72E4A">
        <w:rPr>
          <w:rFonts w:ascii="Times New Roman" w:hAnsi="Times New Roman" w:cs="Times New Roman"/>
          <w:color w:val="000000"/>
          <w:sz w:val="24"/>
          <w:szCs w:val="24"/>
          <w:shd w:val="clear" w:color="auto" w:fill="FFFFFF"/>
        </w:rPr>
        <w:t xml:space="preserve">. </w:t>
      </w:r>
      <w:r w:rsidR="0099588C">
        <w:rPr>
          <w:rFonts w:ascii="Times New Roman" w:hAnsi="Times New Roman" w:cs="Times New Roman"/>
          <w:color w:val="000000"/>
          <w:sz w:val="24"/>
          <w:szCs w:val="24"/>
          <w:shd w:val="clear" w:color="auto" w:fill="FFFFFF"/>
        </w:rPr>
        <w:t xml:space="preserve">The mean </w:t>
      </w:r>
      <w:r w:rsidR="0099588C" w:rsidRPr="00D72E4A">
        <w:rPr>
          <w:rFonts w:ascii="Times New Roman" w:hAnsi="Times New Roman" w:cs="Times New Roman"/>
          <w:color w:val="000000"/>
          <w:sz w:val="24"/>
          <w:szCs w:val="24"/>
          <w:shd w:val="clear" w:color="auto" w:fill="FFFFFF"/>
        </w:rPr>
        <w:t>sor</w:t>
      </w:r>
      <w:r w:rsidR="0099588C">
        <w:rPr>
          <w:rFonts w:ascii="Times New Roman" w:hAnsi="Times New Roman" w:cs="Times New Roman"/>
          <w:color w:val="000000"/>
          <w:sz w:val="24"/>
          <w:szCs w:val="24"/>
          <w:shd w:val="clear" w:color="auto" w:fill="FFFFFF"/>
        </w:rPr>
        <w:t xml:space="preserve">e throat relief scores </w:t>
      </w:r>
      <w:r w:rsidR="0099588C" w:rsidRPr="00D72E4A">
        <w:rPr>
          <w:rFonts w:ascii="Times New Roman" w:hAnsi="Times New Roman" w:cs="Times New Roman"/>
          <w:color w:val="000000"/>
          <w:sz w:val="24"/>
          <w:szCs w:val="24"/>
          <w:shd w:val="clear" w:color="auto" w:fill="FFFFFF"/>
        </w:rPr>
        <w:t>at one hundred twenty minu</w:t>
      </w:r>
      <w:r w:rsidR="0099588C">
        <w:rPr>
          <w:rFonts w:ascii="Times New Roman" w:hAnsi="Times New Roman" w:cs="Times New Roman"/>
          <w:color w:val="000000"/>
          <w:sz w:val="24"/>
          <w:szCs w:val="24"/>
          <w:shd w:val="clear" w:color="auto" w:fill="FFFFFF"/>
        </w:rPr>
        <w:t xml:space="preserve">te was </w:t>
      </w:r>
      <w:r w:rsidR="00467307">
        <w:rPr>
          <w:rFonts w:ascii="Times New Roman" w:hAnsi="Times New Roman" w:cs="Times New Roman"/>
          <w:color w:val="000000" w:themeColor="text1"/>
          <w:sz w:val="24"/>
          <w:szCs w:val="24"/>
        </w:rPr>
        <w:t>4.</w:t>
      </w:r>
      <w:r w:rsidR="00467307" w:rsidRPr="00332208">
        <w:rPr>
          <w:rFonts w:ascii="Times New Roman" w:hAnsi="Times New Roman" w:cs="Times New Roman"/>
          <w:color w:val="000000" w:themeColor="text1"/>
          <w:sz w:val="24"/>
          <w:szCs w:val="24"/>
        </w:rPr>
        <w:t>41</w:t>
      </w:r>
      <w:r w:rsidR="00467307" w:rsidRPr="00332208">
        <w:rPr>
          <w:rFonts w:ascii="Times New Roman" w:eastAsia="Times New Roman" w:hAnsi="Times New Roman" w:cs="Times New Roman"/>
          <w:color w:val="000000" w:themeColor="text1"/>
          <w:sz w:val="24"/>
          <w:szCs w:val="24"/>
          <w:lang w:eastAsia="tr-TR"/>
        </w:rPr>
        <w:t>±</w:t>
      </w:r>
      <w:r w:rsidR="00467307">
        <w:rPr>
          <w:rFonts w:ascii="Times New Roman" w:eastAsia="Times New Roman" w:hAnsi="Times New Roman" w:cs="Times New Roman"/>
          <w:color w:val="000000" w:themeColor="text1"/>
          <w:sz w:val="24"/>
          <w:szCs w:val="24"/>
          <w:lang w:eastAsia="tr-TR"/>
        </w:rPr>
        <w:t>1.</w:t>
      </w:r>
      <w:r w:rsidR="00467307" w:rsidRPr="00332208">
        <w:rPr>
          <w:rFonts w:ascii="Times New Roman" w:eastAsia="Times New Roman" w:hAnsi="Times New Roman" w:cs="Times New Roman"/>
          <w:color w:val="000000" w:themeColor="text1"/>
          <w:sz w:val="24"/>
          <w:szCs w:val="24"/>
          <w:lang w:eastAsia="tr-TR"/>
        </w:rPr>
        <w:t>18</w:t>
      </w:r>
      <w:r w:rsidR="00467307">
        <w:rPr>
          <w:rFonts w:ascii="Times New Roman" w:eastAsia="Times New Roman" w:hAnsi="Times New Roman" w:cs="Times New Roman"/>
          <w:color w:val="000000" w:themeColor="text1"/>
          <w:sz w:val="24"/>
          <w:szCs w:val="24"/>
          <w:lang w:eastAsia="tr-TR"/>
        </w:rPr>
        <w:t xml:space="preserve"> </w:t>
      </w:r>
      <w:r w:rsidR="00467307" w:rsidRPr="00D72E4A">
        <w:rPr>
          <w:rFonts w:ascii="Times New Roman" w:hAnsi="Times New Roman" w:cs="Times New Roman"/>
          <w:color w:val="000000"/>
          <w:sz w:val="24"/>
          <w:szCs w:val="24"/>
          <w:shd w:val="clear" w:color="auto" w:fill="FFFFFF"/>
        </w:rPr>
        <w:t xml:space="preserve">in the </w:t>
      </w:r>
      <w:r w:rsidR="0099588C">
        <w:rPr>
          <w:rFonts w:ascii="Times New Roman" w:hAnsi="Times New Roman" w:cs="Times New Roman"/>
          <w:color w:val="000000"/>
          <w:sz w:val="24"/>
          <w:szCs w:val="24"/>
          <w:shd w:val="clear" w:color="auto" w:fill="FFFFFF"/>
        </w:rPr>
        <w:t xml:space="preserve">paracetamol </w:t>
      </w:r>
      <w:r w:rsidR="00467307">
        <w:rPr>
          <w:rFonts w:ascii="Times New Roman" w:hAnsi="Times New Roman" w:cs="Times New Roman"/>
          <w:color w:val="000000"/>
          <w:sz w:val="24"/>
          <w:szCs w:val="24"/>
          <w:shd w:val="clear" w:color="auto" w:fill="FFFFFF"/>
        </w:rPr>
        <w:t>group</w:t>
      </w:r>
      <w:r w:rsidR="0099588C">
        <w:rPr>
          <w:rFonts w:ascii="Times New Roman" w:hAnsi="Times New Roman" w:cs="Times New Roman"/>
          <w:color w:val="000000"/>
          <w:sz w:val="24"/>
          <w:szCs w:val="24"/>
          <w:shd w:val="clear" w:color="auto" w:fill="FFFFFF"/>
        </w:rPr>
        <w:t xml:space="preserve"> and </w:t>
      </w:r>
      <w:r w:rsidR="00467307">
        <w:rPr>
          <w:rFonts w:ascii="Times New Roman" w:eastAsia="Times New Roman" w:hAnsi="Times New Roman" w:cs="Times New Roman"/>
          <w:color w:val="000000" w:themeColor="text1"/>
          <w:sz w:val="24"/>
          <w:szCs w:val="24"/>
          <w:lang w:eastAsia="tr-TR"/>
        </w:rPr>
        <w:t>4.15±1.</w:t>
      </w:r>
      <w:r w:rsidR="0099588C" w:rsidRPr="00332208">
        <w:rPr>
          <w:rFonts w:ascii="Times New Roman" w:eastAsia="Times New Roman" w:hAnsi="Times New Roman" w:cs="Times New Roman"/>
          <w:color w:val="000000" w:themeColor="text1"/>
          <w:sz w:val="24"/>
          <w:szCs w:val="24"/>
          <w:lang w:eastAsia="tr-TR"/>
        </w:rPr>
        <w:t xml:space="preserve">23 </w:t>
      </w:r>
      <w:r w:rsidR="0099588C" w:rsidRPr="00D72E4A">
        <w:rPr>
          <w:rFonts w:ascii="Times New Roman" w:hAnsi="Times New Roman" w:cs="Times New Roman"/>
          <w:color w:val="000000"/>
          <w:sz w:val="24"/>
          <w:szCs w:val="24"/>
          <w:shd w:val="clear" w:color="auto" w:fill="FFFFFF"/>
        </w:rPr>
        <w:t>in the dexketoprofen group (p = 0.153).</w:t>
      </w:r>
    </w:p>
    <w:p w:rsidR="00D004CA" w:rsidRPr="00D72E4A" w:rsidRDefault="00D004CA" w:rsidP="00D72E4A">
      <w:pPr>
        <w:autoSpaceDE w:val="0"/>
        <w:autoSpaceDN w:val="0"/>
        <w:adjustRightInd w:val="0"/>
        <w:spacing w:after="0" w:line="360" w:lineRule="auto"/>
        <w:ind w:firstLine="567"/>
        <w:jc w:val="both"/>
        <w:rPr>
          <w:rFonts w:ascii="Times New Roman" w:hAnsi="Times New Roman" w:cs="Times New Roman"/>
          <w:color w:val="000000"/>
          <w:sz w:val="24"/>
          <w:szCs w:val="24"/>
          <w:shd w:val="clear" w:color="auto" w:fill="FFFFFF"/>
        </w:rPr>
      </w:pPr>
      <w:r w:rsidRPr="00D72E4A">
        <w:rPr>
          <w:rFonts w:ascii="Times New Roman" w:hAnsi="Times New Roman" w:cs="Times New Roman"/>
          <w:color w:val="000000"/>
          <w:sz w:val="24"/>
          <w:szCs w:val="24"/>
          <w:shd w:val="clear" w:color="auto" w:fill="FFFFFF"/>
        </w:rPr>
        <w:t>As a result of our study, dexketoprofen and paracetamol decreased sore throat statistically, dexketoprofen and paracetamol provided similar analgesic act</w:t>
      </w:r>
      <w:r w:rsidR="006F32BF">
        <w:rPr>
          <w:rFonts w:ascii="Times New Roman" w:hAnsi="Times New Roman" w:cs="Times New Roman"/>
          <w:color w:val="000000"/>
          <w:sz w:val="24"/>
          <w:szCs w:val="24"/>
          <w:shd w:val="clear" w:color="auto" w:fill="FFFFFF"/>
        </w:rPr>
        <w:t>iv</w:t>
      </w:r>
      <w:r w:rsidRPr="00D72E4A">
        <w:rPr>
          <w:rFonts w:ascii="Times New Roman" w:hAnsi="Times New Roman" w:cs="Times New Roman"/>
          <w:color w:val="000000"/>
          <w:sz w:val="24"/>
          <w:szCs w:val="24"/>
          <w:shd w:val="clear" w:color="auto" w:fill="FFFFFF"/>
        </w:rPr>
        <w:t>ity and no significant difference was found between them.</w:t>
      </w:r>
    </w:p>
    <w:p w:rsidR="00344F43" w:rsidRPr="00D72E4A" w:rsidRDefault="00344F43" w:rsidP="00D72E4A">
      <w:pPr>
        <w:autoSpaceDE w:val="0"/>
        <w:autoSpaceDN w:val="0"/>
        <w:adjustRightInd w:val="0"/>
        <w:spacing w:after="0"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br/>
      </w:r>
    </w:p>
    <w:p w:rsidR="00212342" w:rsidRPr="00D72E4A" w:rsidRDefault="00212342" w:rsidP="00D72E4A">
      <w:pPr>
        <w:autoSpaceDE w:val="0"/>
        <w:autoSpaceDN w:val="0"/>
        <w:adjustRightInd w:val="0"/>
        <w:spacing w:after="0" w:line="360" w:lineRule="auto"/>
        <w:rPr>
          <w:rFonts w:ascii="Times New Roman" w:hAnsi="Times New Roman" w:cs="Times New Roman"/>
          <w:sz w:val="24"/>
          <w:szCs w:val="24"/>
        </w:rPr>
      </w:pPr>
      <w:r w:rsidRPr="00D72E4A">
        <w:rPr>
          <w:rFonts w:ascii="Times New Roman" w:hAnsi="Times New Roman" w:cs="Times New Roman"/>
          <w:sz w:val="24"/>
          <w:szCs w:val="24"/>
        </w:rPr>
        <w:t xml:space="preserve">Key words: paracetamol, dexketoprofen, </w:t>
      </w:r>
      <w:r w:rsidR="00D004CA" w:rsidRPr="00D72E4A">
        <w:rPr>
          <w:rFonts w:ascii="Times New Roman" w:hAnsi="Times New Roman" w:cs="Times New Roman"/>
          <w:sz w:val="24"/>
          <w:szCs w:val="24"/>
        </w:rPr>
        <w:t>emerge</w:t>
      </w:r>
      <w:r w:rsidRPr="00D72E4A">
        <w:rPr>
          <w:rFonts w:ascii="Times New Roman" w:hAnsi="Times New Roman" w:cs="Times New Roman"/>
          <w:sz w:val="24"/>
          <w:szCs w:val="24"/>
        </w:rPr>
        <w:t xml:space="preserve">ncy department, </w:t>
      </w:r>
      <w:r w:rsidR="00D004CA" w:rsidRPr="00D72E4A">
        <w:rPr>
          <w:rFonts w:ascii="Times New Roman" w:hAnsi="Times New Roman" w:cs="Times New Roman"/>
          <w:sz w:val="24"/>
          <w:szCs w:val="24"/>
        </w:rPr>
        <w:t>sore throat</w:t>
      </w:r>
    </w:p>
    <w:p w:rsidR="002B7E39" w:rsidRPr="00D72E4A" w:rsidRDefault="002B7E39" w:rsidP="00D72E4A">
      <w:pPr>
        <w:spacing w:line="360" w:lineRule="auto"/>
        <w:jc w:val="both"/>
        <w:rPr>
          <w:rFonts w:ascii="Times New Roman" w:hAnsi="Times New Roman" w:cs="Times New Roman"/>
          <w:b/>
          <w:sz w:val="24"/>
          <w:szCs w:val="24"/>
        </w:rPr>
        <w:sectPr w:rsidR="002B7E39" w:rsidRPr="00D72E4A" w:rsidSect="008D3ED4">
          <w:footerReference w:type="default" r:id="rId9"/>
          <w:pgSz w:w="11906" w:h="16838" w:code="9"/>
          <w:pgMar w:top="1701" w:right="1418" w:bottom="1701" w:left="2268" w:header="709" w:footer="709" w:gutter="0"/>
          <w:pgNumType w:fmt="upperRoman" w:start="3"/>
          <w:cols w:space="708"/>
          <w:docGrid w:linePitch="360"/>
        </w:sectPr>
      </w:pPr>
    </w:p>
    <w:p w:rsidR="006E0669" w:rsidRPr="00837C7F" w:rsidRDefault="006E0669" w:rsidP="00837C7F">
      <w:pPr>
        <w:pStyle w:val="ListeParagraf"/>
        <w:numPr>
          <w:ilvl w:val="0"/>
          <w:numId w:val="13"/>
        </w:numPr>
        <w:spacing w:line="360" w:lineRule="auto"/>
        <w:jc w:val="center"/>
        <w:rPr>
          <w:rFonts w:ascii="Times New Roman" w:hAnsi="Times New Roman" w:cs="Times New Roman"/>
          <w:color w:val="000000" w:themeColor="text1"/>
          <w:sz w:val="24"/>
          <w:szCs w:val="24"/>
        </w:rPr>
      </w:pPr>
      <w:r w:rsidRPr="00837C7F">
        <w:rPr>
          <w:rFonts w:ascii="Times New Roman" w:hAnsi="Times New Roman" w:cs="Times New Roman"/>
          <w:b/>
          <w:color w:val="000000" w:themeColor="text1"/>
          <w:sz w:val="24"/>
          <w:szCs w:val="24"/>
        </w:rPr>
        <w:lastRenderedPageBreak/>
        <w:t>GİRİŞ</w:t>
      </w:r>
    </w:p>
    <w:p w:rsidR="004421C2" w:rsidRPr="00D72E4A" w:rsidRDefault="004421C2" w:rsidP="00D72E4A">
      <w:pPr>
        <w:autoSpaceDE w:val="0"/>
        <w:autoSpaceDN w:val="0"/>
        <w:adjustRightInd w:val="0"/>
        <w:spacing w:after="0"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Acil servise başvuran hastaların önemli bir kısmın</w:t>
      </w:r>
      <w:r w:rsidR="00EF3FAD">
        <w:rPr>
          <w:rFonts w:ascii="Times New Roman" w:hAnsi="Times New Roman" w:cs="Times New Roman"/>
          <w:sz w:val="24"/>
          <w:szCs w:val="24"/>
        </w:rPr>
        <w:t>ı</w:t>
      </w:r>
      <w:r w:rsidRPr="00D72E4A">
        <w:rPr>
          <w:rFonts w:ascii="Times New Roman" w:hAnsi="Times New Roman" w:cs="Times New Roman"/>
          <w:sz w:val="24"/>
          <w:szCs w:val="24"/>
        </w:rPr>
        <w:t xml:space="preserve"> boğaz ağrısı oluşturmaktadır. Bu hastaların bir kısmının hafif ağrısı varken bir kısmında orta ve ciddi şiddette boğaz ağrısı bulunmaktadır. Özellikle üst solunum yolu </w:t>
      </w:r>
      <w:proofErr w:type="gramStart"/>
      <w:r w:rsidRPr="00D72E4A">
        <w:rPr>
          <w:rFonts w:ascii="Times New Roman" w:hAnsi="Times New Roman" w:cs="Times New Roman"/>
          <w:sz w:val="24"/>
          <w:szCs w:val="24"/>
        </w:rPr>
        <w:t>enfeksiyonlarında</w:t>
      </w:r>
      <w:proofErr w:type="gramEnd"/>
      <w:r w:rsidR="00910317">
        <w:rPr>
          <w:rFonts w:ascii="Times New Roman" w:hAnsi="Times New Roman" w:cs="Times New Roman"/>
          <w:sz w:val="24"/>
          <w:szCs w:val="24"/>
        </w:rPr>
        <w:t xml:space="preserve"> </w:t>
      </w:r>
      <w:r w:rsidR="00910317" w:rsidRPr="00D72E4A">
        <w:rPr>
          <w:rFonts w:ascii="Times New Roman" w:hAnsi="Times New Roman" w:cs="Times New Roman"/>
          <w:sz w:val="24"/>
          <w:szCs w:val="24"/>
        </w:rPr>
        <w:t>(ÜSYE)</w:t>
      </w:r>
      <w:r w:rsidRPr="00D72E4A">
        <w:rPr>
          <w:rFonts w:ascii="Times New Roman" w:hAnsi="Times New Roman" w:cs="Times New Roman"/>
          <w:sz w:val="24"/>
          <w:szCs w:val="24"/>
        </w:rPr>
        <w:t xml:space="preserve"> hastaları en sık rahatsız eden semptomlardan biri olarak boğaz ağrı</w:t>
      </w:r>
      <w:r w:rsidR="00EF3FAD">
        <w:rPr>
          <w:rFonts w:ascii="Times New Roman" w:hAnsi="Times New Roman" w:cs="Times New Roman"/>
          <w:sz w:val="24"/>
          <w:szCs w:val="24"/>
        </w:rPr>
        <w:t>sı karşımıza çıkmaktadır</w:t>
      </w:r>
      <w:r w:rsidR="00910317">
        <w:rPr>
          <w:rFonts w:ascii="Times New Roman" w:hAnsi="Times New Roman" w:cs="Times New Roman"/>
          <w:sz w:val="24"/>
          <w:szCs w:val="24"/>
        </w:rPr>
        <w:t xml:space="preserve"> </w:t>
      </w:r>
      <w:r w:rsidR="00EF3FAD">
        <w:rPr>
          <w:rFonts w:ascii="Times New Roman" w:hAnsi="Times New Roman" w:cs="Times New Roman"/>
          <w:sz w:val="24"/>
          <w:szCs w:val="24"/>
        </w:rPr>
        <w:t>(1). Ü</w:t>
      </w:r>
      <w:r w:rsidRPr="00D72E4A">
        <w:rPr>
          <w:rFonts w:ascii="Times New Roman" w:hAnsi="Times New Roman" w:cs="Times New Roman"/>
          <w:sz w:val="24"/>
          <w:szCs w:val="24"/>
        </w:rPr>
        <w:t xml:space="preserve">st </w:t>
      </w:r>
      <w:r w:rsidR="000555A5">
        <w:rPr>
          <w:rFonts w:ascii="Times New Roman" w:hAnsi="Times New Roman" w:cs="Times New Roman"/>
          <w:sz w:val="24"/>
          <w:szCs w:val="24"/>
        </w:rPr>
        <w:t xml:space="preserve">solunum yolu </w:t>
      </w:r>
      <w:proofErr w:type="gramStart"/>
      <w:r w:rsidR="000555A5">
        <w:rPr>
          <w:rFonts w:ascii="Times New Roman" w:hAnsi="Times New Roman" w:cs="Times New Roman"/>
          <w:sz w:val="24"/>
          <w:szCs w:val="24"/>
        </w:rPr>
        <w:t>enfeksiyonlarında</w:t>
      </w:r>
      <w:proofErr w:type="gramEnd"/>
      <w:r w:rsidR="000555A5">
        <w:rPr>
          <w:rFonts w:ascii="Times New Roman" w:hAnsi="Times New Roman" w:cs="Times New Roman"/>
          <w:sz w:val="24"/>
          <w:szCs w:val="24"/>
        </w:rPr>
        <w:t xml:space="preserve"> a</w:t>
      </w:r>
      <w:r w:rsidRPr="00D72E4A">
        <w:rPr>
          <w:rFonts w:ascii="Times New Roman" w:hAnsi="Times New Roman" w:cs="Times New Roman"/>
          <w:sz w:val="24"/>
          <w:szCs w:val="24"/>
        </w:rPr>
        <w:t xml:space="preserve">cil servise başvuralarında büyük çoğunluğunu boğaz ağrısı oluşturmaktadır. Acil serviste tedavinin amacı, en az istenmeyen yan etki ile ağrıyı hızla dindirmek ve hasta konforunu arttırmaktır. </w:t>
      </w:r>
    </w:p>
    <w:p w:rsidR="004421C2" w:rsidRPr="00D72E4A" w:rsidRDefault="004421C2" w:rsidP="00D72E4A">
      <w:pPr>
        <w:autoSpaceDE w:val="0"/>
        <w:autoSpaceDN w:val="0"/>
        <w:adjustRightInd w:val="0"/>
        <w:spacing w:after="0"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Diğer ağrılar gibi boğaz ağrıl</w:t>
      </w:r>
      <w:r w:rsidR="00EE1FF7">
        <w:rPr>
          <w:rFonts w:ascii="Times New Roman" w:hAnsi="Times New Roman" w:cs="Times New Roman"/>
          <w:sz w:val="24"/>
          <w:szCs w:val="24"/>
        </w:rPr>
        <w:t>arının tedavisinde non-</w:t>
      </w:r>
      <w:r w:rsidR="00EF3FAD">
        <w:rPr>
          <w:rFonts w:ascii="Times New Roman" w:hAnsi="Times New Roman" w:cs="Times New Roman"/>
          <w:sz w:val="24"/>
          <w:szCs w:val="24"/>
        </w:rPr>
        <w:t>s</w:t>
      </w:r>
      <w:r w:rsidR="00EE1FF7">
        <w:rPr>
          <w:rFonts w:ascii="Times New Roman" w:hAnsi="Times New Roman" w:cs="Times New Roman"/>
          <w:sz w:val="24"/>
          <w:szCs w:val="24"/>
        </w:rPr>
        <w:t>teroid antiinflamatuar ilaç</w:t>
      </w:r>
      <w:r w:rsidRPr="00D72E4A">
        <w:rPr>
          <w:rFonts w:ascii="Times New Roman" w:hAnsi="Times New Roman" w:cs="Times New Roman"/>
          <w:sz w:val="24"/>
          <w:szCs w:val="24"/>
        </w:rPr>
        <w:t>lar</w:t>
      </w:r>
      <w:r w:rsidR="00910317">
        <w:rPr>
          <w:rFonts w:ascii="Times New Roman" w:hAnsi="Times New Roman" w:cs="Times New Roman"/>
          <w:sz w:val="24"/>
          <w:szCs w:val="24"/>
        </w:rPr>
        <w:t xml:space="preserve"> </w:t>
      </w:r>
      <w:r w:rsidRPr="00D72E4A">
        <w:rPr>
          <w:rFonts w:ascii="Times New Roman" w:hAnsi="Times New Roman" w:cs="Times New Roman"/>
          <w:sz w:val="24"/>
          <w:szCs w:val="24"/>
        </w:rPr>
        <w:t xml:space="preserve">(NSAİİ) uzun yıllardır kullanılmaktadır. Gerek akut gerek kronik dönemde boğaz ağrısının </w:t>
      </w:r>
      <w:r w:rsidR="00EF3FAD">
        <w:rPr>
          <w:rFonts w:ascii="Times New Roman" w:hAnsi="Times New Roman" w:cs="Times New Roman"/>
          <w:sz w:val="24"/>
          <w:szCs w:val="24"/>
        </w:rPr>
        <w:t xml:space="preserve">rahatlatılması üst solunum yolu </w:t>
      </w:r>
      <w:proofErr w:type="gramStart"/>
      <w:r w:rsidRPr="00D72E4A">
        <w:rPr>
          <w:rFonts w:ascii="Times New Roman" w:hAnsi="Times New Roman" w:cs="Times New Roman"/>
          <w:sz w:val="24"/>
          <w:szCs w:val="24"/>
        </w:rPr>
        <w:t>enfeksiyonlarında</w:t>
      </w:r>
      <w:proofErr w:type="gramEnd"/>
      <w:r w:rsidRPr="00D72E4A">
        <w:rPr>
          <w:rFonts w:ascii="Times New Roman" w:hAnsi="Times New Roman" w:cs="Times New Roman"/>
          <w:sz w:val="24"/>
          <w:szCs w:val="24"/>
        </w:rPr>
        <w:t xml:space="preserve"> tedavinin vazgeçilmez bir parçasıdır.</w:t>
      </w:r>
    </w:p>
    <w:p w:rsidR="004421C2" w:rsidRPr="00D72E4A" w:rsidRDefault="00902D42" w:rsidP="00902D42">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1C2" w:rsidRPr="00D72E4A">
        <w:rPr>
          <w:rFonts w:ascii="Times New Roman" w:hAnsi="Times New Roman" w:cs="Times New Roman"/>
          <w:color w:val="000000"/>
          <w:sz w:val="24"/>
          <w:szCs w:val="24"/>
        </w:rPr>
        <w:t>Boğaz ağrıların tedavisinde parasetam</w:t>
      </w:r>
      <w:r w:rsidR="00910317">
        <w:rPr>
          <w:rFonts w:ascii="Times New Roman" w:hAnsi="Times New Roman" w:cs="Times New Roman"/>
          <w:color w:val="000000"/>
          <w:sz w:val="24"/>
          <w:szCs w:val="24"/>
        </w:rPr>
        <w:t>ol, deksketoprofen ve diğer NSAİİ’ler</w:t>
      </w:r>
      <w:r w:rsidR="004421C2" w:rsidRPr="00D72E4A">
        <w:rPr>
          <w:rFonts w:ascii="Times New Roman" w:hAnsi="Times New Roman" w:cs="Times New Roman"/>
          <w:color w:val="000000"/>
          <w:sz w:val="24"/>
          <w:szCs w:val="24"/>
        </w:rPr>
        <w:t xml:space="preserve"> sıklıkla kullanılmaktadır. Özellikle görece daha yeni bir molekül olan deksketoprofen boğaz ağrısı tedavisinde hekimler tarafında</w:t>
      </w:r>
      <w:r w:rsidR="00E021CD">
        <w:rPr>
          <w:rFonts w:ascii="Times New Roman" w:hAnsi="Times New Roman" w:cs="Times New Roman"/>
          <w:color w:val="000000"/>
          <w:sz w:val="24"/>
          <w:szCs w:val="24"/>
        </w:rPr>
        <w:t>n</w:t>
      </w:r>
      <w:r w:rsidR="004421C2" w:rsidRPr="00D72E4A">
        <w:rPr>
          <w:rFonts w:ascii="Times New Roman" w:hAnsi="Times New Roman" w:cs="Times New Roman"/>
          <w:color w:val="000000"/>
          <w:sz w:val="24"/>
          <w:szCs w:val="24"/>
        </w:rPr>
        <w:t xml:space="preserve"> en sık tercih edilen NSAİİ’lerden biri olmuştur</w:t>
      </w:r>
      <w:r w:rsidR="00910317">
        <w:rPr>
          <w:rFonts w:ascii="Times New Roman" w:hAnsi="Times New Roman" w:cs="Times New Roman"/>
          <w:color w:val="000000"/>
          <w:sz w:val="24"/>
          <w:szCs w:val="24"/>
        </w:rPr>
        <w:t xml:space="preserve"> </w:t>
      </w:r>
      <w:r w:rsidR="004421C2" w:rsidRPr="00D72E4A">
        <w:rPr>
          <w:rFonts w:ascii="Times New Roman" w:hAnsi="Times New Roman" w:cs="Times New Roman"/>
          <w:color w:val="000000"/>
          <w:sz w:val="24"/>
          <w:szCs w:val="24"/>
        </w:rPr>
        <w:t>(2). Parasetamol ise yıllardır boğaz ağrısı tedavisinde etkin olarak kullanılan bir ilaçtır ve boğaz ağrısının rahatlamasında oldukça faydalıdır</w:t>
      </w:r>
      <w:r w:rsidR="00910317">
        <w:rPr>
          <w:rFonts w:ascii="Times New Roman" w:hAnsi="Times New Roman" w:cs="Times New Roman"/>
          <w:color w:val="000000"/>
          <w:sz w:val="24"/>
          <w:szCs w:val="24"/>
        </w:rPr>
        <w:t xml:space="preserve"> </w:t>
      </w:r>
      <w:r w:rsidR="004421C2" w:rsidRPr="00D72E4A">
        <w:rPr>
          <w:rFonts w:ascii="Times New Roman" w:hAnsi="Times New Roman" w:cs="Times New Roman"/>
          <w:color w:val="000000"/>
          <w:sz w:val="24"/>
          <w:szCs w:val="24"/>
        </w:rPr>
        <w:t xml:space="preserve">(3).  </w:t>
      </w:r>
    </w:p>
    <w:p w:rsidR="00A97F66" w:rsidRPr="00D72E4A" w:rsidRDefault="005152DF" w:rsidP="005152DF">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1C2" w:rsidRPr="00D72E4A">
        <w:rPr>
          <w:rFonts w:ascii="Times New Roman" w:hAnsi="Times New Roman" w:cs="Times New Roman"/>
          <w:color w:val="000000"/>
          <w:sz w:val="24"/>
          <w:szCs w:val="24"/>
        </w:rPr>
        <w:t>Özellikle son yıllarda yapılan çalı</w:t>
      </w:r>
      <w:r w:rsidR="00D57B5A">
        <w:rPr>
          <w:rFonts w:ascii="Times New Roman" w:hAnsi="Times New Roman" w:cs="Times New Roman"/>
          <w:color w:val="000000"/>
          <w:sz w:val="24"/>
          <w:szCs w:val="24"/>
        </w:rPr>
        <w:t xml:space="preserve">şmalar sonrası üst solunum yolu </w:t>
      </w:r>
      <w:proofErr w:type="gramStart"/>
      <w:r w:rsidR="004421C2" w:rsidRPr="00D72E4A">
        <w:rPr>
          <w:rFonts w:ascii="Times New Roman" w:hAnsi="Times New Roman" w:cs="Times New Roman"/>
          <w:color w:val="000000"/>
          <w:sz w:val="24"/>
          <w:szCs w:val="24"/>
        </w:rPr>
        <w:t>enfeksiyonlarındaki</w:t>
      </w:r>
      <w:proofErr w:type="gramEnd"/>
      <w:r w:rsidR="004421C2" w:rsidRPr="00D72E4A">
        <w:rPr>
          <w:rFonts w:ascii="Times New Roman" w:hAnsi="Times New Roman" w:cs="Times New Roman"/>
          <w:color w:val="000000"/>
          <w:sz w:val="24"/>
          <w:szCs w:val="24"/>
        </w:rPr>
        <w:t xml:space="preserve"> boğaz ağrısını değerlendirmek için hastalığa özgü skalalar geliştirilmiştir</w:t>
      </w:r>
      <w:r w:rsidR="00E021CD">
        <w:rPr>
          <w:rFonts w:ascii="Times New Roman" w:hAnsi="Times New Roman" w:cs="Times New Roman"/>
          <w:color w:val="000000"/>
          <w:sz w:val="24"/>
          <w:szCs w:val="24"/>
        </w:rPr>
        <w:t xml:space="preserve"> </w:t>
      </w:r>
      <w:r w:rsidR="004421C2" w:rsidRPr="00D72E4A">
        <w:rPr>
          <w:rFonts w:ascii="Times New Roman" w:hAnsi="Times New Roman" w:cs="Times New Roman"/>
          <w:color w:val="000000"/>
          <w:sz w:val="24"/>
          <w:szCs w:val="24"/>
        </w:rPr>
        <w:t xml:space="preserve">(4). Bu </w:t>
      </w:r>
      <w:proofErr w:type="gramStart"/>
      <w:r w:rsidR="004421C2" w:rsidRPr="00D72E4A">
        <w:rPr>
          <w:rFonts w:ascii="Times New Roman" w:hAnsi="Times New Roman" w:cs="Times New Roman"/>
          <w:color w:val="000000"/>
          <w:sz w:val="24"/>
          <w:szCs w:val="24"/>
        </w:rPr>
        <w:t>skalalar</w:t>
      </w:r>
      <w:proofErr w:type="gramEnd"/>
      <w:r w:rsidR="004421C2" w:rsidRPr="00D72E4A">
        <w:rPr>
          <w:rFonts w:ascii="Times New Roman" w:hAnsi="Times New Roman" w:cs="Times New Roman"/>
          <w:color w:val="000000"/>
          <w:sz w:val="24"/>
          <w:szCs w:val="24"/>
        </w:rPr>
        <w:t xml:space="preserve"> sayesinde ÜSYE’ye ba</w:t>
      </w:r>
      <w:r w:rsidR="00910317">
        <w:rPr>
          <w:rFonts w:ascii="Times New Roman" w:hAnsi="Times New Roman" w:cs="Times New Roman"/>
          <w:color w:val="000000"/>
          <w:sz w:val="24"/>
          <w:szCs w:val="24"/>
        </w:rPr>
        <w:t xml:space="preserve">ğlı boğaz ağrısında hangi NSAİİ’nin </w:t>
      </w:r>
      <w:r w:rsidR="004421C2" w:rsidRPr="00D72E4A">
        <w:rPr>
          <w:rFonts w:ascii="Times New Roman" w:hAnsi="Times New Roman" w:cs="Times New Roman"/>
          <w:color w:val="000000"/>
          <w:sz w:val="24"/>
          <w:szCs w:val="24"/>
        </w:rPr>
        <w:t xml:space="preserve">daha iyi rahatlama sağladığını değerlendirmek ve değerlendirmeleri standardize etmek mümkün olmuştur. Son yıllarda bu </w:t>
      </w:r>
      <w:proofErr w:type="gramStart"/>
      <w:r w:rsidR="004421C2" w:rsidRPr="00D72E4A">
        <w:rPr>
          <w:rFonts w:ascii="Times New Roman" w:hAnsi="Times New Roman" w:cs="Times New Roman"/>
          <w:color w:val="000000"/>
          <w:sz w:val="24"/>
          <w:szCs w:val="24"/>
        </w:rPr>
        <w:t>skalalar</w:t>
      </w:r>
      <w:proofErr w:type="gramEnd"/>
      <w:r w:rsidR="004421C2" w:rsidRPr="00D72E4A">
        <w:rPr>
          <w:rFonts w:ascii="Times New Roman" w:hAnsi="Times New Roman" w:cs="Times New Roman"/>
          <w:color w:val="000000"/>
          <w:sz w:val="24"/>
          <w:szCs w:val="24"/>
        </w:rPr>
        <w:t xml:space="preserve"> revize edilmiş ve boğaz ağrısını daha iyi kategorize etmek mümkün olmuştur</w:t>
      </w:r>
      <w:r w:rsidR="00E021CD">
        <w:rPr>
          <w:rFonts w:ascii="Times New Roman" w:hAnsi="Times New Roman" w:cs="Times New Roman"/>
          <w:color w:val="000000"/>
          <w:sz w:val="24"/>
          <w:szCs w:val="24"/>
        </w:rPr>
        <w:t xml:space="preserve"> </w:t>
      </w:r>
      <w:r w:rsidR="004421C2" w:rsidRPr="00D72E4A">
        <w:rPr>
          <w:rFonts w:ascii="Times New Roman" w:hAnsi="Times New Roman" w:cs="Times New Roman"/>
          <w:color w:val="000000"/>
          <w:sz w:val="24"/>
          <w:szCs w:val="24"/>
        </w:rPr>
        <w:t>(5).</w:t>
      </w:r>
    </w:p>
    <w:p w:rsidR="00F22840" w:rsidRPr="00D72E4A" w:rsidRDefault="005152DF" w:rsidP="005152DF">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10317">
        <w:rPr>
          <w:rFonts w:ascii="Times New Roman" w:hAnsi="Times New Roman" w:cs="Times New Roman"/>
          <w:sz w:val="24"/>
          <w:szCs w:val="24"/>
        </w:rPr>
        <w:t>Bizim ç</w:t>
      </w:r>
      <w:r w:rsidR="004421C2" w:rsidRPr="00D72E4A">
        <w:rPr>
          <w:rFonts w:ascii="Times New Roman" w:hAnsi="Times New Roman" w:cs="Times New Roman"/>
          <w:sz w:val="24"/>
          <w:szCs w:val="24"/>
        </w:rPr>
        <w:t xml:space="preserve">alışmamızın amacı bu standardize edilmiş skalaları kullanarak ÜSYE’ye bağlı boğaz ağrılarında eski ve güvenilir bir molekül olan ve ilaç piyasasında </w:t>
      </w:r>
      <w:proofErr w:type="gramStart"/>
      <w:r w:rsidR="004421C2" w:rsidRPr="00D72E4A">
        <w:rPr>
          <w:rFonts w:ascii="Times New Roman" w:hAnsi="Times New Roman" w:cs="Times New Roman"/>
          <w:sz w:val="24"/>
          <w:szCs w:val="24"/>
        </w:rPr>
        <w:t>bir çok</w:t>
      </w:r>
      <w:proofErr w:type="gramEnd"/>
      <w:r w:rsidR="004421C2" w:rsidRPr="00D72E4A">
        <w:rPr>
          <w:rFonts w:ascii="Times New Roman" w:hAnsi="Times New Roman" w:cs="Times New Roman"/>
          <w:sz w:val="24"/>
          <w:szCs w:val="24"/>
        </w:rPr>
        <w:t xml:space="preserve"> preperatı bulunan parasetamol ile görece daha yeni olan ve son on yıldır yaygın şekilde kullanılan deksketoprofenin analjezik etkinliğini karşılaştırmaktır</w:t>
      </w:r>
      <w:r w:rsidR="00EF3FAD">
        <w:rPr>
          <w:rFonts w:ascii="Times New Roman" w:hAnsi="Times New Roman" w:cs="Times New Roman"/>
          <w:sz w:val="24"/>
          <w:szCs w:val="24"/>
        </w:rPr>
        <w:t>.</w:t>
      </w:r>
    </w:p>
    <w:p w:rsidR="004421C2" w:rsidRPr="00D72E4A" w:rsidRDefault="004421C2" w:rsidP="00D72E4A">
      <w:pPr>
        <w:autoSpaceDE w:val="0"/>
        <w:autoSpaceDN w:val="0"/>
        <w:adjustRightInd w:val="0"/>
        <w:spacing w:after="0" w:line="360" w:lineRule="auto"/>
        <w:rPr>
          <w:rFonts w:ascii="Times New Roman" w:hAnsi="Times New Roman" w:cs="Times New Roman"/>
          <w:color w:val="000000"/>
          <w:sz w:val="24"/>
          <w:szCs w:val="24"/>
        </w:rPr>
      </w:pPr>
    </w:p>
    <w:p w:rsidR="005152DF" w:rsidRDefault="005152DF" w:rsidP="005152DF">
      <w:pPr>
        <w:tabs>
          <w:tab w:val="left" w:pos="567"/>
        </w:tabs>
        <w:spacing w:after="0" w:line="360" w:lineRule="auto"/>
        <w:jc w:val="both"/>
        <w:rPr>
          <w:rFonts w:ascii="Times New Roman" w:hAnsi="Times New Roman" w:cs="Times New Roman"/>
          <w:b/>
          <w:sz w:val="24"/>
          <w:szCs w:val="24"/>
        </w:rPr>
      </w:pPr>
    </w:p>
    <w:p w:rsidR="0054718A" w:rsidRDefault="0054718A" w:rsidP="005152DF">
      <w:pPr>
        <w:tabs>
          <w:tab w:val="left" w:pos="567"/>
        </w:tabs>
        <w:spacing w:after="0" w:line="360" w:lineRule="auto"/>
        <w:jc w:val="both"/>
        <w:rPr>
          <w:rFonts w:ascii="Times New Roman" w:hAnsi="Times New Roman" w:cs="Times New Roman"/>
          <w:b/>
          <w:sz w:val="24"/>
          <w:szCs w:val="24"/>
        </w:rPr>
      </w:pPr>
    </w:p>
    <w:p w:rsidR="003E40FC" w:rsidRDefault="00A97F66" w:rsidP="00D57B5A">
      <w:pPr>
        <w:spacing w:after="0" w:line="360" w:lineRule="auto"/>
        <w:jc w:val="center"/>
        <w:rPr>
          <w:rFonts w:ascii="Times New Roman" w:hAnsi="Times New Roman" w:cs="Times New Roman"/>
          <w:b/>
          <w:sz w:val="24"/>
          <w:szCs w:val="24"/>
        </w:rPr>
      </w:pPr>
      <w:r w:rsidRPr="00D72E4A">
        <w:rPr>
          <w:rFonts w:ascii="Times New Roman" w:hAnsi="Times New Roman" w:cs="Times New Roman"/>
          <w:b/>
          <w:sz w:val="24"/>
          <w:szCs w:val="24"/>
        </w:rPr>
        <w:t>2.</w:t>
      </w:r>
      <w:r w:rsidR="00837C7F">
        <w:rPr>
          <w:rFonts w:ascii="Times New Roman" w:hAnsi="Times New Roman" w:cs="Times New Roman"/>
          <w:b/>
          <w:sz w:val="24"/>
          <w:szCs w:val="24"/>
        </w:rPr>
        <w:t xml:space="preserve"> </w:t>
      </w:r>
      <w:r w:rsidRPr="00D72E4A">
        <w:rPr>
          <w:rFonts w:ascii="Times New Roman" w:hAnsi="Times New Roman" w:cs="Times New Roman"/>
          <w:b/>
          <w:sz w:val="24"/>
          <w:szCs w:val="24"/>
        </w:rPr>
        <w:t>GENEL BİLGİLER</w:t>
      </w:r>
    </w:p>
    <w:p w:rsidR="00A97F66" w:rsidRPr="00D72E4A" w:rsidRDefault="00D57B5A" w:rsidP="003E40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A722B" w:rsidRPr="00D72E4A">
        <w:rPr>
          <w:rFonts w:ascii="Times New Roman" w:hAnsi="Times New Roman" w:cs="Times New Roman"/>
          <w:b/>
          <w:sz w:val="24"/>
          <w:szCs w:val="24"/>
        </w:rPr>
        <w:t>2.1</w:t>
      </w:r>
      <w:r w:rsidR="00BE4808" w:rsidRPr="00D72E4A">
        <w:rPr>
          <w:rFonts w:ascii="Times New Roman" w:hAnsi="Times New Roman" w:cs="Times New Roman"/>
          <w:b/>
          <w:sz w:val="24"/>
          <w:szCs w:val="24"/>
        </w:rPr>
        <w:t>.</w:t>
      </w:r>
      <w:r w:rsidR="00416104">
        <w:rPr>
          <w:rFonts w:ascii="Times New Roman" w:hAnsi="Times New Roman" w:cs="Times New Roman"/>
          <w:b/>
          <w:sz w:val="24"/>
          <w:szCs w:val="24"/>
        </w:rPr>
        <w:t xml:space="preserve"> </w:t>
      </w:r>
      <w:r w:rsidR="007B4505" w:rsidRPr="00D72E4A">
        <w:rPr>
          <w:rFonts w:ascii="Times New Roman" w:hAnsi="Times New Roman" w:cs="Times New Roman"/>
          <w:b/>
          <w:sz w:val="24"/>
          <w:szCs w:val="24"/>
        </w:rPr>
        <w:t xml:space="preserve">BOĞAZ AĞRISI </w:t>
      </w:r>
    </w:p>
    <w:p w:rsidR="00C57D01" w:rsidRPr="00D72E4A" w:rsidRDefault="005152DF" w:rsidP="005152DF">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505" w:rsidRPr="00D72E4A">
        <w:rPr>
          <w:rFonts w:ascii="Times New Roman" w:hAnsi="Times New Roman" w:cs="Times New Roman"/>
          <w:sz w:val="24"/>
          <w:szCs w:val="24"/>
        </w:rPr>
        <w:t>Boğaz ağrısı genellikle farinks</w:t>
      </w:r>
      <w:r w:rsidR="00902D42">
        <w:rPr>
          <w:rFonts w:ascii="Times New Roman" w:hAnsi="Times New Roman" w:cs="Times New Roman"/>
          <w:sz w:val="24"/>
          <w:szCs w:val="24"/>
        </w:rPr>
        <w:t>,</w:t>
      </w:r>
      <w:r w:rsidR="007B4505" w:rsidRPr="00D72E4A">
        <w:rPr>
          <w:rFonts w:ascii="Times New Roman" w:hAnsi="Times New Roman" w:cs="Times New Roman"/>
          <w:sz w:val="24"/>
          <w:szCs w:val="24"/>
        </w:rPr>
        <w:t xml:space="preserve"> tonsiller veya nasofarenkste inflamatuar bir sürecin neden olduğu bir </w:t>
      </w:r>
      <w:proofErr w:type="gramStart"/>
      <w:r w:rsidR="007B4505" w:rsidRPr="00D72E4A">
        <w:rPr>
          <w:rFonts w:ascii="Times New Roman" w:hAnsi="Times New Roman" w:cs="Times New Roman"/>
          <w:sz w:val="24"/>
          <w:szCs w:val="24"/>
        </w:rPr>
        <w:t>semptomdur</w:t>
      </w:r>
      <w:proofErr w:type="gramEnd"/>
      <w:r w:rsidR="007B4505" w:rsidRPr="00D72E4A">
        <w:rPr>
          <w:rFonts w:ascii="Times New Roman" w:hAnsi="Times New Roman" w:cs="Times New Roman"/>
          <w:sz w:val="24"/>
          <w:szCs w:val="24"/>
        </w:rPr>
        <w:t>. Çoğu vakalar viral kökenli olmakla birlikte bir kısmını da soğuk algınlığı oluşturmaktadır.</w:t>
      </w:r>
      <w:r w:rsidR="00C57D01" w:rsidRPr="00D72E4A">
        <w:rPr>
          <w:rFonts w:ascii="Times New Roman" w:hAnsi="Times New Roman" w:cs="Times New Roman"/>
          <w:sz w:val="24"/>
          <w:szCs w:val="24"/>
        </w:rPr>
        <w:t xml:space="preserve"> Günümüzde toplumu oldukça sı</w:t>
      </w:r>
      <w:r w:rsidR="00915784" w:rsidRPr="00D72E4A">
        <w:rPr>
          <w:rFonts w:ascii="Times New Roman" w:hAnsi="Times New Roman" w:cs="Times New Roman"/>
          <w:sz w:val="24"/>
          <w:szCs w:val="24"/>
        </w:rPr>
        <w:t xml:space="preserve">k </w:t>
      </w:r>
      <w:r w:rsidR="00910317">
        <w:rPr>
          <w:rFonts w:ascii="Times New Roman" w:hAnsi="Times New Roman" w:cs="Times New Roman"/>
          <w:sz w:val="24"/>
          <w:szCs w:val="24"/>
        </w:rPr>
        <w:t>etkileyen bir halk s</w:t>
      </w:r>
      <w:r w:rsidR="00C57D01" w:rsidRPr="00D72E4A">
        <w:rPr>
          <w:rFonts w:ascii="Times New Roman" w:hAnsi="Times New Roman" w:cs="Times New Roman"/>
          <w:sz w:val="24"/>
          <w:szCs w:val="24"/>
        </w:rPr>
        <w:t>ağlığı problemi olarak karşımıza çıkan boğaz ağrısı semptomu, birinci basamak hek</w:t>
      </w:r>
      <w:r w:rsidR="008E5D7E">
        <w:rPr>
          <w:rFonts w:ascii="Times New Roman" w:hAnsi="Times New Roman" w:cs="Times New Roman"/>
          <w:sz w:val="24"/>
          <w:szCs w:val="24"/>
        </w:rPr>
        <w:t xml:space="preserve">imlerine başvurudaki en sık </w:t>
      </w:r>
      <w:proofErr w:type="gramStart"/>
      <w:r w:rsidR="008E5D7E">
        <w:rPr>
          <w:rFonts w:ascii="Times New Roman" w:hAnsi="Times New Roman" w:cs="Times New Roman"/>
          <w:sz w:val="24"/>
          <w:szCs w:val="24"/>
        </w:rPr>
        <w:t>şika</w:t>
      </w:r>
      <w:r w:rsidR="00C57D01" w:rsidRPr="00D72E4A">
        <w:rPr>
          <w:rFonts w:ascii="Times New Roman" w:hAnsi="Times New Roman" w:cs="Times New Roman"/>
          <w:sz w:val="24"/>
          <w:szCs w:val="24"/>
        </w:rPr>
        <w:t>yet</w:t>
      </w:r>
      <w:proofErr w:type="gramEnd"/>
      <w:r w:rsidR="00C57D01" w:rsidRPr="00D72E4A">
        <w:rPr>
          <w:rFonts w:ascii="Times New Roman" w:hAnsi="Times New Roman" w:cs="Times New Roman"/>
          <w:sz w:val="24"/>
          <w:szCs w:val="24"/>
        </w:rPr>
        <w:t xml:space="preserve"> sebeplerinden biri olarak görülmektedir. Toplu yaşam alanları, hava kirliliği, sigara ve alkol tüketimindeki artış boğaz ağrısı yapan sebepleri daha da arttırma</w:t>
      </w:r>
      <w:r w:rsidR="00416104">
        <w:rPr>
          <w:rFonts w:ascii="Times New Roman" w:hAnsi="Times New Roman" w:cs="Times New Roman"/>
          <w:sz w:val="24"/>
          <w:szCs w:val="24"/>
        </w:rPr>
        <w:t xml:space="preserve">ktadır. Boğaz ağrısı </w:t>
      </w:r>
      <w:proofErr w:type="gramStart"/>
      <w:r w:rsidR="00416104">
        <w:rPr>
          <w:rFonts w:ascii="Times New Roman" w:hAnsi="Times New Roman" w:cs="Times New Roman"/>
          <w:sz w:val="24"/>
          <w:szCs w:val="24"/>
        </w:rPr>
        <w:t>şikayetine</w:t>
      </w:r>
      <w:proofErr w:type="gramEnd"/>
      <w:r w:rsidR="00416104">
        <w:rPr>
          <w:rFonts w:ascii="Times New Roman" w:hAnsi="Times New Roman" w:cs="Times New Roman"/>
          <w:sz w:val="24"/>
          <w:szCs w:val="24"/>
        </w:rPr>
        <w:t xml:space="preserve"> </w:t>
      </w:r>
      <w:r w:rsidR="00C57D01" w:rsidRPr="00D72E4A">
        <w:rPr>
          <w:rFonts w:ascii="Times New Roman" w:hAnsi="Times New Roman" w:cs="Times New Roman"/>
          <w:sz w:val="24"/>
          <w:szCs w:val="24"/>
        </w:rPr>
        <w:t>neden olacak bir çok faktör sayılabilir</w:t>
      </w:r>
      <w:r w:rsidR="00910317">
        <w:rPr>
          <w:rFonts w:ascii="Times New Roman" w:hAnsi="Times New Roman" w:cs="Times New Roman"/>
          <w:sz w:val="24"/>
          <w:szCs w:val="24"/>
        </w:rPr>
        <w:t xml:space="preserve"> </w:t>
      </w:r>
      <w:r w:rsidR="000B11C2" w:rsidRPr="00D72E4A">
        <w:rPr>
          <w:rFonts w:ascii="Times New Roman" w:hAnsi="Times New Roman" w:cs="Times New Roman"/>
          <w:sz w:val="24"/>
          <w:szCs w:val="24"/>
        </w:rPr>
        <w:t>(6</w:t>
      </w:r>
      <w:r w:rsidR="00C57D01" w:rsidRPr="00D72E4A">
        <w:rPr>
          <w:rFonts w:ascii="Times New Roman" w:hAnsi="Times New Roman" w:cs="Times New Roman"/>
          <w:sz w:val="24"/>
          <w:szCs w:val="24"/>
        </w:rPr>
        <w:t>)</w:t>
      </w:r>
      <w:r w:rsidR="00416104" w:rsidRPr="00D72E4A">
        <w:rPr>
          <w:rFonts w:ascii="Times New Roman" w:hAnsi="Times New Roman" w:cs="Times New Roman"/>
          <w:sz w:val="24"/>
          <w:szCs w:val="24"/>
        </w:rPr>
        <w:t>.</w:t>
      </w:r>
      <w:r w:rsidR="00C57D01" w:rsidRPr="00D72E4A">
        <w:rPr>
          <w:rFonts w:ascii="Times New Roman" w:hAnsi="Times New Roman" w:cs="Times New Roman"/>
          <w:sz w:val="24"/>
          <w:szCs w:val="24"/>
        </w:rPr>
        <w:t xml:space="preserve"> Bunlar;</w:t>
      </w:r>
    </w:p>
    <w:p w:rsidR="00C57D01"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a</w:t>
      </w:r>
      <w:proofErr w:type="gramEnd"/>
      <w:r>
        <w:rPr>
          <w:rFonts w:ascii="Times New Roman" w:hAnsi="Times New Roman" w:cs="Times New Roman"/>
          <w:b/>
          <w:bCs/>
          <w:sz w:val="24"/>
          <w:szCs w:val="24"/>
        </w:rPr>
        <w:t>. Enfeksiyöz N</w:t>
      </w:r>
      <w:r w:rsidR="00C57D01" w:rsidRPr="00D72E4A">
        <w:rPr>
          <w:rFonts w:ascii="Times New Roman" w:hAnsi="Times New Roman" w:cs="Times New Roman"/>
          <w:b/>
          <w:bCs/>
          <w:sz w:val="24"/>
          <w:szCs w:val="24"/>
        </w:rPr>
        <w:t>edenler</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xml:space="preserve">• Üst solunum yolu </w:t>
      </w:r>
      <w:proofErr w:type="gramStart"/>
      <w:r w:rsidRPr="00D72E4A">
        <w:rPr>
          <w:rFonts w:ascii="Times New Roman" w:hAnsi="Times New Roman" w:cs="Times New Roman"/>
          <w:sz w:val="24"/>
          <w:szCs w:val="24"/>
        </w:rPr>
        <w:t>enfeksiyonları</w:t>
      </w:r>
      <w:proofErr w:type="gramEnd"/>
    </w:p>
    <w:p w:rsidR="00C57D01" w:rsidRPr="00D72E4A" w:rsidRDefault="00910317" w:rsidP="00C035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Akut t</w:t>
      </w:r>
      <w:r w:rsidR="00C57D01" w:rsidRPr="00D72E4A">
        <w:rPr>
          <w:rFonts w:ascii="Times New Roman" w:hAnsi="Times New Roman" w:cs="Times New Roman"/>
          <w:sz w:val="24"/>
          <w:szCs w:val="24"/>
        </w:rPr>
        <w:t>onsillit ve farenjitler</w:t>
      </w:r>
    </w:p>
    <w:p w:rsidR="00C57D01" w:rsidRPr="00D72E4A" w:rsidRDefault="00910317" w:rsidP="00C035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Akut l</w:t>
      </w:r>
      <w:r w:rsidR="00C57D01" w:rsidRPr="00D72E4A">
        <w:rPr>
          <w:rFonts w:ascii="Times New Roman" w:hAnsi="Times New Roman" w:cs="Times New Roman"/>
          <w:sz w:val="24"/>
          <w:szCs w:val="24"/>
        </w:rPr>
        <w:t>arenjit</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Aftöz stomatitler</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Akut sinüzitler</w:t>
      </w:r>
    </w:p>
    <w:p w:rsidR="00C57D01"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b</w:t>
      </w:r>
      <w:proofErr w:type="gramEnd"/>
      <w:r>
        <w:rPr>
          <w:rFonts w:ascii="Times New Roman" w:hAnsi="Times New Roman" w:cs="Times New Roman"/>
          <w:b/>
          <w:bCs/>
          <w:sz w:val="24"/>
          <w:szCs w:val="24"/>
        </w:rPr>
        <w:t>. İrritan ve Allerjik N</w:t>
      </w:r>
      <w:r w:rsidR="00C57D01" w:rsidRPr="00D72E4A">
        <w:rPr>
          <w:rFonts w:ascii="Times New Roman" w:hAnsi="Times New Roman" w:cs="Times New Roman"/>
          <w:b/>
          <w:bCs/>
          <w:sz w:val="24"/>
          <w:szCs w:val="24"/>
        </w:rPr>
        <w:t>edenler</w:t>
      </w:r>
    </w:p>
    <w:p w:rsidR="00C57D01" w:rsidRPr="00D72E4A" w:rsidRDefault="00910317" w:rsidP="00C035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Allerjik r</w:t>
      </w:r>
      <w:r w:rsidR="00C57D01" w:rsidRPr="00D72E4A">
        <w:rPr>
          <w:rFonts w:ascii="Times New Roman" w:hAnsi="Times New Roman" w:cs="Times New Roman"/>
          <w:sz w:val="24"/>
          <w:szCs w:val="24"/>
        </w:rPr>
        <w:t>init</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Reflü</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xml:space="preserve">• Akciğer </w:t>
      </w:r>
      <w:proofErr w:type="gramStart"/>
      <w:r w:rsidRPr="00D72E4A">
        <w:rPr>
          <w:rFonts w:ascii="Times New Roman" w:hAnsi="Times New Roman" w:cs="Times New Roman"/>
          <w:sz w:val="24"/>
          <w:szCs w:val="24"/>
        </w:rPr>
        <w:t>enfeksiyonları</w:t>
      </w:r>
      <w:proofErr w:type="gramEnd"/>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Sigara</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Kirli hava</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Aşırı ses kullanımı (öğretmen, şarkıcı vb.)</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Alkol</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Nazal obstrüksiyon</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Aşırı sıcak, soğuk, baharatlı yiyeceklerin tüketilmesi</w:t>
      </w:r>
    </w:p>
    <w:p w:rsidR="00C57D01" w:rsidRPr="00D72E4A" w:rsidRDefault="006F32BF" w:rsidP="00C035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Koroziv</w:t>
      </w:r>
      <w:r w:rsidR="00C57D01" w:rsidRPr="00D72E4A">
        <w:rPr>
          <w:rFonts w:ascii="Times New Roman" w:hAnsi="Times New Roman" w:cs="Times New Roman"/>
          <w:sz w:val="24"/>
          <w:szCs w:val="24"/>
        </w:rPr>
        <w:t xml:space="preserve"> maddeler içilmesi</w:t>
      </w:r>
    </w:p>
    <w:p w:rsidR="00C57D01"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c</w:t>
      </w:r>
      <w:proofErr w:type="gramEnd"/>
      <w:r>
        <w:rPr>
          <w:rFonts w:ascii="Times New Roman" w:hAnsi="Times New Roman" w:cs="Times New Roman"/>
          <w:b/>
          <w:bCs/>
          <w:sz w:val="24"/>
          <w:szCs w:val="24"/>
        </w:rPr>
        <w:t>. Travmaya Bağlı N</w:t>
      </w:r>
      <w:r w:rsidR="00C57D01" w:rsidRPr="00D72E4A">
        <w:rPr>
          <w:rFonts w:ascii="Times New Roman" w:hAnsi="Times New Roman" w:cs="Times New Roman"/>
          <w:b/>
          <w:bCs/>
          <w:sz w:val="24"/>
          <w:szCs w:val="24"/>
        </w:rPr>
        <w:t>edenler</w:t>
      </w:r>
    </w:p>
    <w:p w:rsidR="00C57D01" w:rsidRPr="00D72E4A" w:rsidRDefault="00416104" w:rsidP="00C035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Penetran, non-</w:t>
      </w:r>
      <w:r w:rsidR="00C57D01" w:rsidRPr="00D72E4A">
        <w:rPr>
          <w:rFonts w:ascii="Times New Roman" w:hAnsi="Times New Roman" w:cs="Times New Roman"/>
          <w:sz w:val="24"/>
          <w:szCs w:val="24"/>
        </w:rPr>
        <w:t xml:space="preserve">penetran </w:t>
      </w:r>
      <w:proofErr w:type="gramStart"/>
      <w:r w:rsidR="00C57D01" w:rsidRPr="00D72E4A">
        <w:rPr>
          <w:rFonts w:ascii="Times New Roman" w:hAnsi="Times New Roman" w:cs="Times New Roman"/>
          <w:sz w:val="24"/>
          <w:szCs w:val="24"/>
        </w:rPr>
        <w:t>travmalar</w:t>
      </w:r>
      <w:proofErr w:type="gramEnd"/>
    </w:p>
    <w:p w:rsidR="00C57D01"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d</w:t>
      </w:r>
      <w:proofErr w:type="gramEnd"/>
      <w:r>
        <w:rPr>
          <w:rFonts w:ascii="Times New Roman" w:hAnsi="Times New Roman" w:cs="Times New Roman"/>
          <w:b/>
          <w:bCs/>
          <w:sz w:val="24"/>
          <w:szCs w:val="24"/>
        </w:rPr>
        <w:t>. Tümöral N</w:t>
      </w:r>
      <w:r w:rsidR="00C57D01" w:rsidRPr="00D72E4A">
        <w:rPr>
          <w:rFonts w:ascii="Times New Roman" w:hAnsi="Times New Roman" w:cs="Times New Roman"/>
          <w:b/>
          <w:bCs/>
          <w:sz w:val="24"/>
          <w:szCs w:val="24"/>
        </w:rPr>
        <w:t>edenler</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Ağız içi ve orofarenks tümörler</w:t>
      </w:r>
    </w:p>
    <w:p w:rsidR="00C57D01" w:rsidRPr="00D72E4A" w:rsidRDefault="00C57D01" w:rsidP="00C03575">
      <w:p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lastRenderedPageBreak/>
        <w:t>• Larenks-farenks tümörleri</w:t>
      </w:r>
    </w:p>
    <w:p w:rsidR="00291072" w:rsidRPr="00D72E4A" w:rsidRDefault="00C57D01" w:rsidP="00C03575">
      <w:pPr>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Metastazlar.</w:t>
      </w:r>
    </w:p>
    <w:p w:rsidR="00C57D01" w:rsidRPr="00D72E4A" w:rsidRDefault="00D57B5A" w:rsidP="00C0357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a</w:t>
      </w:r>
      <w:proofErr w:type="gramEnd"/>
      <w:r w:rsidR="00B3742C">
        <w:rPr>
          <w:rFonts w:ascii="Times New Roman" w:hAnsi="Times New Roman" w:cs="Times New Roman"/>
          <w:b/>
          <w:bCs/>
          <w:sz w:val="24"/>
          <w:szCs w:val="24"/>
        </w:rPr>
        <w:t xml:space="preserve">. </w:t>
      </w:r>
      <w:r w:rsidR="00B80741">
        <w:rPr>
          <w:rFonts w:ascii="Times New Roman" w:hAnsi="Times New Roman" w:cs="Times New Roman"/>
          <w:b/>
          <w:bCs/>
          <w:sz w:val="24"/>
          <w:szCs w:val="24"/>
        </w:rPr>
        <w:t>Enfeksiyöz N</w:t>
      </w:r>
      <w:r w:rsidR="00C57D01" w:rsidRPr="00D72E4A">
        <w:rPr>
          <w:rFonts w:ascii="Times New Roman" w:hAnsi="Times New Roman" w:cs="Times New Roman"/>
          <w:b/>
          <w:bCs/>
          <w:sz w:val="24"/>
          <w:szCs w:val="24"/>
        </w:rPr>
        <w:t>edenler</w:t>
      </w:r>
    </w:p>
    <w:p w:rsidR="00C57D01" w:rsidRPr="00D72E4A" w:rsidRDefault="005152DF" w:rsidP="005152DF">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7D01" w:rsidRPr="00D72E4A">
        <w:rPr>
          <w:rFonts w:ascii="Times New Roman" w:hAnsi="Times New Roman" w:cs="Times New Roman"/>
          <w:sz w:val="24"/>
          <w:szCs w:val="24"/>
        </w:rPr>
        <w:t xml:space="preserve">Boğaz ağrısının en sık nedeni </w:t>
      </w:r>
      <w:proofErr w:type="gramStart"/>
      <w:r w:rsidR="00C57D01" w:rsidRPr="00D72E4A">
        <w:rPr>
          <w:rFonts w:ascii="Times New Roman" w:hAnsi="Times New Roman" w:cs="Times New Roman"/>
          <w:sz w:val="24"/>
          <w:szCs w:val="24"/>
        </w:rPr>
        <w:t>enfeksiyonlar</w:t>
      </w:r>
      <w:proofErr w:type="gramEnd"/>
      <w:r w:rsidR="00C57D01" w:rsidRPr="00D72E4A">
        <w:rPr>
          <w:rFonts w:ascii="Times New Roman" w:hAnsi="Times New Roman" w:cs="Times New Roman"/>
          <w:sz w:val="24"/>
          <w:szCs w:val="24"/>
        </w:rPr>
        <w:t xml:space="preserve"> olup</w:t>
      </w:r>
      <w:r w:rsidR="00E877B4">
        <w:rPr>
          <w:rFonts w:ascii="Times New Roman" w:hAnsi="Times New Roman" w:cs="Times New Roman"/>
          <w:sz w:val="24"/>
          <w:szCs w:val="24"/>
        </w:rPr>
        <w:t xml:space="preserve"> </w:t>
      </w:r>
      <w:r w:rsidR="00C57D01" w:rsidRPr="00D72E4A">
        <w:rPr>
          <w:rFonts w:ascii="Times New Roman" w:hAnsi="Times New Roman" w:cs="Times New Roman"/>
          <w:sz w:val="24"/>
          <w:szCs w:val="24"/>
        </w:rPr>
        <w:t>kişiden kişiye kontaminasyon yoluyla geçebilir.</w:t>
      </w:r>
      <w:r w:rsidR="00E877B4">
        <w:rPr>
          <w:rFonts w:ascii="Times New Roman" w:hAnsi="Times New Roman" w:cs="Times New Roman"/>
          <w:sz w:val="24"/>
          <w:szCs w:val="24"/>
        </w:rPr>
        <w:t xml:space="preserve"> </w:t>
      </w:r>
      <w:r w:rsidR="00C57D01" w:rsidRPr="00D72E4A">
        <w:rPr>
          <w:rFonts w:ascii="Times New Roman" w:hAnsi="Times New Roman" w:cs="Times New Roman"/>
          <w:sz w:val="24"/>
          <w:szCs w:val="24"/>
        </w:rPr>
        <w:t>Enfeksiyona en sık neden olan virüsler (grip, soğuk</w:t>
      </w:r>
      <w:r w:rsidR="00BE4587">
        <w:rPr>
          <w:rFonts w:ascii="Times New Roman" w:hAnsi="Times New Roman" w:cs="Times New Roman"/>
          <w:sz w:val="24"/>
          <w:szCs w:val="24"/>
        </w:rPr>
        <w:t xml:space="preserve"> </w:t>
      </w:r>
      <w:r w:rsidR="00C57D01" w:rsidRPr="00D72E4A">
        <w:rPr>
          <w:rFonts w:ascii="Times New Roman" w:hAnsi="Times New Roman" w:cs="Times New Roman"/>
          <w:sz w:val="24"/>
          <w:szCs w:val="24"/>
        </w:rPr>
        <w:t>algınlığı veya mononukleoz gibi) veya bakteriler</w:t>
      </w:r>
      <w:r w:rsidR="00C3314F" w:rsidRPr="00D72E4A">
        <w:rPr>
          <w:rFonts w:ascii="Times New Roman" w:hAnsi="Times New Roman" w:cs="Times New Roman"/>
          <w:sz w:val="24"/>
          <w:szCs w:val="24"/>
        </w:rPr>
        <w:t xml:space="preserve">dir </w:t>
      </w:r>
      <w:r w:rsidR="00C57D01" w:rsidRPr="00D72E4A">
        <w:rPr>
          <w:rFonts w:ascii="Times New Roman" w:hAnsi="Times New Roman" w:cs="Times New Roman"/>
          <w:sz w:val="24"/>
          <w:szCs w:val="24"/>
        </w:rPr>
        <w:t>(streptokok,</w:t>
      </w:r>
      <w:r>
        <w:rPr>
          <w:rFonts w:ascii="Times New Roman" w:hAnsi="Times New Roman" w:cs="Times New Roman"/>
          <w:sz w:val="24"/>
          <w:szCs w:val="24"/>
        </w:rPr>
        <w:t xml:space="preserve"> </w:t>
      </w:r>
      <w:r w:rsidR="00C57D01" w:rsidRPr="00D72E4A">
        <w:rPr>
          <w:rFonts w:ascii="Times New Roman" w:hAnsi="Times New Roman" w:cs="Times New Roman"/>
          <w:sz w:val="24"/>
          <w:szCs w:val="24"/>
        </w:rPr>
        <w:t>mikoplazma veya hemofilus gibi). Bakteriler</w:t>
      </w:r>
      <w:r w:rsidR="00C3314F">
        <w:rPr>
          <w:rFonts w:ascii="Times New Roman" w:hAnsi="Times New Roman" w:cs="Times New Roman"/>
          <w:sz w:val="24"/>
          <w:szCs w:val="24"/>
        </w:rPr>
        <w:t xml:space="preserve"> </w:t>
      </w:r>
      <w:r w:rsidR="00C57D01" w:rsidRPr="00D72E4A">
        <w:rPr>
          <w:rFonts w:ascii="Times New Roman" w:hAnsi="Times New Roman" w:cs="Times New Roman"/>
          <w:sz w:val="24"/>
          <w:szCs w:val="24"/>
        </w:rPr>
        <w:t>ve virüsler arasındaki en önemli fark bakteriler</w:t>
      </w:r>
      <w:r w:rsidR="00E877B4">
        <w:rPr>
          <w:rFonts w:ascii="Times New Roman" w:hAnsi="Times New Roman" w:cs="Times New Roman"/>
          <w:sz w:val="24"/>
          <w:szCs w:val="24"/>
        </w:rPr>
        <w:t xml:space="preserve"> </w:t>
      </w:r>
      <w:r w:rsidR="00C57D01" w:rsidRPr="00D72E4A">
        <w:rPr>
          <w:rFonts w:ascii="Times New Roman" w:hAnsi="Times New Roman" w:cs="Times New Roman"/>
          <w:sz w:val="24"/>
          <w:szCs w:val="24"/>
        </w:rPr>
        <w:t>antibiyotik tedavisine iyi cevap verirken virüslerin</w:t>
      </w:r>
      <w:r w:rsidR="00E877B4">
        <w:rPr>
          <w:rFonts w:ascii="Times New Roman" w:hAnsi="Times New Roman" w:cs="Times New Roman"/>
          <w:sz w:val="24"/>
          <w:szCs w:val="24"/>
        </w:rPr>
        <w:t xml:space="preserve"> </w:t>
      </w:r>
      <w:r w:rsidR="00C57D01" w:rsidRPr="00D72E4A">
        <w:rPr>
          <w:rFonts w:ascii="Times New Roman" w:hAnsi="Times New Roman" w:cs="Times New Roman"/>
          <w:sz w:val="24"/>
          <w:szCs w:val="24"/>
        </w:rPr>
        <w:t>vermemesidir. Akut tonsillofarenjit, boğazın mukozal</w:t>
      </w:r>
      <w:r w:rsidR="00E877B4">
        <w:rPr>
          <w:rFonts w:ascii="Times New Roman" w:hAnsi="Times New Roman" w:cs="Times New Roman"/>
          <w:sz w:val="24"/>
          <w:szCs w:val="24"/>
        </w:rPr>
        <w:t xml:space="preserve"> </w:t>
      </w:r>
      <w:r w:rsidR="00C57D01" w:rsidRPr="00D72E4A">
        <w:rPr>
          <w:rFonts w:ascii="Times New Roman" w:hAnsi="Times New Roman" w:cs="Times New Roman"/>
          <w:sz w:val="24"/>
          <w:szCs w:val="24"/>
        </w:rPr>
        <w:t>ve submukozal yapılarının inflamatuar bir hastalı</w:t>
      </w:r>
      <w:r w:rsidR="007854B4" w:rsidRPr="00D72E4A">
        <w:rPr>
          <w:rFonts w:ascii="Times New Roman" w:hAnsi="Times New Roman" w:cs="Times New Roman"/>
          <w:sz w:val="24"/>
          <w:szCs w:val="24"/>
        </w:rPr>
        <w:t>ğ</w:t>
      </w:r>
      <w:r w:rsidR="00C57D01" w:rsidRPr="00D72E4A">
        <w:rPr>
          <w:rFonts w:ascii="Times New Roman" w:hAnsi="Times New Roman" w:cs="Times New Roman"/>
          <w:sz w:val="24"/>
          <w:szCs w:val="24"/>
        </w:rPr>
        <w:t>ıdır.</w:t>
      </w:r>
    </w:p>
    <w:p w:rsidR="007854B4" w:rsidRPr="003E40FC" w:rsidRDefault="00902D42" w:rsidP="00902D42">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854B4" w:rsidRPr="00D72E4A">
        <w:rPr>
          <w:rFonts w:ascii="Times New Roman" w:hAnsi="Times New Roman" w:cs="Times New Roman"/>
          <w:color w:val="000000"/>
          <w:sz w:val="24"/>
          <w:szCs w:val="24"/>
        </w:rPr>
        <w:t xml:space="preserve">Orofarenks, nazofarenks, hipofarenks, tonsil ve adenoidi tutabilir. Tonsilit de </w:t>
      </w:r>
      <w:proofErr w:type="gramStart"/>
      <w:r w:rsidR="007854B4" w:rsidRPr="00D72E4A">
        <w:rPr>
          <w:rFonts w:ascii="Times New Roman" w:hAnsi="Times New Roman" w:cs="Times New Roman"/>
          <w:color w:val="000000"/>
          <w:sz w:val="24"/>
          <w:szCs w:val="24"/>
        </w:rPr>
        <w:t>dahil</w:t>
      </w:r>
      <w:proofErr w:type="gramEnd"/>
      <w:r w:rsidR="007854B4" w:rsidRPr="00D72E4A">
        <w:rPr>
          <w:rFonts w:ascii="Times New Roman" w:hAnsi="Times New Roman" w:cs="Times New Roman"/>
          <w:color w:val="000000"/>
          <w:sz w:val="24"/>
          <w:szCs w:val="24"/>
        </w:rPr>
        <w:t xml:space="preserve"> olmak üzere farenjit ayaktan hasta muayenelerinin %15’ini oluşturur. Viral ve bakteriyel olarak ikiye ayrılır.</w:t>
      </w:r>
    </w:p>
    <w:p w:rsidR="007854B4" w:rsidRPr="00D72E4A" w:rsidRDefault="00D57B5A" w:rsidP="00C0357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02D42">
        <w:rPr>
          <w:rFonts w:ascii="Times New Roman" w:hAnsi="Times New Roman" w:cs="Times New Roman"/>
          <w:b/>
          <w:bCs/>
          <w:sz w:val="24"/>
          <w:szCs w:val="24"/>
        </w:rPr>
        <w:t xml:space="preserve"> </w:t>
      </w:r>
      <w:r w:rsidR="007854B4" w:rsidRPr="00D72E4A">
        <w:rPr>
          <w:rFonts w:ascii="Times New Roman" w:hAnsi="Times New Roman" w:cs="Times New Roman"/>
          <w:b/>
          <w:bCs/>
          <w:sz w:val="24"/>
          <w:szCs w:val="24"/>
        </w:rPr>
        <w:t>Virüsler</w:t>
      </w:r>
    </w:p>
    <w:p w:rsidR="007854B4" w:rsidRPr="00D72E4A" w:rsidRDefault="005152DF" w:rsidP="00902D42">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854B4" w:rsidRPr="00D72E4A">
        <w:rPr>
          <w:rFonts w:ascii="Times New Roman" w:hAnsi="Times New Roman" w:cs="Times New Roman"/>
          <w:color w:val="000000"/>
          <w:sz w:val="24"/>
          <w:szCs w:val="24"/>
        </w:rPr>
        <w:t>Boğaz ağrısının en sık nedeni olup grip veya soğuk algınlığı olarak isimlendirilir. Burun tıkanıklığı/burun akıntısı, hapşırma ve yaygın ağrılar boğaz ağrısına eşlik</w:t>
      </w:r>
      <w:r w:rsidR="00E877B4">
        <w:rPr>
          <w:rFonts w:ascii="Times New Roman" w:hAnsi="Times New Roman" w:cs="Times New Roman"/>
          <w:color w:val="000000"/>
          <w:sz w:val="24"/>
          <w:szCs w:val="24"/>
        </w:rPr>
        <w:t xml:space="preserve"> </w:t>
      </w:r>
      <w:r w:rsidR="007854B4" w:rsidRPr="00D72E4A">
        <w:rPr>
          <w:rFonts w:ascii="Times New Roman" w:hAnsi="Times New Roman" w:cs="Times New Roman"/>
          <w:color w:val="000000"/>
          <w:sz w:val="24"/>
          <w:szCs w:val="24"/>
        </w:rPr>
        <w:t xml:space="preserve">eder. Bu </w:t>
      </w:r>
      <w:proofErr w:type="gramStart"/>
      <w:r w:rsidR="007854B4" w:rsidRPr="00D72E4A">
        <w:rPr>
          <w:rFonts w:ascii="Times New Roman" w:hAnsi="Times New Roman" w:cs="Times New Roman"/>
          <w:color w:val="000000"/>
          <w:sz w:val="24"/>
          <w:szCs w:val="24"/>
        </w:rPr>
        <w:t>enfeksiyon</w:t>
      </w:r>
      <w:proofErr w:type="gramEnd"/>
      <w:r w:rsidR="007854B4" w:rsidRPr="00D72E4A">
        <w:rPr>
          <w:rFonts w:ascii="Times New Roman" w:hAnsi="Times New Roman" w:cs="Times New Roman"/>
          <w:color w:val="000000"/>
          <w:sz w:val="24"/>
          <w:szCs w:val="24"/>
        </w:rPr>
        <w:t xml:space="preserve"> özellikle kış aylarında yüksek miktarda kontaminasyona neden olarak epidemilere yol açmaktadır. Vücudumuz viral </w:t>
      </w:r>
      <w:proofErr w:type="gramStart"/>
      <w:r w:rsidR="007854B4" w:rsidRPr="00D72E4A">
        <w:rPr>
          <w:rFonts w:ascii="Times New Roman" w:hAnsi="Times New Roman" w:cs="Times New Roman"/>
          <w:color w:val="000000"/>
          <w:sz w:val="24"/>
          <w:szCs w:val="24"/>
        </w:rPr>
        <w:t>enfeksiyona</w:t>
      </w:r>
      <w:proofErr w:type="gramEnd"/>
      <w:r w:rsidR="007854B4" w:rsidRPr="00D72E4A">
        <w:rPr>
          <w:rFonts w:ascii="Times New Roman" w:hAnsi="Times New Roman" w:cs="Times New Roman"/>
          <w:color w:val="000000"/>
          <w:sz w:val="24"/>
          <w:szCs w:val="24"/>
        </w:rPr>
        <w:t xml:space="preserve"> karşı antikor yanıtı oluşturarak yaklaşık bir haftalık bir süreçte virüsleri yok eder. Boğaz ağrısına birçok virüs neden olmakla birlikte </w:t>
      </w:r>
      <w:r w:rsidR="00C3314F">
        <w:rPr>
          <w:rFonts w:ascii="Times New Roman" w:hAnsi="Times New Roman" w:cs="Times New Roman"/>
          <w:color w:val="000000"/>
          <w:sz w:val="24"/>
          <w:szCs w:val="24"/>
        </w:rPr>
        <w:t>ebstein barr</w:t>
      </w:r>
      <w:r w:rsidR="00605A98">
        <w:rPr>
          <w:rFonts w:ascii="Times New Roman" w:hAnsi="Times New Roman" w:cs="Times New Roman"/>
          <w:color w:val="000000"/>
          <w:sz w:val="24"/>
          <w:szCs w:val="24"/>
        </w:rPr>
        <w:t xml:space="preserve"> virüse (</w:t>
      </w:r>
      <w:r w:rsidR="007854B4" w:rsidRPr="00D72E4A">
        <w:rPr>
          <w:rFonts w:ascii="Times New Roman" w:hAnsi="Times New Roman" w:cs="Times New Roman"/>
          <w:color w:val="000000"/>
          <w:sz w:val="24"/>
          <w:szCs w:val="24"/>
        </w:rPr>
        <w:t>EBV</w:t>
      </w:r>
      <w:r w:rsidR="00605A98">
        <w:rPr>
          <w:rFonts w:ascii="Times New Roman" w:hAnsi="Times New Roman" w:cs="Times New Roman"/>
          <w:color w:val="000000"/>
          <w:sz w:val="24"/>
          <w:szCs w:val="24"/>
        </w:rPr>
        <w:t>)</w:t>
      </w:r>
      <w:r w:rsidR="007854B4" w:rsidRPr="00D72E4A">
        <w:rPr>
          <w:rFonts w:ascii="Times New Roman" w:hAnsi="Times New Roman" w:cs="Times New Roman"/>
          <w:color w:val="000000"/>
          <w:sz w:val="24"/>
          <w:szCs w:val="24"/>
        </w:rPr>
        <w:t xml:space="preserve"> ve Herpes virüse özellikle dikkat edilmelidir. EBV’nin klinik şekli masif tonsiller hipertrofi (üstleri beyaz yama şeklinde), boyun, koltuk</w:t>
      </w:r>
      <w:r w:rsidR="00605A98">
        <w:rPr>
          <w:rFonts w:ascii="Times New Roman" w:hAnsi="Times New Roman" w:cs="Times New Roman"/>
          <w:color w:val="000000"/>
          <w:sz w:val="24"/>
          <w:szCs w:val="24"/>
        </w:rPr>
        <w:t xml:space="preserve"> </w:t>
      </w:r>
      <w:r w:rsidR="007854B4" w:rsidRPr="00D72E4A">
        <w:rPr>
          <w:rFonts w:ascii="Times New Roman" w:hAnsi="Times New Roman" w:cs="Times New Roman"/>
          <w:color w:val="000000"/>
          <w:sz w:val="24"/>
          <w:szCs w:val="24"/>
        </w:rPr>
        <w:t>altı ve kasıkta lenf</w:t>
      </w:r>
      <w:r w:rsidR="00605A98">
        <w:rPr>
          <w:rFonts w:ascii="Times New Roman" w:hAnsi="Times New Roman" w:cs="Times New Roman"/>
          <w:color w:val="000000"/>
          <w:sz w:val="24"/>
          <w:szCs w:val="24"/>
        </w:rPr>
        <w:t xml:space="preserve"> </w:t>
      </w:r>
      <w:r w:rsidR="007854B4" w:rsidRPr="00D72E4A">
        <w:rPr>
          <w:rFonts w:ascii="Times New Roman" w:hAnsi="Times New Roman" w:cs="Times New Roman"/>
          <w:color w:val="000000"/>
          <w:sz w:val="24"/>
          <w:szCs w:val="24"/>
        </w:rPr>
        <w:t>adenomegali görülmesidir. Çünkü EBV’nin nadir ama ciddi</w:t>
      </w:r>
      <w:r w:rsidR="00E877B4">
        <w:rPr>
          <w:rFonts w:ascii="Times New Roman" w:hAnsi="Times New Roman" w:cs="Times New Roman"/>
          <w:color w:val="000000"/>
          <w:sz w:val="24"/>
          <w:szCs w:val="24"/>
        </w:rPr>
        <w:t xml:space="preserve"> </w:t>
      </w:r>
      <w:proofErr w:type="gramStart"/>
      <w:r w:rsidR="007854B4" w:rsidRPr="00D72E4A">
        <w:rPr>
          <w:rFonts w:ascii="Times New Roman" w:hAnsi="Times New Roman" w:cs="Times New Roman"/>
          <w:color w:val="000000"/>
          <w:sz w:val="24"/>
          <w:szCs w:val="24"/>
        </w:rPr>
        <w:t>komplikasyonları</w:t>
      </w:r>
      <w:proofErr w:type="gramEnd"/>
      <w:r w:rsidR="007854B4" w:rsidRPr="00D72E4A">
        <w:rPr>
          <w:rFonts w:ascii="Times New Roman" w:hAnsi="Times New Roman" w:cs="Times New Roman"/>
          <w:color w:val="000000"/>
          <w:sz w:val="24"/>
          <w:szCs w:val="24"/>
        </w:rPr>
        <w:t xml:space="preserve"> arasında splenik rüptür ve kara</w:t>
      </w:r>
      <w:r w:rsidR="00605A98">
        <w:rPr>
          <w:rFonts w:ascii="Times New Roman" w:hAnsi="Times New Roman" w:cs="Times New Roman"/>
          <w:color w:val="000000"/>
          <w:sz w:val="24"/>
          <w:szCs w:val="24"/>
        </w:rPr>
        <w:t>ciğer yetmezliği de vardır. EBV’den şüphelenildiğinde m</w:t>
      </w:r>
      <w:r w:rsidR="007854B4" w:rsidRPr="00D72E4A">
        <w:rPr>
          <w:rFonts w:ascii="Times New Roman" w:hAnsi="Times New Roman" w:cs="Times New Roman"/>
          <w:color w:val="000000"/>
          <w:sz w:val="24"/>
          <w:szCs w:val="24"/>
        </w:rPr>
        <w:t xml:space="preserve">onospot test (4 yaşından küçüklerde kullanılmaz) ve </w:t>
      </w:r>
      <w:proofErr w:type="gramStart"/>
      <w:r w:rsidR="007854B4" w:rsidRPr="00D72E4A">
        <w:rPr>
          <w:rFonts w:ascii="Times New Roman" w:hAnsi="Times New Roman" w:cs="Times New Roman"/>
          <w:color w:val="000000"/>
          <w:sz w:val="24"/>
          <w:szCs w:val="24"/>
        </w:rPr>
        <w:t>spesifik</w:t>
      </w:r>
      <w:proofErr w:type="gramEnd"/>
      <w:r w:rsidR="007854B4" w:rsidRPr="00D72E4A">
        <w:rPr>
          <w:rFonts w:ascii="Times New Roman" w:hAnsi="Times New Roman" w:cs="Times New Roman"/>
          <w:color w:val="000000"/>
          <w:sz w:val="24"/>
          <w:szCs w:val="24"/>
        </w:rPr>
        <w:t xml:space="preserve"> EBV serolojisine bakılmalıdır (</w:t>
      </w:r>
      <w:r w:rsidR="00E877B4">
        <w:rPr>
          <w:rFonts w:ascii="Times New Roman" w:hAnsi="Times New Roman" w:cs="Times New Roman"/>
          <w:color w:val="000000"/>
          <w:sz w:val="24"/>
          <w:szCs w:val="24"/>
        </w:rPr>
        <w:t>7-</w:t>
      </w:r>
      <w:r w:rsidR="000B11C2" w:rsidRPr="00D72E4A">
        <w:rPr>
          <w:rFonts w:ascii="Times New Roman" w:hAnsi="Times New Roman" w:cs="Times New Roman"/>
          <w:color w:val="000000"/>
          <w:sz w:val="24"/>
          <w:szCs w:val="24"/>
        </w:rPr>
        <w:t>9</w:t>
      </w:r>
      <w:r w:rsidR="007854B4" w:rsidRPr="00D72E4A">
        <w:rPr>
          <w:rFonts w:ascii="Times New Roman" w:hAnsi="Times New Roman" w:cs="Times New Roman"/>
          <w:color w:val="000000"/>
          <w:sz w:val="24"/>
          <w:szCs w:val="24"/>
        </w:rPr>
        <w:t>)</w:t>
      </w:r>
      <w:r w:rsidR="00605A98">
        <w:rPr>
          <w:rFonts w:ascii="Times New Roman" w:hAnsi="Times New Roman" w:cs="Times New Roman"/>
          <w:color w:val="000000"/>
          <w:sz w:val="24"/>
          <w:szCs w:val="24"/>
        </w:rPr>
        <w:t>.</w:t>
      </w:r>
      <w:r w:rsidR="007854B4" w:rsidRPr="00D72E4A">
        <w:rPr>
          <w:rFonts w:ascii="Times New Roman" w:hAnsi="Times New Roman" w:cs="Times New Roman"/>
          <w:color w:val="000000"/>
          <w:sz w:val="24"/>
          <w:szCs w:val="24"/>
        </w:rPr>
        <w:t xml:space="preserve"> Herpes virüse bağlı olarak dudak çevresi ve oral mukozada erüpsiyon ve bulaşıcı olan aftöz ülserler oluşabilmektedir.</w:t>
      </w:r>
    </w:p>
    <w:p w:rsidR="007854B4" w:rsidRPr="00D72E4A" w:rsidRDefault="00D57B5A" w:rsidP="00C0357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854B4" w:rsidRPr="00D72E4A">
        <w:rPr>
          <w:rFonts w:ascii="Times New Roman" w:hAnsi="Times New Roman" w:cs="Times New Roman"/>
          <w:b/>
          <w:bCs/>
          <w:sz w:val="24"/>
          <w:szCs w:val="24"/>
        </w:rPr>
        <w:t>Bakteriler</w:t>
      </w:r>
    </w:p>
    <w:p w:rsidR="007854B4" w:rsidRPr="00D72E4A" w:rsidRDefault="005152DF" w:rsidP="005152DF">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854B4" w:rsidRPr="00D72E4A">
        <w:rPr>
          <w:rFonts w:ascii="Times New Roman" w:hAnsi="Times New Roman" w:cs="Times New Roman"/>
          <w:color w:val="000000"/>
          <w:sz w:val="24"/>
          <w:szCs w:val="24"/>
        </w:rPr>
        <w:t xml:space="preserve">Boğaz ağrısının bakteriyel nedenlerinin başında streptokokal </w:t>
      </w:r>
      <w:proofErr w:type="gramStart"/>
      <w:r w:rsidR="007854B4" w:rsidRPr="00D72E4A">
        <w:rPr>
          <w:rFonts w:ascii="Times New Roman" w:hAnsi="Times New Roman" w:cs="Times New Roman"/>
          <w:color w:val="000000"/>
          <w:sz w:val="24"/>
          <w:szCs w:val="24"/>
        </w:rPr>
        <w:t>enfeksiyonlar</w:t>
      </w:r>
      <w:proofErr w:type="gramEnd"/>
      <w:r w:rsidR="007854B4" w:rsidRPr="00D72E4A">
        <w:rPr>
          <w:rFonts w:ascii="Times New Roman" w:hAnsi="Times New Roman" w:cs="Times New Roman"/>
          <w:color w:val="000000"/>
          <w:sz w:val="24"/>
          <w:szCs w:val="24"/>
        </w:rPr>
        <w:t xml:space="preserve"> gelmektedir. Streptokok </w:t>
      </w:r>
      <w:proofErr w:type="gramStart"/>
      <w:r w:rsidR="007854B4" w:rsidRPr="00D72E4A">
        <w:rPr>
          <w:rFonts w:ascii="Times New Roman" w:hAnsi="Times New Roman" w:cs="Times New Roman"/>
          <w:color w:val="000000"/>
          <w:sz w:val="24"/>
          <w:szCs w:val="24"/>
        </w:rPr>
        <w:t>enfeksiyonları</w:t>
      </w:r>
      <w:proofErr w:type="gramEnd"/>
      <w:r w:rsidR="007854B4" w:rsidRPr="00D72E4A">
        <w:rPr>
          <w:rFonts w:ascii="Times New Roman" w:hAnsi="Times New Roman" w:cs="Times New Roman"/>
          <w:color w:val="000000"/>
          <w:sz w:val="24"/>
          <w:szCs w:val="24"/>
        </w:rPr>
        <w:t xml:space="preserve"> kalp kapaklarında (romatoid ateş) ve böbrekte (nefrit) hasara neden olabilir. Streptokokal </w:t>
      </w:r>
      <w:proofErr w:type="gramStart"/>
      <w:r w:rsidR="007854B4" w:rsidRPr="00D72E4A">
        <w:rPr>
          <w:rFonts w:ascii="Times New Roman" w:hAnsi="Times New Roman" w:cs="Times New Roman"/>
          <w:color w:val="000000"/>
          <w:sz w:val="24"/>
          <w:szCs w:val="24"/>
        </w:rPr>
        <w:t>enfeks</w:t>
      </w:r>
      <w:r w:rsidR="00E877B4">
        <w:rPr>
          <w:rFonts w:ascii="Times New Roman" w:hAnsi="Times New Roman" w:cs="Times New Roman"/>
          <w:color w:val="000000"/>
          <w:sz w:val="24"/>
          <w:szCs w:val="24"/>
        </w:rPr>
        <w:t>iyonlar</w:t>
      </w:r>
      <w:proofErr w:type="gramEnd"/>
      <w:r w:rsidR="00E877B4">
        <w:rPr>
          <w:rFonts w:ascii="Times New Roman" w:hAnsi="Times New Roman" w:cs="Times New Roman"/>
          <w:color w:val="000000"/>
          <w:sz w:val="24"/>
          <w:szCs w:val="24"/>
        </w:rPr>
        <w:t xml:space="preserve"> yüksek ateş, tonsillit, </w:t>
      </w:r>
      <w:r w:rsidR="007854B4" w:rsidRPr="00D72E4A">
        <w:rPr>
          <w:rFonts w:ascii="Times New Roman" w:hAnsi="Times New Roman" w:cs="Times New Roman"/>
          <w:color w:val="000000"/>
          <w:sz w:val="24"/>
          <w:szCs w:val="24"/>
        </w:rPr>
        <w:t>pnömoni, sinüzit ve kulak enfeksiyonlarına neden olabilirler. Streptokoksik</w:t>
      </w:r>
    </w:p>
    <w:p w:rsidR="007854B4" w:rsidRPr="00D72E4A" w:rsidRDefault="007854B4" w:rsidP="00D72E4A">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72E4A">
        <w:rPr>
          <w:rFonts w:ascii="Times New Roman" w:hAnsi="Times New Roman" w:cs="Times New Roman"/>
          <w:color w:val="000000"/>
          <w:sz w:val="24"/>
          <w:szCs w:val="24"/>
        </w:rPr>
        <w:lastRenderedPageBreak/>
        <w:t>enfeksiyonun</w:t>
      </w:r>
      <w:proofErr w:type="gramEnd"/>
      <w:r w:rsidRPr="00D72E4A">
        <w:rPr>
          <w:rFonts w:ascii="Times New Roman" w:hAnsi="Times New Roman" w:cs="Times New Roman"/>
          <w:color w:val="000000"/>
          <w:sz w:val="24"/>
          <w:szCs w:val="24"/>
        </w:rPr>
        <w:t xml:space="preserve"> bu komplikasyonlara neden olmaması için antibiyotikle tedavi edilmesi gerekir. Bu sayede ulaşılmak istenen amaçlar şunlardır;</w:t>
      </w:r>
    </w:p>
    <w:p w:rsidR="007854B4" w:rsidRPr="00D72E4A" w:rsidRDefault="007854B4" w:rsidP="00D72E4A">
      <w:pPr>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xml:space="preserve">• Süpüratif ve diğer </w:t>
      </w:r>
      <w:proofErr w:type="gramStart"/>
      <w:r w:rsidRPr="00D72E4A">
        <w:rPr>
          <w:rFonts w:ascii="Times New Roman" w:hAnsi="Times New Roman" w:cs="Times New Roman"/>
          <w:color w:val="000000"/>
          <w:sz w:val="24"/>
          <w:szCs w:val="24"/>
        </w:rPr>
        <w:t>komplikasyonları</w:t>
      </w:r>
      <w:proofErr w:type="gramEnd"/>
      <w:r w:rsidRPr="00D72E4A">
        <w:rPr>
          <w:rFonts w:ascii="Times New Roman" w:hAnsi="Times New Roman" w:cs="Times New Roman"/>
          <w:color w:val="000000"/>
          <w:sz w:val="24"/>
          <w:szCs w:val="24"/>
        </w:rPr>
        <w:t xml:space="preserve"> önleme</w:t>
      </w:r>
    </w:p>
    <w:p w:rsidR="007854B4" w:rsidRPr="00D72E4A" w:rsidRDefault="007854B4" w:rsidP="00D72E4A">
      <w:pPr>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Akut romatoid ateşi önleme</w:t>
      </w:r>
    </w:p>
    <w:p w:rsidR="007854B4" w:rsidRPr="00D72E4A" w:rsidRDefault="007854B4" w:rsidP="00D72E4A">
      <w:pPr>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Hızlı şekilde yayılım gösteren A grubu beta hemol</w:t>
      </w:r>
      <w:r w:rsidR="00E877B4">
        <w:rPr>
          <w:rFonts w:ascii="Times New Roman" w:hAnsi="Times New Roman" w:cs="Times New Roman"/>
          <w:color w:val="000000"/>
          <w:sz w:val="24"/>
          <w:szCs w:val="24"/>
        </w:rPr>
        <w:t xml:space="preserve">itik streptokok </w:t>
      </w:r>
      <w:proofErr w:type="gramStart"/>
      <w:r w:rsidR="00E877B4">
        <w:rPr>
          <w:rFonts w:ascii="Times New Roman" w:hAnsi="Times New Roman" w:cs="Times New Roman"/>
          <w:color w:val="000000"/>
          <w:sz w:val="24"/>
          <w:szCs w:val="24"/>
        </w:rPr>
        <w:t>enfeksiyonunun</w:t>
      </w:r>
      <w:proofErr w:type="gramEnd"/>
      <w:r w:rsidR="00E877B4">
        <w:rPr>
          <w:rFonts w:ascii="Times New Roman" w:hAnsi="Times New Roman" w:cs="Times New Roman"/>
          <w:color w:val="000000"/>
          <w:sz w:val="24"/>
          <w:szCs w:val="24"/>
        </w:rPr>
        <w:t xml:space="preserve"> enfekt</w:t>
      </w:r>
      <w:r w:rsidR="006F32BF">
        <w:rPr>
          <w:rFonts w:ascii="Times New Roman" w:hAnsi="Times New Roman" w:cs="Times New Roman"/>
          <w:color w:val="000000"/>
          <w:sz w:val="24"/>
          <w:szCs w:val="24"/>
        </w:rPr>
        <w:t>iv</w:t>
      </w:r>
      <w:r w:rsidRPr="00D72E4A">
        <w:rPr>
          <w:rFonts w:ascii="Times New Roman" w:hAnsi="Times New Roman" w:cs="Times New Roman"/>
          <w:color w:val="000000"/>
          <w:sz w:val="24"/>
          <w:szCs w:val="24"/>
        </w:rPr>
        <w:t>itesini azaltmak</w:t>
      </w:r>
    </w:p>
    <w:p w:rsidR="007854B4" w:rsidRPr="00D72E4A" w:rsidRDefault="007854B4" w:rsidP="00D72E4A">
      <w:pPr>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xml:space="preserve">• Klinik işaret ve </w:t>
      </w:r>
      <w:proofErr w:type="gramStart"/>
      <w:r w:rsidRPr="00D72E4A">
        <w:rPr>
          <w:rFonts w:ascii="Times New Roman" w:hAnsi="Times New Roman" w:cs="Times New Roman"/>
          <w:color w:val="000000"/>
          <w:sz w:val="24"/>
          <w:szCs w:val="24"/>
        </w:rPr>
        <w:t>semptomları</w:t>
      </w:r>
      <w:proofErr w:type="gramEnd"/>
      <w:r w:rsidRPr="00D72E4A">
        <w:rPr>
          <w:rFonts w:ascii="Times New Roman" w:hAnsi="Times New Roman" w:cs="Times New Roman"/>
          <w:color w:val="000000"/>
          <w:sz w:val="24"/>
          <w:szCs w:val="24"/>
        </w:rPr>
        <w:t xml:space="preserve"> azaltma</w:t>
      </w:r>
    </w:p>
    <w:p w:rsidR="007854B4" w:rsidRPr="00D72E4A" w:rsidRDefault="007854B4" w:rsidP="00D72E4A">
      <w:pPr>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Uygunsuz antibiyotik kullanımını azaltarak antibiyotik direncini azaltmak</w:t>
      </w:r>
    </w:p>
    <w:p w:rsidR="007854B4" w:rsidRPr="00D72E4A" w:rsidRDefault="00502E6E" w:rsidP="00D57B5A">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54B4" w:rsidRPr="00D72E4A">
        <w:rPr>
          <w:rFonts w:ascii="Times New Roman" w:hAnsi="Times New Roman" w:cs="Times New Roman"/>
          <w:sz w:val="24"/>
          <w:szCs w:val="24"/>
        </w:rPr>
        <w:t xml:space="preserve">Enfeksiyona bağlı olarak boğaz ağrısı </w:t>
      </w:r>
      <w:r w:rsidR="00194AAF">
        <w:rPr>
          <w:rFonts w:ascii="Times New Roman" w:hAnsi="Times New Roman" w:cs="Times New Roman"/>
          <w:sz w:val="24"/>
          <w:szCs w:val="24"/>
        </w:rPr>
        <w:t>olan hastaların yaklaşık %10-20’</w:t>
      </w:r>
      <w:r w:rsidR="007854B4" w:rsidRPr="00D72E4A">
        <w:rPr>
          <w:rFonts w:ascii="Times New Roman" w:hAnsi="Times New Roman" w:cs="Times New Roman"/>
          <w:sz w:val="24"/>
          <w:szCs w:val="24"/>
        </w:rPr>
        <w:t xml:space="preserve">sinde neden grup A beta hemolitik streptokoktur. Küçük bir </w:t>
      </w:r>
      <w:r w:rsidR="00194AAF">
        <w:rPr>
          <w:rFonts w:ascii="Times New Roman" w:hAnsi="Times New Roman" w:cs="Times New Roman"/>
          <w:sz w:val="24"/>
          <w:szCs w:val="24"/>
        </w:rPr>
        <w:t>bölümü</w:t>
      </w:r>
      <w:r w:rsidR="007854B4" w:rsidRPr="00D72E4A">
        <w:rPr>
          <w:rFonts w:ascii="Times New Roman" w:hAnsi="Times New Roman" w:cs="Times New Roman"/>
          <w:sz w:val="24"/>
          <w:szCs w:val="24"/>
        </w:rPr>
        <w:t xml:space="preserve"> ise diğer bakteriyel</w:t>
      </w:r>
    </w:p>
    <w:p w:rsidR="007854B4" w:rsidRPr="00D72E4A" w:rsidRDefault="007854B4" w:rsidP="00D72E4A">
      <w:pPr>
        <w:autoSpaceDE w:val="0"/>
        <w:autoSpaceDN w:val="0"/>
        <w:adjustRightInd w:val="0"/>
        <w:spacing w:after="0" w:line="360" w:lineRule="auto"/>
        <w:jc w:val="both"/>
        <w:rPr>
          <w:rFonts w:ascii="Times New Roman" w:hAnsi="Times New Roman" w:cs="Times New Roman"/>
          <w:sz w:val="24"/>
          <w:szCs w:val="24"/>
        </w:rPr>
      </w:pPr>
      <w:proofErr w:type="gramStart"/>
      <w:r w:rsidRPr="00D72E4A">
        <w:rPr>
          <w:rFonts w:ascii="Times New Roman" w:hAnsi="Times New Roman" w:cs="Times New Roman"/>
          <w:sz w:val="24"/>
          <w:szCs w:val="24"/>
        </w:rPr>
        <w:t>or</w:t>
      </w:r>
      <w:r w:rsidR="00902D42">
        <w:rPr>
          <w:rFonts w:ascii="Times New Roman" w:hAnsi="Times New Roman" w:cs="Times New Roman"/>
          <w:sz w:val="24"/>
          <w:szCs w:val="24"/>
        </w:rPr>
        <w:t>ganizmalarla</w:t>
      </w:r>
      <w:proofErr w:type="gramEnd"/>
      <w:r w:rsidR="00902D42">
        <w:rPr>
          <w:rFonts w:ascii="Times New Roman" w:hAnsi="Times New Roman" w:cs="Times New Roman"/>
          <w:sz w:val="24"/>
          <w:szCs w:val="24"/>
        </w:rPr>
        <w:t xml:space="preserve"> (grup C ve G strept</w:t>
      </w:r>
      <w:r w:rsidRPr="00D72E4A">
        <w:rPr>
          <w:rFonts w:ascii="Times New Roman" w:hAnsi="Times New Roman" w:cs="Times New Roman"/>
          <w:sz w:val="24"/>
          <w:szCs w:val="24"/>
        </w:rPr>
        <w:t>okoklar) veya diğer hastalık süreçleri ile (lenfoma) ilgili enfeksiyonlara bağlı olarak oluşmaktadır</w:t>
      </w:r>
      <w:r w:rsidR="00E877B4">
        <w:rPr>
          <w:rFonts w:ascii="Times New Roman" w:hAnsi="Times New Roman" w:cs="Times New Roman"/>
          <w:sz w:val="24"/>
          <w:szCs w:val="24"/>
        </w:rPr>
        <w:t xml:space="preserve"> </w:t>
      </w:r>
      <w:r w:rsidR="000B11C2" w:rsidRPr="00D72E4A">
        <w:rPr>
          <w:rFonts w:ascii="Times New Roman" w:hAnsi="Times New Roman" w:cs="Times New Roman"/>
          <w:sz w:val="24"/>
          <w:szCs w:val="24"/>
        </w:rPr>
        <w:t>(10,11</w:t>
      </w:r>
      <w:r w:rsidRPr="00D72E4A">
        <w:rPr>
          <w:rFonts w:ascii="Times New Roman" w:hAnsi="Times New Roman" w:cs="Times New Roman"/>
          <w:sz w:val="24"/>
          <w:szCs w:val="24"/>
        </w:rPr>
        <w:t>).</w:t>
      </w:r>
    </w:p>
    <w:p w:rsidR="007854B4" w:rsidRPr="00467395" w:rsidRDefault="00D57B5A" w:rsidP="00D72E4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854B4" w:rsidRPr="004C38BB">
        <w:rPr>
          <w:rFonts w:ascii="Times New Roman" w:hAnsi="Times New Roman" w:cs="Times New Roman"/>
          <w:bCs/>
          <w:sz w:val="24"/>
          <w:szCs w:val="24"/>
        </w:rPr>
        <w:t xml:space="preserve">Streptik boğaz </w:t>
      </w:r>
      <w:proofErr w:type="gramStart"/>
      <w:r w:rsidR="007854B4" w:rsidRPr="004C38BB">
        <w:rPr>
          <w:rFonts w:ascii="Times New Roman" w:hAnsi="Times New Roman" w:cs="Times New Roman"/>
          <w:bCs/>
          <w:sz w:val="24"/>
          <w:szCs w:val="24"/>
        </w:rPr>
        <w:t>enfeksiyonu</w:t>
      </w:r>
      <w:proofErr w:type="gramEnd"/>
      <w:r w:rsidR="007854B4" w:rsidRPr="004C38BB">
        <w:rPr>
          <w:rFonts w:ascii="Times New Roman" w:hAnsi="Times New Roman" w:cs="Times New Roman"/>
          <w:bCs/>
          <w:sz w:val="24"/>
          <w:szCs w:val="24"/>
        </w:rPr>
        <w:t xml:space="preserve"> olma ihtimalini artıran</w:t>
      </w:r>
      <w:r w:rsidR="00467395" w:rsidRPr="004C38BB">
        <w:rPr>
          <w:rFonts w:ascii="Times New Roman" w:hAnsi="Times New Roman" w:cs="Times New Roman"/>
          <w:bCs/>
          <w:sz w:val="24"/>
          <w:szCs w:val="24"/>
        </w:rPr>
        <w:t xml:space="preserve"> </w:t>
      </w:r>
      <w:r w:rsidR="007854B4" w:rsidRPr="004C38BB">
        <w:rPr>
          <w:rFonts w:ascii="Times New Roman" w:hAnsi="Times New Roman" w:cs="Times New Roman"/>
          <w:bCs/>
          <w:sz w:val="24"/>
          <w:szCs w:val="24"/>
        </w:rPr>
        <w:t xml:space="preserve">durumlar: </w:t>
      </w:r>
      <w:r w:rsidR="007854B4" w:rsidRPr="00D72E4A">
        <w:rPr>
          <w:rFonts w:ascii="Times New Roman" w:hAnsi="Times New Roman" w:cs="Times New Roman"/>
          <w:sz w:val="24"/>
          <w:szCs w:val="24"/>
        </w:rPr>
        <w:t>3-14 yaş arası olma, ateşin 38 santigrattan</w:t>
      </w:r>
      <w:r w:rsidR="00E877B4">
        <w:rPr>
          <w:rFonts w:ascii="Times New Roman" w:hAnsi="Times New Roman" w:cs="Times New Roman"/>
          <w:sz w:val="24"/>
          <w:szCs w:val="24"/>
        </w:rPr>
        <w:t xml:space="preserve"> </w:t>
      </w:r>
      <w:r w:rsidR="007854B4" w:rsidRPr="00D72E4A">
        <w:rPr>
          <w:rFonts w:ascii="Times New Roman" w:hAnsi="Times New Roman" w:cs="Times New Roman"/>
          <w:sz w:val="24"/>
          <w:szCs w:val="24"/>
        </w:rPr>
        <w:t>fazla olması, öksürük olmaması, eksüdatif farenjit veya</w:t>
      </w:r>
      <w:r w:rsidR="00467395">
        <w:rPr>
          <w:rFonts w:ascii="Times New Roman" w:hAnsi="Times New Roman" w:cs="Times New Roman"/>
          <w:b/>
          <w:bCs/>
          <w:sz w:val="24"/>
          <w:szCs w:val="24"/>
        </w:rPr>
        <w:t xml:space="preserve"> </w:t>
      </w:r>
      <w:r w:rsidR="007854B4" w:rsidRPr="00D72E4A">
        <w:rPr>
          <w:rFonts w:ascii="Times New Roman" w:hAnsi="Times New Roman" w:cs="Times New Roman"/>
          <w:sz w:val="24"/>
          <w:szCs w:val="24"/>
        </w:rPr>
        <w:t>tonsillit, anterior servikal adenit, yakın zamanda grup</w:t>
      </w:r>
      <w:r w:rsidR="00467395">
        <w:rPr>
          <w:rFonts w:ascii="Times New Roman" w:hAnsi="Times New Roman" w:cs="Times New Roman"/>
          <w:sz w:val="24"/>
          <w:szCs w:val="24"/>
        </w:rPr>
        <w:t xml:space="preserve"> </w:t>
      </w:r>
      <w:r w:rsidR="007854B4" w:rsidRPr="00D72E4A">
        <w:rPr>
          <w:rFonts w:ascii="Times New Roman" w:hAnsi="Times New Roman" w:cs="Times New Roman"/>
          <w:sz w:val="24"/>
          <w:szCs w:val="24"/>
        </w:rPr>
        <w:t>A streptokok epidemisi olması, grup A streptokoku</w:t>
      </w:r>
      <w:r w:rsidR="00E877B4">
        <w:rPr>
          <w:rFonts w:ascii="Times New Roman" w:hAnsi="Times New Roman" w:cs="Times New Roman"/>
          <w:sz w:val="24"/>
          <w:szCs w:val="24"/>
        </w:rPr>
        <w:t xml:space="preserve"> </w:t>
      </w:r>
      <w:r w:rsidR="007854B4" w:rsidRPr="00D72E4A">
        <w:rPr>
          <w:rFonts w:ascii="Times New Roman" w:hAnsi="Times New Roman" w:cs="Times New Roman"/>
          <w:sz w:val="24"/>
          <w:szCs w:val="24"/>
        </w:rPr>
        <w:t>olanlarla yakın temas.</w:t>
      </w:r>
    </w:p>
    <w:p w:rsidR="007854B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854B4" w:rsidRPr="004C38BB">
        <w:rPr>
          <w:rFonts w:ascii="Times New Roman" w:hAnsi="Times New Roman" w:cs="Times New Roman"/>
          <w:bCs/>
          <w:sz w:val="24"/>
          <w:szCs w:val="24"/>
        </w:rPr>
        <w:t xml:space="preserve">Streptik boğaz </w:t>
      </w:r>
      <w:proofErr w:type="gramStart"/>
      <w:r w:rsidR="007854B4" w:rsidRPr="004C38BB">
        <w:rPr>
          <w:rFonts w:ascii="Times New Roman" w:hAnsi="Times New Roman" w:cs="Times New Roman"/>
          <w:bCs/>
          <w:sz w:val="24"/>
          <w:szCs w:val="24"/>
        </w:rPr>
        <w:t>enfeksiyonu</w:t>
      </w:r>
      <w:proofErr w:type="gramEnd"/>
      <w:r w:rsidR="007854B4" w:rsidRPr="004C38BB">
        <w:rPr>
          <w:rFonts w:ascii="Times New Roman" w:hAnsi="Times New Roman" w:cs="Times New Roman"/>
          <w:bCs/>
          <w:sz w:val="24"/>
          <w:szCs w:val="24"/>
        </w:rPr>
        <w:t xml:space="preserve"> olma ihtimalini azaltan</w:t>
      </w:r>
      <w:r w:rsidR="00313233" w:rsidRPr="004C38BB">
        <w:rPr>
          <w:rFonts w:ascii="Times New Roman" w:hAnsi="Times New Roman" w:cs="Times New Roman"/>
          <w:bCs/>
          <w:sz w:val="24"/>
          <w:szCs w:val="24"/>
        </w:rPr>
        <w:t xml:space="preserve"> </w:t>
      </w:r>
      <w:r w:rsidR="007854B4" w:rsidRPr="004C38BB">
        <w:rPr>
          <w:rFonts w:ascii="Times New Roman" w:hAnsi="Times New Roman" w:cs="Times New Roman"/>
          <w:bCs/>
          <w:sz w:val="24"/>
          <w:szCs w:val="24"/>
        </w:rPr>
        <w:t>durumlar:</w:t>
      </w:r>
      <w:r w:rsidR="007854B4" w:rsidRPr="00D72E4A">
        <w:rPr>
          <w:rFonts w:ascii="Times New Roman" w:hAnsi="Times New Roman" w:cs="Times New Roman"/>
          <w:b/>
          <w:bCs/>
          <w:sz w:val="24"/>
          <w:szCs w:val="24"/>
        </w:rPr>
        <w:t xml:space="preserve"> </w:t>
      </w:r>
      <w:r w:rsidR="007854B4" w:rsidRPr="00D72E4A">
        <w:rPr>
          <w:rFonts w:ascii="Times New Roman" w:hAnsi="Times New Roman" w:cs="Times New Roman"/>
          <w:sz w:val="24"/>
          <w:szCs w:val="24"/>
        </w:rPr>
        <w:t>45 yaş veya daha fazla, ateş olmaması,</w:t>
      </w:r>
      <w:r w:rsidR="00E877B4">
        <w:rPr>
          <w:rFonts w:ascii="Times New Roman" w:hAnsi="Times New Roman" w:cs="Times New Roman"/>
          <w:sz w:val="24"/>
          <w:szCs w:val="24"/>
        </w:rPr>
        <w:t xml:space="preserve"> </w:t>
      </w:r>
      <w:r w:rsidR="00313233">
        <w:rPr>
          <w:rFonts w:ascii="Times New Roman" w:hAnsi="Times New Roman" w:cs="Times New Roman"/>
          <w:sz w:val="24"/>
          <w:szCs w:val="24"/>
        </w:rPr>
        <w:t>öksürük, nezle/konjo</w:t>
      </w:r>
      <w:r w:rsidR="007854B4" w:rsidRPr="00D72E4A">
        <w:rPr>
          <w:rFonts w:ascii="Times New Roman" w:hAnsi="Times New Roman" w:cs="Times New Roman"/>
          <w:sz w:val="24"/>
          <w:szCs w:val="24"/>
        </w:rPr>
        <w:t>nkt</w:t>
      </w:r>
      <w:r w:rsidR="006F32BF">
        <w:rPr>
          <w:rFonts w:ascii="Times New Roman" w:hAnsi="Times New Roman" w:cs="Times New Roman"/>
          <w:sz w:val="24"/>
          <w:szCs w:val="24"/>
        </w:rPr>
        <w:t>iv</w:t>
      </w:r>
      <w:r w:rsidR="007854B4" w:rsidRPr="00D72E4A">
        <w:rPr>
          <w:rFonts w:ascii="Times New Roman" w:hAnsi="Times New Roman" w:cs="Times New Roman"/>
          <w:sz w:val="24"/>
          <w:szCs w:val="24"/>
        </w:rPr>
        <w:t>it, ses kısıklığı, aylık oral</w:t>
      </w:r>
      <w:r w:rsidR="00E877B4">
        <w:rPr>
          <w:rFonts w:ascii="Times New Roman" w:hAnsi="Times New Roman" w:cs="Times New Roman"/>
          <w:sz w:val="24"/>
          <w:szCs w:val="24"/>
        </w:rPr>
        <w:t xml:space="preserve"> </w:t>
      </w:r>
      <w:r w:rsidR="007854B4" w:rsidRPr="00D72E4A">
        <w:rPr>
          <w:rFonts w:ascii="Times New Roman" w:hAnsi="Times New Roman" w:cs="Times New Roman"/>
          <w:sz w:val="24"/>
          <w:szCs w:val="24"/>
        </w:rPr>
        <w:t xml:space="preserve">ülserler, </w:t>
      </w:r>
      <w:r w:rsidR="00E877B4">
        <w:rPr>
          <w:rFonts w:ascii="Times New Roman" w:hAnsi="Times New Roman" w:cs="Times New Roman"/>
          <w:sz w:val="24"/>
          <w:szCs w:val="24"/>
        </w:rPr>
        <w:t>di</w:t>
      </w:r>
      <w:r w:rsidR="00313233">
        <w:rPr>
          <w:rFonts w:ascii="Times New Roman" w:hAnsi="Times New Roman" w:cs="Times New Roman"/>
          <w:sz w:val="24"/>
          <w:szCs w:val="24"/>
        </w:rPr>
        <w:t>y</w:t>
      </w:r>
      <w:r w:rsidR="00E877B4">
        <w:rPr>
          <w:rFonts w:ascii="Times New Roman" w:hAnsi="Times New Roman" w:cs="Times New Roman"/>
          <w:sz w:val="24"/>
          <w:szCs w:val="24"/>
        </w:rPr>
        <w:t>are</w:t>
      </w:r>
      <w:r w:rsidR="00313233">
        <w:rPr>
          <w:rFonts w:ascii="Times New Roman" w:hAnsi="Times New Roman" w:cs="Times New Roman"/>
          <w:sz w:val="24"/>
          <w:szCs w:val="24"/>
        </w:rPr>
        <w:t>.</w:t>
      </w:r>
    </w:p>
    <w:p w:rsidR="0091578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b</w:t>
      </w:r>
      <w:proofErr w:type="gramEnd"/>
      <w:r w:rsidR="00915784" w:rsidRPr="00D72E4A">
        <w:rPr>
          <w:rFonts w:ascii="Times New Roman" w:hAnsi="Times New Roman" w:cs="Times New Roman"/>
          <w:b/>
          <w:bCs/>
          <w:sz w:val="24"/>
          <w:szCs w:val="24"/>
        </w:rPr>
        <w:t>.</w:t>
      </w:r>
      <w:r w:rsidR="00B80741">
        <w:rPr>
          <w:rFonts w:ascii="Times New Roman" w:hAnsi="Times New Roman" w:cs="Times New Roman"/>
          <w:b/>
          <w:bCs/>
          <w:sz w:val="24"/>
          <w:szCs w:val="24"/>
        </w:rPr>
        <w:t xml:space="preserve"> </w:t>
      </w:r>
      <w:r w:rsidR="00915784" w:rsidRPr="00D72E4A">
        <w:rPr>
          <w:rFonts w:ascii="Times New Roman" w:hAnsi="Times New Roman" w:cs="Times New Roman"/>
          <w:b/>
          <w:bCs/>
          <w:sz w:val="24"/>
          <w:szCs w:val="24"/>
        </w:rPr>
        <w:t>İrritan ve Allerjik Nedenler</w:t>
      </w:r>
    </w:p>
    <w:p w:rsidR="00915784" w:rsidRPr="00D72E4A" w:rsidRDefault="00D57B5A" w:rsidP="00D72E4A">
      <w:pPr>
        <w:autoSpaceDE w:val="0"/>
        <w:autoSpaceDN w:val="0"/>
        <w:adjustRightInd w:val="0"/>
        <w:spacing w:after="0" w:line="360" w:lineRule="auto"/>
        <w:jc w:val="both"/>
        <w:rPr>
          <w:rFonts w:ascii="Times New Roman" w:hAnsi="Times New Roman" w:cs="Times New Roman"/>
          <w:b/>
          <w:bCs/>
          <w:color w:val="0057FF"/>
          <w:sz w:val="24"/>
          <w:szCs w:val="24"/>
        </w:rPr>
      </w:pPr>
      <w:r>
        <w:rPr>
          <w:rFonts w:ascii="Times New Roman" w:hAnsi="Times New Roman" w:cs="Times New Roman"/>
          <w:b/>
          <w:bCs/>
          <w:sz w:val="24"/>
          <w:szCs w:val="24"/>
        </w:rPr>
        <w:t xml:space="preserve">         </w:t>
      </w:r>
      <w:r w:rsidR="00915784" w:rsidRPr="00D72E4A">
        <w:rPr>
          <w:rFonts w:ascii="Times New Roman" w:hAnsi="Times New Roman" w:cs="Times New Roman"/>
          <w:b/>
          <w:bCs/>
          <w:sz w:val="24"/>
          <w:szCs w:val="24"/>
        </w:rPr>
        <w:t>Allerjik Rinit</w:t>
      </w:r>
    </w:p>
    <w:p w:rsidR="00915784" w:rsidRPr="00D72E4A" w:rsidRDefault="00502E6E" w:rsidP="0095536A">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5784" w:rsidRPr="00D72E4A">
        <w:rPr>
          <w:rFonts w:ascii="Times New Roman" w:hAnsi="Times New Roman" w:cs="Times New Roman"/>
          <w:color w:val="000000"/>
          <w:sz w:val="24"/>
          <w:szCs w:val="24"/>
        </w:rPr>
        <w:t xml:space="preserve">Allerjik rinit </w:t>
      </w:r>
      <w:r w:rsidR="00EF3FAD">
        <w:rPr>
          <w:rFonts w:ascii="Times New Roman" w:hAnsi="Times New Roman" w:cs="Times New Roman"/>
          <w:color w:val="000000"/>
          <w:sz w:val="24"/>
          <w:szCs w:val="24"/>
        </w:rPr>
        <w:t>en sık rastlanan al</w:t>
      </w:r>
      <w:r w:rsidR="00902D42">
        <w:rPr>
          <w:rFonts w:ascii="Times New Roman" w:hAnsi="Times New Roman" w:cs="Times New Roman"/>
          <w:color w:val="000000"/>
          <w:sz w:val="24"/>
          <w:szCs w:val="24"/>
        </w:rPr>
        <w:t>l</w:t>
      </w:r>
      <w:r w:rsidR="00EF3FAD">
        <w:rPr>
          <w:rFonts w:ascii="Times New Roman" w:hAnsi="Times New Roman" w:cs="Times New Roman"/>
          <w:color w:val="000000"/>
          <w:sz w:val="24"/>
          <w:szCs w:val="24"/>
        </w:rPr>
        <w:t>erjik hastal</w:t>
      </w:r>
      <w:r w:rsidR="00915784" w:rsidRPr="00D72E4A">
        <w:rPr>
          <w:rFonts w:ascii="Times New Roman" w:hAnsi="Times New Roman" w:cs="Times New Roman"/>
          <w:color w:val="000000"/>
          <w:sz w:val="24"/>
          <w:szCs w:val="24"/>
        </w:rPr>
        <w:t>ıktır. Al</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erjik bünyeli kişilerde, allerjen ile karşılaşma sonucunda burunda akıntı, aksırık, kaşıntı ve tıkanıklık şeklinde yakınmaların oluştuğu hastalık tablosu allerjik nezle olarak tanımlanır</w:t>
      </w:r>
      <w:r w:rsidR="00E877B4">
        <w:rPr>
          <w:rFonts w:ascii="Times New Roman" w:hAnsi="Times New Roman" w:cs="Times New Roman"/>
          <w:color w:val="000000"/>
          <w:sz w:val="24"/>
          <w:szCs w:val="24"/>
        </w:rPr>
        <w:t xml:space="preserve"> </w:t>
      </w:r>
      <w:r w:rsidR="00915784"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12</w:t>
      </w:r>
      <w:r w:rsidR="00915784" w:rsidRPr="00D72E4A">
        <w:rPr>
          <w:rFonts w:ascii="Times New Roman" w:hAnsi="Times New Roman" w:cs="Times New Roman"/>
          <w:color w:val="000000"/>
          <w:sz w:val="24"/>
          <w:szCs w:val="24"/>
        </w:rPr>
        <w:t>). Oluşturduğu postnazal akıntı nedeniyle kronik irri</w:t>
      </w:r>
      <w:r w:rsidR="0095536A">
        <w:rPr>
          <w:rFonts w:ascii="Times New Roman" w:hAnsi="Times New Roman" w:cs="Times New Roman"/>
          <w:color w:val="000000"/>
          <w:sz w:val="24"/>
          <w:szCs w:val="24"/>
        </w:rPr>
        <w:t xml:space="preserve">tasyona yol açarak boğaz ağrısı </w:t>
      </w:r>
      <w:r w:rsidR="00915784" w:rsidRPr="00D72E4A">
        <w:rPr>
          <w:rFonts w:ascii="Times New Roman" w:hAnsi="Times New Roman" w:cs="Times New Roman"/>
          <w:color w:val="000000"/>
          <w:sz w:val="24"/>
          <w:szCs w:val="24"/>
        </w:rPr>
        <w:t>oluşturur. Al</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erjik rinit IgE aracılığı ile ortaya çıkan inflamatuvar bir hastalıktır. Her yaş grubunda en sık görülen kronik hastalıklardan biridir. Gelişiminde genetik, immünolojik ve çevresel faktörler rol oynamaktadır. Epidemiyolojik çalışmalar ile al</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erjik rinitin çocukluk yaş grubunda %5-9 oranında görüldüğü, prevalansın</w:t>
      </w:r>
      <w:r w:rsidR="0095536A">
        <w:rPr>
          <w:rFonts w:ascii="Times New Roman" w:hAnsi="Times New Roman" w:cs="Times New Roman"/>
          <w:color w:val="000000"/>
          <w:sz w:val="24"/>
          <w:szCs w:val="24"/>
        </w:rPr>
        <w:t xml:space="preserve"> </w:t>
      </w:r>
      <w:r w:rsidR="00915784" w:rsidRPr="00D72E4A">
        <w:rPr>
          <w:rFonts w:ascii="Times New Roman" w:hAnsi="Times New Roman" w:cs="Times New Roman"/>
          <w:color w:val="000000"/>
          <w:sz w:val="24"/>
          <w:szCs w:val="24"/>
        </w:rPr>
        <w:t>yaşla arttığı ve adolesanda %20 oranında görüldüğü ortaya konmuştur</w:t>
      </w:r>
      <w:r w:rsidR="00E877B4">
        <w:rPr>
          <w:rFonts w:ascii="Times New Roman" w:hAnsi="Times New Roman" w:cs="Times New Roman"/>
          <w:color w:val="000000"/>
          <w:sz w:val="24"/>
          <w:szCs w:val="24"/>
        </w:rPr>
        <w:t xml:space="preserve"> </w:t>
      </w:r>
      <w:r w:rsidR="00915784"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12</w:t>
      </w:r>
      <w:r w:rsidR="00915784" w:rsidRPr="00D72E4A">
        <w:rPr>
          <w:rFonts w:ascii="Times New Roman" w:hAnsi="Times New Roman" w:cs="Times New Roman"/>
          <w:color w:val="000000"/>
          <w:sz w:val="24"/>
          <w:szCs w:val="24"/>
        </w:rPr>
        <w:t>). Rinit nedeniyle hekime başvuran hastaların %50’si a</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lerjik olup, hastalığın yaşam kalitesi</w:t>
      </w:r>
      <w:r w:rsidR="00E877B4">
        <w:rPr>
          <w:rFonts w:ascii="Times New Roman" w:hAnsi="Times New Roman" w:cs="Times New Roman"/>
          <w:color w:val="000000"/>
          <w:sz w:val="24"/>
          <w:szCs w:val="24"/>
        </w:rPr>
        <w:t xml:space="preserve"> </w:t>
      </w:r>
      <w:r w:rsidR="00915784" w:rsidRPr="00D72E4A">
        <w:rPr>
          <w:rFonts w:ascii="Times New Roman" w:hAnsi="Times New Roman" w:cs="Times New Roman"/>
          <w:color w:val="000000"/>
          <w:sz w:val="24"/>
          <w:szCs w:val="24"/>
        </w:rPr>
        <w:t xml:space="preserve">ile iş ve okul performansı üzerinde çok önemli etkileri vardır. Sık görülmesi nedeni </w:t>
      </w:r>
      <w:r w:rsidR="00915784" w:rsidRPr="00D72E4A">
        <w:rPr>
          <w:rFonts w:ascii="Times New Roman" w:hAnsi="Times New Roman" w:cs="Times New Roman"/>
          <w:color w:val="000000"/>
          <w:sz w:val="24"/>
          <w:szCs w:val="24"/>
        </w:rPr>
        <w:lastRenderedPageBreak/>
        <w:t>ile yüksek tedavi maliyetleri ortaya çıkmakta ve iş gücü kaybına neden olmaktadır. A</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 xml:space="preserve">lerjik </w:t>
      </w:r>
      <w:r w:rsidR="0095536A">
        <w:rPr>
          <w:rFonts w:ascii="Times New Roman" w:hAnsi="Times New Roman" w:cs="Times New Roman"/>
          <w:color w:val="000000"/>
          <w:sz w:val="24"/>
          <w:szCs w:val="24"/>
        </w:rPr>
        <w:t>rinitli</w:t>
      </w:r>
      <w:r w:rsidR="00915784" w:rsidRPr="00D72E4A">
        <w:rPr>
          <w:rFonts w:ascii="Times New Roman" w:hAnsi="Times New Roman" w:cs="Times New Roman"/>
          <w:color w:val="000000"/>
          <w:sz w:val="24"/>
          <w:szCs w:val="24"/>
        </w:rPr>
        <w:t xml:space="preserve"> kişilerde daha sık oranlarda astım, sinüzit, seröz otit ve buna bağlı işitme kaybı, sık anjin ve al</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erjik egzema görülebilir. A</w:t>
      </w:r>
      <w:r w:rsidR="00902D42">
        <w:rPr>
          <w:rFonts w:ascii="Times New Roman" w:hAnsi="Times New Roman" w:cs="Times New Roman"/>
          <w:color w:val="000000"/>
          <w:sz w:val="24"/>
          <w:szCs w:val="24"/>
        </w:rPr>
        <w:t>l</w:t>
      </w:r>
      <w:r w:rsidR="00915784" w:rsidRPr="00D72E4A">
        <w:rPr>
          <w:rFonts w:ascii="Times New Roman" w:hAnsi="Times New Roman" w:cs="Times New Roman"/>
          <w:color w:val="000000"/>
          <w:sz w:val="24"/>
          <w:szCs w:val="24"/>
        </w:rPr>
        <w:t xml:space="preserve">lerjik </w:t>
      </w:r>
      <w:r w:rsidR="0095536A">
        <w:rPr>
          <w:rFonts w:ascii="Times New Roman" w:hAnsi="Times New Roman" w:cs="Times New Roman"/>
          <w:color w:val="000000"/>
          <w:sz w:val="24"/>
          <w:szCs w:val="24"/>
        </w:rPr>
        <w:t>rinitli</w:t>
      </w:r>
      <w:r w:rsidR="00915784" w:rsidRPr="00D72E4A">
        <w:rPr>
          <w:rFonts w:ascii="Times New Roman" w:hAnsi="Times New Roman" w:cs="Times New Roman"/>
          <w:color w:val="000000"/>
          <w:sz w:val="24"/>
          <w:szCs w:val="24"/>
        </w:rPr>
        <w:t xml:space="preserve"> hastaların %30-35’inde astım, astımlı hastaların %80-85’inde alerjik </w:t>
      </w:r>
      <w:r w:rsidR="0095536A">
        <w:rPr>
          <w:rFonts w:ascii="Times New Roman" w:hAnsi="Times New Roman" w:cs="Times New Roman"/>
          <w:color w:val="000000"/>
          <w:sz w:val="24"/>
          <w:szCs w:val="24"/>
        </w:rPr>
        <w:t>rinit</w:t>
      </w:r>
      <w:r w:rsidR="00915784" w:rsidRPr="00D72E4A">
        <w:rPr>
          <w:rFonts w:ascii="Times New Roman" w:hAnsi="Times New Roman" w:cs="Times New Roman"/>
          <w:color w:val="000000"/>
          <w:sz w:val="24"/>
          <w:szCs w:val="24"/>
        </w:rPr>
        <w:t xml:space="preserve"> vardır. Alerjik </w:t>
      </w:r>
      <w:r w:rsidR="0095536A">
        <w:rPr>
          <w:rFonts w:ascii="Times New Roman" w:hAnsi="Times New Roman" w:cs="Times New Roman"/>
          <w:color w:val="000000"/>
          <w:sz w:val="24"/>
          <w:szCs w:val="24"/>
        </w:rPr>
        <w:t>rinit</w:t>
      </w:r>
      <w:r w:rsidR="00915784" w:rsidRPr="00D72E4A">
        <w:rPr>
          <w:rFonts w:ascii="Times New Roman" w:hAnsi="Times New Roman" w:cs="Times New Roman"/>
          <w:color w:val="000000"/>
          <w:sz w:val="24"/>
          <w:szCs w:val="24"/>
        </w:rPr>
        <w:t xml:space="preserve"> astım için önemli bir risk faktörüdür</w:t>
      </w:r>
      <w:r w:rsidR="00E877B4">
        <w:rPr>
          <w:rFonts w:ascii="Times New Roman" w:hAnsi="Times New Roman" w:cs="Times New Roman"/>
          <w:color w:val="000000"/>
          <w:sz w:val="24"/>
          <w:szCs w:val="24"/>
        </w:rPr>
        <w:t xml:space="preserve"> </w:t>
      </w:r>
      <w:r w:rsidR="00915784"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13,14</w:t>
      </w:r>
      <w:r w:rsidR="00915784" w:rsidRPr="00D72E4A">
        <w:rPr>
          <w:rFonts w:ascii="Times New Roman" w:hAnsi="Times New Roman" w:cs="Times New Roman"/>
          <w:color w:val="000000"/>
          <w:sz w:val="24"/>
          <w:szCs w:val="24"/>
        </w:rPr>
        <w:t>).</w:t>
      </w:r>
    </w:p>
    <w:p w:rsidR="005220F2"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220F2" w:rsidRPr="00D72E4A">
        <w:rPr>
          <w:rFonts w:ascii="Times New Roman" w:hAnsi="Times New Roman" w:cs="Times New Roman"/>
          <w:b/>
          <w:bCs/>
          <w:sz w:val="24"/>
          <w:szCs w:val="24"/>
        </w:rPr>
        <w:t>Larengofarengeal Reflü</w:t>
      </w:r>
    </w:p>
    <w:p w:rsidR="00291072"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Midenin asit içeriğinin yemek borusunu da geçerek</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yutağa</w:t>
      </w:r>
      <w:r w:rsidR="008E5D7E">
        <w:rPr>
          <w:rFonts w:ascii="Times New Roman" w:hAnsi="Times New Roman" w:cs="Times New Roman"/>
          <w:color w:val="000000"/>
          <w:sz w:val="24"/>
          <w:szCs w:val="24"/>
        </w:rPr>
        <w:t xml:space="preserve"> ve oradan </w:t>
      </w:r>
      <w:r w:rsidR="005220F2" w:rsidRPr="00D72E4A">
        <w:rPr>
          <w:rFonts w:ascii="Times New Roman" w:hAnsi="Times New Roman" w:cs="Times New Roman"/>
          <w:color w:val="000000"/>
          <w:sz w:val="24"/>
          <w:szCs w:val="24"/>
        </w:rPr>
        <w:t>da gırtlağa, ses tellerinin arkasına ve</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farenkse kadar gelmesidir. Bu bölgelere kadar gelen asidik içerik buralarda boğaz ağrısı oluşturabilmektedir</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15</w:t>
      </w:r>
      <w:r w:rsidR="005220F2" w:rsidRPr="00D72E4A">
        <w:rPr>
          <w:rFonts w:ascii="Times New Roman" w:hAnsi="Times New Roman" w:cs="Times New Roman"/>
          <w:color w:val="000000"/>
          <w:sz w:val="24"/>
          <w:szCs w:val="24"/>
        </w:rPr>
        <w:t>). Kilo fazlalığı, yağdan zengin diyet, geç vakitte yemek yeme alışkanlığı, stres, mide pozisyonunda değişiklikler gibi sebeplerle mide ile yemek borusu arasındaki kapakçığın tam kapanamamasına bağlı olarak, midedeki asidin yemek borusuna ve daha da ilerlemesi durumunda boğaza kadar ulaşmasına neden olabilir. Hastalık uzun bir süre çok hafif belirtilerle ve mide ha</w:t>
      </w:r>
      <w:r w:rsidR="008E5D7E">
        <w:rPr>
          <w:rFonts w:ascii="Times New Roman" w:hAnsi="Times New Roman" w:cs="Times New Roman"/>
          <w:color w:val="000000"/>
          <w:sz w:val="24"/>
          <w:szCs w:val="24"/>
        </w:rPr>
        <w:t xml:space="preserve">stalığını akla getirmeyecek </w:t>
      </w:r>
      <w:proofErr w:type="gramStart"/>
      <w:r w:rsidR="008E5D7E">
        <w:rPr>
          <w:rFonts w:ascii="Times New Roman" w:hAnsi="Times New Roman" w:cs="Times New Roman"/>
          <w:color w:val="000000"/>
          <w:sz w:val="24"/>
          <w:szCs w:val="24"/>
        </w:rPr>
        <w:t>şika</w:t>
      </w:r>
      <w:r w:rsidR="005220F2" w:rsidRPr="00D72E4A">
        <w:rPr>
          <w:rFonts w:ascii="Times New Roman" w:hAnsi="Times New Roman" w:cs="Times New Roman"/>
          <w:color w:val="000000"/>
          <w:sz w:val="24"/>
          <w:szCs w:val="24"/>
        </w:rPr>
        <w:t>yetlerle</w:t>
      </w:r>
      <w:proofErr w:type="gramEnd"/>
      <w:r w:rsidR="005220F2" w:rsidRPr="00D72E4A">
        <w:rPr>
          <w:rFonts w:ascii="Times New Roman" w:hAnsi="Times New Roman" w:cs="Times New Roman"/>
          <w:color w:val="000000"/>
          <w:sz w:val="24"/>
          <w:szCs w:val="24"/>
        </w:rPr>
        <w:t xml:space="preserve"> devam ettiğinden genellikle yanlış teşhislerle tedavi edilmeye çalışılır ya da hasta tarafından pek önemsenmez. Bu da</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 xml:space="preserve">beraberinde doku harabiyetini artırarak iyileşmenin gecikmesine neden olur. </w:t>
      </w:r>
    </w:p>
    <w:p w:rsidR="00291072" w:rsidRPr="00D72E4A" w:rsidRDefault="00502E6E" w:rsidP="00502E6E">
      <w:pPr>
        <w:tabs>
          <w:tab w:val="right" w:pos="567"/>
          <w:tab w:val="left" w:pos="709"/>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Hastalar genellikle farenjit veya tonsillit gibi teşhislerle uzun süre antibiyotik kullanırlar. Kuru öksürük (özellikle yattıktan sonra artan), ses kısıklığı, ses yorulması, boğaz ağrısı ve yanmaları, sık sık boğaz temizleme zorunluluğu hissetme, sık farenjit,</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sinüzit ve bademcik iltihabı atakları g</w:t>
      </w:r>
      <w:r w:rsidR="008E5D7E">
        <w:rPr>
          <w:rFonts w:ascii="Times New Roman" w:hAnsi="Times New Roman" w:cs="Times New Roman"/>
          <w:color w:val="000000"/>
          <w:sz w:val="24"/>
          <w:szCs w:val="24"/>
        </w:rPr>
        <w:t xml:space="preserve">eçirme, geniz akıntısı gibi </w:t>
      </w:r>
      <w:proofErr w:type="gramStart"/>
      <w:r w:rsidR="008E5D7E">
        <w:rPr>
          <w:rFonts w:ascii="Times New Roman" w:hAnsi="Times New Roman" w:cs="Times New Roman"/>
          <w:color w:val="000000"/>
          <w:sz w:val="24"/>
          <w:szCs w:val="24"/>
        </w:rPr>
        <w:t>şika</w:t>
      </w:r>
      <w:r w:rsidR="005220F2" w:rsidRPr="00D72E4A">
        <w:rPr>
          <w:rFonts w:ascii="Times New Roman" w:hAnsi="Times New Roman" w:cs="Times New Roman"/>
          <w:color w:val="000000"/>
          <w:sz w:val="24"/>
          <w:szCs w:val="24"/>
        </w:rPr>
        <w:t>yetler</w:t>
      </w:r>
      <w:proofErr w:type="gramEnd"/>
      <w:r w:rsidR="005220F2" w:rsidRPr="00D72E4A">
        <w:rPr>
          <w:rFonts w:ascii="Times New Roman" w:hAnsi="Times New Roman" w:cs="Times New Roman"/>
          <w:color w:val="000000"/>
          <w:sz w:val="24"/>
          <w:szCs w:val="24"/>
        </w:rPr>
        <w:t xml:space="preserve"> reflü varlığını düşündürmelidir. Endoskopik yöntemle yapılan ses telleri muayenesinde gırtlağın arkasında görülen ödem, kızarıklık ve doku kabarıklıkları reflünün yarattığı değişiklikler olarak değerlendirilir. Mideden gelen ve yemek borusunu da geçen asit salgısı üst yemek borusu kapakçığını aşarak,</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oradan nefes borusuna doğru taşar tarzda dökülür. İşte burası gırtlağın arka yüzeyidir ve tüm değişiklikler de burada oluşmaya başlar. Bu bulgular reflü varlığını düşü</w:t>
      </w:r>
      <w:r w:rsidR="00E877B4">
        <w:rPr>
          <w:rFonts w:ascii="Times New Roman" w:hAnsi="Times New Roman" w:cs="Times New Roman"/>
          <w:color w:val="000000"/>
          <w:sz w:val="24"/>
          <w:szCs w:val="24"/>
        </w:rPr>
        <w:t>ndürmektedir. Larengofarengeal r</w:t>
      </w:r>
      <w:r w:rsidR="005220F2" w:rsidRPr="00D72E4A">
        <w:rPr>
          <w:rFonts w:ascii="Times New Roman" w:hAnsi="Times New Roman" w:cs="Times New Roman"/>
          <w:color w:val="000000"/>
          <w:sz w:val="24"/>
          <w:szCs w:val="24"/>
        </w:rPr>
        <w:t>eflü için yap</w:t>
      </w:r>
      <w:r w:rsidR="0053456F">
        <w:rPr>
          <w:rFonts w:ascii="Times New Roman" w:hAnsi="Times New Roman" w:cs="Times New Roman"/>
          <w:color w:val="000000"/>
          <w:sz w:val="24"/>
          <w:szCs w:val="24"/>
        </w:rPr>
        <w:t>ılac</w:t>
      </w:r>
      <w:r w:rsidR="005220F2" w:rsidRPr="00D72E4A">
        <w:rPr>
          <w:rFonts w:ascii="Times New Roman" w:hAnsi="Times New Roman" w:cs="Times New Roman"/>
          <w:color w:val="000000"/>
          <w:sz w:val="24"/>
          <w:szCs w:val="24"/>
        </w:rPr>
        <w:t>ak testler ise baryumlu yemek borusu grafileri, asit pefüzyon testi gibi reflünün sebep olduğu tahrişi tespit etmeye yönelik testlerdir. Yemek borusu endoskopisi ve mukozadan biyopsi alınması ise tipik reflü bulguları olanlarda ilk yapılacak incelemedir ve doğrudan teşhise yönlendirir</w:t>
      </w:r>
      <w:r w:rsidR="0053456F">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16,17</w:t>
      </w:r>
      <w:r w:rsidR="005220F2" w:rsidRPr="00D72E4A">
        <w:rPr>
          <w:rFonts w:ascii="Times New Roman" w:hAnsi="Times New Roman" w:cs="Times New Roman"/>
          <w:color w:val="000000"/>
          <w:sz w:val="24"/>
          <w:szCs w:val="24"/>
        </w:rPr>
        <w:t>)</w:t>
      </w:r>
      <w:r w:rsidR="0053456F">
        <w:rPr>
          <w:rFonts w:ascii="Times New Roman" w:hAnsi="Times New Roman" w:cs="Times New Roman"/>
          <w:color w:val="000000"/>
          <w:sz w:val="24"/>
          <w:szCs w:val="24"/>
        </w:rPr>
        <w:t>.</w:t>
      </w:r>
      <w:r w:rsidR="005220F2" w:rsidRPr="00D72E4A">
        <w:rPr>
          <w:rFonts w:ascii="Times New Roman" w:hAnsi="Times New Roman" w:cs="Times New Roman"/>
          <w:color w:val="000000"/>
          <w:sz w:val="24"/>
          <w:szCs w:val="24"/>
        </w:rPr>
        <w:t xml:space="preserve"> </w:t>
      </w:r>
    </w:p>
    <w:p w:rsidR="005220F2"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877B4">
        <w:rPr>
          <w:rFonts w:ascii="Times New Roman" w:hAnsi="Times New Roman" w:cs="Times New Roman"/>
          <w:color w:val="000000"/>
          <w:sz w:val="24"/>
          <w:szCs w:val="24"/>
        </w:rPr>
        <w:t>Larengofarengeal r</w:t>
      </w:r>
      <w:r w:rsidR="005220F2" w:rsidRPr="00D72E4A">
        <w:rPr>
          <w:rFonts w:ascii="Times New Roman" w:hAnsi="Times New Roman" w:cs="Times New Roman"/>
          <w:color w:val="000000"/>
          <w:sz w:val="24"/>
          <w:szCs w:val="24"/>
        </w:rPr>
        <w:t xml:space="preserve">eflü tedavisinde üç seçenek vardır. Bunlar; yaşam tarzında ve günlük alışkanlıklarda yapılan sosyal düzenlemeler (gıda düzeni, kilo fazlalıklarıyla mücadele vb), asit salgısını azaltan ve </w:t>
      </w:r>
      <w:proofErr w:type="gramStart"/>
      <w:r w:rsidR="005220F2" w:rsidRPr="00D72E4A">
        <w:rPr>
          <w:rFonts w:ascii="Times New Roman" w:hAnsi="Times New Roman" w:cs="Times New Roman"/>
          <w:color w:val="000000"/>
          <w:sz w:val="24"/>
          <w:szCs w:val="24"/>
        </w:rPr>
        <w:t>nötralize</w:t>
      </w:r>
      <w:proofErr w:type="gramEnd"/>
      <w:r w:rsidR="005220F2" w:rsidRPr="00D72E4A">
        <w:rPr>
          <w:rFonts w:ascii="Times New Roman" w:hAnsi="Times New Roman" w:cs="Times New Roman"/>
          <w:color w:val="000000"/>
          <w:sz w:val="24"/>
          <w:szCs w:val="24"/>
        </w:rPr>
        <w:t xml:space="preserve"> eden ilaçların kullanımı ve cerrahi tedavi olarak sayılabilir. Reflünün oluşmaması için bariyer görevi gören fonksiyonları olumsuz etkileyen günlük hayat tarzının, yeme alışkanlıklarının ve yaşam koşullarının ortadan kaldırılması veya düzeltilmesi, tedavinin her döneminde uyulması gereken önlemlerdir</w:t>
      </w:r>
      <w:r w:rsidR="00E877B4">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17,18</w:t>
      </w:r>
      <w:r w:rsidR="005220F2" w:rsidRPr="00D72E4A">
        <w:rPr>
          <w:rFonts w:ascii="Times New Roman" w:hAnsi="Times New Roman" w:cs="Times New Roman"/>
          <w:color w:val="000000"/>
          <w:sz w:val="24"/>
          <w:szCs w:val="24"/>
        </w:rPr>
        <w:t>).</w:t>
      </w:r>
    </w:p>
    <w:p w:rsidR="005220F2"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220F2" w:rsidRPr="00D72E4A">
        <w:rPr>
          <w:rFonts w:ascii="Times New Roman" w:hAnsi="Times New Roman" w:cs="Times New Roman"/>
          <w:b/>
          <w:bCs/>
          <w:sz w:val="24"/>
          <w:szCs w:val="24"/>
        </w:rPr>
        <w:t>Akciğer Enfeksiyonları</w:t>
      </w:r>
    </w:p>
    <w:p w:rsidR="00547E2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20F2" w:rsidRPr="00D72E4A">
        <w:rPr>
          <w:rFonts w:ascii="Times New Roman" w:hAnsi="Times New Roman" w:cs="Times New Roman"/>
          <w:color w:val="000000"/>
          <w:sz w:val="24"/>
          <w:szCs w:val="24"/>
        </w:rPr>
        <w:t xml:space="preserve">Pnömoni akciğerlerdeki gaz değişimini sağlayan alveollerin iltihaplanmasını belirtir. Üşütmeyle ortaya çıkan rahatsızlıklardan ciddi ve hayatı tehdit edici durumların ortaya çıkmasına kadar değişir. Genellikle bütün tiplerinde ateş ve öksürük görülür. Diğer belirtiler arasında titreme ve hareket yapılmasa bile soluk alıp vermede güçlük sayılabilir. Pnömoni başlangıçta soğuk algınlığı ya da soğuk algınlığının bir </w:t>
      </w:r>
      <w:proofErr w:type="gramStart"/>
      <w:r w:rsidR="005220F2" w:rsidRPr="00D72E4A">
        <w:rPr>
          <w:rFonts w:ascii="Times New Roman" w:hAnsi="Times New Roman" w:cs="Times New Roman"/>
          <w:color w:val="000000"/>
          <w:sz w:val="24"/>
          <w:szCs w:val="24"/>
        </w:rPr>
        <w:t>komplikasyonu</w:t>
      </w:r>
      <w:proofErr w:type="gramEnd"/>
      <w:r w:rsidR="005220F2" w:rsidRPr="00D72E4A">
        <w:rPr>
          <w:rFonts w:ascii="Times New Roman" w:hAnsi="Times New Roman" w:cs="Times New Roman"/>
          <w:color w:val="000000"/>
          <w:sz w:val="24"/>
          <w:szCs w:val="24"/>
        </w:rPr>
        <w:t xml:space="preserve"> olarak ortaya çıkabilir. Bu hastalarda özellikle öksürük ve balgama bağlı boğaz irritasyonu ve boğaz ağrısı oluşabilmektedir. Bu hastalığın ciddiyeti büyük oranda genel sağlık durumuna bağlıdır. Gençlerde, pnömoni basit bir soğuk algınlığı sanılarak teşhis konmadan geçebilir. Bununla birlikte, özellikle kalp yetmezliği ya da kronik bronşit, astım, amfizem gibi akciğer hastalığı</w:t>
      </w:r>
      <w:r w:rsidR="00547E24" w:rsidRPr="00D72E4A">
        <w:rPr>
          <w:rFonts w:ascii="Times New Roman" w:hAnsi="Times New Roman" w:cs="Times New Roman"/>
          <w:color w:val="000000"/>
          <w:sz w:val="24"/>
          <w:szCs w:val="24"/>
        </w:rPr>
        <w:t xml:space="preserve"> olanlarda, pnömoni bazen 24 saat içinde ölümle sonlanabilir.</w:t>
      </w:r>
      <w:r w:rsidR="00E877B4">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Uygun tıbbi bakım, yatak istirahati ve dikkatli</w:t>
      </w:r>
      <w:r w:rsidR="00E877B4">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gözlem gereklidir</w:t>
      </w:r>
      <w:r w:rsidR="00E877B4">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w:t>
      </w:r>
      <w:r w:rsidR="000B11C2" w:rsidRPr="00D72E4A">
        <w:rPr>
          <w:rFonts w:ascii="Times New Roman" w:hAnsi="Times New Roman" w:cs="Times New Roman"/>
          <w:color w:val="000000"/>
          <w:sz w:val="24"/>
          <w:szCs w:val="24"/>
        </w:rPr>
        <w:t>19</w:t>
      </w:r>
      <w:r w:rsidR="00547E24" w:rsidRPr="00D72E4A">
        <w:rPr>
          <w:rFonts w:ascii="Times New Roman" w:hAnsi="Times New Roman" w:cs="Times New Roman"/>
          <w:color w:val="000000"/>
          <w:sz w:val="24"/>
          <w:szCs w:val="24"/>
        </w:rPr>
        <w:t>).</w:t>
      </w:r>
    </w:p>
    <w:p w:rsidR="00547E2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7E24" w:rsidRPr="00D72E4A">
        <w:rPr>
          <w:rFonts w:ascii="Times New Roman" w:hAnsi="Times New Roman" w:cs="Times New Roman"/>
          <w:b/>
          <w:bCs/>
          <w:sz w:val="24"/>
          <w:szCs w:val="24"/>
        </w:rPr>
        <w:t>Sigara</w:t>
      </w:r>
    </w:p>
    <w:p w:rsidR="00547E2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Sigara içilme durumunda, solunum havası içine karışan toksik maddeler orofarenksi ve gırtlağı örten mukozayı tahriş ederler. Bu tahriş ve diğer bazı faktörlerle önce farenjit ve larenjit denilen iltihaplar meydana getirerek boğaz ağrısı ve ses kısıklığı oluşturur. Uzun süre sigara kullanma durumlarında bu mukozada bir seri değişiklikler başlar. Bu değişikliklerin sonunda kanser gelişir ve buna bağlı boğaz ağrıları olabilir.</w:t>
      </w:r>
    </w:p>
    <w:p w:rsidR="00547E2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877B4">
        <w:rPr>
          <w:rFonts w:ascii="Times New Roman" w:hAnsi="Times New Roman" w:cs="Times New Roman"/>
          <w:b/>
          <w:bCs/>
          <w:sz w:val="24"/>
          <w:szCs w:val="24"/>
        </w:rPr>
        <w:t>Kirli H</w:t>
      </w:r>
      <w:r w:rsidR="00547E24" w:rsidRPr="00D72E4A">
        <w:rPr>
          <w:rFonts w:ascii="Times New Roman" w:hAnsi="Times New Roman" w:cs="Times New Roman"/>
          <w:b/>
          <w:bCs/>
          <w:sz w:val="24"/>
          <w:szCs w:val="24"/>
        </w:rPr>
        <w:t>ava</w:t>
      </w:r>
    </w:p>
    <w:p w:rsidR="00502E6E" w:rsidRPr="002A1705" w:rsidRDefault="00502E6E" w:rsidP="002A1705">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 xml:space="preserve">Solunumla alınan hava vücutta ilk önce burun ve boğaz ile temas eder. Bu yüzden solunan kirli havanın tesiri öncelikle buralarda görülür. Kirli havadaki zararlı maddeler ulaştığı dokularda zarara yol açabilir. Havaya karışmış olan bilhassa toz </w:t>
      </w:r>
      <w:r w:rsidR="00547E24" w:rsidRPr="00D72E4A">
        <w:rPr>
          <w:rFonts w:ascii="Times New Roman" w:hAnsi="Times New Roman" w:cs="Times New Roman"/>
          <w:color w:val="000000"/>
          <w:sz w:val="24"/>
          <w:szCs w:val="24"/>
        </w:rPr>
        <w:lastRenderedPageBreak/>
        <w:t xml:space="preserve">şeklindeki </w:t>
      </w:r>
      <w:proofErr w:type="gramStart"/>
      <w:r w:rsidR="00547E24" w:rsidRPr="00D72E4A">
        <w:rPr>
          <w:rFonts w:ascii="Times New Roman" w:hAnsi="Times New Roman" w:cs="Times New Roman"/>
          <w:color w:val="000000"/>
          <w:sz w:val="24"/>
          <w:szCs w:val="24"/>
        </w:rPr>
        <w:t>partiküller</w:t>
      </w:r>
      <w:proofErr w:type="gramEnd"/>
      <w:r w:rsidR="00547E24" w:rsidRPr="00D72E4A">
        <w:rPr>
          <w:rFonts w:ascii="Times New Roman" w:hAnsi="Times New Roman" w:cs="Times New Roman"/>
          <w:color w:val="000000"/>
          <w:sz w:val="24"/>
          <w:szCs w:val="24"/>
        </w:rPr>
        <w:t xml:space="preserve"> ve gazlar, solunum esnasında ilk olarak burun ve boğaz kısmında irritasyona nede</w:t>
      </w:r>
      <w:r w:rsidR="002A1705">
        <w:rPr>
          <w:rFonts w:ascii="Times New Roman" w:hAnsi="Times New Roman" w:cs="Times New Roman"/>
          <w:color w:val="000000"/>
          <w:sz w:val="24"/>
          <w:szCs w:val="24"/>
        </w:rPr>
        <w:t>n olarak ağrı oluşturabilirler.</w:t>
      </w:r>
    </w:p>
    <w:p w:rsidR="00547E24" w:rsidRPr="00D72E4A" w:rsidRDefault="00684452" w:rsidP="00684452">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7E24" w:rsidRPr="00D72E4A">
        <w:rPr>
          <w:rFonts w:ascii="Times New Roman" w:hAnsi="Times New Roman" w:cs="Times New Roman"/>
          <w:b/>
          <w:bCs/>
          <w:sz w:val="24"/>
          <w:szCs w:val="24"/>
        </w:rPr>
        <w:t>Aşırı Ses Kullanımı</w:t>
      </w:r>
    </w:p>
    <w:p w:rsidR="00547E2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Yüksek sesle konuşmak, bağırmak, uzun süre devamlı konuşmak sesin kalitesinde bozulmaya, konuşma güçlüklerine ve boğaz ağrısına yol açmaktadır. Bu durum genellikle sesini kullanarak mesleklerini icra eden kişilerde karşımıza çıkmaktadır</w:t>
      </w:r>
      <w:r w:rsidR="00A450D4" w:rsidRPr="00A450D4">
        <w:rPr>
          <w:rFonts w:ascii="Times New Roman" w:hAnsi="Times New Roman" w:cs="Times New Roman"/>
          <w:color w:val="000000"/>
          <w:sz w:val="24"/>
          <w:szCs w:val="24"/>
        </w:rPr>
        <w:t xml:space="preserve"> </w:t>
      </w:r>
      <w:r w:rsidR="00A450D4">
        <w:rPr>
          <w:rFonts w:ascii="Times New Roman" w:hAnsi="Times New Roman" w:cs="Times New Roman"/>
          <w:color w:val="000000"/>
          <w:sz w:val="24"/>
          <w:szCs w:val="24"/>
        </w:rPr>
        <w:t>(ş</w:t>
      </w:r>
      <w:r w:rsidR="00A450D4" w:rsidRPr="00D72E4A">
        <w:rPr>
          <w:rFonts w:ascii="Times New Roman" w:hAnsi="Times New Roman" w:cs="Times New Roman"/>
          <w:color w:val="000000"/>
          <w:sz w:val="24"/>
          <w:szCs w:val="24"/>
        </w:rPr>
        <w:t>arkıcılar, sp</w:t>
      </w:r>
      <w:r w:rsidR="00A450D4">
        <w:rPr>
          <w:rFonts w:ascii="Times New Roman" w:hAnsi="Times New Roman" w:cs="Times New Roman"/>
          <w:color w:val="000000"/>
          <w:sz w:val="24"/>
          <w:szCs w:val="24"/>
        </w:rPr>
        <w:t xml:space="preserve">ikerler, müezzinler, çağrı merkezi </w:t>
      </w:r>
      <w:r w:rsidR="00A450D4" w:rsidRPr="00D72E4A">
        <w:rPr>
          <w:rFonts w:ascii="Times New Roman" w:hAnsi="Times New Roman" w:cs="Times New Roman"/>
          <w:color w:val="000000"/>
          <w:sz w:val="24"/>
          <w:szCs w:val="24"/>
        </w:rPr>
        <w:t>çalışanları, öğretmenler gibi</w:t>
      </w:r>
      <w:r w:rsidR="00A450D4">
        <w:rPr>
          <w:rFonts w:ascii="Times New Roman" w:hAnsi="Times New Roman" w:cs="Times New Roman"/>
          <w:color w:val="000000"/>
          <w:sz w:val="24"/>
          <w:szCs w:val="24"/>
        </w:rPr>
        <w:t>)</w:t>
      </w:r>
      <w:r w:rsidR="00A450D4" w:rsidRPr="00D72E4A">
        <w:rPr>
          <w:rFonts w:ascii="Times New Roman" w:hAnsi="Times New Roman" w:cs="Times New Roman"/>
          <w:color w:val="000000"/>
          <w:sz w:val="24"/>
          <w:szCs w:val="24"/>
        </w:rPr>
        <w:t>.</w:t>
      </w:r>
      <w:r w:rsidR="00547E24" w:rsidRPr="00D72E4A">
        <w:rPr>
          <w:rFonts w:ascii="Times New Roman" w:hAnsi="Times New Roman" w:cs="Times New Roman"/>
          <w:color w:val="000000"/>
          <w:sz w:val="24"/>
          <w:szCs w:val="24"/>
        </w:rPr>
        <w:t xml:space="preserve"> Bu durum basit boğaz ağrıları ile başlayarak sesini kötü ya da uzun süre kullanan kişilerde ses tellerinin selim lezyonlarına ve ses telinde kanamalara kadar ilerleyebilmektedir.</w:t>
      </w:r>
    </w:p>
    <w:p w:rsidR="00547E2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7E24" w:rsidRPr="00D72E4A">
        <w:rPr>
          <w:rFonts w:ascii="Times New Roman" w:hAnsi="Times New Roman" w:cs="Times New Roman"/>
          <w:b/>
          <w:bCs/>
          <w:sz w:val="24"/>
          <w:szCs w:val="24"/>
        </w:rPr>
        <w:t>Alkol Kullanımı</w:t>
      </w:r>
    </w:p>
    <w:p w:rsidR="00547E2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Alkol kullanımı hem erken dönemde hem de geç dönemde boğaz ağrısına neden olabilmektedir. Özellikle geç dönem kullanımı ağız,</w:t>
      </w:r>
      <w:r w:rsidR="00E877B4">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boğaz ve larenks kısımlarında</w:t>
      </w:r>
      <w:r w:rsidR="00E877B4">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tümöral lezyonlar oluşturarak boğaz ağrısı yapar.</w:t>
      </w:r>
    </w:p>
    <w:p w:rsidR="00547E24" w:rsidRPr="00D72E4A" w:rsidRDefault="00D57B5A" w:rsidP="00D72E4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7E24" w:rsidRPr="00D72E4A">
        <w:rPr>
          <w:rFonts w:ascii="Times New Roman" w:hAnsi="Times New Roman" w:cs="Times New Roman"/>
          <w:b/>
          <w:bCs/>
          <w:sz w:val="24"/>
          <w:szCs w:val="24"/>
        </w:rPr>
        <w:t>Nazal Obstrüksiyon</w:t>
      </w:r>
    </w:p>
    <w:p w:rsidR="00547E2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Nazal obstrüksiyon neticesinde hava alımı oral yoldan olmakta ve yeterince ısınmayan ve nemlenmeyen hava farengeal bölgede irritasyona neden olabilmektedir. Nazal patolojiler (nazal septum deviasyonu, konka hipertrofileri, allerjik rinit, sinüzit, nazal tümörler vb) nazal hava yolundan yeterli hava alımını engelleyerek kişide oral yoldan hava alımını zorunlu kılmaktadırlar. Bunların oluşturacağı boğaz ağrısının tedavisi nedene yönelik olmalı semptomatik olmamalıdır.</w:t>
      </w:r>
    </w:p>
    <w:p w:rsidR="00547E2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7E24" w:rsidRPr="00D72E4A">
        <w:rPr>
          <w:rFonts w:ascii="Times New Roman" w:hAnsi="Times New Roman" w:cs="Times New Roman"/>
          <w:b/>
          <w:bCs/>
          <w:sz w:val="24"/>
          <w:szCs w:val="24"/>
        </w:rPr>
        <w:t>Aşırı Sıcak Soğuk ve Baharatlı Yiyecekler</w:t>
      </w:r>
    </w:p>
    <w:p w:rsidR="00A8640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7E24" w:rsidRPr="00D72E4A">
        <w:rPr>
          <w:rFonts w:ascii="Times New Roman" w:hAnsi="Times New Roman" w:cs="Times New Roman"/>
          <w:color w:val="000000"/>
          <w:sz w:val="24"/>
          <w:szCs w:val="24"/>
        </w:rPr>
        <w:t xml:space="preserve">Bu tür yiyecek ve içecekler kişiden kişiye değişecek şekilde farengeal ve larengeal bölgede irritasyon </w:t>
      </w:r>
      <w:r w:rsidR="00A450D4">
        <w:rPr>
          <w:rFonts w:ascii="Times New Roman" w:hAnsi="Times New Roman" w:cs="Times New Roman"/>
          <w:color w:val="000000"/>
          <w:sz w:val="24"/>
          <w:szCs w:val="24"/>
        </w:rPr>
        <w:t>yaparak</w:t>
      </w:r>
      <w:r w:rsidR="00A86404" w:rsidRPr="00D72E4A">
        <w:rPr>
          <w:rFonts w:ascii="Times New Roman" w:hAnsi="Times New Roman" w:cs="Times New Roman"/>
          <w:color w:val="000000"/>
          <w:sz w:val="24"/>
          <w:szCs w:val="24"/>
        </w:rPr>
        <w:t xml:space="preserve"> boğaz ağrısı oluşturabilmektedir. Uzun dönem kullanımlarına ise tümöral lezyonlar gelişerek boğaz ağrısı</w:t>
      </w:r>
      <w:r w:rsidR="00FB49FF">
        <w:rPr>
          <w:rFonts w:ascii="Times New Roman" w:hAnsi="Times New Roman" w:cs="Times New Roman"/>
          <w:color w:val="000000"/>
          <w:sz w:val="24"/>
          <w:szCs w:val="24"/>
        </w:rPr>
        <w:t xml:space="preserve"> </w:t>
      </w:r>
      <w:r w:rsidR="00A86404" w:rsidRPr="00D72E4A">
        <w:rPr>
          <w:rFonts w:ascii="Times New Roman" w:hAnsi="Times New Roman" w:cs="Times New Roman"/>
          <w:color w:val="000000"/>
          <w:sz w:val="24"/>
          <w:szCs w:val="24"/>
        </w:rPr>
        <w:t>oluşturabilmektedir.</w:t>
      </w:r>
    </w:p>
    <w:p w:rsidR="00A86404" w:rsidRPr="00D72E4A" w:rsidRDefault="00D57B5A" w:rsidP="00D72E4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86404" w:rsidRPr="00D72E4A">
        <w:rPr>
          <w:rFonts w:ascii="Times New Roman" w:hAnsi="Times New Roman" w:cs="Times New Roman"/>
          <w:b/>
          <w:bCs/>
          <w:sz w:val="24"/>
          <w:szCs w:val="24"/>
        </w:rPr>
        <w:t>Koroz</w:t>
      </w:r>
      <w:r w:rsidR="006F32BF">
        <w:rPr>
          <w:rFonts w:ascii="Times New Roman" w:hAnsi="Times New Roman" w:cs="Times New Roman"/>
          <w:b/>
          <w:bCs/>
          <w:sz w:val="24"/>
          <w:szCs w:val="24"/>
        </w:rPr>
        <w:t>iv</w:t>
      </w:r>
      <w:r w:rsidR="00A86404" w:rsidRPr="00D72E4A">
        <w:rPr>
          <w:rFonts w:ascii="Times New Roman" w:hAnsi="Times New Roman" w:cs="Times New Roman"/>
          <w:b/>
          <w:bCs/>
          <w:sz w:val="24"/>
          <w:szCs w:val="24"/>
        </w:rPr>
        <w:t xml:space="preserve"> Madde</w:t>
      </w:r>
    </w:p>
    <w:p w:rsidR="006474DD" w:rsidRPr="007B15FE" w:rsidRDefault="00502E6E" w:rsidP="007B15F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6404" w:rsidRPr="00D72E4A">
        <w:rPr>
          <w:rFonts w:ascii="Times New Roman" w:hAnsi="Times New Roman" w:cs="Times New Roman"/>
          <w:color w:val="000000"/>
          <w:sz w:val="24"/>
          <w:szCs w:val="24"/>
        </w:rPr>
        <w:t>Daha çok yanlışlıkla olsa da bazen intihar amaçlı da koroz</w:t>
      </w:r>
      <w:r w:rsidR="006F32BF">
        <w:rPr>
          <w:rFonts w:ascii="Times New Roman" w:hAnsi="Times New Roman" w:cs="Times New Roman"/>
          <w:color w:val="000000"/>
          <w:sz w:val="24"/>
          <w:szCs w:val="24"/>
        </w:rPr>
        <w:t>iv</w:t>
      </w:r>
      <w:r w:rsidR="00A86404" w:rsidRPr="00D72E4A">
        <w:rPr>
          <w:rFonts w:ascii="Times New Roman" w:hAnsi="Times New Roman" w:cs="Times New Roman"/>
          <w:color w:val="000000"/>
          <w:sz w:val="24"/>
          <w:szCs w:val="24"/>
        </w:rPr>
        <w:t xml:space="preserve"> maddeler içilebilmekte ve özellikle bunlar farengeal ve larengeal bölgede kalıcı boğaz ağrısı ve </w:t>
      </w:r>
      <w:r w:rsidR="00DC4695" w:rsidRPr="00D72E4A">
        <w:rPr>
          <w:rFonts w:ascii="Times New Roman" w:hAnsi="Times New Roman" w:cs="Times New Roman"/>
          <w:color w:val="000000"/>
          <w:sz w:val="24"/>
          <w:szCs w:val="24"/>
        </w:rPr>
        <w:t>yutma</w:t>
      </w:r>
      <w:r w:rsidR="00A86404" w:rsidRPr="00D72E4A">
        <w:rPr>
          <w:rFonts w:ascii="Times New Roman" w:hAnsi="Times New Roman" w:cs="Times New Roman"/>
          <w:color w:val="000000"/>
          <w:sz w:val="24"/>
          <w:szCs w:val="24"/>
        </w:rPr>
        <w:t xml:space="preserve"> problemlerine neden olabilmektedir. Bu maddelerin mukozaya teması ile birlikte saniyeler içinde orofarengeal ve larengeal bölgede kalıcı bozukluklar oluşabilmekte ve bu da kronik boğaz ağrısına neden olabilmektedir. Bu maddelerin teması geriye döndürülem</w:t>
      </w:r>
      <w:r w:rsidR="002A1705">
        <w:rPr>
          <w:rFonts w:ascii="Times New Roman" w:hAnsi="Times New Roman" w:cs="Times New Roman"/>
          <w:color w:val="000000"/>
          <w:sz w:val="24"/>
          <w:szCs w:val="24"/>
        </w:rPr>
        <w:t>ez hasarlar oluşturabilmektedir</w:t>
      </w:r>
    </w:p>
    <w:p w:rsidR="00A86404" w:rsidRPr="00D72E4A" w:rsidRDefault="00745C3C" w:rsidP="00745C3C">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roofErr w:type="gramStart"/>
      <w:r w:rsidR="00B40900">
        <w:rPr>
          <w:rFonts w:ascii="Times New Roman" w:hAnsi="Times New Roman" w:cs="Times New Roman"/>
          <w:b/>
          <w:bCs/>
          <w:sz w:val="24"/>
          <w:szCs w:val="24"/>
        </w:rPr>
        <w:t>c</w:t>
      </w:r>
      <w:proofErr w:type="gramEnd"/>
      <w:r w:rsidR="00A86404" w:rsidRPr="00D72E4A">
        <w:rPr>
          <w:rFonts w:ascii="Times New Roman" w:hAnsi="Times New Roman" w:cs="Times New Roman"/>
          <w:b/>
          <w:bCs/>
          <w:sz w:val="24"/>
          <w:szCs w:val="24"/>
        </w:rPr>
        <w:t>.</w:t>
      </w:r>
      <w:r w:rsidR="00B80741">
        <w:rPr>
          <w:rFonts w:ascii="Times New Roman" w:hAnsi="Times New Roman" w:cs="Times New Roman"/>
          <w:b/>
          <w:bCs/>
          <w:sz w:val="24"/>
          <w:szCs w:val="24"/>
        </w:rPr>
        <w:t xml:space="preserve"> </w:t>
      </w:r>
      <w:r w:rsidR="00A86404" w:rsidRPr="00D72E4A">
        <w:rPr>
          <w:rFonts w:ascii="Times New Roman" w:hAnsi="Times New Roman" w:cs="Times New Roman"/>
          <w:b/>
          <w:bCs/>
          <w:sz w:val="24"/>
          <w:szCs w:val="24"/>
        </w:rPr>
        <w:t>Travma</w:t>
      </w:r>
    </w:p>
    <w:p w:rsidR="00A86404"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6404" w:rsidRPr="00D72E4A">
        <w:rPr>
          <w:rFonts w:ascii="Times New Roman" w:hAnsi="Times New Roman" w:cs="Times New Roman"/>
          <w:color w:val="000000"/>
          <w:sz w:val="24"/>
          <w:szCs w:val="24"/>
        </w:rPr>
        <w:t xml:space="preserve">Boyun ve boğaz kısmını etkileyebilecek her türlü </w:t>
      </w:r>
      <w:proofErr w:type="gramStart"/>
      <w:r w:rsidR="00A86404" w:rsidRPr="00D72E4A">
        <w:rPr>
          <w:rFonts w:ascii="Times New Roman" w:hAnsi="Times New Roman" w:cs="Times New Roman"/>
          <w:color w:val="000000"/>
          <w:sz w:val="24"/>
          <w:szCs w:val="24"/>
        </w:rPr>
        <w:t>travma</w:t>
      </w:r>
      <w:proofErr w:type="gramEnd"/>
      <w:r w:rsidR="00A86404" w:rsidRPr="00D72E4A">
        <w:rPr>
          <w:rFonts w:ascii="Times New Roman" w:hAnsi="Times New Roman" w:cs="Times New Roman"/>
          <w:color w:val="000000"/>
          <w:sz w:val="24"/>
          <w:szCs w:val="24"/>
        </w:rPr>
        <w:t xml:space="preserve"> boğaz kısmına primer veya sekonder (yansıyan) ağrıya neden olabilecektir. Bundan dolayı muayene sırasında </w:t>
      </w:r>
      <w:proofErr w:type="gramStart"/>
      <w:r w:rsidR="00A86404" w:rsidRPr="00D72E4A">
        <w:rPr>
          <w:rFonts w:ascii="Times New Roman" w:hAnsi="Times New Roman" w:cs="Times New Roman"/>
          <w:color w:val="000000"/>
          <w:sz w:val="24"/>
          <w:szCs w:val="24"/>
        </w:rPr>
        <w:t>travma</w:t>
      </w:r>
      <w:proofErr w:type="gramEnd"/>
      <w:r w:rsidR="00A86404" w:rsidRPr="00D72E4A">
        <w:rPr>
          <w:rFonts w:ascii="Times New Roman" w:hAnsi="Times New Roman" w:cs="Times New Roman"/>
          <w:color w:val="000000"/>
          <w:sz w:val="24"/>
          <w:szCs w:val="24"/>
        </w:rPr>
        <w:t xml:space="preserve"> öyküsünün sorulması önem arz</w:t>
      </w:r>
      <w:r w:rsidR="00B80741">
        <w:rPr>
          <w:rFonts w:ascii="Times New Roman" w:hAnsi="Times New Roman" w:cs="Times New Roman"/>
          <w:color w:val="000000"/>
          <w:sz w:val="24"/>
          <w:szCs w:val="24"/>
        </w:rPr>
        <w:t xml:space="preserve"> </w:t>
      </w:r>
      <w:r w:rsidR="00A86404" w:rsidRPr="00D72E4A">
        <w:rPr>
          <w:rFonts w:ascii="Times New Roman" w:hAnsi="Times New Roman" w:cs="Times New Roman"/>
          <w:color w:val="000000"/>
          <w:sz w:val="24"/>
          <w:szCs w:val="24"/>
        </w:rPr>
        <w:t>etmektedir.</w:t>
      </w:r>
    </w:p>
    <w:p w:rsidR="00A86404" w:rsidRPr="00D72E4A" w:rsidRDefault="00D57B5A" w:rsidP="00B4090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40900">
        <w:rPr>
          <w:rFonts w:ascii="Times New Roman" w:hAnsi="Times New Roman" w:cs="Times New Roman"/>
          <w:b/>
          <w:bCs/>
          <w:sz w:val="24"/>
          <w:szCs w:val="24"/>
        </w:rPr>
        <w:t>d</w:t>
      </w:r>
      <w:proofErr w:type="gramEnd"/>
      <w:r w:rsidR="00A86404" w:rsidRPr="00D72E4A">
        <w:rPr>
          <w:rFonts w:ascii="Times New Roman" w:hAnsi="Times New Roman" w:cs="Times New Roman"/>
          <w:b/>
          <w:bCs/>
          <w:sz w:val="24"/>
          <w:szCs w:val="24"/>
        </w:rPr>
        <w:t>.</w:t>
      </w:r>
      <w:r w:rsidR="00B80741">
        <w:rPr>
          <w:rFonts w:ascii="Times New Roman" w:hAnsi="Times New Roman" w:cs="Times New Roman"/>
          <w:b/>
          <w:bCs/>
          <w:sz w:val="24"/>
          <w:szCs w:val="24"/>
        </w:rPr>
        <w:t xml:space="preserve"> </w:t>
      </w:r>
      <w:r w:rsidR="00A86404" w:rsidRPr="00D72E4A">
        <w:rPr>
          <w:rFonts w:ascii="Times New Roman" w:hAnsi="Times New Roman" w:cs="Times New Roman"/>
          <w:b/>
          <w:bCs/>
          <w:sz w:val="24"/>
          <w:szCs w:val="24"/>
        </w:rPr>
        <w:t>Tümörler</w:t>
      </w:r>
    </w:p>
    <w:p w:rsidR="005220F2" w:rsidRPr="00D72E4A" w:rsidRDefault="00502E6E" w:rsidP="00502E6E">
      <w:pPr>
        <w:tabs>
          <w:tab w:val="right" w:pos="567"/>
          <w:tab w:val="left" w:pos="709"/>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6404" w:rsidRPr="00D72E4A">
        <w:rPr>
          <w:rFonts w:ascii="Times New Roman" w:hAnsi="Times New Roman" w:cs="Times New Roman"/>
          <w:color w:val="000000"/>
          <w:sz w:val="24"/>
          <w:szCs w:val="24"/>
        </w:rPr>
        <w:t xml:space="preserve">Ağız, boğaz, dil, orofarenks, larenks, hipofarenks ve nefes borusunun tümörleri her zaman olmasa da, çoğunlukla uzun süreli sigara ve alkol kullanımı ile ilgilidir. Yansıyan boğaz ağrısı ve yutma güçlüğü, böyle bir tümörün belirtisi olabilir. Boğaz ağrısı, çoğunlukla uzun süreli ve hafiftir. Diğer önemli </w:t>
      </w:r>
      <w:proofErr w:type="gramStart"/>
      <w:r w:rsidR="00A86404" w:rsidRPr="00D72E4A">
        <w:rPr>
          <w:rFonts w:ascii="Times New Roman" w:hAnsi="Times New Roman" w:cs="Times New Roman"/>
          <w:color w:val="000000"/>
          <w:sz w:val="24"/>
          <w:szCs w:val="24"/>
        </w:rPr>
        <w:t>şikayetler</w:t>
      </w:r>
      <w:proofErr w:type="gramEnd"/>
      <w:r w:rsidR="00A86404" w:rsidRPr="00D72E4A">
        <w:rPr>
          <w:rFonts w:ascii="Times New Roman" w:hAnsi="Times New Roman" w:cs="Times New Roman"/>
          <w:color w:val="000000"/>
          <w:sz w:val="24"/>
          <w:szCs w:val="24"/>
        </w:rPr>
        <w:t>, ses bozukluğu, boyunda şişlik, açıklanamayan zayıflama,</w:t>
      </w:r>
      <w:r w:rsidR="00FB49FF">
        <w:rPr>
          <w:rFonts w:ascii="Times New Roman" w:hAnsi="Times New Roman" w:cs="Times New Roman"/>
          <w:color w:val="000000"/>
          <w:sz w:val="24"/>
          <w:szCs w:val="24"/>
        </w:rPr>
        <w:t xml:space="preserve"> </w:t>
      </w:r>
      <w:r w:rsidR="00A86404" w:rsidRPr="00D72E4A">
        <w:rPr>
          <w:rFonts w:ascii="Times New Roman" w:hAnsi="Times New Roman" w:cs="Times New Roman"/>
          <w:color w:val="000000"/>
          <w:sz w:val="24"/>
          <w:szCs w:val="24"/>
        </w:rPr>
        <w:t>tükürük veya balgamda kan olmasıdır.</w:t>
      </w:r>
    </w:p>
    <w:p w:rsidR="006334D1"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96D32" w:rsidRPr="00D72E4A">
        <w:rPr>
          <w:rFonts w:ascii="Times New Roman" w:hAnsi="Times New Roman" w:cs="Times New Roman"/>
          <w:b/>
          <w:color w:val="000000"/>
          <w:sz w:val="24"/>
          <w:szCs w:val="24"/>
        </w:rPr>
        <w:t>2.2.</w:t>
      </w:r>
      <w:r w:rsidR="00B80741">
        <w:rPr>
          <w:rFonts w:ascii="Times New Roman" w:hAnsi="Times New Roman" w:cs="Times New Roman"/>
          <w:b/>
          <w:color w:val="000000"/>
          <w:sz w:val="24"/>
          <w:szCs w:val="24"/>
        </w:rPr>
        <w:t xml:space="preserve"> </w:t>
      </w:r>
      <w:r w:rsidR="006334D1" w:rsidRPr="00D72E4A">
        <w:rPr>
          <w:rFonts w:ascii="Times New Roman" w:hAnsi="Times New Roman" w:cs="Times New Roman"/>
          <w:b/>
          <w:color w:val="000000"/>
          <w:sz w:val="24"/>
          <w:szCs w:val="24"/>
        </w:rPr>
        <w:t>NON-STEROİD ANTİ-İNFLAMATUVAR İLAÇLAR</w:t>
      </w:r>
    </w:p>
    <w:p w:rsidR="006334D1" w:rsidRPr="00D72E4A" w:rsidRDefault="00502E6E" w:rsidP="00D72E4A">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741">
        <w:rPr>
          <w:rFonts w:ascii="Times New Roman" w:hAnsi="Times New Roman" w:cs="Times New Roman"/>
          <w:sz w:val="24"/>
          <w:szCs w:val="24"/>
        </w:rPr>
        <w:t xml:space="preserve">Narkotik </w:t>
      </w:r>
      <w:r w:rsidR="006334D1" w:rsidRPr="00D72E4A">
        <w:rPr>
          <w:rFonts w:ascii="Times New Roman" w:hAnsi="Times New Roman" w:cs="Times New Roman"/>
          <w:sz w:val="24"/>
          <w:szCs w:val="24"/>
        </w:rPr>
        <w:t xml:space="preserve">olmayan analjeziklere bu grup </w:t>
      </w:r>
      <w:r w:rsidR="004934D3">
        <w:rPr>
          <w:rFonts w:ascii="Times New Roman" w:hAnsi="Times New Roman" w:cs="Times New Roman"/>
          <w:sz w:val="24"/>
          <w:szCs w:val="24"/>
        </w:rPr>
        <w:t>ilaç</w:t>
      </w:r>
      <w:r w:rsidR="006334D1" w:rsidRPr="00D72E4A">
        <w:rPr>
          <w:rFonts w:ascii="Times New Roman" w:hAnsi="Times New Roman" w:cs="Times New Roman"/>
          <w:sz w:val="24"/>
          <w:szCs w:val="24"/>
        </w:rPr>
        <w:t xml:space="preserve">ların farmakolojik etki </w:t>
      </w:r>
      <w:proofErr w:type="gramStart"/>
      <w:r w:rsidR="006334D1" w:rsidRPr="00D72E4A">
        <w:rPr>
          <w:rFonts w:ascii="Times New Roman" w:hAnsi="Times New Roman" w:cs="Times New Roman"/>
          <w:sz w:val="24"/>
          <w:szCs w:val="24"/>
        </w:rPr>
        <w:t>profiline</w:t>
      </w:r>
      <w:proofErr w:type="gramEnd"/>
      <w:r w:rsidR="006334D1" w:rsidRPr="00D72E4A">
        <w:rPr>
          <w:rFonts w:ascii="Times New Roman" w:hAnsi="Times New Roman" w:cs="Times New Roman"/>
          <w:sz w:val="24"/>
          <w:szCs w:val="24"/>
        </w:rPr>
        <w:t xml:space="preserve"> daha uygun düşen bir adla </w:t>
      </w:r>
      <w:r w:rsidR="006334D1" w:rsidRPr="00D72E4A">
        <w:rPr>
          <w:rFonts w:ascii="Times New Roman" w:hAnsi="Times New Roman" w:cs="Times New Roman"/>
          <w:bCs/>
          <w:sz w:val="24"/>
          <w:szCs w:val="24"/>
        </w:rPr>
        <w:t>non-steroidal (ste</w:t>
      </w:r>
      <w:r w:rsidR="00E142DF">
        <w:rPr>
          <w:rFonts w:ascii="Times New Roman" w:hAnsi="Times New Roman" w:cs="Times New Roman"/>
          <w:bCs/>
          <w:sz w:val="24"/>
          <w:szCs w:val="24"/>
        </w:rPr>
        <w:t>roid-olmayan) antii</w:t>
      </w:r>
      <w:r w:rsidR="00F3522F">
        <w:rPr>
          <w:rFonts w:ascii="Times New Roman" w:hAnsi="Times New Roman" w:cs="Times New Roman"/>
          <w:bCs/>
          <w:sz w:val="24"/>
          <w:szCs w:val="24"/>
        </w:rPr>
        <w:t>nflamatuvar i</w:t>
      </w:r>
      <w:r w:rsidR="00E142DF">
        <w:rPr>
          <w:rFonts w:ascii="Times New Roman" w:hAnsi="Times New Roman" w:cs="Times New Roman"/>
          <w:bCs/>
          <w:sz w:val="24"/>
          <w:szCs w:val="24"/>
        </w:rPr>
        <w:t>laç</w:t>
      </w:r>
      <w:r w:rsidR="006334D1" w:rsidRPr="00D72E4A">
        <w:rPr>
          <w:rFonts w:ascii="Times New Roman" w:hAnsi="Times New Roman" w:cs="Times New Roman"/>
          <w:bCs/>
          <w:sz w:val="24"/>
          <w:szCs w:val="24"/>
        </w:rPr>
        <w:t>lar</w:t>
      </w:r>
      <w:r w:rsidR="00B80741">
        <w:rPr>
          <w:rFonts w:ascii="Times New Roman" w:hAnsi="Times New Roman" w:cs="Times New Roman"/>
          <w:sz w:val="24"/>
          <w:szCs w:val="24"/>
        </w:rPr>
        <w:t xml:space="preserve"> </w:t>
      </w:r>
      <w:r w:rsidR="006334D1" w:rsidRPr="00D72E4A">
        <w:rPr>
          <w:rFonts w:ascii="Times New Roman" w:hAnsi="Times New Roman" w:cs="Times New Roman"/>
          <w:bCs/>
          <w:sz w:val="24"/>
          <w:szCs w:val="24"/>
        </w:rPr>
        <w:t>(NSAİİ</w:t>
      </w:r>
      <w:r w:rsidR="002751C0" w:rsidRPr="00D72E4A">
        <w:rPr>
          <w:rFonts w:ascii="Times New Roman" w:hAnsi="Times New Roman" w:cs="Times New Roman"/>
          <w:bCs/>
          <w:sz w:val="24"/>
          <w:szCs w:val="24"/>
        </w:rPr>
        <w:t>’</w:t>
      </w:r>
      <w:r w:rsidR="006334D1" w:rsidRPr="00D72E4A">
        <w:rPr>
          <w:rFonts w:ascii="Times New Roman" w:hAnsi="Times New Roman" w:cs="Times New Roman"/>
          <w:bCs/>
          <w:sz w:val="24"/>
          <w:szCs w:val="24"/>
        </w:rPr>
        <w:t xml:space="preserve">ler)  veya kısaca antiinflamatuvar analjezikler </w:t>
      </w:r>
      <w:r w:rsidR="006334D1" w:rsidRPr="00D72E4A">
        <w:rPr>
          <w:rFonts w:ascii="Times New Roman" w:hAnsi="Times New Roman" w:cs="Times New Roman"/>
          <w:sz w:val="24"/>
          <w:szCs w:val="24"/>
        </w:rPr>
        <w:t>d</w:t>
      </w:r>
      <w:r w:rsidR="00E142DF">
        <w:rPr>
          <w:rFonts w:ascii="Times New Roman" w:hAnsi="Times New Roman" w:cs="Times New Roman"/>
          <w:sz w:val="24"/>
          <w:szCs w:val="24"/>
        </w:rPr>
        <w:t xml:space="preserve">enilir. </w:t>
      </w:r>
      <w:r w:rsidR="006334D1" w:rsidRPr="00D72E4A">
        <w:rPr>
          <w:rFonts w:ascii="Times New Roman" w:hAnsi="Times New Roman" w:cs="Times New Roman"/>
          <w:sz w:val="24"/>
          <w:szCs w:val="24"/>
        </w:rPr>
        <w:t xml:space="preserve">Bu grup analjeziklerin antiinflamatuvar etkinliği sentetik veya doğal en güçlü </w:t>
      </w:r>
      <w:r w:rsidR="006334D1" w:rsidRPr="00D72E4A">
        <w:rPr>
          <w:rFonts w:ascii="Times New Roman" w:hAnsi="Times New Roman" w:cs="Times New Roman"/>
          <w:bCs/>
          <w:sz w:val="24"/>
          <w:szCs w:val="24"/>
        </w:rPr>
        <w:t>antiinflamatuvar steroid</w:t>
      </w:r>
      <w:r w:rsidR="006334D1" w:rsidRPr="00D72E4A">
        <w:rPr>
          <w:rFonts w:ascii="Times New Roman" w:hAnsi="Times New Roman" w:cs="Times New Roman"/>
          <w:sz w:val="24"/>
          <w:szCs w:val="24"/>
        </w:rPr>
        <w:t xml:space="preserve"> il</w:t>
      </w:r>
      <w:r w:rsidR="00902D42">
        <w:rPr>
          <w:rFonts w:ascii="Times New Roman" w:hAnsi="Times New Roman" w:cs="Times New Roman"/>
          <w:bCs/>
          <w:sz w:val="24"/>
          <w:szCs w:val="24"/>
        </w:rPr>
        <w:t>açlar olan gl</w:t>
      </w:r>
      <w:r w:rsidR="006334D1" w:rsidRPr="00D72E4A">
        <w:rPr>
          <w:rFonts w:ascii="Times New Roman" w:hAnsi="Times New Roman" w:cs="Times New Roman"/>
          <w:bCs/>
          <w:sz w:val="24"/>
          <w:szCs w:val="24"/>
        </w:rPr>
        <w:t xml:space="preserve">ukortikoidlerinkine </w:t>
      </w:r>
      <w:r w:rsidR="006334D1" w:rsidRPr="00D72E4A">
        <w:rPr>
          <w:rFonts w:ascii="Times New Roman" w:hAnsi="Times New Roman" w:cs="Times New Roman"/>
          <w:sz w:val="24"/>
          <w:szCs w:val="24"/>
        </w:rPr>
        <w:t>göre zayıftır.</w:t>
      </w:r>
      <w:r w:rsidR="00FB49FF">
        <w:rPr>
          <w:rFonts w:ascii="Times New Roman" w:hAnsi="Times New Roman" w:cs="Times New Roman"/>
          <w:sz w:val="24"/>
          <w:szCs w:val="24"/>
        </w:rPr>
        <w:t xml:space="preserve"> </w:t>
      </w:r>
      <w:r w:rsidR="00F3522F">
        <w:rPr>
          <w:rFonts w:ascii="Times New Roman" w:hAnsi="Times New Roman" w:cs="Times New Roman"/>
          <w:sz w:val="24"/>
          <w:szCs w:val="24"/>
        </w:rPr>
        <w:t>NSAİİ’ler a</w:t>
      </w:r>
      <w:r w:rsidR="006334D1" w:rsidRPr="00D72E4A">
        <w:rPr>
          <w:rFonts w:ascii="Times New Roman" w:hAnsi="Times New Roman" w:cs="Times New Roman"/>
          <w:sz w:val="24"/>
          <w:szCs w:val="24"/>
        </w:rPr>
        <w:t>naljezik etkinlik</w:t>
      </w:r>
      <w:r w:rsidR="00F3522F">
        <w:rPr>
          <w:rFonts w:ascii="Times New Roman" w:hAnsi="Times New Roman" w:cs="Times New Roman"/>
          <w:sz w:val="24"/>
          <w:szCs w:val="24"/>
        </w:rPr>
        <w:t xml:space="preserve">leri </w:t>
      </w:r>
      <w:r w:rsidR="006334D1" w:rsidRPr="00D72E4A">
        <w:rPr>
          <w:rFonts w:ascii="Times New Roman" w:hAnsi="Times New Roman" w:cs="Times New Roman"/>
          <w:sz w:val="24"/>
          <w:szCs w:val="24"/>
        </w:rPr>
        <w:t xml:space="preserve">güçlü </w:t>
      </w:r>
      <w:r w:rsidR="00F3522F">
        <w:rPr>
          <w:rFonts w:ascii="Times New Roman" w:hAnsi="Times New Roman" w:cs="Times New Roman"/>
          <w:sz w:val="24"/>
          <w:szCs w:val="24"/>
        </w:rPr>
        <w:t>olmakla birlikte</w:t>
      </w:r>
      <w:r w:rsidR="006334D1" w:rsidRPr="00D72E4A">
        <w:rPr>
          <w:rFonts w:ascii="Times New Roman" w:hAnsi="Times New Roman" w:cs="Times New Roman"/>
          <w:sz w:val="24"/>
          <w:szCs w:val="24"/>
        </w:rPr>
        <w:t xml:space="preserve">, antiinflamatuvar etkisi bulunmayan </w:t>
      </w:r>
      <w:r w:rsidR="00D935F5" w:rsidRPr="00D72E4A">
        <w:rPr>
          <w:rFonts w:ascii="Times New Roman" w:hAnsi="Times New Roman" w:cs="Times New Roman"/>
          <w:bCs/>
          <w:sz w:val="24"/>
          <w:szCs w:val="24"/>
        </w:rPr>
        <w:t xml:space="preserve">narkotik </w:t>
      </w:r>
      <w:r w:rsidR="006334D1" w:rsidRPr="00D72E4A">
        <w:rPr>
          <w:rFonts w:ascii="Times New Roman" w:hAnsi="Times New Roman" w:cs="Times New Roman"/>
          <w:sz w:val="24"/>
          <w:szCs w:val="24"/>
        </w:rPr>
        <w:t>analjezikler</w:t>
      </w:r>
      <w:r w:rsidR="00F3522F">
        <w:rPr>
          <w:rFonts w:ascii="Times New Roman" w:hAnsi="Times New Roman" w:cs="Times New Roman"/>
          <w:sz w:val="24"/>
          <w:szCs w:val="24"/>
        </w:rPr>
        <w:t>den daha</w:t>
      </w:r>
      <w:r w:rsidR="00E142DF">
        <w:rPr>
          <w:rFonts w:ascii="Times New Roman" w:hAnsi="Times New Roman" w:cs="Times New Roman"/>
          <w:sz w:val="24"/>
          <w:szCs w:val="24"/>
        </w:rPr>
        <w:t xml:space="preserve"> zayıftır. Ancak i</w:t>
      </w:r>
      <w:r w:rsidR="006334D1" w:rsidRPr="00D72E4A">
        <w:rPr>
          <w:rFonts w:ascii="Times New Roman" w:hAnsi="Times New Roman" w:cs="Times New Roman"/>
          <w:sz w:val="24"/>
          <w:szCs w:val="24"/>
        </w:rPr>
        <w:t>l</w:t>
      </w:r>
      <w:r w:rsidR="00DD2A2A">
        <w:rPr>
          <w:rFonts w:ascii="Times New Roman" w:hAnsi="Times New Roman" w:cs="Times New Roman"/>
          <w:sz w:val="24"/>
          <w:szCs w:val="24"/>
        </w:rPr>
        <w:t>aç bağımlılığı yapmadıklarından</w:t>
      </w:r>
      <w:r w:rsidR="00771BB9">
        <w:rPr>
          <w:rFonts w:ascii="Times New Roman" w:hAnsi="Times New Roman" w:cs="Times New Roman"/>
          <w:sz w:val="24"/>
          <w:szCs w:val="24"/>
        </w:rPr>
        <w:t xml:space="preserve">, </w:t>
      </w:r>
      <w:r w:rsidR="006334D1" w:rsidRPr="00D72E4A">
        <w:rPr>
          <w:rFonts w:ascii="Times New Roman" w:hAnsi="Times New Roman" w:cs="Times New Roman"/>
          <w:sz w:val="24"/>
          <w:szCs w:val="24"/>
        </w:rPr>
        <w:t xml:space="preserve">uyuşukluk ve bilinç bulanıklığı şeklinde nitelenen narkoz </w:t>
      </w:r>
      <w:r w:rsidR="00D935F5" w:rsidRPr="00D72E4A">
        <w:rPr>
          <w:rFonts w:ascii="Times New Roman" w:hAnsi="Times New Roman" w:cs="Times New Roman"/>
          <w:sz w:val="24"/>
          <w:szCs w:val="24"/>
        </w:rPr>
        <w:t xml:space="preserve">hali </w:t>
      </w:r>
      <w:r w:rsidR="006334D1" w:rsidRPr="00D72E4A">
        <w:rPr>
          <w:rFonts w:ascii="Times New Roman" w:hAnsi="Times New Roman" w:cs="Times New Roman"/>
          <w:sz w:val="24"/>
          <w:szCs w:val="24"/>
        </w:rPr>
        <w:t>oluşturmadıklarından ağrılı hastalıkların ç</w:t>
      </w:r>
      <w:r w:rsidR="00D935F5" w:rsidRPr="00D72E4A">
        <w:rPr>
          <w:rFonts w:ascii="Times New Roman" w:hAnsi="Times New Roman" w:cs="Times New Roman"/>
          <w:sz w:val="24"/>
          <w:szCs w:val="24"/>
        </w:rPr>
        <w:t>oğunda tercihen kullanılırlar. Ö</w:t>
      </w:r>
      <w:r w:rsidR="006334D1" w:rsidRPr="00D72E4A">
        <w:rPr>
          <w:rFonts w:ascii="Times New Roman" w:hAnsi="Times New Roman" w:cs="Times New Roman"/>
          <w:sz w:val="24"/>
          <w:szCs w:val="24"/>
        </w:rPr>
        <w:t>zellikle artrit, osteoartrit ve benzeri romatizm</w:t>
      </w:r>
      <w:r w:rsidR="00FB49FF">
        <w:rPr>
          <w:rFonts w:ascii="Times New Roman" w:hAnsi="Times New Roman" w:cs="Times New Roman"/>
          <w:sz w:val="24"/>
          <w:szCs w:val="24"/>
        </w:rPr>
        <w:t>a</w:t>
      </w:r>
      <w:r w:rsidR="006334D1" w:rsidRPr="00D72E4A">
        <w:rPr>
          <w:rFonts w:ascii="Times New Roman" w:hAnsi="Times New Roman" w:cs="Times New Roman"/>
          <w:sz w:val="24"/>
          <w:szCs w:val="24"/>
        </w:rPr>
        <w:t>l hastalıklar gibi genellikle inflamasyona bağlı ve uzun s</w:t>
      </w:r>
      <w:r w:rsidR="00E142DF">
        <w:rPr>
          <w:rFonts w:ascii="Times New Roman" w:hAnsi="Times New Roman" w:cs="Times New Roman"/>
          <w:sz w:val="24"/>
          <w:szCs w:val="24"/>
        </w:rPr>
        <w:t>ü</w:t>
      </w:r>
      <w:r w:rsidR="006334D1" w:rsidRPr="00D72E4A">
        <w:rPr>
          <w:rFonts w:ascii="Times New Roman" w:hAnsi="Times New Roman" w:cs="Times New Roman"/>
          <w:sz w:val="24"/>
          <w:szCs w:val="24"/>
        </w:rPr>
        <w:t xml:space="preserve">re analjezik </w:t>
      </w:r>
      <w:r w:rsidR="004934D3">
        <w:rPr>
          <w:rFonts w:ascii="Times New Roman" w:hAnsi="Times New Roman" w:cs="Times New Roman"/>
          <w:sz w:val="24"/>
          <w:szCs w:val="24"/>
        </w:rPr>
        <w:t>ilaç</w:t>
      </w:r>
      <w:r w:rsidR="006334D1" w:rsidRPr="00D72E4A">
        <w:rPr>
          <w:rFonts w:ascii="Times New Roman" w:hAnsi="Times New Roman" w:cs="Times New Roman"/>
          <w:sz w:val="24"/>
          <w:szCs w:val="24"/>
        </w:rPr>
        <w:t xml:space="preserve"> verilmesini gerektiren durumlarda yararlıdırlar, bağımlılık yapmamaları, antiinflamatuvar etkilerinin bulunması ve terapotik</w:t>
      </w:r>
      <w:r w:rsidR="00771BB9">
        <w:rPr>
          <w:rFonts w:ascii="Times New Roman" w:hAnsi="Times New Roman" w:cs="Times New Roman"/>
          <w:sz w:val="24"/>
          <w:szCs w:val="24"/>
        </w:rPr>
        <w:t xml:space="preserve"> </w:t>
      </w:r>
      <w:r w:rsidR="006334D1" w:rsidRPr="00D72E4A">
        <w:rPr>
          <w:rFonts w:ascii="Times New Roman" w:hAnsi="Times New Roman" w:cs="Times New Roman"/>
          <w:sz w:val="24"/>
          <w:szCs w:val="24"/>
        </w:rPr>
        <w:t xml:space="preserve">etkilerine karşı tolerans oluşmaması bu grup </w:t>
      </w:r>
      <w:r w:rsidR="004934D3">
        <w:rPr>
          <w:rFonts w:ascii="Times New Roman" w:hAnsi="Times New Roman" w:cs="Times New Roman"/>
          <w:sz w:val="24"/>
          <w:szCs w:val="24"/>
        </w:rPr>
        <w:t>ilaç</w:t>
      </w:r>
      <w:r w:rsidR="006334D1" w:rsidRPr="00D72E4A">
        <w:rPr>
          <w:rFonts w:ascii="Times New Roman" w:hAnsi="Times New Roman" w:cs="Times New Roman"/>
          <w:sz w:val="24"/>
          <w:szCs w:val="24"/>
        </w:rPr>
        <w:t>ların terapotik değerini artırır.</w:t>
      </w:r>
    </w:p>
    <w:p w:rsidR="00750054" w:rsidRDefault="00502E6E" w:rsidP="00750054">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42DF">
        <w:rPr>
          <w:rFonts w:ascii="Times New Roman" w:hAnsi="Times New Roman" w:cs="Times New Roman"/>
          <w:sz w:val="24"/>
          <w:szCs w:val="24"/>
        </w:rPr>
        <w:t>NSAİİ'Ier yü</w:t>
      </w:r>
      <w:r w:rsidR="00E5646E" w:rsidRPr="00D72E4A">
        <w:rPr>
          <w:rFonts w:ascii="Times New Roman" w:hAnsi="Times New Roman" w:cs="Times New Roman"/>
          <w:sz w:val="24"/>
          <w:szCs w:val="24"/>
        </w:rPr>
        <w:t xml:space="preserve">zeyel yapıların ağrılarında, özellikle ağrı hafif veya orta derecede ve künt nitelikte ise, yeterli bir analjezi yaparlar. Başağrısı, myalji, artralji, diş ağrısı, boğaz ağrısı gibi genellikle </w:t>
      </w:r>
      <w:proofErr w:type="gramStart"/>
      <w:r w:rsidR="00E5646E" w:rsidRPr="00D72E4A">
        <w:rPr>
          <w:rFonts w:ascii="Times New Roman" w:hAnsi="Times New Roman" w:cs="Times New Roman"/>
          <w:sz w:val="24"/>
          <w:szCs w:val="24"/>
        </w:rPr>
        <w:t>loka</w:t>
      </w:r>
      <w:r w:rsidR="00E142DF">
        <w:rPr>
          <w:rFonts w:ascii="Times New Roman" w:hAnsi="Times New Roman" w:cs="Times New Roman"/>
          <w:sz w:val="24"/>
          <w:szCs w:val="24"/>
        </w:rPr>
        <w:t>l</w:t>
      </w:r>
      <w:proofErr w:type="gramEnd"/>
      <w:r w:rsidR="00E142DF">
        <w:rPr>
          <w:rFonts w:ascii="Times New Roman" w:hAnsi="Times New Roman" w:cs="Times New Roman"/>
          <w:sz w:val="24"/>
          <w:szCs w:val="24"/>
        </w:rPr>
        <w:t xml:space="preserve"> iltihabi reaksiyona bağlı ağrı</w:t>
      </w:r>
      <w:r w:rsidR="00771BB9">
        <w:rPr>
          <w:rFonts w:ascii="Times New Roman" w:hAnsi="Times New Roman" w:cs="Times New Roman"/>
          <w:sz w:val="24"/>
          <w:szCs w:val="24"/>
        </w:rPr>
        <w:t xml:space="preserve"> ç</w:t>
      </w:r>
      <w:r w:rsidR="00E5646E" w:rsidRPr="00D72E4A">
        <w:rPr>
          <w:rFonts w:ascii="Times New Roman" w:hAnsi="Times New Roman" w:cs="Times New Roman"/>
          <w:sz w:val="24"/>
          <w:szCs w:val="24"/>
        </w:rPr>
        <w:t>eşitlerinde</w:t>
      </w:r>
      <w:r w:rsidR="00FB49FF">
        <w:rPr>
          <w:rFonts w:ascii="Times New Roman" w:hAnsi="Times New Roman" w:cs="Times New Roman"/>
          <w:sz w:val="24"/>
          <w:szCs w:val="24"/>
        </w:rPr>
        <w:t xml:space="preserve"> </w:t>
      </w:r>
      <w:r w:rsidR="00E5646E" w:rsidRPr="00D72E4A">
        <w:rPr>
          <w:rFonts w:ascii="Times New Roman" w:hAnsi="Times New Roman" w:cs="Times New Roman"/>
          <w:sz w:val="24"/>
          <w:szCs w:val="24"/>
        </w:rPr>
        <w:t>kullanılırlar. D</w:t>
      </w:r>
      <w:r w:rsidR="00E142DF">
        <w:rPr>
          <w:rFonts w:ascii="Times New Roman" w:hAnsi="Times New Roman" w:cs="Times New Roman"/>
          <w:sz w:val="24"/>
          <w:szCs w:val="24"/>
        </w:rPr>
        <w:t>ü</w:t>
      </w:r>
      <w:r w:rsidR="00E5646E" w:rsidRPr="00D72E4A">
        <w:rPr>
          <w:rFonts w:ascii="Times New Roman" w:hAnsi="Times New Roman" w:cs="Times New Roman"/>
          <w:sz w:val="24"/>
          <w:szCs w:val="24"/>
        </w:rPr>
        <w:t>z kaslı organlardan kaynak alan</w:t>
      </w:r>
      <w:r w:rsidR="00E142DF">
        <w:rPr>
          <w:rFonts w:ascii="Times New Roman" w:hAnsi="Times New Roman" w:cs="Times New Roman"/>
          <w:sz w:val="24"/>
          <w:szCs w:val="24"/>
        </w:rPr>
        <w:t xml:space="preserve"> kolik biçimindeki veya infarktü</w:t>
      </w:r>
      <w:r w:rsidR="00771BB9">
        <w:rPr>
          <w:rFonts w:ascii="Times New Roman" w:hAnsi="Times New Roman" w:cs="Times New Roman"/>
          <w:sz w:val="24"/>
          <w:szCs w:val="24"/>
        </w:rPr>
        <w:t>s ağrı</w:t>
      </w:r>
      <w:r w:rsidR="00E5646E" w:rsidRPr="00D72E4A">
        <w:rPr>
          <w:rFonts w:ascii="Times New Roman" w:hAnsi="Times New Roman" w:cs="Times New Roman"/>
          <w:sz w:val="24"/>
          <w:szCs w:val="24"/>
        </w:rPr>
        <w:t>sı şeklindeki şiddetli ağrılarla kemik kırığı, yar</w:t>
      </w:r>
      <w:r w:rsidR="00771BB9">
        <w:rPr>
          <w:rFonts w:ascii="Times New Roman" w:hAnsi="Times New Roman" w:cs="Times New Roman"/>
          <w:sz w:val="24"/>
          <w:szCs w:val="24"/>
        </w:rPr>
        <w:t xml:space="preserve">alanma ve yanık gibi </w:t>
      </w:r>
      <w:proofErr w:type="gramStart"/>
      <w:r w:rsidR="00771BB9">
        <w:rPr>
          <w:rFonts w:ascii="Times New Roman" w:hAnsi="Times New Roman" w:cs="Times New Roman"/>
          <w:sz w:val="24"/>
          <w:szCs w:val="24"/>
        </w:rPr>
        <w:t>travmalara</w:t>
      </w:r>
      <w:proofErr w:type="gramEnd"/>
      <w:r w:rsidR="00771BB9">
        <w:rPr>
          <w:rFonts w:ascii="Times New Roman" w:hAnsi="Times New Roman" w:cs="Times New Roman"/>
          <w:sz w:val="24"/>
          <w:szCs w:val="24"/>
        </w:rPr>
        <w:t xml:space="preserve"> </w:t>
      </w:r>
      <w:r w:rsidR="00E5646E" w:rsidRPr="00D72E4A">
        <w:rPr>
          <w:rFonts w:ascii="Times New Roman" w:hAnsi="Times New Roman" w:cs="Times New Roman"/>
          <w:sz w:val="24"/>
          <w:szCs w:val="24"/>
        </w:rPr>
        <w:t>bağlı şiddetli ağrılarda ise genellikle narkotik analjezikleri tercih etmek gerekir.</w:t>
      </w:r>
    </w:p>
    <w:p w:rsidR="00E5646E" w:rsidRPr="00D72E4A" w:rsidRDefault="00750054" w:rsidP="00750054">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142DF">
        <w:rPr>
          <w:rFonts w:ascii="Times New Roman" w:hAnsi="Times New Roman" w:cs="Times New Roman"/>
          <w:sz w:val="24"/>
          <w:szCs w:val="24"/>
        </w:rPr>
        <w:t>Bu gruptaki ilaçların büyü</w:t>
      </w:r>
      <w:r w:rsidR="00E5646E" w:rsidRPr="00D72E4A">
        <w:rPr>
          <w:rFonts w:ascii="Times New Roman" w:hAnsi="Times New Roman" w:cs="Times New Roman"/>
          <w:sz w:val="24"/>
          <w:szCs w:val="24"/>
        </w:rPr>
        <w:t xml:space="preserve">k bir kısmında analjezik etkiye ilave olarak </w:t>
      </w:r>
      <w:r w:rsidR="00E5646E" w:rsidRPr="00D72E4A">
        <w:rPr>
          <w:rFonts w:ascii="Times New Roman" w:hAnsi="Times New Roman" w:cs="Times New Roman"/>
          <w:bCs/>
          <w:sz w:val="24"/>
          <w:szCs w:val="24"/>
        </w:rPr>
        <w:t>antipiretik etki</w:t>
      </w:r>
      <w:r w:rsidR="00902D42">
        <w:rPr>
          <w:rFonts w:ascii="Times New Roman" w:hAnsi="Times New Roman" w:cs="Times New Roman"/>
          <w:bCs/>
          <w:sz w:val="24"/>
          <w:szCs w:val="24"/>
        </w:rPr>
        <w:t xml:space="preserve"> </w:t>
      </w:r>
      <w:r w:rsidR="00FB49FF">
        <w:rPr>
          <w:rFonts w:ascii="Times New Roman" w:hAnsi="Times New Roman" w:cs="Times New Roman"/>
          <w:sz w:val="24"/>
          <w:szCs w:val="24"/>
        </w:rPr>
        <w:t>de bulunur</w:t>
      </w:r>
      <w:r w:rsidR="00E5646E" w:rsidRPr="00D72E4A">
        <w:rPr>
          <w:rFonts w:ascii="Times New Roman" w:hAnsi="Times New Roman" w:cs="Times New Roman"/>
          <w:sz w:val="24"/>
          <w:szCs w:val="24"/>
        </w:rPr>
        <w:t xml:space="preserve"> </w:t>
      </w:r>
      <w:r>
        <w:rPr>
          <w:rFonts w:ascii="Times New Roman" w:hAnsi="Times New Roman" w:cs="Times New Roman"/>
          <w:bCs/>
          <w:sz w:val="24"/>
          <w:szCs w:val="24"/>
        </w:rPr>
        <w:t>(bu i</w:t>
      </w:r>
      <w:r w:rsidR="00E5646E" w:rsidRPr="00D72E4A">
        <w:rPr>
          <w:rFonts w:ascii="Times New Roman" w:hAnsi="Times New Roman" w:cs="Times New Roman"/>
          <w:bCs/>
          <w:sz w:val="24"/>
          <w:szCs w:val="24"/>
        </w:rPr>
        <w:t>laçların</w:t>
      </w:r>
      <w:r>
        <w:rPr>
          <w:rFonts w:ascii="Times New Roman" w:hAnsi="Times New Roman" w:cs="Times New Roman"/>
          <w:bCs/>
          <w:sz w:val="24"/>
          <w:szCs w:val="24"/>
        </w:rPr>
        <w:t xml:space="preserve"> </w:t>
      </w:r>
      <w:r w:rsidR="00E5646E" w:rsidRPr="00D72E4A">
        <w:rPr>
          <w:rFonts w:ascii="Times New Roman" w:hAnsi="Times New Roman" w:cs="Times New Roman"/>
          <w:bCs/>
          <w:sz w:val="24"/>
          <w:szCs w:val="24"/>
        </w:rPr>
        <w:t>hepsinin antipiretik etkisi var)</w:t>
      </w:r>
      <w:r w:rsidR="00FB49FF">
        <w:rPr>
          <w:rFonts w:ascii="Times New Roman" w:hAnsi="Times New Roman" w:cs="Times New Roman"/>
          <w:bCs/>
          <w:sz w:val="24"/>
          <w:szCs w:val="24"/>
        </w:rPr>
        <w:t>.</w:t>
      </w:r>
      <w:r w:rsidR="00E5646E" w:rsidRPr="00D72E4A">
        <w:rPr>
          <w:rFonts w:ascii="Times New Roman" w:hAnsi="Times New Roman" w:cs="Times New Roman"/>
          <w:bCs/>
          <w:sz w:val="24"/>
          <w:szCs w:val="24"/>
        </w:rPr>
        <w:t xml:space="preserve"> </w:t>
      </w:r>
      <w:r w:rsidR="00E5646E" w:rsidRPr="00D72E4A">
        <w:rPr>
          <w:rFonts w:ascii="Times New Roman" w:hAnsi="Times New Roman" w:cs="Times New Roman"/>
          <w:sz w:val="24"/>
          <w:szCs w:val="24"/>
        </w:rPr>
        <w:t xml:space="preserve">Bunlara </w:t>
      </w:r>
      <w:r w:rsidR="00E142DF">
        <w:rPr>
          <w:rFonts w:ascii="Times New Roman" w:hAnsi="Times New Roman" w:cs="Times New Roman"/>
          <w:bCs/>
          <w:sz w:val="24"/>
          <w:szCs w:val="24"/>
        </w:rPr>
        <w:lastRenderedPageBreak/>
        <w:t>antipiretik-analjezik ilaçlar</w:t>
      </w:r>
      <w:r>
        <w:rPr>
          <w:rFonts w:ascii="Times New Roman" w:hAnsi="Times New Roman" w:cs="Times New Roman"/>
          <w:bCs/>
          <w:sz w:val="24"/>
          <w:szCs w:val="24"/>
        </w:rPr>
        <w:t xml:space="preserve"> </w:t>
      </w:r>
      <w:r w:rsidR="00E5646E" w:rsidRPr="00D72E4A">
        <w:rPr>
          <w:rFonts w:ascii="Times New Roman" w:hAnsi="Times New Roman" w:cs="Times New Roman"/>
          <w:sz w:val="24"/>
          <w:szCs w:val="24"/>
        </w:rPr>
        <w:t>adı da verilmiştir. Antiinflamatuvar</w:t>
      </w:r>
      <w:r w:rsidR="00FB49FF">
        <w:rPr>
          <w:rFonts w:ascii="Times New Roman" w:hAnsi="Times New Roman" w:cs="Times New Roman"/>
          <w:sz w:val="24"/>
          <w:szCs w:val="24"/>
        </w:rPr>
        <w:t xml:space="preserve"> </w:t>
      </w:r>
      <w:r w:rsidR="00E5646E" w:rsidRPr="00D72E4A">
        <w:rPr>
          <w:rFonts w:ascii="Times New Roman" w:hAnsi="Times New Roman" w:cs="Times New Roman"/>
          <w:sz w:val="24"/>
          <w:szCs w:val="24"/>
        </w:rPr>
        <w:t>(antiromatizmal) etkileri nedeniyle iltihabın 4 ana belirtisi olan ağrı, şişlik (ödem), kızarıklık ve sıcaklık artması</w:t>
      </w:r>
      <w:r w:rsidR="00FB49FF">
        <w:rPr>
          <w:rFonts w:ascii="Times New Roman" w:hAnsi="Times New Roman" w:cs="Times New Roman"/>
          <w:sz w:val="24"/>
          <w:szCs w:val="24"/>
        </w:rPr>
        <w:t xml:space="preserve"> </w:t>
      </w:r>
      <w:r w:rsidR="00E5646E" w:rsidRPr="00D72E4A">
        <w:rPr>
          <w:rFonts w:ascii="Times New Roman" w:hAnsi="Times New Roman" w:cs="Times New Roman"/>
          <w:sz w:val="24"/>
          <w:szCs w:val="24"/>
        </w:rPr>
        <w:t xml:space="preserve">gibi </w:t>
      </w:r>
      <w:proofErr w:type="gramStart"/>
      <w:r w:rsidR="00E5646E" w:rsidRPr="00D72E4A">
        <w:rPr>
          <w:rFonts w:ascii="Times New Roman" w:hAnsi="Times New Roman" w:cs="Times New Roman"/>
          <w:sz w:val="24"/>
          <w:szCs w:val="24"/>
        </w:rPr>
        <w:t>lokal</w:t>
      </w:r>
      <w:proofErr w:type="gramEnd"/>
      <w:r w:rsidR="00E5646E" w:rsidRPr="00D72E4A">
        <w:rPr>
          <w:rFonts w:ascii="Times New Roman" w:hAnsi="Times New Roman" w:cs="Times New Roman"/>
          <w:sz w:val="24"/>
          <w:szCs w:val="24"/>
        </w:rPr>
        <w:t xml:space="preserve"> olayları giderebilirler. NSAİİ’lerin pek çoğu,</w:t>
      </w:r>
      <w:r w:rsidR="004A2A2F" w:rsidRPr="00D72E4A">
        <w:rPr>
          <w:rFonts w:ascii="Times New Roman" w:hAnsi="Times New Roman" w:cs="Times New Roman"/>
          <w:bCs/>
          <w:sz w:val="24"/>
          <w:szCs w:val="24"/>
        </w:rPr>
        <w:t xml:space="preserve"> sayılan üç tip etkinin tümünü yaparlar </w:t>
      </w:r>
      <w:r w:rsidR="004A2A2F" w:rsidRPr="00D72E4A">
        <w:rPr>
          <w:rFonts w:ascii="Times New Roman" w:hAnsi="Times New Roman" w:cs="Times New Roman"/>
          <w:sz w:val="24"/>
          <w:szCs w:val="24"/>
        </w:rPr>
        <w:t>yani hem analj</w:t>
      </w:r>
      <w:r w:rsidR="00291072" w:rsidRPr="00D72E4A">
        <w:rPr>
          <w:rFonts w:ascii="Times New Roman" w:hAnsi="Times New Roman" w:cs="Times New Roman"/>
          <w:sz w:val="24"/>
          <w:szCs w:val="24"/>
        </w:rPr>
        <w:t xml:space="preserve">ezik, hem antipiretik ve hem de </w:t>
      </w:r>
      <w:r w:rsidR="00F869CC">
        <w:rPr>
          <w:rFonts w:ascii="Times New Roman" w:hAnsi="Times New Roman" w:cs="Times New Roman"/>
          <w:sz w:val="24"/>
          <w:szCs w:val="24"/>
        </w:rPr>
        <w:t>antiinflamatuvardır</w:t>
      </w:r>
      <w:r w:rsidR="004A2A2F" w:rsidRPr="00D72E4A">
        <w:rPr>
          <w:rFonts w:ascii="Times New Roman" w:hAnsi="Times New Roman" w:cs="Times New Roman"/>
          <w:sz w:val="24"/>
          <w:szCs w:val="24"/>
        </w:rPr>
        <w:t>. Bazılarında sadece analjezik ve antipiretik etkiler vardır</w:t>
      </w:r>
      <w:r w:rsidR="005152DF">
        <w:rPr>
          <w:rFonts w:ascii="Times New Roman" w:hAnsi="Times New Roman" w:cs="Times New Roman"/>
          <w:sz w:val="24"/>
          <w:szCs w:val="24"/>
        </w:rPr>
        <w:t xml:space="preserve"> </w:t>
      </w:r>
      <w:r w:rsidR="000B11C2" w:rsidRPr="00D72E4A">
        <w:rPr>
          <w:rFonts w:ascii="Times New Roman" w:hAnsi="Times New Roman" w:cs="Times New Roman"/>
          <w:sz w:val="24"/>
          <w:szCs w:val="24"/>
        </w:rPr>
        <w:t>(20</w:t>
      </w:r>
      <w:r w:rsidR="004A2A2F" w:rsidRPr="00D72E4A">
        <w:rPr>
          <w:rFonts w:ascii="Times New Roman" w:hAnsi="Times New Roman" w:cs="Times New Roman"/>
          <w:sz w:val="24"/>
          <w:szCs w:val="24"/>
        </w:rPr>
        <w:t>)</w:t>
      </w:r>
      <w:r w:rsidR="005152DF">
        <w:rPr>
          <w:rFonts w:ascii="Times New Roman" w:hAnsi="Times New Roman" w:cs="Times New Roman"/>
          <w:sz w:val="24"/>
          <w:szCs w:val="24"/>
        </w:rPr>
        <w:t>.</w:t>
      </w:r>
    </w:p>
    <w:p w:rsidR="004A2A2F"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6D32" w:rsidRPr="00D72E4A">
        <w:rPr>
          <w:rFonts w:ascii="Times New Roman" w:hAnsi="Times New Roman" w:cs="Times New Roman"/>
          <w:b/>
          <w:sz w:val="24"/>
          <w:szCs w:val="24"/>
        </w:rPr>
        <w:t>2.2.</w:t>
      </w:r>
      <w:r w:rsidR="004A2A2F" w:rsidRPr="00D72E4A">
        <w:rPr>
          <w:rFonts w:ascii="Times New Roman" w:hAnsi="Times New Roman" w:cs="Times New Roman"/>
          <w:b/>
          <w:sz w:val="24"/>
          <w:szCs w:val="24"/>
        </w:rPr>
        <w:t>1.</w:t>
      </w:r>
      <w:r w:rsidR="00750054">
        <w:rPr>
          <w:rFonts w:ascii="Times New Roman" w:hAnsi="Times New Roman" w:cs="Times New Roman"/>
          <w:b/>
          <w:sz w:val="24"/>
          <w:szCs w:val="24"/>
        </w:rPr>
        <w:t xml:space="preserve"> </w:t>
      </w:r>
      <w:r w:rsidR="004A2A2F" w:rsidRPr="00D72E4A">
        <w:rPr>
          <w:rFonts w:ascii="Times New Roman" w:hAnsi="Times New Roman" w:cs="Times New Roman"/>
          <w:b/>
          <w:sz w:val="24"/>
          <w:szCs w:val="24"/>
        </w:rPr>
        <w:t>TEMEL ETKİLERİ VE ETKİ MEKANİZMALARI</w:t>
      </w:r>
    </w:p>
    <w:p w:rsidR="004A2A2F" w:rsidRPr="00D72E4A" w:rsidRDefault="00D57B5A" w:rsidP="00D72E4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A2A2F" w:rsidRPr="00D72E4A">
        <w:rPr>
          <w:rFonts w:ascii="Times New Roman" w:hAnsi="Times New Roman" w:cs="Times New Roman"/>
          <w:b/>
          <w:sz w:val="24"/>
          <w:szCs w:val="24"/>
        </w:rPr>
        <w:t>a</w:t>
      </w:r>
      <w:proofErr w:type="gramEnd"/>
      <w:r w:rsidR="004A2A2F" w:rsidRPr="00D72E4A">
        <w:rPr>
          <w:rFonts w:ascii="Times New Roman" w:hAnsi="Times New Roman" w:cs="Times New Roman"/>
          <w:b/>
          <w:sz w:val="24"/>
          <w:szCs w:val="24"/>
        </w:rPr>
        <w:t>.</w:t>
      </w:r>
      <w:r w:rsidR="0098753A">
        <w:rPr>
          <w:rFonts w:ascii="Times New Roman" w:hAnsi="Times New Roman" w:cs="Times New Roman"/>
          <w:b/>
          <w:sz w:val="24"/>
          <w:szCs w:val="24"/>
        </w:rPr>
        <w:t xml:space="preserve"> </w:t>
      </w:r>
      <w:r w:rsidR="004A2A2F" w:rsidRPr="00D72E4A">
        <w:rPr>
          <w:rFonts w:ascii="Times New Roman" w:hAnsi="Times New Roman" w:cs="Times New Roman"/>
          <w:b/>
          <w:sz w:val="24"/>
          <w:szCs w:val="24"/>
        </w:rPr>
        <w:t>Analjezik etkileri:</w:t>
      </w:r>
    </w:p>
    <w:p w:rsidR="00E0329F"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9F" w:rsidRPr="00D72E4A">
        <w:rPr>
          <w:rFonts w:ascii="Times New Roman" w:hAnsi="Times New Roman" w:cs="Times New Roman"/>
          <w:sz w:val="24"/>
          <w:szCs w:val="24"/>
        </w:rPr>
        <w:t>Antiinflamatuvar analjeziklerin ağrı kesici etkileri büyük ölçüde, belki de bazı ila</w:t>
      </w:r>
      <w:r w:rsidR="00E142DF">
        <w:rPr>
          <w:rFonts w:ascii="Times New Roman" w:hAnsi="Times New Roman" w:cs="Times New Roman"/>
          <w:sz w:val="24"/>
          <w:szCs w:val="24"/>
        </w:rPr>
        <w:t>ç</w:t>
      </w:r>
      <w:r w:rsidR="00E0329F" w:rsidRPr="00D72E4A">
        <w:rPr>
          <w:rFonts w:ascii="Times New Roman" w:hAnsi="Times New Roman" w:cs="Times New Roman"/>
          <w:sz w:val="24"/>
          <w:szCs w:val="24"/>
        </w:rPr>
        <w:t>lar için tamamiyle, periferik etkilerine bağlıdır. Bunun en göze çarpıcı kanıtı hafif</w:t>
      </w:r>
    </w:p>
    <w:p w:rsidR="00E0329F" w:rsidRPr="00D72E4A" w:rsidRDefault="00E0329F" w:rsidP="00D72E4A">
      <w:pPr>
        <w:autoSpaceDE w:val="0"/>
        <w:autoSpaceDN w:val="0"/>
        <w:adjustRightInd w:val="0"/>
        <w:spacing w:after="0" w:line="360" w:lineRule="auto"/>
        <w:jc w:val="both"/>
        <w:rPr>
          <w:rFonts w:ascii="Times New Roman" w:hAnsi="Times New Roman" w:cs="Times New Roman"/>
          <w:sz w:val="24"/>
          <w:szCs w:val="24"/>
        </w:rPr>
      </w:pPr>
      <w:proofErr w:type="gramStart"/>
      <w:r w:rsidRPr="00D72E4A">
        <w:rPr>
          <w:rFonts w:ascii="Times New Roman" w:hAnsi="Times New Roman" w:cs="Times New Roman"/>
          <w:sz w:val="24"/>
          <w:szCs w:val="24"/>
        </w:rPr>
        <w:t>anestezi</w:t>
      </w:r>
      <w:proofErr w:type="gramEnd"/>
      <w:r w:rsidRPr="00D72E4A">
        <w:rPr>
          <w:rFonts w:ascii="Times New Roman" w:hAnsi="Times New Roman" w:cs="Times New Roman"/>
          <w:sz w:val="24"/>
          <w:szCs w:val="24"/>
        </w:rPr>
        <w:t xml:space="preserve"> edilmiş köpeğin, diğer bir köpeğin (donörün) dolaş</w:t>
      </w:r>
      <w:r w:rsidR="005152DF">
        <w:rPr>
          <w:rFonts w:ascii="Times New Roman" w:hAnsi="Times New Roman" w:cs="Times New Roman"/>
          <w:sz w:val="24"/>
          <w:szCs w:val="24"/>
        </w:rPr>
        <w:t>ımından gelen ka</w:t>
      </w:r>
      <w:r w:rsidR="003954A8">
        <w:rPr>
          <w:rFonts w:ascii="Times New Roman" w:hAnsi="Times New Roman" w:cs="Times New Roman"/>
          <w:sz w:val="24"/>
          <w:szCs w:val="24"/>
        </w:rPr>
        <w:t xml:space="preserve">nla çapraz </w:t>
      </w:r>
      <w:r w:rsidR="005152DF">
        <w:rPr>
          <w:rFonts w:ascii="Times New Roman" w:hAnsi="Times New Roman" w:cs="Times New Roman"/>
          <w:sz w:val="24"/>
          <w:szCs w:val="24"/>
        </w:rPr>
        <w:t>perfü</w:t>
      </w:r>
      <w:r w:rsidRPr="00D72E4A">
        <w:rPr>
          <w:rFonts w:ascii="Times New Roman" w:hAnsi="Times New Roman" w:cs="Times New Roman"/>
          <w:sz w:val="24"/>
          <w:szCs w:val="24"/>
        </w:rPr>
        <w:t xml:space="preserve">ze </w:t>
      </w:r>
      <w:r w:rsidR="007B16D6">
        <w:rPr>
          <w:rFonts w:ascii="Times New Roman" w:hAnsi="Times New Roman" w:cs="Times New Roman"/>
          <w:sz w:val="24"/>
          <w:szCs w:val="24"/>
        </w:rPr>
        <w:t>edilen dalağında dalak arteri içine e</w:t>
      </w:r>
      <w:r w:rsidRPr="00D72E4A">
        <w:rPr>
          <w:rFonts w:ascii="Times New Roman" w:hAnsi="Times New Roman" w:cs="Times New Roman"/>
          <w:sz w:val="24"/>
          <w:szCs w:val="24"/>
        </w:rPr>
        <w:t>njek</w:t>
      </w:r>
      <w:r w:rsidR="003954A8">
        <w:rPr>
          <w:rFonts w:ascii="Times New Roman" w:hAnsi="Times New Roman" w:cs="Times New Roman"/>
          <w:sz w:val="24"/>
          <w:szCs w:val="24"/>
        </w:rPr>
        <w:t xml:space="preserve">te edilen bradikinin gibi ağrı </w:t>
      </w:r>
      <w:r w:rsidRPr="00D72E4A">
        <w:rPr>
          <w:rFonts w:ascii="Times New Roman" w:hAnsi="Times New Roman" w:cs="Times New Roman"/>
          <w:sz w:val="24"/>
          <w:szCs w:val="24"/>
        </w:rPr>
        <w:t>yapıcı (</w:t>
      </w:r>
      <w:r w:rsidR="00E142DF">
        <w:rPr>
          <w:rFonts w:ascii="Times New Roman" w:hAnsi="Times New Roman" w:cs="Times New Roman"/>
          <w:sz w:val="24"/>
          <w:szCs w:val="24"/>
        </w:rPr>
        <w:t xml:space="preserve">aljezik) maddelerin başlattığı </w:t>
      </w:r>
      <w:r w:rsidRPr="00D72E4A">
        <w:rPr>
          <w:rFonts w:ascii="Times New Roman" w:hAnsi="Times New Roman" w:cs="Times New Roman"/>
          <w:sz w:val="24"/>
          <w:szCs w:val="24"/>
        </w:rPr>
        <w:t>ağrı reaksiyonunun gene d</w:t>
      </w:r>
      <w:r w:rsidR="007B16D6">
        <w:rPr>
          <w:rFonts w:ascii="Times New Roman" w:hAnsi="Times New Roman" w:cs="Times New Roman"/>
          <w:sz w:val="24"/>
          <w:szCs w:val="24"/>
        </w:rPr>
        <w:t>alak arterine verilen (köpeğin santral sinir sistemine</w:t>
      </w:r>
      <w:r w:rsidRPr="00D72E4A">
        <w:rPr>
          <w:rFonts w:ascii="Times New Roman" w:hAnsi="Times New Roman" w:cs="Times New Roman"/>
          <w:sz w:val="24"/>
          <w:szCs w:val="24"/>
        </w:rPr>
        <w:t xml:space="preserve"> gitmeyen) aspirin ve benzeri ilaçlarla ortadan kaldırılmasıdır.</w:t>
      </w:r>
    </w:p>
    <w:p w:rsidR="00E0329F"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2DB">
        <w:rPr>
          <w:rFonts w:ascii="Times New Roman" w:hAnsi="Times New Roman" w:cs="Times New Roman"/>
          <w:sz w:val="24"/>
          <w:szCs w:val="24"/>
        </w:rPr>
        <w:t xml:space="preserve">Ağrı </w:t>
      </w:r>
      <w:r w:rsidR="00E0329F" w:rsidRPr="00D72E4A">
        <w:rPr>
          <w:rFonts w:ascii="Times New Roman" w:hAnsi="Times New Roman" w:cs="Times New Roman"/>
          <w:sz w:val="24"/>
          <w:szCs w:val="24"/>
        </w:rPr>
        <w:t>yapıcı kimyasal veya mekanik etkenlerin periferde prostaglandinlerin sentezini artırdığı ve periferik af</w:t>
      </w:r>
      <w:r w:rsidR="003A72DB">
        <w:rPr>
          <w:rFonts w:ascii="Times New Roman" w:hAnsi="Times New Roman" w:cs="Times New Roman"/>
          <w:sz w:val="24"/>
          <w:szCs w:val="24"/>
        </w:rPr>
        <w:t>f</w:t>
      </w:r>
      <w:r w:rsidR="00902D42">
        <w:rPr>
          <w:rFonts w:ascii="Times New Roman" w:hAnsi="Times New Roman" w:cs="Times New Roman"/>
          <w:sz w:val="24"/>
          <w:szCs w:val="24"/>
        </w:rPr>
        <w:t>erent sinir uçlarının ağrı uyarı</w:t>
      </w:r>
      <w:r w:rsidR="00E0329F" w:rsidRPr="00D72E4A">
        <w:rPr>
          <w:rFonts w:ascii="Times New Roman" w:hAnsi="Times New Roman" w:cs="Times New Roman"/>
          <w:sz w:val="24"/>
          <w:szCs w:val="24"/>
        </w:rPr>
        <w:t xml:space="preserve">larına </w:t>
      </w:r>
      <w:r w:rsidR="00E142DF">
        <w:rPr>
          <w:rFonts w:ascii="Times New Roman" w:hAnsi="Times New Roman" w:cs="Times New Roman"/>
          <w:sz w:val="24"/>
          <w:szCs w:val="24"/>
        </w:rPr>
        <w:t xml:space="preserve">karşı duyarlığını artırdıkları </w:t>
      </w:r>
      <w:r w:rsidR="00E0329F" w:rsidRPr="00D72E4A">
        <w:rPr>
          <w:rFonts w:ascii="Times New Roman" w:hAnsi="Times New Roman" w:cs="Times New Roman"/>
          <w:sz w:val="24"/>
          <w:szCs w:val="24"/>
        </w:rPr>
        <w:t>bilinmektedir. NSAİİ’lerin pek çoğunda bulunan ortak bir özellik, dokularda araşidonik asid</w:t>
      </w:r>
      <w:r w:rsidR="003A72DB">
        <w:rPr>
          <w:rFonts w:ascii="Times New Roman" w:hAnsi="Times New Roman" w:cs="Times New Roman"/>
          <w:sz w:val="24"/>
          <w:szCs w:val="24"/>
        </w:rPr>
        <w:t>d</w:t>
      </w:r>
      <w:r w:rsidR="00E0329F" w:rsidRPr="00D72E4A">
        <w:rPr>
          <w:rFonts w:ascii="Times New Roman" w:hAnsi="Times New Roman" w:cs="Times New Roman"/>
          <w:sz w:val="24"/>
          <w:szCs w:val="24"/>
        </w:rPr>
        <w:t>en</w:t>
      </w:r>
      <w:r w:rsidR="003A72DB">
        <w:rPr>
          <w:rFonts w:ascii="Times New Roman" w:hAnsi="Times New Roman" w:cs="Times New Roman"/>
          <w:sz w:val="24"/>
          <w:szCs w:val="24"/>
        </w:rPr>
        <w:t xml:space="preserve"> </w:t>
      </w:r>
      <w:r w:rsidR="00E0329F" w:rsidRPr="00D72E4A">
        <w:rPr>
          <w:rFonts w:ascii="Times New Roman" w:hAnsi="Times New Roman" w:cs="Times New Roman"/>
          <w:bCs/>
          <w:sz w:val="24"/>
          <w:szCs w:val="24"/>
        </w:rPr>
        <w:t>prostoglandinler</w:t>
      </w:r>
      <w:r w:rsidR="005152DF">
        <w:rPr>
          <w:rFonts w:ascii="Times New Roman" w:hAnsi="Times New Roman" w:cs="Times New Roman"/>
          <w:bCs/>
          <w:sz w:val="24"/>
          <w:szCs w:val="24"/>
        </w:rPr>
        <w:t xml:space="preserve"> </w:t>
      </w:r>
      <w:r w:rsidR="00E0329F" w:rsidRPr="00D72E4A">
        <w:rPr>
          <w:rFonts w:ascii="Times New Roman" w:hAnsi="Times New Roman" w:cs="Times New Roman"/>
          <w:bCs/>
          <w:sz w:val="24"/>
          <w:szCs w:val="24"/>
        </w:rPr>
        <w:t>(PG’ler) ve diğer bazı eikozanoidlerin</w:t>
      </w:r>
      <w:r w:rsidR="00E0329F" w:rsidRPr="00D72E4A">
        <w:rPr>
          <w:rFonts w:ascii="Times New Roman" w:hAnsi="Times New Roman" w:cs="Times New Roman"/>
          <w:sz w:val="24"/>
          <w:szCs w:val="24"/>
        </w:rPr>
        <w:t xml:space="preserve"> oluşmasını katalize eden </w:t>
      </w:r>
      <w:r w:rsidR="00E0329F" w:rsidRPr="00D72E4A">
        <w:rPr>
          <w:rFonts w:ascii="Times New Roman" w:hAnsi="Times New Roman" w:cs="Times New Roman"/>
          <w:iCs/>
          <w:sz w:val="24"/>
          <w:szCs w:val="24"/>
        </w:rPr>
        <w:t>siklooksijenaz</w:t>
      </w:r>
      <w:r w:rsidR="005152DF">
        <w:rPr>
          <w:rFonts w:ascii="Times New Roman" w:hAnsi="Times New Roman" w:cs="Times New Roman"/>
          <w:iCs/>
          <w:sz w:val="24"/>
          <w:szCs w:val="24"/>
        </w:rPr>
        <w:t xml:space="preserve"> </w:t>
      </w:r>
      <w:r w:rsidR="00E0329F" w:rsidRPr="00D72E4A">
        <w:rPr>
          <w:rFonts w:ascii="Times New Roman" w:hAnsi="Times New Roman" w:cs="Times New Roman"/>
          <w:iCs/>
          <w:sz w:val="24"/>
          <w:szCs w:val="24"/>
        </w:rPr>
        <w:t>(COX-1 ve COX-2) enzimlerini</w:t>
      </w:r>
      <w:r w:rsidR="00E0329F" w:rsidRPr="00D72E4A">
        <w:rPr>
          <w:rFonts w:ascii="Times New Roman" w:hAnsi="Times New Roman" w:cs="Times New Roman"/>
          <w:sz w:val="24"/>
          <w:szCs w:val="24"/>
        </w:rPr>
        <w:t xml:space="preserve"> inhibe etmeleridir. </w:t>
      </w:r>
    </w:p>
    <w:p w:rsidR="00291072"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29F" w:rsidRPr="00D72E4A">
        <w:rPr>
          <w:rFonts w:ascii="Times New Roman" w:hAnsi="Times New Roman" w:cs="Times New Roman"/>
          <w:sz w:val="24"/>
          <w:szCs w:val="24"/>
        </w:rPr>
        <w:t>Deney hayvanlarında ağrı meydana getirmek ve ilaçların analjezik etkilerini</w:t>
      </w:r>
      <w:r w:rsidR="003A72DB">
        <w:rPr>
          <w:rFonts w:ascii="Times New Roman" w:hAnsi="Times New Roman" w:cs="Times New Roman"/>
          <w:sz w:val="24"/>
          <w:szCs w:val="24"/>
        </w:rPr>
        <w:t xml:space="preserve"> incelemek için ç</w:t>
      </w:r>
      <w:r w:rsidR="00E0329F" w:rsidRPr="00D72E4A">
        <w:rPr>
          <w:rFonts w:ascii="Times New Roman" w:hAnsi="Times New Roman" w:cs="Times New Roman"/>
          <w:sz w:val="24"/>
          <w:szCs w:val="24"/>
        </w:rPr>
        <w:t xml:space="preserve">eşitli </w:t>
      </w:r>
      <w:r w:rsidR="00E0329F" w:rsidRPr="00D72E4A">
        <w:rPr>
          <w:rFonts w:ascii="Times New Roman" w:hAnsi="Times New Roman" w:cs="Times New Roman"/>
          <w:bCs/>
          <w:sz w:val="24"/>
          <w:szCs w:val="24"/>
        </w:rPr>
        <w:t>testler</w:t>
      </w:r>
      <w:r>
        <w:rPr>
          <w:rFonts w:ascii="Times New Roman" w:hAnsi="Times New Roman" w:cs="Times New Roman"/>
          <w:bCs/>
          <w:sz w:val="24"/>
          <w:szCs w:val="24"/>
        </w:rPr>
        <w:t xml:space="preserve"> </w:t>
      </w:r>
      <w:r w:rsidR="00E142DF">
        <w:rPr>
          <w:rFonts w:ascii="Times New Roman" w:hAnsi="Times New Roman" w:cs="Times New Roman"/>
          <w:sz w:val="24"/>
          <w:szCs w:val="24"/>
        </w:rPr>
        <w:t>geliştirilmiştir. Bunların arasında</w:t>
      </w:r>
      <w:r w:rsidR="00E0329F" w:rsidRPr="00D72E4A">
        <w:rPr>
          <w:rFonts w:ascii="Times New Roman" w:hAnsi="Times New Roman" w:cs="Times New Roman"/>
          <w:sz w:val="24"/>
          <w:szCs w:val="24"/>
        </w:rPr>
        <w:t xml:space="preserve"> en sık kullanılanlar sıçanın kuyruğuna radiant ısı ya da basınç şeklinde standardize edilmiş “ağrılı” (nosiseptif) stimulus uygulanması, farelerin sabit bir sıcakl</w:t>
      </w:r>
      <w:r w:rsidR="005152DF">
        <w:rPr>
          <w:rFonts w:ascii="Times New Roman" w:hAnsi="Times New Roman" w:cs="Times New Roman"/>
          <w:sz w:val="24"/>
          <w:szCs w:val="24"/>
        </w:rPr>
        <w:t xml:space="preserve">ığa kadar ısıtılmış metal yüzey üzerinde bırakılması (hot plate </w:t>
      </w:r>
      <w:r w:rsidR="00E0329F" w:rsidRPr="00D72E4A">
        <w:rPr>
          <w:rFonts w:ascii="Times New Roman" w:hAnsi="Times New Roman" w:cs="Times New Roman"/>
          <w:sz w:val="24"/>
          <w:szCs w:val="24"/>
        </w:rPr>
        <w:t>testi), kobayları</w:t>
      </w:r>
      <w:r w:rsidR="00DA30C6" w:rsidRPr="00D72E4A">
        <w:rPr>
          <w:rFonts w:ascii="Times New Roman" w:hAnsi="Times New Roman" w:cs="Times New Roman"/>
          <w:sz w:val="24"/>
          <w:szCs w:val="24"/>
        </w:rPr>
        <w:t>n kesici</w:t>
      </w:r>
      <w:r w:rsidR="00E0329F" w:rsidRPr="00D72E4A">
        <w:rPr>
          <w:rFonts w:ascii="Times New Roman" w:hAnsi="Times New Roman" w:cs="Times New Roman"/>
          <w:sz w:val="24"/>
          <w:szCs w:val="24"/>
        </w:rPr>
        <w:t xml:space="preserve"> diş</w:t>
      </w:r>
      <w:r w:rsidR="00DA30C6" w:rsidRPr="00D72E4A">
        <w:rPr>
          <w:rFonts w:ascii="Times New Roman" w:hAnsi="Times New Roman" w:cs="Times New Roman"/>
          <w:sz w:val="24"/>
          <w:szCs w:val="24"/>
        </w:rPr>
        <w:t>lerinin</w:t>
      </w:r>
      <w:r w:rsidR="005152DF">
        <w:rPr>
          <w:rFonts w:ascii="Times New Roman" w:hAnsi="Times New Roman" w:cs="Times New Roman"/>
          <w:sz w:val="24"/>
          <w:szCs w:val="24"/>
        </w:rPr>
        <w:t xml:space="preserve"> </w:t>
      </w:r>
      <w:r w:rsidR="00DA30C6" w:rsidRPr="00D72E4A">
        <w:rPr>
          <w:rFonts w:ascii="Times New Roman" w:hAnsi="Times New Roman" w:cs="Times New Roman"/>
          <w:sz w:val="24"/>
          <w:szCs w:val="24"/>
        </w:rPr>
        <w:t>pulpas</w:t>
      </w:r>
      <w:r w:rsidR="00E0329F" w:rsidRPr="00D72E4A">
        <w:rPr>
          <w:rFonts w:ascii="Times New Roman" w:hAnsi="Times New Roman" w:cs="Times New Roman"/>
          <w:sz w:val="24"/>
          <w:szCs w:val="24"/>
        </w:rPr>
        <w:t>ı</w:t>
      </w:r>
      <w:r w:rsidR="00DA30C6" w:rsidRPr="00D72E4A">
        <w:rPr>
          <w:rFonts w:ascii="Times New Roman" w:hAnsi="Times New Roman" w:cs="Times New Roman"/>
          <w:sz w:val="24"/>
          <w:szCs w:val="24"/>
        </w:rPr>
        <w:t>n</w:t>
      </w:r>
      <w:r w:rsidR="00E0329F" w:rsidRPr="00D72E4A">
        <w:rPr>
          <w:rFonts w:ascii="Times New Roman" w:hAnsi="Times New Roman" w:cs="Times New Roman"/>
          <w:sz w:val="24"/>
          <w:szCs w:val="24"/>
        </w:rPr>
        <w:t>a yerleştirilen elektrodla elektriksel s</w:t>
      </w:r>
      <w:r w:rsidR="00DA30C6" w:rsidRPr="00D72E4A">
        <w:rPr>
          <w:rFonts w:ascii="Times New Roman" w:hAnsi="Times New Roman" w:cs="Times New Roman"/>
          <w:sz w:val="24"/>
          <w:szCs w:val="24"/>
        </w:rPr>
        <w:t>timulasyon</w:t>
      </w:r>
      <w:r w:rsidR="00D935F5" w:rsidRPr="00D72E4A">
        <w:rPr>
          <w:rFonts w:ascii="Times New Roman" w:hAnsi="Times New Roman" w:cs="Times New Roman"/>
          <w:sz w:val="24"/>
          <w:szCs w:val="24"/>
        </w:rPr>
        <w:t xml:space="preserve"> yapılması ve sıçanın ayak </w:t>
      </w:r>
      <w:r w:rsidR="00E07E6B" w:rsidRPr="00D72E4A">
        <w:rPr>
          <w:rFonts w:ascii="Times New Roman" w:hAnsi="Times New Roman" w:cs="Times New Roman"/>
          <w:sz w:val="24"/>
          <w:szCs w:val="24"/>
        </w:rPr>
        <w:t>tabanına</w:t>
      </w:r>
      <w:r w:rsidR="005152DF">
        <w:rPr>
          <w:rFonts w:ascii="Times New Roman" w:hAnsi="Times New Roman" w:cs="Times New Roman"/>
          <w:sz w:val="24"/>
          <w:szCs w:val="24"/>
        </w:rPr>
        <w:t xml:space="preserve"> </w:t>
      </w:r>
      <w:r w:rsidR="00E07E6B" w:rsidRPr="00D72E4A">
        <w:rPr>
          <w:rFonts w:ascii="Times New Roman" w:hAnsi="Times New Roman" w:cs="Times New Roman"/>
          <w:sz w:val="24"/>
          <w:szCs w:val="24"/>
        </w:rPr>
        <w:t>(pençesine) karagenin injekte edilmesidir. Bu pençe testi inflamuvar reaksiyonun incelenmesine de olanak verir. Yukarıda sayılan deneysel yöntemlerle sıçanlarda yapılan incelemeler inflamatuvar reaksiyona bağlı ağrının dokularda</w:t>
      </w:r>
      <w:r>
        <w:rPr>
          <w:rFonts w:ascii="Times New Roman" w:hAnsi="Times New Roman" w:cs="Times New Roman"/>
          <w:sz w:val="24"/>
          <w:szCs w:val="24"/>
        </w:rPr>
        <w:t xml:space="preserve"> </w:t>
      </w:r>
      <w:r w:rsidR="00E07E6B" w:rsidRPr="00D72E4A">
        <w:rPr>
          <w:rFonts w:ascii="Times New Roman" w:hAnsi="Times New Roman" w:cs="Times New Roman"/>
          <w:sz w:val="24"/>
          <w:szCs w:val="24"/>
        </w:rPr>
        <w:t>iki ayn</w:t>
      </w:r>
      <w:r w:rsidR="005152DF">
        <w:rPr>
          <w:rFonts w:ascii="Times New Roman" w:hAnsi="Times New Roman" w:cs="Times New Roman"/>
          <w:sz w:val="24"/>
          <w:szCs w:val="24"/>
        </w:rPr>
        <w:t>ı tipte ağrı mediyatö</w:t>
      </w:r>
      <w:r w:rsidR="00E07E6B" w:rsidRPr="00D72E4A">
        <w:rPr>
          <w:rFonts w:ascii="Times New Roman" w:hAnsi="Times New Roman" w:cs="Times New Roman"/>
          <w:sz w:val="24"/>
          <w:szCs w:val="24"/>
        </w:rPr>
        <w:t xml:space="preserve">rleri tarafından </w:t>
      </w:r>
      <w:r w:rsidR="00E07E6B" w:rsidRPr="00D72E4A">
        <w:rPr>
          <w:rFonts w:ascii="Times New Roman" w:hAnsi="Times New Roman" w:cs="Times New Roman"/>
          <w:bCs/>
          <w:sz w:val="24"/>
          <w:szCs w:val="24"/>
        </w:rPr>
        <w:t xml:space="preserve">duyusal sinir uçlarının (nosiseptörlerin) </w:t>
      </w:r>
      <w:r w:rsidR="00E07E6B" w:rsidRPr="00D72E4A">
        <w:rPr>
          <w:rFonts w:ascii="Times New Roman" w:hAnsi="Times New Roman" w:cs="Times New Roman"/>
          <w:sz w:val="24"/>
          <w:szCs w:val="24"/>
        </w:rPr>
        <w:t>sinerjistik bir</w:t>
      </w:r>
      <w:r>
        <w:rPr>
          <w:rFonts w:ascii="Times New Roman" w:hAnsi="Times New Roman" w:cs="Times New Roman"/>
          <w:sz w:val="24"/>
          <w:szCs w:val="24"/>
        </w:rPr>
        <w:t xml:space="preserve"> şekilde stimü</w:t>
      </w:r>
      <w:r w:rsidR="005152DF">
        <w:rPr>
          <w:rFonts w:ascii="Times New Roman" w:hAnsi="Times New Roman" w:cs="Times New Roman"/>
          <w:sz w:val="24"/>
          <w:szCs w:val="24"/>
        </w:rPr>
        <w:t>le edilmesine bağlı</w:t>
      </w:r>
      <w:r w:rsidR="00E07E6B" w:rsidRPr="00D72E4A">
        <w:rPr>
          <w:rFonts w:ascii="Times New Roman" w:hAnsi="Times New Roman" w:cs="Times New Roman"/>
          <w:sz w:val="24"/>
          <w:szCs w:val="24"/>
        </w:rPr>
        <w:t xml:space="preserve"> olduğunu göstermiştir. Dokuda oluşan </w:t>
      </w:r>
      <w:r w:rsidR="00E07E6B" w:rsidRPr="00D72E4A">
        <w:rPr>
          <w:rFonts w:ascii="Times New Roman" w:hAnsi="Times New Roman" w:cs="Times New Roman"/>
          <w:bCs/>
          <w:sz w:val="24"/>
          <w:szCs w:val="24"/>
        </w:rPr>
        <w:t xml:space="preserve">ağrı mediyatörlerin </w:t>
      </w:r>
      <w:r w:rsidR="00E07E6B" w:rsidRPr="00D72E4A">
        <w:rPr>
          <w:rFonts w:ascii="Times New Roman" w:hAnsi="Times New Roman" w:cs="Times New Roman"/>
          <w:sz w:val="24"/>
          <w:szCs w:val="24"/>
        </w:rPr>
        <w:t>(daha iyi bir deyimle nosiseptif</w:t>
      </w:r>
      <w:r w:rsidR="005152DF">
        <w:rPr>
          <w:rFonts w:ascii="Times New Roman" w:hAnsi="Times New Roman" w:cs="Times New Roman"/>
          <w:sz w:val="24"/>
          <w:szCs w:val="24"/>
        </w:rPr>
        <w:t xml:space="preserve"> inflamatuvar mediyatö</w:t>
      </w:r>
      <w:r w:rsidR="00E07E6B" w:rsidRPr="00D72E4A">
        <w:rPr>
          <w:rFonts w:ascii="Times New Roman" w:hAnsi="Times New Roman" w:cs="Times New Roman"/>
          <w:sz w:val="24"/>
          <w:szCs w:val="24"/>
        </w:rPr>
        <w:t xml:space="preserve">rlerin) bir </w:t>
      </w:r>
      <w:r w:rsidR="00E07E6B" w:rsidRPr="00D72E4A">
        <w:rPr>
          <w:rFonts w:ascii="Times New Roman" w:hAnsi="Times New Roman" w:cs="Times New Roman"/>
          <w:sz w:val="24"/>
          <w:szCs w:val="24"/>
        </w:rPr>
        <w:lastRenderedPageBreak/>
        <w:t>grubu si</w:t>
      </w:r>
      <w:r>
        <w:rPr>
          <w:rFonts w:ascii="Times New Roman" w:hAnsi="Times New Roman" w:cs="Times New Roman"/>
          <w:sz w:val="24"/>
          <w:szCs w:val="24"/>
        </w:rPr>
        <w:t>nir ucunu doğrudan doğruya stimü</w:t>
      </w:r>
      <w:r w:rsidR="00E07E6B" w:rsidRPr="00D72E4A">
        <w:rPr>
          <w:rFonts w:ascii="Times New Roman" w:hAnsi="Times New Roman" w:cs="Times New Roman"/>
          <w:sz w:val="24"/>
          <w:szCs w:val="24"/>
        </w:rPr>
        <w:t xml:space="preserve">le eder. Bunlara aljezik </w:t>
      </w:r>
      <w:r w:rsidR="00E07E6B" w:rsidRPr="00D72E4A">
        <w:rPr>
          <w:rFonts w:ascii="Times New Roman" w:hAnsi="Times New Roman" w:cs="Times New Roman"/>
          <w:bCs/>
          <w:sz w:val="24"/>
          <w:szCs w:val="24"/>
        </w:rPr>
        <w:t>mediyatörler</w:t>
      </w:r>
      <w:r w:rsidR="005152DF">
        <w:rPr>
          <w:rFonts w:ascii="Times New Roman" w:hAnsi="Times New Roman" w:cs="Times New Roman"/>
          <w:bCs/>
          <w:sz w:val="24"/>
          <w:szCs w:val="24"/>
        </w:rPr>
        <w:t xml:space="preserve"> </w:t>
      </w:r>
      <w:r w:rsidR="00E07E6B" w:rsidRPr="00D72E4A">
        <w:rPr>
          <w:rFonts w:ascii="Times New Roman" w:hAnsi="Times New Roman" w:cs="Times New Roman"/>
          <w:sz w:val="24"/>
          <w:szCs w:val="24"/>
        </w:rPr>
        <w:t>denilir; ö</w:t>
      </w:r>
      <w:r w:rsidR="003A72DB">
        <w:rPr>
          <w:rFonts w:ascii="Times New Roman" w:hAnsi="Times New Roman" w:cs="Times New Roman"/>
          <w:sz w:val="24"/>
          <w:szCs w:val="24"/>
        </w:rPr>
        <w:t>rnekleri hista</w:t>
      </w:r>
      <w:r w:rsidR="00E142DF">
        <w:rPr>
          <w:rFonts w:ascii="Times New Roman" w:hAnsi="Times New Roman" w:cs="Times New Roman"/>
          <w:sz w:val="24"/>
          <w:szCs w:val="24"/>
        </w:rPr>
        <w:t xml:space="preserve">min ve serotonin </w:t>
      </w:r>
      <w:r w:rsidR="00E07E6B" w:rsidRPr="00D72E4A">
        <w:rPr>
          <w:rFonts w:ascii="Times New Roman" w:hAnsi="Times New Roman" w:cs="Times New Roman"/>
          <w:sz w:val="24"/>
          <w:szCs w:val="24"/>
        </w:rPr>
        <w:t xml:space="preserve">gibi otakoid </w:t>
      </w:r>
      <w:proofErr w:type="gramStart"/>
      <w:r w:rsidR="00E07E6B" w:rsidRPr="00D72E4A">
        <w:rPr>
          <w:rFonts w:ascii="Times New Roman" w:hAnsi="Times New Roman" w:cs="Times New Roman"/>
          <w:sz w:val="24"/>
          <w:szCs w:val="24"/>
        </w:rPr>
        <w:t>aminlerle</w:t>
      </w:r>
      <w:proofErr w:type="gramEnd"/>
      <w:r w:rsidR="00E07E6B" w:rsidRPr="00D72E4A">
        <w:rPr>
          <w:rFonts w:ascii="Times New Roman" w:hAnsi="Times New Roman" w:cs="Times New Roman"/>
          <w:sz w:val="24"/>
          <w:szCs w:val="24"/>
        </w:rPr>
        <w:t xml:space="preserve"> bradikinin P maddesi ve anjiotensin gibi otakoid peptidlerdir. </w:t>
      </w:r>
    </w:p>
    <w:p w:rsidR="00291072"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E07E6B" w:rsidRPr="00D72E4A">
        <w:rPr>
          <w:rFonts w:ascii="Times New Roman" w:hAnsi="Times New Roman" w:cs="Times New Roman"/>
          <w:sz w:val="24"/>
          <w:szCs w:val="24"/>
        </w:rPr>
        <w:t>Ağrı mediyatörlerinin ikinci grubu tek başlarına ağrı oluşturmazlar, fakat duyusal</w:t>
      </w:r>
      <w:r w:rsidR="00CE5CCF">
        <w:rPr>
          <w:rFonts w:ascii="Times New Roman" w:hAnsi="Times New Roman" w:cs="Times New Roman"/>
          <w:sz w:val="24"/>
          <w:szCs w:val="24"/>
        </w:rPr>
        <w:t xml:space="preserve"> ve sinir uçlarını</w:t>
      </w:r>
      <w:r w:rsidR="000D54EF" w:rsidRPr="00D72E4A">
        <w:rPr>
          <w:rFonts w:ascii="Times New Roman" w:hAnsi="Times New Roman" w:cs="Times New Roman"/>
          <w:sz w:val="24"/>
          <w:szCs w:val="24"/>
        </w:rPr>
        <w:t>n aljezik etkenlere karşı duyarlığını artırırlar ve onların ağrı y</w:t>
      </w:r>
      <w:r w:rsidR="00CE5CCF">
        <w:rPr>
          <w:rFonts w:ascii="Times New Roman" w:hAnsi="Times New Roman" w:cs="Times New Roman"/>
          <w:sz w:val="24"/>
          <w:szCs w:val="24"/>
        </w:rPr>
        <w:t>apıcı etkilerini güçlendirirler.</w:t>
      </w:r>
      <w:r w:rsidR="00E142DF">
        <w:rPr>
          <w:rFonts w:ascii="Times New Roman" w:hAnsi="Times New Roman" w:cs="Times New Roman"/>
          <w:sz w:val="24"/>
          <w:szCs w:val="24"/>
        </w:rPr>
        <w:t xml:space="preserve"> </w:t>
      </w:r>
      <w:r w:rsidR="00CE5CCF">
        <w:rPr>
          <w:rFonts w:ascii="Times New Roman" w:hAnsi="Times New Roman" w:cs="Times New Roman"/>
          <w:sz w:val="24"/>
          <w:szCs w:val="24"/>
        </w:rPr>
        <w:t>B</w:t>
      </w:r>
      <w:r w:rsidR="000D54EF" w:rsidRPr="00D72E4A">
        <w:rPr>
          <w:rFonts w:ascii="Times New Roman" w:hAnsi="Times New Roman" w:cs="Times New Roman"/>
          <w:sz w:val="24"/>
          <w:szCs w:val="24"/>
        </w:rPr>
        <w:t xml:space="preserve">u ikinci </w:t>
      </w:r>
      <w:r w:rsidR="004969E4">
        <w:rPr>
          <w:rFonts w:ascii="Times New Roman" w:hAnsi="Times New Roman" w:cs="Times New Roman"/>
          <w:sz w:val="24"/>
          <w:szCs w:val="24"/>
        </w:rPr>
        <w:t>grup</w:t>
      </w:r>
      <w:r w:rsidR="000D54EF" w:rsidRPr="00D72E4A">
        <w:rPr>
          <w:rFonts w:ascii="Times New Roman" w:hAnsi="Times New Roman" w:cs="Times New Roman"/>
          <w:sz w:val="24"/>
          <w:szCs w:val="24"/>
        </w:rPr>
        <w:t xml:space="preserve"> medi</w:t>
      </w:r>
      <w:r w:rsidR="00902D42">
        <w:rPr>
          <w:rFonts w:ascii="Times New Roman" w:hAnsi="Times New Roman" w:cs="Times New Roman"/>
          <w:sz w:val="24"/>
          <w:szCs w:val="24"/>
        </w:rPr>
        <w:t>y</w:t>
      </w:r>
      <w:r w:rsidR="000D54EF" w:rsidRPr="00D72E4A">
        <w:rPr>
          <w:rFonts w:ascii="Times New Roman" w:hAnsi="Times New Roman" w:cs="Times New Roman"/>
          <w:sz w:val="24"/>
          <w:szCs w:val="24"/>
        </w:rPr>
        <w:t>atörlere hiperaljezik ağrı mediyatörleri de</w:t>
      </w:r>
      <w:r w:rsidR="00902D42">
        <w:rPr>
          <w:rFonts w:ascii="Times New Roman" w:hAnsi="Times New Roman" w:cs="Times New Roman"/>
          <w:sz w:val="24"/>
          <w:szCs w:val="24"/>
        </w:rPr>
        <w:t>nir. Hiperaljezi yapıcı mediyatö</w:t>
      </w:r>
      <w:r w:rsidR="000D54EF" w:rsidRPr="00D72E4A">
        <w:rPr>
          <w:rFonts w:ascii="Times New Roman" w:hAnsi="Times New Roman" w:cs="Times New Roman"/>
          <w:sz w:val="24"/>
          <w:szCs w:val="24"/>
        </w:rPr>
        <w:t>rlerin en başta gelenleri, yukarıda b</w:t>
      </w:r>
      <w:r w:rsidR="00CE5CCF">
        <w:rPr>
          <w:rFonts w:ascii="Times New Roman" w:hAnsi="Times New Roman" w:cs="Times New Roman"/>
          <w:sz w:val="24"/>
          <w:szCs w:val="24"/>
        </w:rPr>
        <w:t>elirtilen reaksiyonla araşi</w:t>
      </w:r>
      <w:r>
        <w:rPr>
          <w:rFonts w:ascii="Times New Roman" w:hAnsi="Times New Roman" w:cs="Times New Roman"/>
          <w:sz w:val="24"/>
          <w:szCs w:val="24"/>
        </w:rPr>
        <w:t>doni</w:t>
      </w:r>
      <w:r w:rsidR="00CE5CCF">
        <w:rPr>
          <w:rFonts w:ascii="Times New Roman" w:hAnsi="Times New Roman" w:cs="Times New Roman"/>
          <w:sz w:val="24"/>
          <w:szCs w:val="24"/>
        </w:rPr>
        <w:t>k</w:t>
      </w:r>
      <w:r w:rsidR="000D54EF" w:rsidRPr="00D72E4A">
        <w:rPr>
          <w:rFonts w:ascii="Times New Roman" w:hAnsi="Times New Roman" w:cs="Times New Roman"/>
          <w:sz w:val="24"/>
          <w:szCs w:val="24"/>
        </w:rPr>
        <w:t xml:space="preserve"> asidden oluşan</w:t>
      </w:r>
      <w:r>
        <w:rPr>
          <w:rFonts w:ascii="Times New Roman" w:hAnsi="Times New Roman" w:cs="Times New Roman"/>
          <w:sz w:val="24"/>
          <w:szCs w:val="24"/>
        </w:rPr>
        <w:t xml:space="preserve"> </w:t>
      </w:r>
      <w:r w:rsidR="000D54EF" w:rsidRPr="00D72E4A">
        <w:rPr>
          <w:rFonts w:ascii="Times New Roman" w:hAnsi="Times New Roman" w:cs="Times New Roman"/>
          <w:bCs/>
          <w:sz w:val="24"/>
          <w:szCs w:val="24"/>
        </w:rPr>
        <w:t>prostasiklin ve prostoglandinlerdir</w:t>
      </w:r>
      <w:r w:rsidR="000D54EF" w:rsidRPr="00D72E4A">
        <w:rPr>
          <w:rFonts w:ascii="Times New Roman" w:hAnsi="Times New Roman" w:cs="Times New Roman"/>
          <w:b/>
          <w:bCs/>
          <w:sz w:val="24"/>
          <w:szCs w:val="24"/>
        </w:rPr>
        <w:t>.</w:t>
      </w:r>
    </w:p>
    <w:p w:rsidR="004A2A2F" w:rsidRPr="00D72E4A" w:rsidRDefault="00502E6E" w:rsidP="00502E6E">
      <w:pPr>
        <w:tabs>
          <w:tab w:val="righ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CE5CCF">
        <w:rPr>
          <w:rFonts w:ascii="Times New Roman" w:hAnsi="Times New Roman" w:cs="Times New Roman"/>
          <w:sz w:val="24"/>
          <w:szCs w:val="24"/>
        </w:rPr>
        <w:t xml:space="preserve">Narkotik </w:t>
      </w:r>
      <w:r w:rsidR="000D54EF" w:rsidRPr="00D72E4A">
        <w:rPr>
          <w:rFonts w:ascii="Times New Roman" w:hAnsi="Times New Roman" w:cs="Times New Roman"/>
          <w:sz w:val="24"/>
          <w:szCs w:val="24"/>
        </w:rPr>
        <w:t>olmayan analjezikler bu maddelerin</w:t>
      </w:r>
      <w:r w:rsidR="005D747E" w:rsidRPr="00D72E4A">
        <w:rPr>
          <w:rFonts w:ascii="Times New Roman" w:hAnsi="Times New Roman" w:cs="Times New Roman"/>
          <w:sz w:val="24"/>
          <w:szCs w:val="24"/>
        </w:rPr>
        <w:t xml:space="preserve"> sentezini inhibe ederek yani hiperaljezik komponenti baskı altına alarak ağrı kesici etki yaparlar. Antiinflamatuvar analjeziklerin çeşitli üyelerinin analjezik plazma </w:t>
      </w:r>
      <w:proofErr w:type="gramStart"/>
      <w:r w:rsidR="005D747E" w:rsidRPr="00D72E4A">
        <w:rPr>
          <w:rFonts w:ascii="Times New Roman" w:hAnsi="Times New Roman" w:cs="Times New Roman"/>
          <w:sz w:val="24"/>
          <w:szCs w:val="24"/>
        </w:rPr>
        <w:t>konsantrasyonu</w:t>
      </w:r>
      <w:proofErr w:type="gramEnd"/>
      <w:r w:rsidR="005D747E" w:rsidRPr="00D72E4A">
        <w:rPr>
          <w:rFonts w:ascii="Times New Roman" w:hAnsi="Times New Roman" w:cs="Times New Roman"/>
          <w:sz w:val="24"/>
          <w:szCs w:val="24"/>
        </w:rPr>
        <w:t xml:space="preserve"> ile antiinflamatuvar etki gösteren kons</w:t>
      </w:r>
      <w:r w:rsidR="00E142DF">
        <w:rPr>
          <w:rFonts w:ascii="Times New Roman" w:hAnsi="Times New Roman" w:cs="Times New Roman"/>
          <w:sz w:val="24"/>
          <w:szCs w:val="24"/>
        </w:rPr>
        <w:t>antr</w:t>
      </w:r>
      <w:r w:rsidR="00CE5CCF">
        <w:rPr>
          <w:rFonts w:ascii="Times New Roman" w:hAnsi="Times New Roman" w:cs="Times New Roman"/>
          <w:sz w:val="24"/>
          <w:szCs w:val="24"/>
        </w:rPr>
        <w:t>a</w:t>
      </w:r>
      <w:r w:rsidR="00E142DF">
        <w:rPr>
          <w:rFonts w:ascii="Times New Roman" w:hAnsi="Times New Roman" w:cs="Times New Roman"/>
          <w:sz w:val="24"/>
          <w:szCs w:val="24"/>
        </w:rPr>
        <w:t xml:space="preserve">syonları arasında doğrusal </w:t>
      </w:r>
      <w:r w:rsidR="005D747E" w:rsidRPr="00D72E4A">
        <w:rPr>
          <w:rFonts w:ascii="Times New Roman" w:hAnsi="Times New Roman" w:cs="Times New Roman"/>
          <w:sz w:val="24"/>
          <w:szCs w:val="24"/>
        </w:rPr>
        <w:t>bir bağlantı bulunmuştur. Bu analjezik etkinin antiinflamatuvar etkinin sonucu olduğu görüşünü doğrular.</w:t>
      </w:r>
      <w:r w:rsidR="00BD092C" w:rsidRPr="00D72E4A">
        <w:rPr>
          <w:rFonts w:ascii="Times New Roman" w:hAnsi="Times New Roman" w:cs="Times New Roman"/>
          <w:sz w:val="24"/>
          <w:szCs w:val="24"/>
        </w:rPr>
        <w:t xml:space="preserve"> Prostasiklin ve prostoglandin E2</w:t>
      </w:r>
      <w:r>
        <w:rPr>
          <w:rFonts w:ascii="Times New Roman" w:hAnsi="Times New Roman" w:cs="Times New Roman"/>
          <w:sz w:val="24"/>
          <w:szCs w:val="24"/>
        </w:rPr>
        <w:t xml:space="preserve"> (PGE2</w:t>
      </w:r>
      <w:r w:rsidR="00BD092C" w:rsidRPr="00D72E4A">
        <w:rPr>
          <w:rFonts w:ascii="Times New Roman" w:hAnsi="Times New Roman" w:cs="Times New Roman"/>
          <w:sz w:val="24"/>
          <w:szCs w:val="24"/>
        </w:rPr>
        <w:t>)’nin beyin ven</w:t>
      </w:r>
      <w:r w:rsidR="00CE5CCF">
        <w:rPr>
          <w:rFonts w:ascii="Times New Roman" w:hAnsi="Times New Roman" w:cs="Times New Roman"/>
          <w:sz w:val="24"/>
          <w:szCs w:val="24"/>
        </w:rPr>
        <w:t>trikülleri içine veya medulla s</w:t>
      </w:r>
      <w:r w:rsidR="00BD092C" w:rsidRPr="00D72E4A">
        <w:rPr>
          <w:rFonts w:ascii="Times New Roman" w:hAnsi="Times New Roman" w:cs="Times New Roman"/>
          <w:sz w:val="24"/>
          <w:szCs w:val="24"/>
        </w:rPr>
        <w:t xml:space="preserve">pinalis </w:t>
      </w:r>
      <w:r w:rsidR="00CE5CCF">
        <w:rPr>
          <w:rFonts w:ascii="Times New Roman" w:hAnsi="Times New Roman" w:cs="Times New Roman"/>
          <w:sz w:val="24"/>
          <w:szCs w:val="24"/>
        </w:rPr>
        <w:t xml:space="preserve">etrafında subaraknoid aralığa </w:t>
      </w:r>
      <w:proofErr w:type="gramStart"/>
      <w:r w:rsidR="00CE5CCF">
        <w:rPr>
          <w:rFonts w:ascii="Times New Roman" w:hAnsi="Times New Roman" w:cs="Times New Roman"/>
          <w:sz w:val="24"/>
          <w:szCs w:val="24"/>
        </w:rPr>
        <w:t>e</w:t>
      </w:r>
      <w:r w:rsidR="00BD092C" w:rsidRPr="00D72E4A">
        <w:rPr>
          <w:rFonts w:ascii="Times New Roman" w:hAnsi="Times New Roman" w:cs="Times New Roman"/>
          <w:sz w:val="24"/>
          <w:szCs w:val="24"/>
        </w:rPr>
        <w:t>njeksiyonu</w:t>
      </w:r>
      <w:proofErr w:type="gramEnd"/>
      <w:r w:rsidR="00CE5CCF">
        <w:rPr>
          <w:rFonts w:ascii="Times New Roman" w:hAnsi="Times New Roman" w:cs="Times New Roman"/>
          <w:sz w:val="24"/>
          <w:szCs w:val="24"/>
        </w:rPr>
        <w:t xml:space="preserve"> </w:t>
      </w:r>
      <w:r w:rsidR="00BD092C" w:rsidRPr="00D72E4A">
        <w:rPr>
          <w:rFonts w:ascii="Times New Roman" w:hAnsi="Times New Roman" w:cs="Times New Roman"/>
          <w:sz w:val="24"/>
          <w:szCs w:val="24"/>
        </w:rPr>
        <w:t>da hiperaljezik etki yapar. Araşidonik asidden lipoksijenaz enzimlerinin aracılığı ile oluşan hidroperoksi ve hidroksi yağ asidlerinin ve lökotrienlerin, siklooksijenaz ürünlerinin</w:t>
      </w:r>
      <w:r w:rsidR="00CE5CCF">
        <w:rPr>
          <w:rFonts w:ascii="Times New Roman" w:hAnsi="Times New Roman" w:cs="Times New Roman"/>
          <w:sz w:val="24"/>
          <w:szCs w:val="24"/>
        </w:rPr>
        <w:t xml:space="preserve"> </w:t>
      </w:r>
      <w:r w:rsidR="00BD092C" w:rsidRPr="00D72E4A">
        <w:rPr>
          <w:rFonts w:ascii="Times New Roman" w:hAnsi="Times New Roman" w:cs="Times New Roman"/>
          <w:sz w:val="24"/>
          <w:szCs w:val="24"/>
        </w:rPr>
        <w:t xml:space="preserve">ki kadar olmasa da hiperaljezik </w:t>
      </w:r>
      <w:r>
        <w:rPr>
          <w:rFonts w:ascii="Times New Roman" w:hAnsi="Times New Roman" w:cs="Times New Roman"/>
          <w:sz w:val="24"/>
          <w:szCs w:val="24"/>
        </w:rPr>
        <w:t xml:space="preserve">etkileri vardır, ancak narkotik </w:t>
      </w:r>
      <w:r w:rsidR="00BD092C" w:rsidRPr="00D72E4A">
        <w:rPr>
          <w:rFonts w:ascii="Times New Roman" w:hAnsi="Times New Roman" w:cs="Times New Roman"/>
          <w:sz w:val="24"/>
          <w:szCs w:val="24"/>
        </w:rPr>
        <w:t>olmayan analjeziklerin çoğu onların sentezine dokunmazlar.</w:t>
      </w:r>
    </w:p>
    <w:p w:rsidR="0077389E" w:rsidRPr="00D72E4A" w:rsidRDefault="0077672C" w:rsidP="00502E6E">
      <w:pPr>
        <w:tabs>
          <w:tab w:val="right" w:pos="567"/>
        </w:tabs>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xml:space="preserve"> </w:t>
      </w:r>
      <w:r w:rsidR="00502E6E">
        <w:rPr>
          <w:rFonts w:ascii="Times New Roman" w:hAnsi="Times New Roman" w:cs="Times New Roman"/>
          <w:sz w:val="24"/>
          <w:szCs w:val="24"/>
        </w:rPr>
        <w:t xml:space="preserve">        </w:t>
      </w:r>
      <w:r w:rsidRPr="00D72E4A">
        <w:rPr>
          <w:rFonts w:ascii="Times New Roman" w:hAnsi="Times New Roman" w:cs="Times New Roman"/>
          <w:sz w:val="24"/>
          <w:szCs w:val="24"/>
        </w:rPr>
        <w:t>Hiperalj</w:t>
      </w:r>
      <w:r w:rsidR="00CE5CCF">
        <w:rPr>
          <w:rFonts w:ascii="Times New Roman" w:hAnsi="Times New Roman" w:cs="Times New Roman"/>
          <w:sz w:val="24"/>
          <w:szCs w:val="24"/>
        </w:rPr>
        <w:t>ezik etkenlerin duyusal sinir uçları</w:t>
      </w:r>
      <w:r w:rsidRPr="00D72E4A">
        <w:rPr>
          <w:rFonts w:ascii="Times New Roman" w:hAnsi="Times New Roman" w:cs="Times New Roman"/>
          <w:sz w:val="24"/>
          <w:szCs w:val="24"/>
        </w:rPr>
        <w:t>nda</w:t>
      </w:r>
      <w:r w:rsidR="00502E6E">
        <w:rPr>
          <w:rFonts w:ascii="Times New Roman" w:hAnsi="Times New Roman" w:cs="Times New Roman"/>
          <w:sz w:val="24"/>
          <w:szCs w:val="24"/>
        </w:rPr>
        <w:t xml:space="preserve"> adenilat siklazı akt</w:t>
      </w:r>
      <w:r w:rsidR="006F32BF">
        <w:rPr>
          <w:rFonts w:ascii="Times New Roman" w:hAnsi="Times New Roman" w:cs="Times New Roman"/>
          <w:sz w:val="24"/>
          <w:szCs w:val="24"/>
        </w:rPr>
        <w:t>iv</w:t>
      </w:r>
      <w:r w:rsidR="00502E6E">
        <w:rPr>
          <w:rFonts w:ascii="Times New Roman" w:hAnsi="Times New Roman" w:cs="Times New Roman"/>
          <w:sz w:val="24"/>
          <w:szCs w:val="24"/>
        </w:rPr>
        <w:t xml:space="preserve">e ederek </w:t>
      </w:r>
      <w:r w:rsidRPr="00D72E4A">
        <w:rPr>
          <w:rFonts w:ascii="Times New Roman" w:hAnsi="Times New Roman" w:cs="Times New Roman"/>
          <w:sz w:val="24"/>
          <w:szCs w:val="24"/>
        </w:rPr>
        <w:t>sAMP düzeyini yükselttikleri ve sinir ucuna Ca2+ girişi</w:t>
      </w:r>
      <w:r w:rsidR="00502E6E">
        <w:rPr>
          <w:rFonts w:ascii="Times New Roman" w:hAnsi="Times New Roman" w:cs="Times New Roman"/>
          <w:sz w:val="24"/>
          <w:szCs w:val="24"/>
        </w:rPr>
        <w:t>ni artırdıkları saptanmış ve hi</w:t>
      </w:r>
      <w:r w:rsidRPr="00D72E4A">
        <w:rPr>
          <w:rFonts w:ascii="Times New Roman" w:hAnsi="Times New Roman" w:cs="Times New Roman"/>
          <w:sz w:val="24"/>
          <w:szCs w:val="24"/>
        </w:rPr>
        <w:t>peraljezik etkinin hücresel düzeyde bu temele dayandığı ileri sürülmüştür.</w:t>
      </w:r>
      <w:r w:rsidR="00502E6E">
        <w:rPr>
          <w:rFonts w:ascii="Times New Roman" w:hAnsi="Times New Roman" w:cs="Times New Roman"/>
          <w:sz w:val="24"/>
          <w:szCs w:val="24"/>
        </w:rPr>
        <w:t xml:space="preserve"> </w:t>
      </w:r>
      <w:r w:rsidR="0077389E" w:rsidRPr="00D72E4A">
        <w:rPr>
          <w:rFonts w:ascii="Times New Roman" w:hAnsi="Times New Roman" w:cs="Times New Roman"/>
          <w:sz w:val="24"/>
          <w:szCs w:val="24"/>
        </w:rPr>
        <w:t xml:space="preserve">Aljezik ve hiperaljezik etkenlerin etkileşmesinin ağrı ile </w:t>
      </w:r>
      <w:r w:rsidR="00502E6E">
        <w:rPr>
          <w:rFonts w:ascii="Times New Roman" w:hAnsi="Times New Roman" w:cs="Times New Roman"/>
          <w:sz w:val="24"/>
          <w:szCs w:val="24"/>
        </w:rPr>
        <w:t xml:space="preserve">ilişkisi, bu maddelerin belirli </w:t>
      </w:r>
      <w:proofErr w:type="gramStart"/>
      <w:r w:rsidR="00CE5CCF">
        <w:rPr>
          <w:rFonts w:ascii="Times New Roman" w:hAnsi="Times New Roman" w:cs="Times New Roman"/>
          <w:sz w:val="24"/>
          <w:szCs w:val="24"/>
        </w:rPr>
        <w:t>konsantrasyonlardaki</w:t>
      </w:r>
      <w:proofErr w:type="gramEnd"/>
      <w:r w:rsidR="00CE5CCF">
        <w:rPr>
          <w:rFonts w:ascii="Times New Roman" w:hAnsi="Times New Roman" w:cs="Times New Roman"/>
          <w:sz w:val="24"/>
          <w:szCs w:val="24"/>
        </w:rPr>
        <w:t xml:space="preserve"> solü</w:t>
      </w:r>
      <w:r w:rsidR="0077389E" w:rsidRPr="00D72E4A">
        <w:rPr>
          <w:rFonts w:ascii="Times New Roman" w:hAnsi="Times New Roman" w:cs="Times New Roman"/>
          <w:sz w:val="24"/>
          <w:szCs w:val="24"/>
        </w:rPr>
        <w:t>syonlar</w:t>
      </w:r>
      <w:r w:rsidR="003954A8">
        <w:rPr>
          <w:rFonts w:ascii="Times New Roman" w:hAnsi="Times New Roman" w:cs="Times New Roman"/>
          <w:sz w:val="24"/>
          <w:szCs w:val="24"/>
        </w:rPr>
        <w:t xml:space="preserve">ını insan cildinde üstü açılmış </w:t>
      </w:r>
      <w:r w:rsidR="0077389E" w:rsidRPr="00D72E4A">
        <w:rPr>
          <w:rFonts w:ascii="Times New Roman" w:hAnsi="Times New Roman" w:cs="Times New Roman"/>
          <w:sz w:val="24"/>
          <w:szCs w:val="24"/>
        </w:rPr>
        <w:t xml:space="preserve">veziküllerin tabanına sürmek suretiyle etraflı olarak incelenmiştir. </w:t>
      </w:r>
      <w:r w:rsidR="00CE5CCF">
        <w:rPr>
          <w:rFonts w:ascii="Times New Roman" w:hAnsi="Times New Roman" w:cs="Times New Roman"/>
          <w:sz w:val="24"/>
          <w:szCs w:val="24"/>
        </w:rPr>
        <w:t>H</w:t>
      </w:r>
      <w:r w:rsidR="0077389E" w:rsidRPr="00D72E4A">
        <w:rPr>
          <w:rFonts w:ascii="Times New Roman" w:hAnsi="Times New Roman" w:cs="Times New Roman"/>
          <w:sz w:val="24"/>
          <w:szCs w:val="24"/>
        </w:rPr>
        <w:t>iperaljezi hali tek başına</w:t>
      </w:r>
      <w:r w:rsidR="00502E6E">
        <w:rPr>
          <w:rFonts w:ascii="Times New Roman" w:hAnsi="Times New Roman" w:cs="Times New Roman"/>
          <w:sz w:val="24"/>
          <w:szCs w:val="24"/>
        </w:rPr>
        <w:t xml:space="preserve"> </w:t>
      </w:r>
      <w:r w:rsidR="0077389E" w:rsidRPr="00D72E4A">
        <w:rPr>
          <w:rFonts w:ascii="Times New Roman" w:hAnsi="Times New Roman" w:cs="Times New Roman"/>
          <w:sz w:val="24"/>
          <w:szCs w:val="24"/>
        </w:rPr>
        <w:t>ağrılı bir durum değ</w:t>
      </w:r>
      <w:r w:rsidR="00746411" w:rsidRPr="00D72E4A">
        <w:rPr>
          <w:rFonts w:ascii="Times New Roman" w:hAnsi="Times New Roman" w:cs="Times New Roman"/>
          <w:sz w:val="24"/>
          <w:szCs w:val="24"/>
        </w:rPr>
        <w:t>ildir. Bunun somut ör</w:t>
      </w:r>
      <w:r w:rsidR="0077389E" w:rsidRPr="00D72E4A">
        <w:rPr>
          <w:rFonts w:ascii="Times New Roman" w:hAnsi="Times New Roman" w:cs="Times New Roman"/>
          <w:sz w:val="24"/>
          <w:szCs w:val="24"/>
        </w:rPr>
        <w:t>neği g</w:t>
      </w:r>
      <w:r w:rsidR="00746411" w:rsidRPr="00D72E4A">
        <w:rPr>
          <w:rFonts w:ascii="Times New Roman" w:hAnsi="Times New Roman" w:cs="Times New Roman"/>
          <w:sz w:val="24"/>
          <w:szCs w:val="24"/>
        </w:rPr>
        <w:t>ü</w:t>
      </w:r>
      <w:r w:rsidR="0077389E" w:rsidRPr="00D72E4A">
        <w:rPr>
          <w:rFonts w:ascii="Times New Roman" w:hAnsi="Times New Roman" w:cs="Times New Roman"/>
          <w:sz w:val="24"/>
          <w:szCs w:val="24"/>
        </w:rPr>
        <w:t>neş yanıklarıdı</w:t>
      </w:r>
      <w:r w:rsidR="00746411" w:rsidRPr="00D72E4A">
        <w:rPr>
          <w:rFonts w:ascii="Times New Roman" w:hAnsi="Times New Roman" w:cs="Times New Roman"/>
          <w:sz w:val="24"/>
          <w:szCs w:val="24"/>
        </w:rPr>
        <w:t>r. Gü</w:t>
      </w:r>
      <w:r w:rsidR="0077389E" w:rsidRPr="00D72E4A">
        <w:rPr>
          <w:rFonts w:ascii="Times New Roman" w:hAnsi="Times New Roman" w:cs="Times New Roman"/>
          <w:sz w:val="24"/>
          <w:szCs w:val="24"/>
        </w:rPr>
        <w:t>neş yanığına uğramış</w:t>
      </w:r>
      <w:r w:rsidR="00746411" w:rsidRPr="00D72E4A">
        <w:rPr>
          <w:rFonts w:ascii="Times New Roman" w:hAnsi="Times New Roman" w:cs="Times New Roman"/>
          <w:sz w:val="24"/>
          <w:szCs w:val="24"/>
        </w:rPr>
        <w:t xml:space="preserve"> c</w:t>
      </w:r>
      <w:r w:rsidR="0077389E" w:rsidRPr="00D72E4A">
        <w:rPr>
          <w:rFonts w:ascii="Times New Roman" w:hAnsi="Times New Roman" w:cs="Times New Roman"/>
          <w:sz w:val="24"/>
          <w:szCs w:val="24"/>
        </w:rPr>
        <w:t>i</w:t>
      </w:r>
      <w:r w:rsidR="00746411" w:rsidRPr="00D72E4A">
        <w:rPr>
          <w:rFonts w:ascii="Times New Roman" w:hAnsi="Times New Roman" w:cs="Times New Roman"/>
          <w:sz w:val="24"/>
          <w:szCs w:val="24"/>
        </w:rPr>
        <w:t>lt bö</w:t>
      </w:r>
      <w:r w:rsidR="0077389E" w:rsidRPr="00D72E4A">
        <w:rPr>
          <w:rFonts w:ascii="Times New Roman" w:hAnsi="Times New Roman" w:cs="Times New Roman"/>
          <w:sz w:val="24"/>
          <w:szCs w:val="24"/>
        </w:rPr>
        <w:t>lgesinde</w:t>
      </w:r>
      <w:r w:rsidR="00746411" w:rsidRPr="00D72E4A">
        <w:rPr>
          <w:rFonts w:ascii="Times New Roman" w:hAnsi="Times New Roman" w:cs="Times New Roman"/>
          <w:sz w:val="24"/>
          <w:szCs w:val="24"/>
        </w:rPr>
        <w:t xml:space="preserve"> genellikle </w:t>
      </w:r>
      <w:r w:rsidR="00502E6E">
        <w:rPr>
          <w:rFonts w:ascii="Times New Roman" w:hAnsi="Times New Roman" w:cs="Times New Roman"/>
          <w:sz w:val="24"/>
          <w:szCs w:val="24"/>
        </w:rPr>
        <w:t>ağrı</w:t>
      </w:r>
      <w:r w:rsidR="0077389E" w:rsidRPr="00D72E4A">
        <w:rPr>
          <w:rFonts w:ascii="Times New Roman" w:hAnsi="Times New Roman" w:cs="Times New Roman"/>
          <w:sz w:val="24"/>
          <w:szCs w:val="24"/>
        </w:rPr>
        <w:t xml:space="preserve"> yoktur, fakat a</w:t>
      </w:r>
      <w:r w:rsidR="00502E6E">
        <w:rPr>
          <w:rFonts w:ascii="Times New Roman" w:hAnsi="Times New Roman" w:cs="Times New Roman"/>
          <w:sz w:val="24"/>
          <w:szCs w:val="24"/>
        </w:rPr>
        <w:t xml:space="preserve">ğrı </w:t>
      </w:r>
      <w:r w:rsidR="00746411" w:rsidRPr="00D72E4A">
        <w:rPr>
          <w:rFonts w:ascii="Times New Roman" w:hAnsi="Times New Roman" w:cs="Times New Roman"/>
          <w:sz w:val="24"/>
          <w:szCs w:val="24"/>
        </w:rPr>
        <w:t>yapıcı etkenlere duyarlı</w:t>
      </w:r>
      <w:r w:rsidR="0077389E" w:rsidRPr="00D72E4A">
        <w:rPr>
          <w:rFonts w:ascii="Times New Roman" w:hAnsi="Times New Roman" w:cs="Times New Roman"/>
          <w:sz w:val="24"/>
          <w:szCs w:val="24"/>
        </w:rPr>
        <w:t>lı</w:t>
      </w:r>
      <w:r w:rsidR="00746411" w:rsidRPr="00D72E4A">
        <w:rPr>
          <w:rFonts w:ascii="Times New Roman" w:hAnsi="Times New Roman" w:cs="Times New Roman"/>
          <w:sz w:val="24"/>
          <w:szCs w:val="24"/>
        </w:rPr>
        <w:t>k ç</w:t>
      </w:r>
      <w:r w:rsidR="0077389E" w:rsidRPr="00D72E4A">
        <w:rPr>
          <w:rFonts w:ascii="Times New Roman" w:hAnsi="Times New Roman" w:cs="Times New Roman"/>
          <w:sz w:val="24"/>
          <w:szCs w:val="24"/>
        </w:rPr>
        <w:t>ok artmıştır. Al</w:t>
      </w:r>
      <w:r w:rsidR="00502E6E">
        <w:rPr>
          <w:rFonts w:ascii="Times New Roman" w:hAnsi="Times New Roman" w:cs="Times New Roman"/>
          <w:sz w:val="24"/>
          <w:szCs w:val="24"/>
        </w:rPr>
        <w:t>jezik bir etken olan bradikinin</w:t>
      </w:r>
      <w:r w:rsidR="0077389E" w:rsidRPr="00D72E4A">
        <w:rPr>
          <w:rFonts w:ascii="Times New Roman" w:hAnsi="Times New Roman" w:cs="Times New Roman"/>
          <w:sz w:val="24"/>
          <w:szCs w:val="24"/>
        </w:rPr>
        <w:t xml:space="preserve">in dokuda prostaglandin sentezini </w:t>
      </w:r>
      <w:r w:rsidR="00746411" w:rsidRPr="00D72E4A">
        <w:rPr>
          <w:rFonts w:ascii="Times New Roman" w:hAnsi="Times New Roman" w:cs="Times New Roman"/>
          <w:sz w:val="24"/>
          <w:szCs w:val="24"/>
        </w:rPr>
        <w:t>stimule edip indirekt ola</w:t>
      </w:r>
      <w:r w:rsidR="0077389E" w:rsidRPr="00D72E4A">
        <w:rPr>
          <w:rFonts w:ascii="Times New Roman" w:hAnsi="Times New Roman" w:cs="Times New Roman"/>
          <w:sz w:val="24"/>
          <w:szCs w:val="24"/>
        </w:rPr>
        <w:t>rak hiperaljezi de yaptığı saptanmıştır</w:t>
      </w:r>
      <w:r w:rsidR="00610F28" w:rsidRPr="00D72E4A">
        <w:rPr>
          <w:rFonts w:ascii="Times New Roman" w:hAnsi="Times New Roman" w:cs="Times New Roman"/>
          <w:sz w:val="24"/>
          <w:szCs w:val="24"/>
        </w:rPr>
        <w:t>.</w:t>
      </w:r>
    </w:p>
    <w:p w:rsidR="00610F28" w:rsidRPr="00D72E4A" w:rsidRDefault="00930723" w:rsidP="00930723">
      <w:pPr>
        <w:tabs>
          <w:tab w:val="righ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3B5B38">
        <w:rPr>
          <w:rFonts w:ascii="Times New Roman" w:hAnsi="Times New Roman" w:cs="Times New Roman"/>
          <w:bCs/>
          <w:sz w:val="24"/>
          <w:szCs w:val="24"/>
        </w:rPr>
        <w:t>Santral sinir sistemi</w:t>
      </w:r>
      <w:r w:rsidR="00610F28" w:rsidRPr="00D72E4A">
        <w:rPr>
          <w:rFonts w:ascii="Times New Roman" w:hAnsi="Times New Roman" w:cs="Times New Roman"/>
          <w:bCs/>
          <w:sz w:val="24"/>
          <w:szCs w:val="24"/>
        </w:rPr>
        <w:t>nde prostaglandin</w:t>
      </w:r>
      <w:r>
        <w:rPr>
          <w:rFonts w:ascii="Times New Roman" w:hAnsi="Times New Roman" w:cs="Times New Roman"/>
          <w:bCs/>
          <w:sz w:val="24"/>
          <w:szCs w:val="24"/>
        </w:rPr>
        <w:t xml:space="preserve"> </w:t>
      </w:r>
      <w:r w:rsidR="00610F28" w:rsidRPr="00D72E4A">
        <w:rPr>
          <w:rFonts w:ascii="Times New Roman" w:hAnsi="Times New Roman" w:cs="Times New Roman"/>
          <w:sz w:val="24"/>
          <w:szCs w:val="24"/>
        </w:rPr>
        <w:t>sentezinin inhibisyonu</w:t>
      </w:r>
      <w:r>
        <w:rPr>
          <w:rFonts w:ascii="Times New Roman" w:hAnsi="Times New Roman" w:cs="Times New Roman"/>
          <w:sz w:val="24"/>
          <w:szCs w:val="24"/>
        </w:rPr>
        <w:t xml:space="preserve"> s</w:t>
      </w:r>
      <w:r w:rsidR="00610F28" w:rsidRPr="00D72E4A">
        <w:rPr>
          <w:rFonts w:ascii="Times New Roman" w:hAnsi="Times New Roman" w:cs="Times New Roman"/>
          <w:sz w:val="24"/>
          <w:szCs w:val="24"/>
        </w:rPr>
        <w:t>iklooksijenaz enzimi peri</w:t>
      </w:r>
      <w:r>
        <w:rPr>
          <w:rFonts w:ascii="Times New Roman" w:hAnsi="Times New Roman" w:cs="Times New Roman"/>
          <w:sz w:val="24"/>
          <w:szCs w:val="24"/>
        </w:rPr>
        <w:t xml:space="preserve">ferik dokularda bulunduğu gibi, </w:t>
      </w:r>
      <w:r w:rsidR="00610F28" w:rsidRPr="00D72E4A">
        <w:rPr>
          <w:rFonts w:ascii="Times New Roman" w:hAnsi="Times New Roman" w:cs="Times New Roman"/>
          <w:sz w:val="24"/>
          <w:szCs w:val="24"/>
        </w:rPr>
        <w:t xml:space="preserve">beyin ve omurilikte de bulunur. </w:t>
      </w:r>
      <w:r w:rsidR="00610F28" w:rsidRPr="00D72E4A">
        <w:rPr>
          <w:rFonts w:ascii="Times New Roman" w:hAnsi="Times New Roman" w:cs="Times New Roman"/>
          <w:bCs/>
          <w:sz w:val="24"/>
          <w:szCs w:val="24"/>
        </w:rPr>
        <w:t xml:space="preserve">Nöronların eksitasyonu </w:t>
      </w:r>
      <w:r w:rsidR="00610F28" w:rsidRPr="00D72E4A">
        <w:rPr>
          <w:rFonts w:ascii="Times New Roman" w:hAnsi="Times New Roman" w:cs="Times New Roman"/>
          <w:sz w:val="24"/>
          <w:szCs w:val="24"/>
        </w:rPr>
        <w:t xml:space="preserve">sonucu sinir uçlarına veya nöron gövdelerine Ca2+ girişinin </w:t>
      </w:r>
      <w:r w:rsidR="00610F28" w:rsidRPr="00D72E4A">
        <w:rPr>
          <w:rFonts w:ascii="Times New Roman" w:hAnsi="Times New Roman" w:cs="Times New Roman"/>
          <w:sz w:val="24"/>
          <w:szCs w:val="24"/>
        </w:rPr>
        <w:lastRenderedPageBreak/>
        <w:t xml:space="preserve">artması bu yerlerde </w:t>
      </w:r>
      <w:r w:rsidR="00610F28" w:rsidRPr="00D72E4A">
        <w:rPr>
          <w:rFonts w:ascii="Times New Roman" w:hAnsi="Times New Roman" w:cs="Times New Roman"/>
          <w:bCs/>
          <w:sz w:val="24"/>
          <w:szCs w:val="24"/>
        </w:rPr>
        <w:t>p</w:t>
      </w:r>
      <w:r w:rsidR="007C46E7">
        <w:rPr>
          <w:rFonts w:ascii="Times New Roman" w:hAnsi="Times New Roman" w:cs="Times New Roman"/>
          <w:bCs/>
          <w:sz w:val="24"/>
          <w:szCs w:val="24"/>
        </w:rPr>
        <w:t>rostoglandinlerin sentezini ve salı</w:t>
      </w:r>
      <w:r w:rsidR="00610F28" w:rsidRPr="00D72E4A">
        <w:rPr>
          <w:rFonts w:ascii="Times New Roman" w:hAnsi="Times New Roman" w:cs="Times New Roman"/>
          <w:bCs/>
          <w:sz w:val="24"/>
          <w:szCs w:val="24"/>
        </w:rPr>
        <w:t>verilmesini artırır.</w:t>
      </w:r>
      <w:r>
        <w:rPr>
          <w:rFonts w:ascii="Times New Roman" w:hAnsi="Times New Roman" w:cs="Times New Roman"/>
          <w:bCs/>
          <w:sz w:val="24"/>
          <w:szCs w:val="24"/>
        </w:rPr>
        <w:t xml:space="preserve"> </w:t>
      </w:r>
      <w:r w:rsidR="00610F28" w:rsidRPr="00D72E4A">
        <w:rPr>
          <w:rFonts w:ascii="Times New Roman" w:hAnsi="Times New Roman" w:cs="Times New Roman"/>
          <w:sz w:val="24"/>
          <w:szCs w:val="24"/>
        </w:rPr>
        <w:t xml:space="preserve">Prostaglandinler </w:t>
      </w:r>
      <w:r w:rsidR="00517250" w:rsidRPr="00D72E4A">
        <w:rPr>
          <w:rFonts w:ascii="Times New Roman" w:hAnsi="Times New Roman" w:cs="Times New Roman"/>
          <w:sz w:val="24"/>
          <w:szCs w:val="24"/>
        </w:rPr>
        <w:t>glia</w:t>
      </w:r>
      <w:r w:rsidR="005F58C8">
        <w:rPr>
          <w:rFonts w:ascii="Times New Roman" w:hAnsi="Times New Roman" w:cs="Times New Roman"/>
          <w:sz w:val="24"/>
          <w:szCs w:val="24"/>
        </w:rPr>
        <w:t xml:space="preserve"> </w:t>
      </w:r>
      <w:r w:rsidR="00517250" w:rsidRPr="00D72E4A">
        <w:rPr>
          <w:rFonts w:ascii="Times New Roman" w:hAnsi="Times New Roman" w:cs="Times New Roman"/>
          <w:sz w:val="24"/>
          <w:szCs w:val="24"/>
        </w:rPr>
        <w:t>hüc</w:t>
      </w:r>
      <w:r w:rsidR="0072731A">
        <w:rPr>
          <w:rFonts w:ascii="Times New Roman" w:hAnsi="Times New Roman" w:cs="Times New Roman"/>
          <w:sz w:val="24"/>
          <w:szCs w:val="24"/>
        </w:rPr>
        <w:t>r</w:t>
      </w:r>
      <w:r w:rsidR="00610F28" w:rsidRPr="00D72E4A">
        <w:rPr>
          <w:rFonts w:ascii="Times New Roman" w:hAnsi="Times New Roman" w:cs="Times New Roman"/>
          <w:sz w:val="24"/>
          <w:szCs w:val="24"/>
        </w:rPr>
        <w:t>eleri tarafından da sentez edilip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72731A">
        <w:rPr>
          <w:rFonts w:ascii="Times New Roman" w:hAnsi="Times New Roman" w:cs="Times New Roman"/>
          <w:sz w:val="24"/>
          <w:szCs w:val="24"/>
        </w:rPr>
        <w:t>erilirler.</w:t>
      </w:r>
      <w:r>
        <w:rPr>
          <w:rFonts w:ascii="Times New Roman" w:hAnsi="Times New Roman" w:cs="Times New Roman"/>
          <w:sz w:val="24"/>
          <w:szCs w:val="24"/>
        </w:rPr>
        <w:t xml:space="preserve"> </w:t>
      </w:r>
      <w:r w:rsidR="00610F28" w:rsidRPr="00D72E4A">
        <w:rPr>
          <w:rFonts w:ascii="Times New Roman" w:hAnsi="Times New Roman" w:cs="Times New Roman"/>
          <w:sz w:val="24"/>
          <w:szCs w:val="24"/>
        </w:rPr>
        <w:t>A</w:t>
      </w:r>
      <w:r w:rsidR="0072731A">
        <w:rPr>
          <w:rFonts w:ascii="Times New Roman" w:hAnsi="Times New Roman" w:cs="Times New Roman"/>
          <w:sz w:val="24"/>
          <w:szCs w:val="24"/>
        </w:rPr>
        <w:t>f</w:t>
      </w:r>
      <w:r w:rsidR="00610F28" w:rsidRPr="00D72E4A">
        <w:rPr>
          <w:rFonts w:ascii="Times New Roman" w:hAnsi="Times New Roman" w:cs="Times New Roman"/>
          <w:sz w:val="24"/>
          <w:szCs w:val="24"/>
        </w:rPr>
        <w:t>ferent sinirlerin periferde elektriksel veya tahriş edici</w:t>
      </w:r>
      <w:r>
        <w:rPr>
          <w:rFonts w:ascii="Times New Roman" w:hAnsi="Times New Roman" w:cs="Times New Roman"/>
          <w:sz w:val="24"/>
          <w:szCs w:val="24"/>
        </w:rPr>
        <w:t xml:space="preserve"> </w:t>
      </w:r>
      <w:r w:rsidR="00610F28" w:rsidRPr="00D72E4A">
        <w:rPr>
          <w:rFonts w:ascii="Times New Roman" w:hAnsi="Times New Roman" w:cs="Times New Roman"/>
          <w:sz w:val="24"/>
          <w:szCs w:val="24"/>
        </w:rPr>
        <w:t>etkenlerle veya periferik ilti</w:t>
      </w:r>
      <w:r w:rsidR="0072731A">
        <w:rPr>
          <w:rFonts w:ascii="Times New Roman" w:hAnsi="Times New Roman" w:cs="Times New Roman"/>
          <w:sz w:val="24"/>
          <w:szCs w:val="24"/>
        </w:rPr>
        <w:t>hap odaklarında endojen mediyatö</w:t>
      </w:r>
      <w:r w:rsidR="00610F28" w:rsidRPr="00D72E4A">
        <w:rPr>
          <w:rFonts w:ascii="Times New Roman" w:hAnsi="Times New Roman" w:cs="Times New Roman"/>
          <w:sz w:val="24"/>
          <w:szCs w:val="24"/>
        </w:rPr>
        <w:t>rlerle stimula</w:t>
      </w:r>
      <w:r w:rsidR="00517250" w:rsidRPr="00D72E4A">
        <w:rPr>
          <w:rFonts w:ascii="Times New Roman" w:hAnsi="Times New Roman" w:cs="Times New Roman"/>
          <w:sz w:val="24"/>
          <w:szCs w:val="24"/>
        </w:rPr>
        <w:t xml:space="preserve">syonunun omurilik arka boynuzundaki nöronlarda </w:t>
      </w:r>
      <w:r w:rsidR="004649E6">
        <w:rPr>
          <w:rFonts w:ascii="Times New Roman" w:hAnsi="Times New Roman" w:cs="Times New Roman"/>
          <w:sz w:val="24"/>
          <w:szCs w:val="24"/>
        </w:rPr>
        <w:t>COX-2 enzimini indü</w:t>
      </w:r>
      <w:r w:rsidR="00610F28" w:rsidRPr="00D72E4A">
        <w:rPr>
          <w:rFonts w:ascii="Times New Roman" w:hAnsi="Times New Roman" w:cs="Times New Roman"/>
          <w:sz w:val="24"/>
          <w:szCs w:val="24"/>
        </w:rPr>
        <w:t>klediğ</w:t>
      </w:r>
      <w:r w:rsidR="00902D42">
        <w:rPr>
          <w:rFonts w:ascii="Times New Roman" w:hAnsi="Times New Roman" w:cs="Times New Roman"/>
          <w:sz w:val="24"/>
          <w:szCs w:val="24"/>
        </w:rPr>
        <w:t>i v</w:t>
      </w:r>
      <w:r w:rsidR="00517250" w:rsidRPr="00D72E4A">
        <w:rPr>
          <w:rFonts w:ascii="Times New Roman" w:hAnsi="Times New Roman" w:cs="Times New Roman"/>
          <w:sz w:val="24"/>
          <w:szCs w:val="24"/>
        </w:rPr>
        <w:t xml:space="preserve">e omurilikte </w:t>
      </w:r>
      <w:r w:rsidR="00610F28" w:rsidRPr="00D72E4A">
        <w:rPr>
          <w:rFonts w:ascii="Times New Roman" w:hAnsi="Times New Roman" w:cs="Times New Roman"/>
          <w:sz w:val="24"/>
          <w:szCs w:val="24"/>
        </w:rPr>
        <w:t>prostaglandin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610F28" w:rsidRPr="00D72E4A">
        <w:rPr>
          <w:rFonts w:ascii="Times New Roman" w:hAnsi="Times New Roman" w:cs="Times New Roman"/>
          <w:sz w:val="24"/>
          <w:szCs w:val="24"/>
        </w:rPr>
        <w:t>erilmesini</w:t>
      </w:r>
      <w:r w:rsidR="00E142DF">
        <w:rPr>
          <w:rFonts w:ascii="Times New Roman" w:hAnsi="Times New Roman" w:cs="Times New Roman"/>
          <w:sz w:val="24"/>
          <w:szCs w:val="24"/>
        </w:rPr>
        <w:t xml:space="preserve"> artırdığı gö</w:t>
      </w:r>
      <w:r w:rsidR="00610F28" w:rsidRPr="00D72E4A">
        <w:rPr>
          <w:rFonts w:ascii="Times New Roman" w:hAnsi="Times New Roman" w:cs="Times New Roman"/>
          <w:sz w:val="24"/>
          <w:szCs w:val="24"/>
        </w:rPr>
        <w:t>sterilmiş</w:t>
      </w:r>
      <w:r w:rsidR="00517250" w:rsidRPr="00D72E4A">
        <w:rPr>
          <w:rFonts w:ascii="Times New Roman" w:hAnsi="Times New Roman" w:cs="Times New Roman"/>
          <w:sz w:val="24"/>
          <w:szCs w:val="24"/>
        </w:rPr>
        <w:t xml:space="preserve">tir. </w:t>
      </w:r>
      <w:r w:rsidR="004649E6">
        <w:rPr>
          <w:rFonts w:ascii="Times New Roman" w:hAnsi="Times New Roman" w:cs="Times New Roman"/>
          <w:sz w:val="24"/>
          <w:szCs w:val="24"/>
        </w:rPr>
        <w:t>Omurilikte prostaglandin dü</w:t>
      </w:r>
      <w:r w:rsidR="00610F28" w:rsidRPr="00D72E4A">
        <w:rPr>
          <w:rFonts w:ascii="Times New Roman" w:hAnsi="Times New Roman" w:cs="Times New Roman"/>
          <w:sz w:val="24"/>
          <w:szCs w:val="24"/>
        </w:rPr>
        <w:t>zeyinin artması, perife</w:t>
      </w:r>
      <w:r w:rsidR="00517250" w:rsidRPr="00D72E4A">
        <w:rPr>
          <w:rFonts w:ascii="Times New Roman" w:hAnsi="Times New Roman" w:cs="Times New Roman"/>
          <w:sz w:val="24"/>
          <w:szCs w:val="24"/>
        </w:rPr>
        <w:t>r</w:t>
      </w:r>
      <w:r w:rsidR="00610F28" w:rsidRPr="00D72E4A">
        <w:rPr>
          <w:rFonts w:ascii="Times New Roman" w:hAnsi="Times New Roman" w:cs="Times New Roman"/>
          <w:sz w:val="24"/>
          <w:szCs w:val="24"/>
        </w:rPr>
        <w:t>den gelen duyu</w:t>
      </w:r>
      <w:r w:rsidR="004649E6">
        <w:rPr>
          <w:rFonts w:ascii="Times New Roman" w:hAnsi="Times New Roman" w:cs="Times New Roman"/>
          <w:sz w:val="24"/>
          <w:szCs w:val="24"/>
        </w:rPr>
        <w:t>sal sinir uç</w:t>
      </w:r>
      <w:r w:rsidR="00610F28" w:rsidRPr="00D72E4A">
        <w:rPr>
          <w:rFonts w:ascii="Times New Roman" w:hAnsi="Times New Roman" w:cs="Times New Roman"/>
          <w:sz w:val="24"/>
          <w:szCs w:val="24"/>
        </w:rPr>
        <w:t>ları</w:t>
      </w:r>
      <w:r w:rsidR="00517250" w:rsidRPr="00D72E4A">
        <w:rPr>
          <w:rFonts w:ascii="Times New Roman" w:hAnsi="Times New Roman" w:cs="Times New Roman"/>
          <w:sz w:val="24"/>
          <w:szCs w:val="24"/>
        </w:rPr>
        <w:t>ndaki sinapslarda nö</w:t>
      </w:r>
      <w:r w:rsidR="00610F28" w:rsidRPr="00D72E4A">
        <w:rPr>
          <w:rFonts w:ascii="Times New Roman" w:hAnsi="Times New Roman" w:cs="Times New Roman"/>
          <w:sz w:val="24"/>
          <w:szCs w:val="24"/>
        </w:rPr>
        <w:t>rom</w:t>
      </w:r>
      <w:r w:rsidR="00D935F5" w:rsidRPr="00D72E4A">
        <w:rPr>
          <w:rFonts w:ascii="Times New Roman" w:hAnsi="Times New Roman" w:cs="Times New Roman"/>
          <w:sz w:val="24"/>
          <w:szCs w:val="24"/>
        </w:rPr>
        <w:t xml:space="preserve">ediyatorlerin </w:t>
      </w:r>
      <w:r w:rsidR="00517250" w:rsidRPr="00D72E4A">
        <w:rPr>
          <w:rFonts w:ascii="Times New Roman" w:hAnsi="Times New Roman" w:cs="Times New Roman"/>
          <w:sz w:val="24"/>
          <w:szCs w:val="24"/>
        </w:rPr>
        <w:t>(nö</w:t>
      </w:r>
      <w:r w:rsidR="00610F28" w:rsidRPr="00D72E4A">
        <w:rPr>
          <w:rFonts w:ascii="Times New Roman" w:hAnsi="Times New Roman" w:cs="Times New Roman"/>
          <w:sz w:val="24"/>
          <w:szCs w:val="24"/>
        </w:rPr>
        <w:t>ropeptidlerin)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610F28" w:rsidRPr="00D72E4A">
        <w:rPr>
          <w:rFonts w:ascii="Times New Roman" w:hAnsi="Times New Roman" w:cs="Times New Roman"/>
          <w:sz w:val="24"/>
          <w:szCs w:val="24"/>
        </w:rPr>
        <w:t xml:space="preserve">erilmesini </w:t>
      </w:r>
      <w:r w:rsidR="00517250" w:rsidRPr="00D72E4A">
        <w:rPr>
          <w:rFonts w:ascii="Times New Roman" w:hAnsi="Times New Roman" w:cs="Times New Roman"/>
          <w:sz w:val="24"/>
          <w:szCs w:val="24"/>
        </w:rPr>
        <w:t>artırır</w:t>
      </w:r>
      <w:r w:rsidR="0051139C">
        <w:rPr>
          <w:rFonts w:ascii="Times New Roman" w:hAnsi="Times New Roman" w:cs="Times New Roman"/>
          <w:sz w:val="24"/>
          <w:szCs w:val="24"/>
        </w:rPr>
        <w:t xml:space="preserve">. </w:t>
      </w:r>
      <w:r w:rsidR="004649E6">
        <w:rPr>
          <w:rFonts w:ascii="Times New Roman" w:hAnsi="Times New Roman" w:cs="Times New Roman"/>
          <w:sz w:val="24"/>
          <w:szCs w:val="24"/>
        </w:rPr>
        <w:t>Ayrı</w:t>
      </w:r>
      <w:r w:rsidR="00610F28" w:rsidRPr="00D72E4A">
        <w:rPr>
          <w:rFonts w:ascii="Times New Roman" w:hAnsi="Times New Roman" w:cs="Times New Roman"/>
          <w:sz w:val="24"/>
          <w:szCs w:val="24"/>
        </w:rPr>
        <w:t>ca prostagland</w:t>
      </w:r>
      <w:r w:rsidR="004649E6">
        <w:rPr>
          <w:rFonts w:ascii="Times New Roman" w:hAnsi="Times New Roman" w:cs="Times New Roman"/>
          <w:sz w:val="24"/>
          <w:szCs w:val="24"/>
        </w:rPr>
        <w:t>inler, desandan (inici) inhibitö</w:t>
      </w:r>
      <w:r w:rsidR="00610F28" w:rsidRPr="00D72E4A">
        <w:rPr>
          <w:rFonts w:ascii="Times New Roman" w:hAnsi="Times New Roman" w:cs="Times New Roman"/>
          <w:sz w:val="24"/>
          <w:szCs w:val="24"/>
        </w:rPr>
        <w:t>r noradrene</w:t>
      </w:r>
      <w:r w:rsidR="00517250" w:rsidRPr="00D72E4A">
        <w:rPr>
          <w:rFonts w:ascii="Times New Roman" w:hAnsi="Times New Roman" w:cs="Times New Roman"/>
          <w:sz w:val="24"/>
          <w:szCs w:val="24"/>
        </w:rPr>
        <w:t xml:space="preserve">rjik yolakların ucundan noradrenalin </w:t>
      </w:r>
      <w:r w:rsidR="00610F28" w:rsidRPr="00D72E4A">
        <w:rPr>
          <w:rFonts w:ascii="Times New Roman" w:hAnsi="Times New Roman" w:cs="Times New Roman"/>
          <w:sz w:val="24"/>
          <w:szCs w:val="24"/>
        </w:rPr>
        <w:t>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610F28" w:rsidRPr="00D72E4A">
        <w:rPr>
          <w:rFonts w:ascii="Times New Roman" w:hAnsi="Times New Roman" w:cs="Times New Roman"/>
          <w:sz w:val="24"/>
          <w:szCs w:val="24"/>
        </w:rPr>
        <w:t xml:space="preserve">erilmesini </w:t>
      </w:r>
      <w:r w:rsidR="00517250" w:rsidRPr="00D72E4A">
        <w:rPr>
          <w:rFonts w:ascii="Times New Roman" w:hAnsi="Times New Roman" w:cs="Times New Roman"/>
          <w:sz w:val="24"/>
          <w:szCs w:val="24"/>
        </w:rPr>
        <w:t xml:space="preserve">inhibe etmek suretiyle de aşırımda </w:t>
      </w:r>
      <w:r w:rsidR="00610F28" w:rsidRPr="00D72E4A">
        <w:rPr>
          <w:rFonts w:ascii="Times New Roman" w:hAnsi="Times New Roman" w:cs="Times New Roman"/>
          <w:sz w:val="24"/>
          <w:szCs w:val="24"/>
        </w:rPr>
        <w:t>fasilitasyon yaparlar</w:t>
      </w:r>
      <w:r w:rsidR="00E142DF">
        <w:rPr>
          <w:rFonts w:ascii="Times New Roman" w:hAnsi="Times New Roman" w:cs="Times New Roman"/>
          <w:sz w:val="24"/>
          <w:szCs w:val="24"/>
        </w:rPr>
        <w:t>.</w:t>
      </w:r>
    </w:p>
    <w:p w:rsidR="00610F28" w:rsidRPr="00D72E4A" w:rsidRDefault="00902D42" w:rsidP="00902D42">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7250" w:rsidRPr="00D72E4A">
        <w:rPr>
          <w:rFonts w:ascii="Times New Roman" w:hAnsi="Times New Roman" w:cs="Times New Roman"/>
          <w:sz w:val="24"/>
          <w:szCs w:val="24"/>
        </w:rPr>
        <w:t>Bütün bu gö</w:t>
      </w:r>
      <w:r w:rsidR="00610F28" w:rsidRPr="00D72E4A">
        <w:rPr>
          <w:rFonts w:ascii="Times New Roman" w:hAnsi="Times New Roman" w:cs="Times New Roman"/>
          <w:sz w:val="24"/>
          <w:szCs w:val="24"/>
        </w:rPr>
        <w:t>zlemlere dayanılarak analj</w:t>
      </w:r>
      <w:r w:rsidR="004649E6">
        <w:rPr>
          <w:rFonts w:ascii="Times New Roman" w:hAnsi="Times New Roman" w:cs="Times New Roman"/>
          <w:sz w:val="24"/>
          <w:szCs w:val="24"/>
        </w:rPr>
        <w:t xml:space="preserve">eziklerin analjezik etkilerini kısmen </w:t>
      </w:r>
      <w:r w:rsidR="007B16D6">
        <w:rPr>
          <w:rFonts w:ascii="Times New Roman" w:hAnsi="Times New Roman" w:cs="Times New Roman"/>
          <w:bCs/>
          <w:sz w:val="24"/>
          <w:szCs w:val="24"/>
        </w:rPr>
        <w:t>santral sinir sisteminde</w:t>
      </w:r>
      <w:r w:rsidR="00610F28" w:rsidRPr="00D72E4A">
        <w:rPr>
          <w:rFonts w:ascii="Times New Roman" w:hAnsi="Times New Roman" w:cs="Times New Roman"/>
          <w:bCs/>
          <w:sz w:val="24"/>
          <w:szCs w:val="24"/>
        </w:rPr>
        <w:t xml:space="preserve"> ağ</w:t>
      </w:r>
      <w:r w:rsidR="00517250" w:rsidRPr="00D72E4A">
        <w:rPr>
          <w:rFonts w:ascii="Times New Roman" w:hAnsi="Times New Roman" w:cs="Times New Roman"/>
          <w:bCs/>
          <w:sz w:val="24"/>
          <w:szCs w:val="24"/>
        </w:rPr>
        <w:t>rı</w:t>
      </w:r>
      <w:r w:rsidR="004649E6">
        <w:rPr>
          <w:rFonts w:ascii="Times New Roman" w:hAnsi="Times New Roman" w:cs="Times New Roman"/>
          <w:bCs/>
          <w:sz w:val="24"/>
          <w:szCs w:val="24"/>
        </w:rPr>
        <w:t xml:space="preserve"> </w:t>
      </w:r>
      <w:r w:rsidR="00610F28" w:rsidRPr="00D72E4A">
        <w:rPr>
          <w:rFonts w:ascii="Times New Roman" w:hAnsi="Times New Roman" w:cs="Times New Roman"/>
          <w:bCs/>
          <w:sz w:val="24"/>
          <w:szCs w:val="24"/>
        </w:rPr>
        <w:t xml:space="preserve">ile </w:t>
      </w:r>
      <w:r w:rsidR="00517250" w:rsidRPr="00D72E4A">
        <w:rPr>
          <w:rFonts w:ascii="Times New Roman" w:hAnsi="Times New Roman" w:cs="Times New Roman"/>
          <w:bCs/>
          <w:sz w:val="24"/>
          <w:szCs w:val="24"/>
        </w:rPr>
        <w:t>ilgili</w:t>
      </w:r>
      <w:r w:rsidR="00610F28" w:rsidRPr="00D72E4A">
        <w:rPr>
          <w:rFonts w:ascii="Times New Roman" w:hAnsi="Times New Roman" w:cs="Times New Roman"/>
          <w:bCs/>
          <w:sz w:val="24"/>
          <w:szCs w:val="24"/>
        </w:rPr>
        <w:t xml:space="preserve"> sinapslarda prostaglandin </w:t>
      </w:r>
      <w:r w:rsidR="00517250" w:rsidRPr="00D72E4A">
        <w:rPr>
          <w:rFonts w:ascii="Times New Roman" w:hAnsi="Times New Roman" w:cs="Times New Roman"/>
          <w:bCs/>
          <w:sz w:val="24"/>
          <w:szCs w:val="24"/>
        </w:rPr>
        <w:t>etkinliğini azaltmak</w:t>
      </w:r>
      <w:r w:rsidR="004649E6">
        <w:rPr>
          <w:rFonts w:ascii="Times New Roman" w:hAnsi="Times New Roman" w:cs="Times New Roman"/>
          <w:sz w:val="24"/>
          <w:szCs w:val="24"/>
        </w:rPr>
        <w:t xml:space="preserve"> s</w:t>
      </w:r>
      <w:r w:rsidR="007B16D6">
        <w:rPr>
          <w:rFonts w:ascii="Times New Roman" w:hAnsi="Times New Roman" w:cs="Times New Roman"/>
          <w:sz w:val="24"/>
          <w:szCs w:val="24"/>
        </w:rPr>
        <w:t xml:space="preserve">uretiyle </w:t>
      </w:r>
      <w:r w:rsidR="00517250" w:rsidRPr="00D72E4A">
        <w:rPr>
          <w:rFonts w:ascii="Times New Roman" w:hAnsi="Times New Roman" w:cs="Times New Roman"/>
          <w:sz w:val="24"/>
          <w:szCs w:val="24"/>
        </w:rPr>
        <w:t>yaptı</w:t>
      </w:r>
      <w:r w:rsidR="004649E6">
        <w:rPr>
          <w:rFonts w:ascii="Times New Roman" w:hAnsi="Times New Roman" w:cs="Times New Roman"/>
          <w:sz w:val="24"/>
          <w:szCs w:val="24"/>
        </w:rPr>
        <w:t>kları</w:t>
      </w:r>
      <w:r w:rsidR="00610F28" w:rsidRPr="00D72E4A">
        <w:rPr>
          <w:rFonts w:ascii="Times New Roman" w:hAnsi="Times New Roman" w:cs="Times New Roman"/>
          <w:sz w:val="24"/>
          <w:szCs w:val="24"/>
        </w:rPr>
        <w:t xml:space="preserve"> ileri </w:t>
      </w:r>
      <w:r w:rsidR="000B11C2" w:rsidRPr="00D72E4A">
        <w:rPr>
          <w:rFonts w:ascii="Times New Roman" w:hAnsi="Times New Roman" w:cs="Times New Roman"/>
          <w:sz w:val="24"/>
          <w:szCs w:val="24"/>
        </w:rPr>
        <w:t>sürülmüştür</w:t>
      </w:r>
      <w:r w:rsidR="004649E6">
        <w:rPr>
          <w:rFonts w:ascii="Times New Roman" w:hAnsi="Times New Roman" w:cs="Times New Roman"/>
          <w:sz w:val="24"/>
          <w:szCs w:val="24"/>
        </w:rPr>
        <w:t xml:space="preserve"> </w:t>
      </w:r>
      <w:r w:rsidR="000B11C2" w:rsidRPr="00D72E4A">
        <w:rPr>
          <w:rFonts w:ascii="Times New Roman" w:hAnsi="Times New Roman" w:cs="Times New Roman"/>
          <w:sz w:val="24"/>
          <w:szCs w:val="24"/>
        </w:rPr>
        <w:t>(20</w:t>
      </w:r>
      <w:r w:rsidR="00CC13C4" w:rsidRPr="00D72E4A">
        <w:rPr>
          <w:rFonts w:ascii="Times New Roman" w:hAnsi="Times New Roman" w:cs="Times New Roman"/>
          <w:sz w:val="24"/>
          <w:szCs w:val="24"/>
        </w:rPr>
        <w:t>).</w:t>
      </w:r>
    </w:p>
    <w:p w:rsidR="00405833"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05833" w:rsidRPr="00D72E4A">
        <w:rPr>
          <w:rFonts w:ascii="Times New Roman" w:hAnsi="Times New Roman" w:cs="Times New Roman"/>
          <w:b/>
          <w:sz w:val="24"/>
          <w:szCs w:val="24"/>
        </w:rPr>
        <w:t>b</w:t>
      </w:r>
      <w:proofErr w:type="gramEnd"/>
      <w:r w:rsidR="00405833" w:rsidRPr="00D72E4A">
        <w:rPr>
          <w:rFonts w:ascii="Times New Roman" w:hAnsi="Times New Roman" w:cs="Times New Roman"/>
          <w:b/>
          <w:sz w:val="24"/>
          <w:szCs w:val="24"/>
        </w:rPr>
        <w:t>.</w:t>
      </w:r>
      <w:r w:rsidR="0051139C">
        <w:rPr>
          <w:rFonts w:ascii="Times New Roman" w:hAnsi="Times New Roman" w:cs="Times New Roman"/>
          <w:b/>
          <w:sz w:val="24"/>
          <w:szCs w:val="24"/>
        </w:rPr>
        <w:t xml:space="preserve"> </w:t>
      </w:r>
      <w:r w:rsidR="00405833" w:rsidRPr="00D72E4A">
        <w:rPr>
          <w:rFonts w:ascii="Times New Roman" w:hAnsi="Times New Roman" w:cs="Times New Roman"/>
          <w:b/>
          <w:sz w:val="24"/>
          <w:szCs w:val="24"/>
        </w:rPr>
        <w:t>Antipiretik etkileri:</w:t>
      </w:r>
    </w:p>
    <w:p w:rsidR="00405833" w:rsidRPr="00D72E4A" w:rsidRDefault="004649E6" w:rsidP="004649E6">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6F02" w:rsidRPr="00D72E4A">
        <w:rPr>
          <w:rFonts w:ascii="Times New Roman" w:hAnsi="Times New Roman" w:cs="Times New Roman"/>
          <w:sz w:val="24"/>
          <w:szCs w:val="24"/>
        </w:rPr>
        <w:t>Vücut ısısı</w:t>
      </w:r>
      <w:r w:rsidR="00902D42">
        <w:rPr>
          <w:rFonts w:ascii="Times New Roman" w:hAnsi="Times New Roman" w:cs="Times New Roman"/>
          <w:sz w:val="24"/>
          <w:szCs w:val="24"/>
        </w:rPr>
        <w:t>nın</w:t>
      </w:r>
      <w:r w:rsidR="00416F02" w:rsidRPr="00D72E4A">
        <w:rPr>
          <w:rFonts w:ascii="Times New Roman" w:hAnsi="Times New Roman" w:cs="Times New Roman"/>
          <w:sz w:val="24"/>
          <w:szCs w:val="24"/>
        </w:rPr>
        <w:t xml:space="preserve"> immunolojik sataşmaya bağlı olarak yükseltilmesi diye kısaca tanımlanan ateş (pirezis</w:t>
      </w:r>
      <w:r w:rsidR="0051139C">
        <w:rPr>
          <w:rFonts w:ascii="Times New Roman" w:hAnsi="Times New Roman" w:cs="Times New Roman"/>
          <w:sz w:val="24"/>
          <w:szCs w:val="24"/>
        </w:rPr>
        <w:t>)</w:t>
      </w:r>
      <w:r w:rsidR="00902D42">
        <w:rPr>
          <w:rFonts w:ascii="Times New Roman" w:hAnsi="Times New Roman" w:cs="Times New Roman"/>
          <w:sz w:val="24"/>
          <w:szCs w:val="24"/>
        </w:rPr>
        <w:t>,</w:t>
      </w:r>
      <w:r w:rsidR="0051139C">
        <w:rPr>
          <w:rFonts w:ascii="Times New Roman" w:hAnsi="Times New Roman" w:cs="Times New Roman"/>
          <w:sz w:val="24"/>
          <w:szCs w:val="24"/>
        </w:rPr>
        <w:t xml:space="preserve"> </w:t>
      </w:r>
      <w:proofErr w:type="gramStart"/>
      <w:r w:rsidR="0051139C">
        <w:rPr>
          <w:rFonts w:ascii="Times New Roman" w:hAnsi="Times New Roman" w:cs="Times New Roman"/>
          <w:sz w:val="24"/>
          <w:szCs w:val="24"/>
        </w:rPr>
        <w:t>e</w:t>
      </w:r>
      <w:r w:rsidR="00902D42">
        <w:rPr>
          <w:rFonts w:ascii="Times New Roman" w:hAnsi="Times New Roman" w:cs="Times New Roman"/>
          <w:sz w:val="24"/>
          <w:szCs w:val="24"/>
        </w:rPr>
        <w:t>nfeksiyon</w:t>
      </w:r>
      <w:proofErr w:type="gramEnd"/>
      <w:r w:rsidR="00902D42">
        <w:rPr>
          <w:rFonts w:ascii="Times New Roman" w:hAnsi="Times New Roman" w:cs="Times New Roman"/>
          <w:sz w:val="24"/>
          <w:szCs w:val="24"/>
        </w:rPr>
        <w:t xml:space="preserve"> has</w:t>
      </w:r>
      <w:r w:rsidR="00416F02" w:rsidRPr="00D72E4A">
        <w:rPr>
          <w:rFonts w:ascii="Times New Roman" w:hAnsi="Times New Roman" w:cs="Times New Roman"/>
          <w:sz w:val="24"/>
          <w:szCs w:val="24"/>
        </w:rPr>
        <w:t>talıkl</w:t>
      </w:r>
      <w:r w:rsidR="0051139C">
        <w:rPr>
          <w:rFonts w:ascii="Times New Roman" w:hAnsi="Times New Roman" w:cs="Times New Roman"/>
          <w:sz w:val="24"/>
          <w:szCs w:val="24"/>
        </w:rPr>
        <w:t>arının başlıca bir belirtisidir. Ancak</w:t>
      </w:r>
      <w:r w:rsidR="00416F02" w:rsidRPr="00D72E4A">
        <w:rPr>
          <w:rFonts w:ascii="Times New Roman" w:hAnsi="Times New Roman" w:cs="Times New Roman"/>
          <w:sz w:val="24"/>
          <w:szCs w:val="24"/>
        </w:rPr>
        <w:t xml:space="preserve"> ateşe neden ola</w:t>
      </w:r>
      <w:r w:rsidR="00E142DF">
        <w:rPr>
          <w:rFonts w:ascii="Times New Roman" w:hAnsi="Times New Roman" w:cs="Times New Roman"/>
          <w:sz w:val="24"/>
          <w:szCs w:val="24"/>
        </w:rPr>
        <w:t xml:space="preserve">n immunolojik faktörler sadece </w:t>
      </w:r>
      <w:proofErr w:type="gramStart"/>
      <w:r w:rsidR="0051139C">
        <w:rPr>
          <w:rFonts w:ascii="Times New Roman" w:hAnsi="Times New Roman" w:cs="Times New Roman"/>
          <w:sz w:val="24"/>
          <w:szCs w:val="24"/>
        </w:rPr>
        <w:t>e</w:t>
      </w:r>
      <w:r w:rsidR="00416F02" w:rsidRPr="00D72E4A">
        <w:rPr>
          <w:rFonts w:ascii="Times New Roman" w:hAnsi="Times New Roman" w:cs="Times New Roman"/>
          <w:sz w:val="24"/>
          <w:szCs w:val="24"/>
        </w:rPr>
        <w:t>nfeksiyon</w:t>
      </w:r>
      <w:proofErr w:type="gramEnd"/>
      <w:r w:rsidR="00416F02" w:rsidRPr="00D72E4A">
        <w:rPr>
          <w:rFonts w:ascii="Times New Roman" w:hAnsi="Times New Roman" w:cs="Times New Roman"/>
          <w:sz w:val="24"/>
          <w:szCs w:val="24"/>
        </w:rPr>
        <w:t xml:space="preserve"> </w:t>
      </w:r>
      <w:r w:rsidR="00D935F5" w:rsidRPr="00D72E4A">
        <w:rPr>
          <w:rFonts w:ascii="Times New Roman" w:hAnsi="Times New Roman" w:cs="Times New Roman"/>
          <w:sz w:val="24"/>
          <w:szCs w:val="24"/>
        </w:rPr>
        <w:t xml:space="preserve">etkenlerinden </w:t>
      </w:r>
      <w:r w:rsidR="00416F02" w:rsidRPr="00D72E4A">
        <w:rPr>
          <w:rFonts w:ascii="Times New Roman" w:hAnsi="Times New Roman" w:cs="Times New Roman"/>
          <w:sz w:val="24"/>
          <w:szCs w:val="24"/>
        </w:rPr>
        <w:t>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51139C">
        <w:rPr>
          <w:rFonts w:ascii="Times New Roman" w:hAnsi="Times New Roman" w:cs="Times New Roman"/>
          <w:sz w:val="24"/>
          <w:szCs w:val="24"/>
        </w:rPr>
        <w:t>erilenler değildir.  E</w:t>
      </w:r>
      <w:r w:rsidR="00416F02" w:rsidRPr="00D72E4A">
        <w:rPr>
          <w:rFonts w:ascii="Times New Roman" w:hAnsi="Times New Roman" w:cs="Times New Roman"/>
          <w:sz w:val="24"/>
          <w:szCs w:val="24"/>
        </w:rPr>
        <w:t>nfeksiyöz olmayan iltihap olaylar</w:t>
      </w:r>
      <w:r w:rsidR="00E142DF">
        <w:rPr>
          <w:rFonts w:ascii="Times New Roman" w:hAnsi="Times New Roman" w:cs="Times New Roman"/>
          <w:sz w:val="24"/>
          <w:szCs w:val="24"/>
        </w:rPr>
        <w:t xml:space="preserve">ı, kanser, graft reaksiyonu ve </w:t>
      </w:r>
      <w:r w:rsidR="00416F02" w:rsidRPr="00D72E4A">
        <w:rPr>
          <w:rFonts w:ascii="Times New Roman" w:hAnsi="Times New Roman" w:cs="Times New Roman"/>
          <w:sz w:val="24"/>
          <w:szCs w:val="24"/>
        </w:rPr>
        <w:t>benzeri durumlar da,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416F02" w:rsidRPr="00D72E4A">
        <w:rPr>
          <w:rFonts w:ascii="Times New Roman" w:hAnsi="Times New Roman" w:cs="Times New Roman"/>
          <w:sz w:val="24"/>
          <w:szCs w:val="24"/>
        </w:rPr>
        <w:t xml:space="preserve">erilen pirojen maddeler nedeniyle ateşe yol açarlar. Antipiretik ilaçlar ateş şeklindeki hipertermide yükselmiş olan vücut </w:t>
      </w:r>
      <w:r w:rsidR="00D935F5" w:rsidRPr="00D72E4A">
        <w:rPr>
          <w:rFonts w:ascii="Times New Roman" w:hAnsi="Times New Roman" w:cs="Times New Roman"/>
          <w:sz w:val="24"/>
          <w:szCs w:val="24"/>
        </w:rPr>
        <w:t xml:space="preserve">ısısını </w:t>
      </w:r>
      <w:r w:rsidR="00416F02" w:rsidRPr="00D72E4A">
        <w:rPr>
          <w:rFonts w:ascii="Times New Roman" w:hAnsi="Times New Roman" w:cs="Times New Roman"/>
          <w:sz w:val="24"/>
          <w:szCs w:val="24"/>
        </w:rPr>
        <w:t>düşürürler ve normale döndürürler. Normal vücut ısısını düşürmezler.</w:t>
      </w:r>
    </w:p>
    <w:p w:rsidR="00F32FA3" w:rsidRPr="00D72E4A" w:rsidRDefault="004649E6" w:rsidP="00F921FE">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FA3" w:rsidRPr="00D72E4A">
        <w:rPr>
          <w:rFonts w:ascii="Times New Roman" w:hAnsi="Times New Roman" w:cs="Times New Roman"/>
          <w:sz w:val="24"/>
          <w:szCs w:val="24"/>
        </w:rPr>
        <w:t>Diğer n</w:t>
      </w:r>
      <w:r w:rsidR="00E142DF">
        <w:rPr>
          <w:rFonts w:ascii="Times New Roman" w:hAnsi="Times New Roman" w:cs="Times New Roman"/>
          <w:sz w:val="24"/>
          <w:szCs w:val="24"/>
        </w:rPr>
        <w:t xml:space="preserve">edenlere bağlı hipertermilerde </w:t>
      </w:r>
      <w:r w:rsidR="00F32FA3" w:rsidRPr="00D72E4A">
        <w:rPr>
          <w:rFonts w:ascii="Times New Roman" w:hAnsi="Times New Roman" w:cs="Times New Roman"/>
          <w:sz w:val="24"/>
          <w:szCs w:val="24"/>
        </w:rPr>
        <w:t>etkisizdirler</w:t>
      </w:r>
      <w:r w:rsidR="0051139C">
        <w:rPr>
          <w:rFonts w:ascii="Times New Roman" w:hAnsi="Times New Roman" w:cs="Times New Roman"/>
          <w:sz w:val="24"/>
          <w:szCs w:val="24"/>
        </w:rPr>
        <w:t>.</w:t>
      </w:r>
      <w:r w:rsidR="00F32FA3" w:rsidRPr="00D72E4A">
        <w:rPr>
          <w:rFonts w:ascii="Times New Roman" w:hAnsi="Times New Roman" w:cs="Times New Roman"/>
          <w:sz w:val="24"/>
          <w:szCs w:val="24"/>
        </w:rPr>
        <w:t xml:space="preserve"> Vücut ısısının düzenlenmesi hipotalamusta preoptik bölgede bulunan </w:t>
      </w:r>
      <w:r w:rsidR="00F32FA3" w:rsidRPr="00D72E4A">
        <w:rPr>
          <w:rFonts w:ascii="Times New Roman" w:hAnsi="Times New Roman" w:cs="Times New Roman"/>
          <w:bCs/>
          <w:sz w:val="24"/>
          <w:szCs w:val="24"/>
        </w:rPr>
        <w:t xml:space="preserve">termoregülator merkez </w:t>
      </w:r>
      <w:r w:rsidR="00F32FA3" w:rsidRPr="00D72E4A">
        <w:rPr>
          <w:rFonts w:ascii="Times New Roman" w:hAnsi="Times New Roman" w:cs="Times New Roman"/>
          <w:sz w:val="24"/>
          <w:szCs w:val="24"/>
        </w:rPr>
        <w:t>(operasyonel adıyla termos</w:t>
      </w:r>
      <w:r w:rsidR="0051139C">
        <w:rPr>
          <w:rFonts w:ascii="Times New Roman" w:hAnsi="Times New Roman" w:cs="Times New Roman"/>
          <w:sz w:val="24"/>
          <w:szCs w:val="24"/>
        </w:rPr>
        <w:t>tat) tarafından yapılır. Etken e</w:t>
      </w:r>
      <w:r w:rsidR="00F921FE">
        <w:rPr>
          <w:rFonts w:ascii="Times New Roman" w:hAnsi="Times New Roman" w:cs="Times New Roman"/>
          <w:sz w:val="24"/>
          <w:szCs w:val="24"/>
        </w:rPr>
        <w:t>nfeksiyö</w:t>
      </w:r>
      <w:r w:rsidR="00A00FDE">
        <w:rPr>
          <w:rFonts w:ascii="Times New Roman" w:hAnsi="Times New Roman" w:cs="Times New Roman"/>
          <w:sz w:val="24"/>
          <w:szCs w:val="24"/>
        </w:rPr>
        <w:t>z olsun veya non-e</w:t>
      </w:r>
      <w:r w:rsidR="00F32FA3" w:rsidRPr="00D72E4A">
        <w:rPr>
          <w:rFonts w:ascii="Times New Roman" w:hAnsi="Times New Roman" w:cs="Times New Roman"/>
          <w:sz w:val="24"/>
          <w:szCs w:val="24"/>
        </w:rPr>
        <w:t xml:space="preserve">nfeksiyoz olsun, ateş olayının gelişmesi ve </w:t>
      </w:r>
      <w:r w:rsidR="00A00FDE">
        <w:rPr>
          <w:rFonts w:ascii="Times New Roman" w:hAnsi="Times New Roman" w:cs="Times New Roman"/>
          <w:sz w:val="24"/>
          <w:szCs w:val="24"/>
        </w:rPr>
        <w:t xml:space="preserve">özellikleri aynıdır. Bu durum, </w:t>
      </w:r>
      <w:proofErr w:type="gramStart"/>
      <w:r w:rsidR="00A00FDE">
        <w:rPr>
          <w:rFonts w:ascii="Times New Roman" w:hAnsi="Times New Roman" w:cs="Times New Roman"/>
          <w:sz w:val="24"/>
          <w:szCs w:val="24"/>
        </w:rPr>
        <w:t>e</w:t>
      </w:r>
      <w:r w:rsidR="00F32FA3" w:rsidRPr="00D72E4A">
        <w:rPr>
          <w:rFonts w:ascii="Times New Roman" w:hAnsi="Times New Roman" w:cs="Times New Roman"/>
          <w:sz w:val="24"/>
          <w:szCs w:val="24"/>
        </w:rPr>
        <w:t>nfeksiyon</w:t>
      </w:r>
      <w:proofErr w:type="gramEnd"/>
      <w:r w:rsidR="00F32FA3" w:rsidRPr="00D72E4A">
        <w:rPr>
          <w:rFonts w:ascii="Times New Roman" w:hAnsi="Times New Roman" w:cs="Times New Roman"/>
          <w:sz w:val="24"/>
          <w:szCs w:val="24"/>
        </w:rPr>
        <w:t xml:space="preserve"> olgularında merkezi etkileyen asıl uyaranın, mikroorganizmaların salgıladıkları </w:t>
      </w:r>
      <w:r w:rsidR="00F32FA3" w:rsidRPr="00D72E4A">
        <w:rPr>
          <w:rFonts w:ascii="Times New Roman" w:hAnsi="Times New Roman" w:cs="Times New Roman"/>
          <w:bCs/>
          <w:sz w:val="24"/>
          <w:szCs w:val="24"/>
        </w:rPr>
        <w:t xml:space="preserve">“endojen </w:t>
      </w:r>
      <w:r w:rsidR="00D935F5" w:rsidRPr="00D72E4A">
        <w:rPr>
          <w:rFonts w:ascii="Times New Roman" w:hAnsi="Times New Roman" w:cs="Times New Roman"/>
          <w:bCs/>
          <w:sz w:val="24"/>
          <w:szCs w:val="24"/>
        </w:rPr>
        <w:t xml:space="preserve">pirojen’ </w:t>
      </w:r>
      <w:r>
        <w:rPr>
          <w:rFonts w:ascii="Times New Roman" w:hAnsi="Times New Roman" w:cs="Times New Roman"/>
          <w:sz w:val="24"/>
          <w:szCs w:val="24"/>
        </w:rPr>
        <w:t>olduğunu gö</w:t>
      </w:r>
      <w:r w:rsidR="00F32FA3" w:rsidRPr="00D72E4A">
        <w:rPr>
          <w:rFonts w:ascii="Times New Roman" w:hAnsi="Times New Roman" w:cs="Times New Roman"/>
          <w:sz w:val="24"/>
          <w:szCs w:val="24"/>
        </w:rPr>
        <w:t>sterir. Endojen pirojen kapsamına giren maddelerden biri interloki</w:t>
      </w:r>
      <w:r>
        <w:rPr>
          <w:rFonts w:ascii="Times New Roman" w:hAnsi="Times New Roman" w:cs="Times New Roman"/>
          <w:sz w:val="24"/>
          <w:szCs w:val="24"/>
        </w:rPr>
        <w:t>n-1</w:t>
      </w:r>
      <w:r w:rsidR="00943E7F" w:rsidRPr="00D72E4A">
        <w:rPr>
          <w:rFonts w:ascii="Times New Roman" w:hAnsi="Times New Roman" w:cs="Times New Roman"/>
          <w:sz w:val="24"/>
          <w:szCs w:val="24"/>
        </w:rPr>
        <w:t>β</w:t>
      </w:r>
      <w:r w:rsidR="00943E7F">
        <w:rPr>
          <w:rFonts w:ascii="Times New Roman" w:hAnsi="Times New Roman" w:cs="Times New Roman"/>
          <w:sz w:val="24"/>
          <w:szCs w:val="24"/>
        </w:rPr>
        <w:t xml:space="preserve"> (İL-1</w:t>
      </w:r>
      <w:r w:rsidR="00943E7F" w:rsidRPr="00D72E4A">
        <w:rPr>
          <w:rFonts w:ascii="Times New Roman" w:hAnsi="Times New Roman" w:cs="Times New Roman"/>
          <w:sz w:val="24"/>
          <w:szCs w:val="24"/>
        </w:rPr>
        <w:t>β</w:t>
      </w:r>
      <w:r w:rsidR="00943E7F">
        <w:rPr>
          <w:rFonts w:ascii="Times New Roman" w:hAnsi="Times New Roman" w:cs="Times New Roman"/>
          <w:sz w:val="24"/>
          <w:szCs w:val="24"/>
        </w:rPr>
        <w:t>)</w:t>
      </w:r>
      <w:r>
        <w:rPr>
          <w:rFonts w:ascii="Times New Roman" w:hAnsi="Times New Roman" w:cs="Times New Roman"/>
          <w:sz w:val="24"/>
          <w:szCs w:val="24"/>
        </w:rPr>
        <w:t>’dir;</w:t>
      </w:r>
      <w:r w:rsidR="00F32FA3" w:rsidRPr="00D72E4A">
        <w:rPr>
          <w:rFonts w:ascii="Times New Roman" w:hAnsi="Times New Roman" w:cs="Times New Roman"/>
          <w:sz w:val="24"/>
          <w:szCs w:val="24"/>
        </w:rPr>
        <w:t xml:space="preserve"> endotoksin ve diğer etkenlerin stimule ettiği makrofajlar tarafından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F32FA3" w:rsidRPr="00D72E4A">
        <w:rPr>
          <w:rFonts w:ascii="Times New Roman" w:hAnsi="Times New Roman" w:cs="Times New Roman"/>
          <w:sz w:val="24"/>
          <w:szCs w:val="24"/>
        </w:rPr>
        <w:t xml:space="preserve">erilir. </w:t>
      </w:r>
      <w:r w:rsidR="00902D42">
        <w:rPr>
          <w:rFonts w:ascii="Times New Roman" w:hAnsi="Times New Roman" w:cs="Times New Roman"/>
          <w:sz w:val="24"/>
          <w:szCs w:val="24"/>
        </w:rPr>
        <w:t>Tümö</w:t>
      </w:r>
      <w:r w:rsidR="00F921FE">
        <w:rPr>
          <w:rFonts w:ascii="Times New Roman" w:hAnsi="Times New Roman" w:cs="Times New Roman"/>
          <w:sz w:val="24"/>
          <w:szCs w:val="24"/>
        </w:rPr>
        <w:t>r nekroz faktörü</w:t>
      </w:r>
      <w:r>
        <w:rPr>
          <w:rFonts w:ascii="Times New Roman" w:hAnsi="Times New Roman" w:cs="Times New Roman"/>
          <w:sz w:val="24"/>
          <w:szCs w:val="24"/>
        </w:rPr>
        <w:t xml:space="preserve"> alfa (TNF-</w:t>
      </w:r>
      <w:r w:rsidRPr="004649E6">
        <w:rPr>
          <w:rFonts w:ascii="Times New Roman" w:hAnsi="Times New Roman" w:cs="Times New Roman"/>
          <w:sz w:val="24"/>
          <w:szCs w:val="24"/>
        </w:rPr>
        <w:t xml:space="preserve"> </w:t>
      </w:r>
      <w:r w:rsidRPr="00D72E4A">
        <w:rPr>
          <w:rFonts w:ascii="Times New Roman" w:hAnsi="Times New Roman" w:cs="Times New Roman"/>
          <w:sz w:val="24"/>
          <w:szCs w:val="24"/>
        </w:rPr>
        <w:t>α</w:t>
      </w:r>
      <w:r w:rsidR="00F32FA3" w:rsidRPr="00D72E4A">
        <w:rPr>
          <w:rFonts w:ascii="Times New Roman" w:hAnsi="Times New Roman" w:cs="Times New Roman"/>
          <w:sz w:val="24"/>
          <w:szCs w:val="24"/>
        </w:rPr>
        <w:t>), interlokin-6, interferon-beta ve interferon-gama gibi sitokinler de endojen pirojen işlevi yapar. Söz</w:t>
      </w:r>
      <w:r w:rsidR="00F921FE">
        <w:rPr>
          <w:rFonts w:ascii="Times New Roman" w:hAnsi="Times New Roman" w:cs="Times New Roman"/>
          <w:sz w:val="24"/>
          <w:szCs w:val="24"/>
        </w:rPr>
        <w:t xml:space="preserve"> </w:t>
      </w:r>
      <w:r w:rsidR="00F32FA3" w:rsidRPr="00D72E4A">
        <w:rPr>
          <w:rFonts w:ascii="Times New Roman" w:hAnsi="Times New Roman" w:cs="Times New Roman"/>
          <w:sz w:val="24"/>
          <w:szCs w:val="24"/>
        </w:rPr>
        <w:t xml:space="preserve">konusu sitokinler yaklaşık </w:t>
      </w:r>
      <w:r>
        <w:rPr>
          <w:rFonts w:ascii="Times New Roman" w:hAnsi="Times New Roman" w:cs="Times New Roman"/>
          <w:sz w:val="24"/>
          <w:szCs w:val="24"/>
        </w:rPr>
        <w:t>15.000-</w:t>
      </w:r>
      <w:r w:rsidR="00F32FA3" w:rsidRPr="00D72E4A">
        <w:rPr>
          <w:rFonts w:ascii="Times New Roman" w:hAnsi="Times New Roman" w:cs="Times New Roman"/>
          <w:sz w:val="24"/>
          <w:szCs w:val="24"/>
        </w:rPr>
        <w:t>30.000 dalton molekül ağ</w:t>
      </w:r>
      <w:r w:rsidR="00291072" w:rsidRPr="00D72E4A">
        <w:rPr>
          <w:rFonts w:ascii="Times New Roman" w:hAnsi="Times New Roman" w:cs="Times New Roman"/>
          <w:sz w:val="24"/>
          <w:szCs w:val="24"/>
        </w:rPr>
        <w:t>ırlıklı proteinlerdir. Termoregülatö</w:t>
      </w:r>
      <w:r w:rsidR="00F32FA3" w:rsidRPr="00D72E4A">
        <w:rPr>
          <w:rFonts w:ascii="Times New Roman" w:hAnsi="Times New Roman" w:cs="Times New Roman"/>
          <w:sz w:val="24"/>
          <w:szCs w:val="24"/>
        </w:rPr>
        <w:t xml:space="preserve">r merkezi etkilemek üzere kan-beyin engelini </w:t>
      </w:r>
      <w:r w:rsidR="00F921FE">
        <w:rPr>
          <w:rFonts w:ascii="Times New Roman" w:hAnsi="Times New Roman" w:cs="Times New Roman"/>
          <w:sz w:val="24"/>
          <w:szCs w:val="24"/>
        </w:rPr>
        <w:t>geçemezler. Ancak sirkümventrikü</w:t>
      </w:r>
      <w:r w:rsidR="00F32FA3" w:rsidRPr="00D72E4A">
        <w:rPr>
          <w:rFonts w:ascii="Times New Roman" w:hAnsi="Times New Roman" w:cs="Times New Roman"/>
          <w:sz w:val="24"/>
          <w:szCs w:val="24"/>
        </w:rPr>
        <w:t xml:space="preserve">ler </w:t>
      </w:r>
      <w:r w:rsidR="00F32FA3" w:rsidRPr="00D72E4A">
        <w:rPr>
          <w:rFonts w:ascii="Times New Roman" w:hAnsi="Times New Roman" w:cs="Times New Roman"/>
          <w:sz w:val="24"/>
          <w:szCs w:val="24"/>
        </w:rPr>
        <w:lastRenderedPageBreak/>
        <w:t xml:space="preserve">organ adı verilen </w:t>
      </w:r>
      <w:r>
        <w:rPr>
          <w:rFonts w:ascii="Times New Roman" w:hAnsi="Times New Roman" w:cs="Times New Roman"/>
          <w:sz w:val="24"/>
          <w:szCs w:val="24"/>
        </w:rPr>
        <w:t>kısıtlı</w:t>
      </w:r>
      <w:r w:rsidR="00F32FA3" w:rsidRPr="00D72E4A">
        <w:rPr>
          <w:rFonts w:ascii="Times New Roman" w:hAnsi="Times New Roman" w:cs="Times New Roman"/>
          <w:sz w:val="24"/>
          <w:szCs w:val="24"/>
        </w:rPr>
        <w:t xml:space="preserve"> beyin bölgelerinde kan-beyin engeli bulunmaz. Bu bölgelerden biri, 3. ventrikülün ö</w:t>
      </w:r>
      <w:r>
        <w:rPr>
          <w:rFonts w:ascii="Times New Roman" w:hAnsi="Times New Roman" w:cs="Times New Roman"/>
          <w:sz w:val="24"/>
          <w:szCs w:val="24"/>
        </w:rPr>
        <w:t>n kısmında supra</w:t>
      </w:r>
      <w:r w:rsidR="00F32FA3" w:rsidRPr="00D72E4A">
        <w:rPr>
          <w:rFonts w:ascii="Times New Roman" w:hAnsi="Times New Roman" w:cs="Times New Roman"/>
          <w:sz w:val="24"/>
          <w:szCs w:val="24"/>
        </w:rPr>
        <w:t xml:space="preserve">kiazmatik yerleşim gösteren </w:t>
      </w:r>
      <w:r w:rsidR="00F32FA3" w:rsidRPr="00D72E4A">
        <w:rPr>
          <w:rFonts w:ascii="Times New Roman" w:hAnsi="Times New Roman" w:cs="Times New Roman"/>
          <w:bCs/>
          <w:sz w:val="24"/>
          <w:szCs w:val="24"/>
        </w:rPr>
        <w:t>lamina terminalisin organum</w:t>
      </w:r>
      <w:r w:rsidR="00F921FE">
        <w:rPr>
          <w:rFonts w:ascii="Times New Roman" w:hAnsi="Times New Roman" w:cs="Times New Roman"/>
          <w:sz w:val="24"/>
          <w:szCs w:val="24"/>
        </w:rPr>
        <w:t xml:space="preserve"> vaskü</w:t>
      </w:r>
      <w:r>
        <w:rPr>
          <w:rFonts w:ascii="Times New Roman" w:hAnsi="Times New Roman" w:cs="Times New Roman"/>
          <w:sz w:val="24"/>
          <w:szCs w:val="24"/>
        </w:rPr>
        <w:t>lozumudur. Bu bölgedeki ve onun ç</w:t>
      </w:r>
      <w:r w:rsidR="00F32FA3" w:rsidRPr="00D72E4A">
        <w:rPr>
          <w:rFonts w:ascii="Times New Roman" w:hAnsi="Times New Roman" w:cs="Times New Roman"/>
          <w:sz w:val="24"/>
          <w:szCs w:val="24"/>
        </w:rPr>
        <w:t>evresindeki preoptik alandaki nöronlar kanda dolaşan pirojenik sitokinlerin etkisine açıktır ve onlara duyarlıdır. Sitokinler bu bölgede nöronları ve ayrıca astrositleri ve mikroglia</w:t>
      </w:r>
      <w:r>
        <w:rPr>
          <w:rFonts w:ascii="Times New Roman" w:hAnsi="Times New Roman" w:cs="Times New Roman"/>
          <w:sz w:val="24"/>
          <w:szCs w:val="24"/>
        </w:rPr>
        <w:t xml:space="preserve"> </w:t>
      </w:r>
      <w:r w:rsidR="00F32FA3" w:rsidRPr="00D72E4A">
        <w:rPr>
          <w:rFonts w:ascii="Times New Roman" w:hAnsi="Times New Roman" w:cs="Times New Roman"/>
          <w:sz w:val="24"/>
          <w:szCs w:val="24"/>
        </w:rPr>
        <w:t>hücrelerini</w:t>
      </w:r>
      <w:r>
        <w:rPr>
          <w:rFonts w:ascii="Times New Roman" w:hAnsi="Times New Roman" w:cs="Times New Roman"/>
          <w:sz w:val="24"/>
          <w:szCs w:val="24"/>
        </w:rPr>
        <w:t xml:space="preserve"> uyararak onların prostaglandin (özellikle </w:t>
      </w:r>
      <w:r w:rsidR="00F32FA3" w:rsidRPr="00D72E4A">
        <w:rPr>
          <w:rFonts w:ascii="Times New Roman" w:hAnsi="Times New Roman" w:cs="Times New Roman"/>
          <w:sz w:val="24"/>
          <w:szCs w:val="24"/>
        </w:rPr>
        <w:t>PG</w:t>
      </w:r>
      <w:r>
        <w:rPr>
          <w:rFonts w:ascii="Times New Roman" w:hAnsi="Times New Roman" w:cs="Times New Roman"/>
          <w:sz w:val="24"/>
          <w:szCs w:val="24"/>
        </w:rPr>
        <w:t>E2)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Pr>
          <w:rFonts w:ascii="Times New Roman" w:hAnsi="Times New Roman" w:cs="Times New Roman"/>
          <w:sz w:val="24"/>
          <w:szCs w:val="24"/>
        </w:rPr>
        <w:t xml:space="preserve">ermelerini artırırlar. </w:t>
      </w:r>
      <w:r w:rsidR="00F32FA3" w:rsidRPr="00D72E4A">
        <w:rPr>
          <w:rFonts w:ascii="Times New Roman" w:hAnsi="Times New Roman" w:cs="Times New Roman"/>
          <w:sz w:val="24"/>
          <w:szCs w:val="24"/>
        </w:rPr>
        <w:t>Prostaglandinler, parakrin iletişiml</w:t>
      </w:r>
      <w:r w:rsidR="005B5424">
        <w:rPr>
          <w:rFonts w:ascii="Times New Roman" w:hAnsi="Times New Roman" w:cs="Times New Roman"/>
          <w:sz w:val="24"/>
          <w:szCs w:val="24"/>
        </w:rPr>
        <w:t>e ve ara nöronlar üzerinden, ara</w:t>
      </w:r>
      <w:r w:rsidR="00F32FA3" w:rsidRPr="00D72E4A">
        <w:rPr>
          <w:rFonts w:ascii="Times New Roman" w:hAnsi="Times New Roman" w:cs="Times New Roman"/>
          <w:sz w:val="24"/>
          <w:szCs w:val="24"/>
        </w:rPr>
        <w:t xml:space="preserve"> bölgede bulunan</w:t>
      </w:r>
      <w:r w:rsidR="00F921FE">
        <w:rPr>
          <w:rFonts w:ascii="Times New Roman" w:hAnsi="Times New Roman" w:cs="Times New Roman"/>
          <w:sz w:val="24"/>
          <w:szCs w:val="24"/>
        </w:rPr>
        <w:t xml:space="preserve"> </w:t>
      </w:r>
      <w:r w:rsidR="005B5424">
        <w:rPr>
          <w:rFonts w:ascii="Times New Roman" w:hAnsi="Times New Roman" w:cs="Times New Roman"/>
          <w:sz w:val="24"/>
          <w:szCs w:val="24"/>
        </w:rPr>
        <w:t>termoregü</w:t>
      </w:r>
      <w:r w:rsidR="00F32FA3" w:rsidRPr="00D72E4A">
        <w:rPr>
          <w:rFonts w:ascii="Times New Roman" w:hAnsi="Times New Roman" w:cs="Times New Roman"/>
          <w:sz w:val="24"/>
          <w:szCs w:val="24"/>
        </w:rPr>
        <w:t xml:space="preserve">lator merkezi, ateş reaksiyonuna katılan </w:t>
      </w:r>
      <w:r>
        <w:rPr>
          <w:rFonts w:ascii="Times New Roman" w:hAnsi="Times New Roman" w:cs="Times New Roman"/>
          <w:sz w:val="24"/>
          <w:szCs w:val="24"/>
        </w:rPr>
        <w:t xml:space="preserve">hipotalamik otonomik merkezleri </w:t>
      </w:r>
      <w:r w:rsidR="00F32FA3" w:rsidRPr="00D72E4A">
        <w:rPr>
          <w:rFonts w:ascii="Times New Roman" w:hAnsi="Times New Roman" w:cs="Times New Roman"/>
          <w:sz w:val="24"/>
          <w:szCs w:val="24"/>
        </w:rPr>
        <w:t>ve vazopresin salgılayan nöronları etkiler</w:t>
      </w:r>
      <w:r w:rsidR="00943E7F">
        <w:rPr>
          <w:rFonts w:ascii="Times New Roman" w:hAnsi="Times New Roman" w:cs="Times New Roman"/>
          <w:sz w:val="24"/>
          <w:szCs w:val="24"/>
        </w:rPr>
        <w:t>. Ayrıca organum vaskü</w:t>
      </w:r>
      <w:r w:rsidR="00F32FA3" w:rsidRPr="00D72E4A">
        <w:rPr>
          <w:rFonts w:ascii="Times New Roman" w:hAnsi="Times New Roman" w:cs="Times New Roman"/>
          <w:sz w:val="24"/>
          <w:szCs w:val="24"/>
        </w:rPr>
        <w:t>lozumdaki</w:t>
      </w:r>
      <w:r>
        <w:rPr>
          <w:rFonts w:ascii="Times New Roman" w:hAnsi="Times New Roman" w:cs="Times New Roman"/>
          <w:sz w:val="24"/>
          <w:szCs w:val="24"/>
        </w:rPr>
        <w:t xml:space="preserve"> </w:t>
      </w:r>
      <w:r w:rsidR="000B728A" w:rsidRPr="00D72E4A">
        <w:rPr>
          <w:rFonts w:ascii="Times New Roman" w:hAnsi="Times New Roman" w:cs="Times New Roman"/>
          <w:sz w:val="24"/>
          <w:szCs w:val="24"/>
        </w:rPr>
        <w:t>nö</w:t>
      </w:r>
      <w:r w:rsidR="00F32FA3" w:rsidRPr="00D72E4A">
        <w:rPr>
          <w:rFonts w:ascii="Times New Roman" w:hAnsi="Times New Roman" w:cs="Times New Roman"/>
          <w:sz w:val="24"/>
          <w:szCs w:val="24"/>
        </w:rPr>
        <w:t>ronları</w:t>
      </w:r>
      <w:r w:rsidR="000B728A" w:rsidRPr="00D72E4A">
        <w:rPr>
          <w:rFonts w:ascii="Times New Roman" w:hAnsi="Times New Roman" w:cs="Times New Roman"/>
          <w:sz w:val="24"/>
          <w:szCs w:val="24"/>
        </w:rPr>
        <w:t>n hipotalam</w:t>
      </w:r>
      <w:r w:rsidR="00F32FA3" w:rsidRPr="00D72E4A">
        <w:rPr>
          <w:rFonts w:ascii="Times New Roman" w:hAnsi="Times New Roman" w:cs="Times New Roman"/>
          <w:sz w:val="24"/>
          <w:szCs w:val="24"/>
        </w:rPr>
        <w:t>ustaki ve beyin sapı</w:t>
      </w:r>
      <w:r w:rsidR="000B728A" w:rsidRPr="00D72E4A">
        <w:rPr>
          <w:rFonts w:ascii="Times New Roman" w:hAnsi="Times New Roman" w:cs="Times New Roman"/>
          <w:sz w:val="24"/>
          <w:szCs w:val="24"/>
        </w:rPr>
        <w:t>ndaki uç</w:t>
      </w:r>
      <w:r w:rsidR="00F32FA3" w:rsidRPr="00D72E4A">
        <w:rPr>
          <w:rFonts w:ascii="Times New Roman" w:hAnsi="Times New Roman" w:cs="Times New Roman"/>
          <w:sz w:val="24"/>
          <w:szCs w:val="24"/>
        </w:rPr>
        <w:t>larında</w:t>
      </w:r>
      <w:r w:rsidR="00943E7F">
        <w:rPr>
          <w:rFonts w:ascii="Times New Roman" w:hAnsi="Times New Roman" w:cs="Times New Roman"/>
          <w:sz w:val="24"/>
          <w:szCs w:val="24"/>
        </w:rPr>
        <w:t xml:space="preserve"> </w:t>
      </w:r>
      <w:r w:rsidR="00F32FA3" w:rsidRPr="00D72E4A">
        <w:rPr>
          <w:rFonts w:ascii="Times New Roman" w:hAnsi="Times New Roman" w:cs="Times New Roman"/>
          <w:sz w:val="24"/>
          <w:szCs w:val="24"/>
        </w:rPr>
        <w:t>İL-</w:t>
      </w:r>
      <w:r w:rsidR="000B728A" w:rsidRPr="00D72E4A">
        <w:rPr>
          <w:rFonts w:ascii="Times New Roman" w:hAnsi="Times New Roman" w:cs="Times New Roman"/>
          <w:sz w:val="24"/>
          <w:szCs w:val="24"/>
        </w:rPr>
        <w:t>1β ve TNF-α’</w:t>
      </w:r>
      <w:r w:rsidR="00F32FA3" w:rsidRPr="00D72E4A">
        <w:rPr>
          <w:rFonts w:ascii="Times New Roman" w:hAnsi="Times New Roman" w:cs="Times New Roman"/>
          <w:sz w:val="24"/>
          <w:szCs w:val="24"/>
        </w:rPr>
        <w:t>nı</w:t>
      </w:r>
      <w:r>
        <w:rPr>
          <w:rFonts w:ascii="Times New Roman" w:hAnsi="Times New Roman" w:cs="Times New Roman"/>
          <w:sz w:val="24"/>
          <w:szCs w:val="24"/>
        </w:rPr>
        <w:t xml:space="preserve">n </w:t>
      </w:r>
      <w:r w:rsidR="000B728A" w:rsidRPr="00D72E4A">
        <w:rPr>
          <w:rFonts w:ascii="Times New Roman" w:hAnsi="Times New Roman" w:cs="Times New Roman"/>
          <w:sz w:val="24"/>
          <w:szCs w:val="24"/>
        </w:rPr>
        <w:t>nö</w:t>
      </w:r>
      <w:r w:rsidR="00943E7F">
        <w:rPr>
          <w:rFonts w:ascii="Times New Roman" w:hAnsi="Times New Roman" w:cs="Times New Roman"/>
          <w:sz w:val="24"/>
          <w:szCs w:val="24"/>
        </w:rPr>
        <w:t>romediyatö</w:t>
      </w:r>
      <w:r w:rsidR="00F32FA3" w:rsidRPr="00D72E4A">
        <w:rPr>
          <w:rFonts w:ascii="Times New Roman" w:hAnsi="Times New Roman" w:cs="Times New Roman"/>
          <w:sz w:val="24"/>
          <w:szCs w:val="24"/>
        </w:rPr>
        <w:t>r olarak bulunduğu</w:t>
      </w:r>
      <w:r w:rsidR="003F567E">
        <w:rPr>
          <w:rFonts w:ascii="Times New Roman" w:hAnsi="Times New Roman" w:cs="Times New Roman"/>
          <w:sz w:val="24"/>
          <w:szCs w:val="24"/>
        </w:rPr>
        <w:t xml:space="preserve"> </w:t>
      </w:r>
      <w:r w:rsidR="006A7E18" w:rsidRPr="00D72E4A">
        <w:rPr>
          <w:rFonts w:ascii="Times New Roman" w:hAnsi="Times New Roman" w:cs="Times New Roman"/>
          <w:sz w:val="24"/>
          <w:szCs w:val="24"/>
        </w:rPr>
        <w:t>immunohistokimyasal yö</w:t>
      </w:r>
      <w:r w:rsidR="00F32FA3" w:rsidRPr="00D72E4A">
        <w:rPr>
          <w:rFonts w:ascii="Times New Roman" w:hAnsi="Times New Roman" w:cs="Times New Roman"/>
          <w:sz w:val="24"/>
          <w:szCs w:val="24"/>
        </w:rPr>
        <w:t>ntemlerle mRNA incelemeleri</w:t>
      </w:r>
      <w:r>
        <w:rPr>
          <w:rFonts w:ascii="Times New Roman" w:hAnsi="Times New Roman" w:cs="Times New Roman"/>
          <w:sz w:val="24"/>
          <w:szCs w:val="24"/>
        </w:rPr>
        <w:t xml:space="preserve"> </w:t>
      </w:r>
      <w:r w:rsidR="00F32FA3" w:rsidRPr="00D72E4A">
        <w:rPr>
          <w:rFonts w:ascii="Times New Roman" w:hAnsi="Times New Roman" w:cs="Times New Roman"/>
          <w:sz w:val="24"/>
          <w:szCs w:val="24"/>
        </w:rPr>
        <w:t>yapı</w:t>
      </w:r>
      <w:r w:rsidR="006A7E18" w:rsidRPr="00D72E4A">
        <w:rPr>
          <w:rFonts w:ascii="Times New Roman" w:hAnsi="Times New Roman" w:cs="Times New Roman"/>
          <w:sz w:val="24"/>
          <w:szCs w:val="24"/>
        </w:rPr>
        <w:t>larak gö</w:t>
      </w:r>
      <w:r w:rsidR="00F32FA3" w:rsidRPr="00D72E4A">
        <w:rPr>
          <w:rFonts w:ascii="Times New Roman" w:hAnsi="Times New Roman" w:cs="Times New Roman"/>
          <w:sz w:val="24"/>
          <w:szCs w:val="24"/>
        </w:rPr>
        <w:t>sterilmiştir.</w:t>
      </w:r>
    </w:p>
    <w:p w:rsidR="005220F2" w:rsidRPr="00D72E4A" w:rsidRDefault="003578C6" w:rsidP="00F921FE">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FA3" w:rsidRPr="00D72E4A">
        <w:rPr>
          <w:rFonts w:ascii="Times New Roman" w:hAnsi="Times New Roman" w:cs="Times New Roman"/>
          <w:sz w:val="24"/>
          <w:szCs w:val="24"/>
        </w:rPr>
        <w:t>Endojen pirojenler ateş oluşturduğ</w:t>
      </w:r>
      <w:r w:rsidR="00CE3EE0">
        <w:rPr>
          <w:rFonts w:ascii="Times New Roman" w:hAnsi="Times New Roman" w:cs="Times New Roman"/>
          <w:sz w:val="24"/>
          <w:szCs w:val="24"/>
        </w:rPr>
        <w:t>unda, termoregülatö</w:t>
      </w:r>
      <w:r w:rsidR="00F32FA3" w:rsidRPr="00D72E4A">
        <w:rPr>
          <w:rFonts w:ascii="Times New Roman" w:hAnsi="Times New Roman" w:cs="Times New Roman"/>
          <w:sz w:val="24"/>
          <w:szCs w:val="24"/>
        </w:rPr>
        <w:t>r</w:t>
      </w:r>
      <w:r w:rsidR="003F567E">
        <w:rPr>
          <w:rFonts w:ascii="Times New Roman" w:hAnsi="Times New Roman" w:cs="Times New Roman"/>
          <w:sz w:val="24"/>
          <w:szCs w:val="24"/>
        </w:rPr>
        <w:t xml:space="preserve"> </w:t>
      </w:r>
      <w:r w:rsidR="00F32FA3" w:rsidRPr="00D72E4A">
        <w:rPr>
          <w:rFonts w:ascii="Times New Roman" w:hAnsi="Times New Roman" w:cs="Times New Roman"/>
          <w:sz w:val="24"/>
          <w:szCs w:val="24"/>
        </w:rPr>
        <w:t>m</w:t>
      </w:r>
      <w:r w:rsidR="00E228F6">
        <w:rPr>
          <w:rFonts w:ascii="Times New Roman" w:hAnsi="Times New Roman" w:cs="Times New Roman"/>
          <w:sz w:val="24"/>
          <w:szCs w:val="24"/>
        </w:rPr>
        <w:t>erkezin temel fonksiyonu olan vü</w:t>
      </w:r>
      <w:r w:rsidR="00F32FA3" w:rsidRPr="00D72E4A">
        <w:rPr>
          <w:rFonts w:ascii="Times New Roman" w:hAnsi="Times New Roman" w:cs="Times New Roman"/>
          <w:sz w:val="24"/>
          <w:szCs w:val="24"/>
        </w:rPr>
        <w:t>cutta ısı</w:t>
      </w:r>
      <w:r w:rsidR="006A7E18" w:rsidRPr="00D72E4A">
        <w:rPr>
          <w:rFonts w:ascii="Times New Roman" w:hAnsi="Times New Roman" w:cs="Times New Roman"/>
          <w:sz w:val="24"/>
          <w:szCs w:val="24"/>
        </w:rPr>
        <w:t xml:space="preserve"> ü</w:t>
      </w:r>
      <w:r w:rsidR="00F32FA3" w:rsidRPr="00D72E4A">
        <w:rPr>
          <w:rFonts w:ascii="Times New Roman" w:hAnsi="Times New Roman" w:cs="Times New Roman"/>
          <w:sz w:val="24"/>
          <w:szCs w:val="24"/>
        </w:rPr>
        <w:t>retimi</w:t>
      </w:r>
      <w:r w:rsidR="003F567E">
        <w:rPr>
          <w:rFonts w:ascii="Times New Roman" w:hAnsi="Times New Roman" w:cs="Times New Roman"/>
          <w:sz w:val="24"/>
          <w:szCs w:val="24"/>
        </w:rPr>
        <w:t xml:space="preserve"> </w:t>
      </w:r>
      <w:r w:rsidR="00F32FA3" w:rsidRPr="00D72E4A">
        <w:rPr>
          <w:rFonts w:ascii="Times New Roman" w:hAnsi="Times New Roman" w:cs="Times New Roman"/>
          <w:sz w:val="24"/>
          <w:szCs w:val="24"/>
        </w:rPr>
        <w:t>ile ısı kaybı arasında</w:t>
      </w:r>
      <w:r>
        <w:rPr>
          <w:rFonts w:ascii="Times New Roman" w:hAnsi="Times New Roman" w:cs="Times New Roman"/>
          <w:sz w:val="24"/>
          <w:szCs w:val="24"/>
        </w:rPr>
        <w:t>ki denge sağlama fonksiyonu gerç</w:t>
      </w:r>
      <w:r w:rsidR="00F32FA3" w:rsidRPr="00D72E4A">
        <w:rPr>
          <w:rFonts w:ascii="Times New Roman" w:hAnsi="Times New Roman" w:cs="Times New Roman"/>
          <w:sz w:val="24"/>
          <w:szCs w:val="24"/>
        </w:rPr>
        <w:t>ekte</w:t>
      </w:r>
      <w:r>
        <w:rPr>
          <w:rFonts w:ascii="Times New Roman" w:hAnsi="Times New Roman" w:cs="Times New Roman"/>
          <w:sz w:val="24"/>
          <w:szCs w:val="24"/>
        </w:rPr>
        <w:t xml:space="preserve"> bozulmamıştır; fakat </w:t>
      </w:r>
      <w:r w:rsidR="006A7E18" w:rsidRPr="00D72E4A">
        <w:rPr>
          <w:rFonts w:ascii="Times New Roman" w:hAnsi="Times New Roman" w:cs="Times New Roman"/>
          <w:sz w:val="24"/>
          <w:szCs w:val="24"/>
        </w:rPr>
        <w:t>termostat yüksek dü</w:t>
      </w:r>
      <w:r w:rsidR="00F32FA3" w:rsidRPr="00D72E4A">
        <w:rPr>
          <w:rFonts w:ascii="Times New Roman" w:hAnsi="Times New Roman" w:cs="Times New Roman"/>
          <w:sz w:val="24"/>
          <w:szCs w:val="24"/>
        </w:rPr>
        <w:t>zeye</w:t>
      </w:r>
      <w:r>
        <w:rPr>
          <w:rFonts w:ascii="Times New Roman" w:hAnsi="Times New Roman" w:cs="Times New Roman"/>
          <w:sz w:val="24"/>
          <w:szCs w:val="24"/>
        </w:rPr>
        <w:t xml:space="preserve"> ayarlanmıştır</w:t>
      </w:r>
      <w:r w:rsidR="00F32FA3" w:rsidRPr="00D72E4A">
        <w:rPr>
          <w:rFonts w:ascii="Times New Roman" w:hAnsi="Times New Roman" w:cs="Times New Roman"/>
          <w:sz w:val="24"/>
          <w:szCs w:val="24"/>
        </w:rPr>
        <w:t>. Bu ayarlama, sitokinlerin yukarıda belirtilen</w:t>
      </w:r>
      <w:r>
        <w:rPr>
          <w:rFonts w:ascii="Times New Roman" w:hAnsi="Times New Roman" w:cs="Times New Roman"/>
          <w:sz w:val="24"/>
          <w:szCs w:val="24"/>
        </w:rPr>
        <w:t xml:space="preserve"> </w:t>
      </w:r>
      <w:r w:rsidR="00815D8A">
        <w:rPr>
          <w:rFonts w:ascii="Times New Roman" w:hAnsi="Times New Roman" w:cs="Times New Roman"/>
          <w:sz w:val="24"/>
          <w:szCs w:val="24"/>
        </w:rPr>
        <w:t>yolaklar ü</w:t>
      </w:r>
      <w:r w:rsidR="00F32FA3" w:rsidRPr="00D72E4A">
        <w:rPr>
          <w:rFonts w:ascii="Times New Roman" w:hAnsi="Times New Roman" w:cs="Times New Roman"/>
          <w:sz w:val="24"/>
          <w:szCs w:val="24"/>
        </w:rPr>
        <w:t>ze</w:t>
      </w:r>
      <w:r>
        <w:rPr>
          <w:rFonts w:ascii="Times New Roman" w:hAnsi="Times New Roman" w:cs="Times New Roman"/>
          <w:sz w:val="24"/>
          <w:szCs w:val="24"/>
        </w:rPr>
        <w:t xml:space="preserve">rinden preoptik alandaki soğuğa </w:t>
      </w:r>
      <w:r w:rsidR="00F32FA3" w:rsidRPr="00D72E4A">
        <w:rPr>
          <w:rFonts w:ascii="Times New Roman" w:hAnsi="Times New Roman" w:cs="Times New Roman"/>
          <w:sz w:val="24"/>
          <w:szCs w:val="24"/>
        </w:rPr>
        <w:t>duyarlı</w:t>
      </w:r>
      <w:r w:rsidR="00815D8A">
        <w:rPr>
          <w:rFonts w:ascii="Times New Roman" w:hAnsi="Times New Roman" w:cs="Times New Roman"/>
          <w:sz w:val="24"/>
          <w:szCs w:val="24"/>
        </w:rPr>
        <w:t xml:space="preserve"> termoregülatö</w:t>
      </w:r>
      <w:r w:rsidR="006A7E18" w:rsidRPr="00D72E4A">
        <w:rPr>
          <w:rFonts w:ascii="Times New Roman" w:hAnsi="Times New Roman" w:cs="Times New Roman"/>
          <w:sz w:val="24"/>
          <w:szCs w:val="24"/>
        </w:rPr>
        <w:t>r nö</w:t>
      </w:r>
      <w:r>
        <w:rPr>
          <w:rFonts w:ascii="Times New Roman" w:hAnsi="Times New Roman" w:cs="Times New Roman"/>
          <w:sz w:val="24"/>
          <w:szCs w:val="24"/>
        </w:rPr>
        <w:t>ronları</w:t>
      </w:r>
      <w:r w:rsidR="00F32FA3" w:rsidRPr="00D72E4A">
        <w:rPr>
          <w:rFonts w:ascii="Times New Roman" w:hAnsi="Times New Roman" w:cs="Times New Roman"/>
          <w:sz w:val="24"/>
          <w:szCs w:val="24"/>
        </w:rPr>
        <w:t xml:space="preserve"> akt</w:t>
      </w:r>
      <w:r w:rsidR="006F32BF">
        <w:rPr>
          <w:rFonts w:ascii="Times New Roman" w:hAnsi="Times New Roman" w:cs="Times New Roman"/>
          <w:sz w:val="24"/>
          <w:szCs w:val="24"/>
        </w:rPr>
        <w:t>iv</w:t>
      </w:r>
      <w:r w:rsidR="00F32FA3" w:rsidRPr="00D72E4A">
        <w:rPr>
          <w:rFonts w:ascii="Times New Roman" w:hAnsi="Times New Roman" w:cs="Times New Roman"/>
          <w:sz w:val="24"/>
          <w:szCs w:val="24"/>
        </w:rPr>
        <w:t>e ve sıcağa duyarlı</w:t>
      </w:r>
      <w:r w:rsidR="006A7E18" w:rsidRPr="00D72E4A">
        <w:rPr>
          <w:rFonts w:ascii="Times New Roman" w:hAnsi="Times New Roman" w:cs="Times New Roman"/>
          <w:sz w:val="24"/>
          <w:szCs w:val="24"/>
        </w:rPr>
        <w:t xml:space="preserve"> nö</w:t>
      </w:r>
      <w:r w:rsidR="00F32FA3" w:rsidRPr="00D72E4A">
        <w:rPr>
          <w:rFonts w:ascii="Times New Roman" w:hAnsi="Times New Roman" w:cs="Times New Roman"/>
          <w:sz w:val="24"/>
          <w:szCs w:val="24"/>
        </w:rPr>
        <w:t>ronların deşarjını deprese etmeleri suretiyle olur. Endojen</w:t>
      </w:r>
      <w:r>
        <w:rPr>
          <w:rFonts w:ascii="Times New Roman" w:hAnsi="Times New Roman" w:cs="Times New Roman"/>
          <w:sz w:val="24"/>
          <w:szCs w:val="24"/>
        </w:rPr>
        <w:t xml:space="preserve"> </w:t>
      </w:r>
      <w:r w:rsidR="00F32FA3" w:rsidRPr="00D72E4A">
        <w:rPr>
          <w:rFonts w:ascii="Times New Roman" w:hAnsi="Times New Roman" w:cs="Times New Roman"/>
          <w:sz w:val="24"/>
          <w:szCs w:val="24"/>
        </w:rPr>
        <w:t>pirojenlerin veya PGE2’nin preoptik alanda intraserebral</w:t>
      </w:r>
      <w:r>
        <w:rPr>
          <w:rFonts w:ascii="Times New Roman" w:hAnsi="Times New Roman" w:cs="Times New Roman"/>
          <w:sz w:val="24"/>
          <w:szCs w:val="24"/>
        </w:rPr>
        <w:t xml:space="preserve"> u</w:t>
      </w:r>
      <w:r w:rsidR="00F32FA3" w:rsidRPr="00D72E4A">
        <w:rPr>
          <w:rFonts w:ascii="Times New Roman" w:hAnsi="Times New Roman" w:cs="Times New Roman"/>
          <w:sz w:val="24"/>
          <w:szCs w:val="24"/>
        </w:rPr>
        <w:t>ygulanması da ateşe neden olabilmekte ve antipiretik</w:t>
      </w:r>
      <w:r>
        <w:rPr>
          <w:rFonts w:ascii="Times New Roman" w:hAnsi="Times New Roman" w:cs="Times New Roman"/>
          <w:sz w:val="24"/>
          <w:szCs w:val="24"/>
        </w:rPr>
        <w:t xml:space="preserve"> </w:t>
      </w:r>
      <w:r w:rsidR="006A7E18" w:rsidRPr="00D72E4A">
        <w:rPr>
          <w:rFonts w:ascii="Times New Roman" w:hAnsi="Times New Roman" w:cs="Times New Roman"/>
          <w:sz w:val="24"/>
          <w:szCs w:val="24"/>
        </w:rPr>
        <w:t>ilaç</w:t>
      </w:r>
      <w:r w:rsidR="00F32FA3" w:rsidRPr="00D72E4A">
        <w:rPr>
          <w:rFonts w:ascii="Times New Roman" w:hAnsi="Times New Roman" w:cs="Times New Roman"/>
          <w:sz w:val="24"/>
          <w:szCs w:val="24"/>
        </w:rPr>
        <w:t>ları</w:t>
      </w:r>
      <w:r w:rsidR="006A7E18" w:rsidRPr="00D72E4A">
        <w:rPr>
          <w:rFonts w:ascii="Times New Roman" w:hAnsi="Times New Roman" w:cs="Times New Roman"/>
          <w:sz w:val="24"/>
          <w:szCs w:val="24"/>
        </w:rPr>
        <w:t>n bu bö</w:t>
      </w:r>
      <w:r w:rsidR="00F32FA3" w:rsidRPr="00D72E4A">
        <w:rPr>
          <w:rFonts w:ascii="Times New Roman" w:hAnsi="Times New Roman" w:cs="Times New Roman"/>
          <w:sz w:val="24"/>
          <w:szCs w:val="24"/>
        </w:rPr>
        <w:t xml:space="preserve">lgeye ufak miktarda </w:t>
      </w:r>
      <w:proofErr w:type="gramStart"/>
      <w:r w:rsidR="00F32FA3" w:rsidRPr="00D72E4A">
        <w:rPr>
          <w:rFonts w:ascii="Times New Roman" w:hAnsi="Times New Roman" w:cs="Times New Roman"/>
          <w:sz w:val="24"/>
          <w:szCs w:val="24"/>
        </w:rPr>
        <w:t>lokal</w:t>
      </w:r>
      <w:proofErr w:type="gramEnd"/>
      <w:r w:rsidR="00F32FA3" w:rsidRPr="00D72E4A">
        <w:rPr>
          <w:rFonts w:ascii="Times New Roman" w:hAnsi="Times New Roman" w:cs="Times New Roman"/>
          <w:sz w:val="24"/>
          <w:szCs w:val="24"/>
        </w:rPr>
        <w:t xml:space="preserve"> uygulanması</w:t>
      </w:r>
      <w:r>
        <w:rPr>
          <w:rFonts w:ascii="Times New Roman" w:hAnsi="Times New Roman" w:cs="Times New Roman"/>
          <w:sz w:val="24"/>
          <w:szCs w:val="24"/>
        </w:rPr>
        <w:t xml:space="preserve"> </w:t>
      </w:r>
      <w:r w:rsidR="00F32FA3" w:rsidRPr="00D72E4A">
        <w:rPr>
          <w:rFonts w:ascii="Times New Roman" w:hAnsi="Times New Roman" w:cs="Times New Roman"/>
          <w:sz w:val="24"/>
          <w:szCs w:val="24"/>
        </w:rPr>
        <w:t>end</w:t>
      </w:r>
      <w:r w:rsidR="006A7E18" w:rsidRPr="00D72E4A">
        <w:rPr>
          <w:rFonts w:ascii="Times New Roman" w:hAnsi="Times New Roman" w:cs="Times New Roman"/>
          <w:sz w:val="24"/>
          <w:szCs w:val="24"/>
        </w:rPr>
        <w:t>o</w:t>
      </w:r>
      <w:r w:rsidR="00F32FA3" w:rsidRPr="00D72E4A">
        <w:rPr>
          <w:rFonts w:ascii="Times New Roman" w:hAnsi="Times New Roman" w:cs="Times New Roman"/>
          <w:sz w:val="24"/>
          <w:szCs w:val="24"/>
        </w:rPr>
        <w:t>jen pirojenlerin yaptığı ateş</w:t>
      </w:r>
      <w:r w:rsidR="00110C5E" w:rsidRPr="00D72E4A">
        <w:rPr>
          <w:rFonts w:ascii="Times New Roman" w:hAnsi="Times New Roman" w:cs="Times New Roman"/>
          <w:sz w:val="24"/>
          <w:szCs w:val="24"/>
        </w:rPr>
        <w:t xml:space="preserve">in </w:t>
      </w:r>
      <w:r w:rsidR="006A7E18" w:rsidRPr="00D72E4A">
        <w:rPr>
          <w:rFonts w:ascii="Times New Roman" w:hAnsi="Times New Roman" w:cs="Times New Roman"/>
          <w:sz w:val="24"/>
          <w:szCs w:val="24"/>
        </w:rPr>
        <w:t>dü</w:t>
      </w:r>
      <w:r w:rsidR="00F32FA3" w:rsidRPr="00D72E4A">
        <w:rPr>
          <w:rFonts w:ascii="Times New Roman" w:hAnsi="Times New Roman" w:cs="Times New Roman"/>
          <w:sz w:val="24"/>
          <w:szCs w:val="24"/>
        </w:rPr>
        <w:t>şmesine neden</w:t>
      </w:r>
      <w:r>
        <w:rPr>
          <w:rFonts w:ascii="Times New Roman" w:hAnsi="Times New Roman" w:cs="Times New Roman"/>
          <w:sz w:val="24"/>
          <w:szCs w:val="24"/>
        </w:rPr>
        <w:t xml:space="preserve"> </w:t>
      </w:r>
      <w:r w:rsidR="00F32FA3" w:rsidRPr="00D72E4A">
        <w:rPr>
          <w:rFonts w:ascii="Times New Roman" w:hAnsi="Times New Roman" w:cs="Times New Roman"/>
          <w:sz w:val="24"/>
          <w:szCs w:val="24"/>
        </w:rPr>
        <w:t>olmaktadı</w:t>
      </w:r>
      <w:r w:rsidR="00815D8A">
        <w:rPr>
          <w:rFonts w:ascii="Times New Roman" w:hAnsi="Times New Roman" w:cs="Times New Roman"/>
          <w:sz w:val="24"/>
          <w:szCs w:val="24"/>
        </w:rPr>
        <w:t>r. Organum vaskü</w:t>
      </w:r>
      <w:r w:rsidR="006A7E18" w:rsidRPr="00D72E4A">
        <w:rPr>
          <w:rFonts w:ascii="Times New Roman" w:hAnsi="Times New Roman" w:cs="Times New Roman"/>
          <w:sz w:val="24"/>
          <w:szCs w:val="24"/>
        </w:rPr>
        <w:t>lozum ç</w:t>
      </w:r>
      <w:r w:rsidR="00F32FA3" w:rsidRPr="00D72E4A">
        <w:rPr>
          <w:rFonts w:ascii="Times New Roman" w:hAnsi="Times New Roman" w:cs="Times New Roman"/>
          <w:sz w:val="24"/>
          <w:szCs w:val="24"/>
        </w:rPr>
        <w:t>evresindeki preoptik</w:t>
      </w:r>
      <w:r w:rsidR="00815D8A">
        <w:rPr>
          <w:rFonts w:ascii="Times New Roman" w:hAnsi="Times New Roman" w:cs="Times New Roman"/>
          <w:sz w:val="24"/>
          <w:szCs w:val="24"/>
        </w:rPr>
        <w:t xml:space="preserve"> </w:t>
      </w:r>
      <w:r w:rsidR="006A7E18" w:rsidRPr="00D72E4A">
        <w:rPr>
          <w:rFonts w:ascii="Times New Roman" w:hAnsi="Times New Roman" w:cs="Times New Roman"/>
          <w:sz w:val="24"/>
          <w:szCs w:val="24"/>
        </w:rPr>
        <w:t>al</w:t>
      </w:r>
      <w:r w:rsidR="00F32FA3" w:rsidRPr="00D72E4A">
        <w:rPr>
          <w:rFonts w:ascii="Times New Roman" w:hAnsi="Times New Roman" w:cs="Times New Roman"/>
          <w:sz w:val="24"/>
          <w:szCs w:val="24"/>
        </w:rPr>
        <w:t xml:space="preserve">an, beyinde PGE2 </w:t>
      </w:r>
      <w:r w:rsidR="006A7E18" w:rsidRPr="00D72E4A">
        <w:rPr>
          <w:rFonts w:ascii="Times New Roman" w:hAnsi="Times New Roman" w:cs="Times New Roman"/>
          <w:sz w:val="24"/>
          <w:szCs w:val="24"/>
        </w:rPr>
        <w:t>reseptö</w:t>
      </w:r>
      <w:r w:rsidR="00F32FA3" w:rsidRPr="00D72E4A">
        <w:rPr>
          <w:rFonts w:ascii="Times New Roman" w:hAnsi="Times New Roman" w:cs="Times New Roman"/>
          <w:sz w:val="24"/>
          <w:szCs w:val="24"/>
        </w:rPr>
        <w:t>rlerinin en yoğun olduğu</w:t>
      </w:r>
      <w:r w:rsidR="006A7E18" w:rsidRPr="00D72E4A">
        <w:rPr>
          <w:rFonts w:ascii="Times New Roman" w:hAnsi="Times New Roman" w:cs="Times New Roman"/>
          <w:sz w:val="24"/>
          <w:szCs w:val="24"/>
        </w:rPr>
        <w:t xml:space="preserve"> v</w:t>
      </w:r>
      <w:r w:rsidR="00F32FA3" w:rsidRPr="00D72E4A">
        <w:rPr>
          <w:rFonts w:ascii="Times New Roman" w:hAnsi="Times New Roman" w:cs="Times New Roman"/>
          <w:sz w:val="24"/>
          <w:szCs w:val="24"/>
        </w:rPr>
        <w:t>e ateş oluş</w:t>
      </w:r>
      <w:r w:rsidR="006A7E18" w:rsidRPr="00D72E4A">
        <w:rPr>
          <w:rFonts w:ascii="Times New Roman" w:hAnsi="Times New Roman" w:cs="Times New Roman"/>
          <w:sz w:val="24"/>
          <w:szCs w:val="24"/>
        </w:rPr>
        <w:t>turmak iç</w:t>
      </w:r>
      <w:r w:rsidR="00110C5E" w:rsidRPr="00D72E4A">
        <w:rPr>
          <w:rFonts w:ascii="Times New Roman" w:hAnsi="Times New Roman" w:cs="Times New Roman"/>
          <w:sz w:val="24"/>
          <w:szCs w:val="24"/>
        </w:rPr>
        <w:t xml:space="preserve">in </w:t>
      </w:r>
      <w:r w:rsidR="00815D8A">
        <w:rPr>
          <w:rFonts w:ascii="Times New Roman" w:hAnsi="Times New Roman" w:cs="Times New Roman"/>
          <w:sz w:val="24"/>
          <w:szCs w:val="24"/>
        </w:rPr>
        <w:t>mikroe</w:t>
      </w:r>
      <w:r w:rsidR="00F32FA3" w:rsidRPr="00D72E4A">
        <w:rPr>
          <w:rFonts w:ascii="Times New Roman" w:hAnsi="Times New Roman" w:cs="Times New Roman"/>
          <w:sz w:val="24"/>
          <w:szCs w:val="24"/>
        </w:rPr>
        <w:t>njeksiyonla verilen</w:t>
      </w:r>
      <w:r>
        <w:rPr>
          <w:rFonts w:ascii="Times New Roman" w:hAnsi="Times New Roman" w:cs="Times New Roman"/>
          <w:sz w:val="24"/>
          <w:szCs w:val="24"/>
        </w:rPr>
        <w:t xml:space="preserve"> PGE2’</w:t>
      </w:r>
      <w:r w:rsidR="00F32FA3" w:rsidRPr="00D72E4A">
        <w:rPr>
          <w:rFonts w:ascii="Times New Roman" w:hAnsi="Times New Roman" w:cs="Times New Roman"/>
          <w:sz w:val="24"/>
          <w:szCs w:val="24"/>
        </w:rPr>
        <w:t>ye en fazla duyarlı olan yerdir.</w:t>
      </w:r>
    </w:p>
    <w:p w:rsidR="00110C5E" w:rsidRPr="00D72E4A" w:rsidRDefault="003578C6" w:rsidP="003578C6">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1EC" w:rsidRPr="00D72E4A">
        <w:rPr>
          <w:rFonts w:ascii="Times New Roman" w:hAnsi="Times New Roman" w:cs="Times New Roman"/>
          <w:sz w:val="24"/>
          <w:szCs w:val="24"/>
        </w:rPr>
        <w:t>Endojen pirojenlerin hipotalamustaki primer etkisi, termoreseptörlerin duyarlığının düşürülmesi şeklinde nitelendirilebilir; antipiretik ilaçlar ise aracı prostaglandinlerin</w:t>
      </w:r>
      <w:r>
        <w:rPr>
          <w:rFonts w:ascii="Times New Roman" w:hAnsi="Times New Roman" w:cs="Times New Roman"/>
          <w:sz w:val="24"/>
          <w:szCs w:val="24"/>
        </w:rPr>
        <w:t xml:space="preserve"> </w:t>
      </w:r>
      <w:r w:rsidR="009F51EC" w:rsidRPr="00D72E4A">
        <w:rPr>
          <w:rFonts w:ascii="Times New Roman" w:hAnsi="Times New Roman" w:cs="Times New Roman"/>
          <w:sz w:val="24"/>
          <w:szCs w:val="24"/>
        </w:rPr>
        <w:t xml:space="preserve">sentezini inhibe ederek, düşmüş olan duyarlığı normal düzeye yükseltirler. Bu ilaçların yükselmiş ısıyı düşürmeleri, </w:t>
      </w:r>
      <w:r w:rsidR="009F51EC" w:rsidRPr="00D72E4A">
        <w:rPr>
          <w:rFonts w:ascii="Times New Roman" w:hAnsi="Times New Roman" w:cs="Times New Roman"/>
          <w:bCs/>
          <w:sz w:val="24"/>
          <w:szCs w:val="24"/>
        </w:rPr>
        <w:t>ısı kaybını art</w:t>
      </w:r>
      <w:r w:rsidR="00815D8A">
        <w:rPr>
          <w:rFonts w:ascii="Times New Roman" w:hAnsi="Times New Roman" w:cs="Times New Roman"/>
          <w:bCs/>
          <w:sz w:val="24"/>
          <w:szCs w:val="24"/>
        </w:rPr>
        <w:t>ır</w:t>
      </w:r>
      <w:r w:rsidR="009F51EC" w:rsidRPr="00D72E4A">
        <w:rPr>
          <w:rFonts w:ascii="Times New Roman" w:hAnsi="Times New Roman" w:cs="Times New Roman"/>
          <w:bCs/>
          <w:sz w:val="24"/>
          <w:szCs w:val="24"/>
        </w:rPr>
        <w:t xml:space="preserve">malarına bağlıdır, </w:t>
      </w:r>
      <w:r w:rsidR="009F51EC" w:rsidRPr="00D72E4A">
        <w:rPr>
          <w:rFonts w:ascii="Times New Roman" w:hAnsi="Times New Roman" w:cs="Times New Roman"/>
          <w:sz w:val="24"/>
          <w:szCs w:val="24"/>
        </w:rPr>
        <w:t>ısı kaybı ciltte vazodilatasyon ve terleme oluşturmak suretiyle artırılır</w:t>
      </w:r>
      <w:r w:rsidR="00F03619" w:rsidRPr="00D72E4A">
        <w:rPr>
          <w:rFonts w:ascii="Times New Roman" w:hAnsi="Times New Roman" w:cs="Times New Roman"/>
          <w:sz w:val="24"/>
          <w:szCs w:val="24"/>
        </w:rPr>
        <w:t>.</w:t>
      </w:r>
    </w:p>
    <w:p w:rsidR="00815D8A" w:rsidRDefault="003578C6" w:rsidP="003578C6">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1EC" w:rsidRPr="00D72E4A">
        <w:rPr>
          <w:rFonts w:ascii="Times New Roman" w:hAnsi="Times New Roman" w:cs="Times New Roman"/>
          <w:sz w:val="24"/>
          <w:szCs w:val="24"/>
        </w:rPr>
        <w:t>Vazodilatasyon cilt damarlan üzerindeki sempatik tonusun azaltılmasına bağlıdır. Ateşi yükseltilmiş bir de</w:t>
      </w:r>
      <w:r>
        <w:rPr>
          <w:rFonts w:ascii="Times New Roman" w:hAnsi="Times New Roman" w:cs="Times New Roman"/>
          <w:sz w:val="24"/>
          <w:szCs w:val="24"/>
        </w:rPr>
        <w:t>ney hayvanında medulla spinalis</w:t>
      </w:r>
      <w:r w:rsidR="009F51EC" w:rsidRPr="00D72E4A">
        <w:rPr>
          <w:rFonts w:ascii="Times New Roman" w:hAnsi="Times New Roman" w:cs="Times New Roman"/>
          <w:sz w:val="24"/>
          <w:szCs w:val="24"/>
        </w:rPr>
        <w:t>in boyun düzeyinde kesilmesi suretiyle total sempatektom</w:t>
      </w:r>
      <w:r>
        <w:rPr>
          <w:rFonts w:ascii="Times New Roman" w:hAnsi="Times New Roman" w:cs="Times New Roman"/>
          <w:sz w:val="24"/>
          <w:szCs w:val="24"/>
        </w:rPr>
        <w:t>i yapılması, antipiretik ilaçları</w:t>
      </w:r>
      <w:r w:rsidR="009F51EC" w:rsidRPr="00D72E4A">
        <w:rPr>
          <w:rFonts w:ascii="Times New Roman" w:hAnsi="Times New Roman" w:cs="Times New Roman"/>
          <w:sz w:val="24"/>
          <w:szCs w:val="24"/>
        </w:rPr>
        <w:t>n etkisini ö</w:t>
      </w:r>
      <w:r w:rsidR="00815D8A">
        <w:rPr>
          <w:rFonts w:ascii="Times New Roman" w:hAnsi="Times New Roman" w:cs="Times New Roman"/>
          <w:sz w:val="24"/>
          <w:szCs w:val="24"/>
        </w:rPr>
        <w:t>nler.</w:t>
      </w:r>
    </w:p>
    <w:p w:rsidR="003E40FC" w:rsidRPr="003578C6" w:rsidRDefault="00815D8A" w:rsidP="00815D8A">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9F51EC" w:rsidRPr="00D72E4A">
        <w:rPr>
          <w:rFonts w:ascii="Times New Roman" w:hAnsi="Times New Roman" w:cs="Times New Roman"/>
          <w:sz w:val="24"/>
          <w:szCs w:val="24"/>
        </w:rPr>
        <w:t>İnsan veya maymunlarda</w:t>
      </w:r>
      <w:r w:rsidR="003578C6">
        <w:rPr>
          <w:rFonts w:ascii="Times New Roman" w:hAnsi="Times New Roman" w:cs="Times New Roman"/>
          <w:sz w:val="24"/>
          <w:szCs w:val="24"/>
        </w:rPr>
        <w:t xml:space="preserve"> </w:t>
      </w:r>
      <w:r w:rsidR="009F51EC" w:rsidRPr="00D72E4A">
        <w:rPr>
          <w:rFonts w:ascii="Times New Roman" w:hAnsi="Times New Roman" w:cs="Times New Roman"/>
          <w:sz w:val="24"/>
          <w:szCs w:val="24"/>
        </w:rPr>
        <w:t>atropin verilerek terleme engellenmişse antipiretik etki gene de meydana gelir; bu takdirde ısı kaybı ciltteki vazodilatasyon sayesinde olur.</w:t>
      </w:r>
    </w:p>
    <w:p w:rsidR="00F82599" w:rsidRPr="00D72E4A" w:rsidRDefault="00D57B5A" w:rsidP="00D72E4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82599" w:rsidRPr="00D72E4A">
        <w:rPr>
          <w:rFonts w:ascii="Times New Roman" w:hAnsi="Times New Roman" w:cs="Times New Roman"/>
          <w:b/>
          <w:sz w:val="24"/>
          <w:szCs w:val="24"/>
        </w:rPr>
        <w:t>c</w:t>
      </w:r>
      <w:proofErr w:type="gramEnd"/>
      <w:r w:rsidR="00F82599" w:rsidRPr="00D72E4A">
        <w:rPr>
          <w:rFonts w:ascii="Times New Roman" w:hAnsi="Times New Roman" w:cs="Times New Roman"/>
          <w:b/>
          <w:sz w:val="24"/>
          <w:szCs w:val="24"/>
        </w:rPr>
        <w:t>.</w:t>
      </w:r>
      <w:r w:rsidR="00153B67">
        <w:rPr>
          <w:rFonts w:ascii="Times New Roman" w:hAnsi="Times New Roman" w:cs="Times New Roman"/>
          <w:b/>
          <w:sz w:val="24"/>
          <w:szCs w:val="24"/>
        </w:rPr>
        <w:t xml:space="preserve"> </w:t>
      </w:r>
      <w:r w:rsidR="00F82599" w:rsidRPr="00D72E4A">
        <w:rPr>
          <w:rFonts w:ascii="Times New Roman" w:hAnsi="Times New Roman" w:cs="Times New Roman"/>
          <w:b/>
          <w:sz w:val="24"/>
          <w:szCs w:val="24"/>
        </w:rPr>
        <w:t>Antiinflamatuvar etkileri</w:t>
      </w:r>
    </w:p>
    <w:p w:rsidR="00661C28" w:rsidRPr="00D72E4A" w:rsidRDefault="003578C6" w:rsidP="00D72E4A">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713" w:rsidRPr="00D72E4A">
        <w:rPr>
          <w:rFonts w:ascii="Times New Roman" w:hAnsi="Times New Roman" w:cs="Times New Roman"/>
          <w:sz w:val="24"/>
          <w:szCs w:val="24"/>
        </w:rPr>
        <w:t>P</w:t>
      </w:r>
      <w:r w:rsidR="00F82599" w:rsidRPr="00D72E4A">
        <w:rPr>
          <w:rFonts w:ascii="Times New Roman" w:hAnsi="Times New Roman" w:cs="Times New Roman"/>
          <w:sz w:val="24"/>
          <w:szCs w:val="24"/>
        </w:rPr>
        <w:t>arasetamol ve bu gruptaki diğer ilaçların antiinflamatuvar etki mekanizmaları tam olarak bilinmemektedir. Durumun kar</w:t>
      </w:r>
      <w:r w:rsidR="00F03619" w:rsidRPr="00D72E4A">
        <w:rPr>
          <w:rFonts w:ascii="Times New Roman" w:hAnsi="Times New Roman" w:cs="Times New Roman"/>
          <w:sz w:val="24"/>
          <w:szCs w:val="24"/>
        </w:rPr>
        <w:t xml:space="preserve">anlık kalmasının başlıca nedeni </w:t>
      </w:r>
      <w:r w:rsidR="00F82599" w:rsidRPr="00D72E4A">
        <w:rPr>
          <w:rFonts w:ascii="Times New Roman" w:hAnsi="Times New Roman" w:cs="Times New Roman"/>
          <w:sz w:val="24"/>
          <w:szCs w:val="24"/>
        </w:rPr>
        <w:t>inflamasyonun,</w:t>
      </w:r>
      <w:r>
        <w:rPr>
          <w:rFonts w:ascii="Times New Roman" w:hAnsi="Times New Roman" w:cs="Times New Roman"/>
          <w:sz w:val="24"/>
          <w:szCs w:val="24"/>
        </w:rPr>
        <w:t xml:space="preserve"> </w:t>
      </w:r>
      <w:r w:rsidR="00F82599" w:rsidRPr="00D72E4A">
        <w:rPr>
          <w:rFonts w:ascii="Times New Roman" w:hAnsi="Times New Roman" w:cs="Times New Roman"/>
          <w:sz w:val="24"/>
          <w:szCs w:val="24"/>
        </w:rPr>
        <w:t>erken (vasküler dönem) ve geç (hücresel dönem) olarak oluşan ve d</w:t>
      </w:r>
      <w:r w:rsidR="00153B67">
        <w:rPr>
          <w:rFonts w:ascii="Times New Roman" w:hAnsi="Times New Roman" w:cs="Times New Roman"/>
          <w:sz w:val="24"/>
          <w:szCs w:val="24"/>
        </w:rPr>
        <w:t>üzenli bir sıraya göre gelişen ç</w:t>
      </w:r>
      <w:r w:rsidR="00F82599" w:rsidRPr="00D72E4A">
        <w:rPr>
          <w:rFonts w:ascii="Times New Roman" w:hAnsi="Times New Roman" w:cs="Times New Roman"/>
          <w:sz w:val="24"/>
          <w:szCs w:val="24"/>
        </w:rPr>
        <w:t>ok çeşitli olaylardan meyda</w:t>
      </w:r>
      <w:r w:rsidR="00E142DF">
        <w:rPr>
          <w:rFonts w:ascii="Times New Roman" w:hAnsi="Times New Roman" w:cs="Times New Roman"/>
          <w:sz w:val="24"/>
          <w:szCs w:val="24"/>
        </w:rPr>
        <w:t>na gelmesi ve bunlar sırasında ç</w:t>
      </w:r>
      <w:r w:rsidR="00F82599" w:rsidRPr="00D72E4A">
        <w:rPr>
          <w:rFonts w:ascii="Times New Roman" w:hAnsi="Times New Roman" w:cs="Times New Roman"/>
          <w:sz w:val="24"/>
          <w:szCs w:val="24"/>
        </w:rPr>
        <w:t>ok sayıda mediyatör veya modülatör endojen maddelerin sal</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F82599" w:rsidRPr="00D72E4A">
        <w:rPr>
          <w:rFonts w:ascii="Times New Roman" w:hAnsi="Times New Roman" w:cs="Times New Roman"/>
          <w:sz w:val="24"/>
          <w:szCs w:val="24"/>
        </w:rPr>
        <w:t xml:space="preserve">erilmesidir. </w:t>
      </w:r>
      <w:r w:rsidR="006F5713" w:rsidRPr="00D72E4A">
        <w:rPr>
          <w:rFonts w:ascii="Times New Roman" w:hAnsi="Times New Roman" w:cs="Times New Roman"/>
          <w:sz w:val="24"/>
          <w:szCs w:val="24"/>
        </w:rPr>
        <w:t xml:space="preserve">Yukarıda analjezik etki mekanizması aracılığıyla belirtildiği gibi </w:t>
      </w:r>
      <w:r>
        <w:rPr>
          <w:rFonts w:ascii="Times New Roman" w:hAnsi="Times New Roman" w:cs="Times New Roman"/>
          <w:sz w:val="24"/>
          <w:szCs w:val="24"/>
        </w:rPr>
        <w:t xml:space="preserve">ağrı </w:t>
      </w:r>
      <w:r w:rsidR="00F82599" w:rsidRPr="00D72E4A">
        <w:rPr>
          <w:rFonts w:ascii="Times New Roman" w:hAnsi="Times New Roman" w:cs="Times New Roman"/>
          <w:sz w:val="24"/>
          <w:szCs w:val="24"/>
        </w:rPr>
        <w:t>yapıcı</w:t>
      </w:r>
      <w:r>
        <w:rPr>
          <w:rFonts w:ascii="Times New Roman" w:hAnsi="Times New Roman" w:cs="Times New Roman"/>
          <w:sz w:val="24"/>
          <w:szCs w:val="24"/>
        </w:rPr>
        <w:t xml:space="preserve"> </w:t>
      </w:r>
      <w:r w:rsidR="00F82599" w:rsidRPr="00D72E4A">
        <w:rPr>
          <w:rFonts w:ascii="Times New Roman" w:hAnsi="Times New Roman" w:cs="Times New Roman"/>
          <w:sz w:val="24"/>
          <w:szCs w:val="24"/>
        </w:rPr>
        <w:t>etkenler, dokudaki tahriş ve zedelenme</w:t>
      </w:r>
      <w:r>
        <w:rPr>
          <w:rFonts w:ascii="Times New Roman" w:hAnsi="Times New Roman" w:cs="Times New Roman"/>
          <w:sz w:val="24"/>
          <w:szCs w:val="24"/>
        </w:rPr>
        <w:t xml:space="preserve"> ve ayrı</w:t>
      </w:r>
      <w:r w:rsidR="006F5713" w:rsidRPr="00D72E4A">
        <w:rPr>
          <w:rFonts w:ascii="Times New Roman" w:hAnsi="Times New Roman" w:cs="Times New Roman"/>
          <w:sz w:val="24"/>
          <w:szCs w:val="24"/>
        </w:rPr>
        <w:t xml:space="preserve">ca immunolojik </w:t>
      </w:r>
      <w:r w:rsidR="00207DE6">
        <w:rPr>
          <w:rFonts w:ascii="Times New Roman" w:hAnsi="Times New Roman" w:cs="Times New Roman"/>
          <w:sz w:val="24"/>
          <w:szCs w:val="24"/>
        </w:rPr>
        <w:t xml:space="preserve">reaksiyonlar; </w:t>
      </w:r>
      <w:proofErr w:type="gramStart"/>
      <w:r w:rsidR="00F82599" w:rsidRPr="00D72E4A">
        <w:rPr>
          <w:rFonts w:ascii="Times New Roman" w:hAnsi="Times New Roman" w:cs="Times New Roman"/>
          <w:sz w:val="24"/>
          <w:szCs w:val="24"/>
        </w:rPr>
        <w:t>lokal</w:t>
      </w:r>
      <w:proofErr w:type="gramEnd"/>
      <w:r w:rsidR="00F82599" w:rsidRPr="00D72E4A">
        <w:rPr>
          <w:rFonts w:ascii="Times New Roman" w:hAnsi="Times New Roman" w:cs="Times New Roman"/>
          <w:sz w:val="24"/>
          <w:szCs w:val="24"/>
        </w:rPr>
        <w:t xml:space="preserve"> araşidonik</w:t>
      </w:r>
      <w:r w:rsidR="00207DE6">
        <w:rPr>
          <w:rFonts w:ascii="Times New Roman" w:hAnsi="Times New Roman" w:cs="Times New Roman"/>
          <w:sz w:val="24"/>
          <w:szCs w:val="24"/>
        </w:rPr>
        <w:t xml:space="preserve"> </w:t>
      </w:r>
      <w:r w:rsidR="00F82599" w:rsidRPr="00D72E4A">
        <w:rPr>
          <w:rFonts w:ascii="Times New Roman" w:hAnsi="Times New Roman" w:cs="Times New Roman"/>
          <w:sz w:val="24"/>
          <w:szCs w:val="24"/>
        </w:rPr>
        <w:t>asidden (eikozatetraenoik asidden), prostasiklin</w:t>
      </w:r>
      <w:r>
        <w:rPr>
          <w:rFonts w:ascii="Times New Roman" w:hAnsi="Times New Roman" w:cs="Times New Roman"/>
          <w:sz w:val="24"/>
          <w:szCs w:val="24"/>
        </w:rPr>
        <w:t xml:space="preserve"> </w:t>
      </w:r>
      <w:r w:rsidR="00F82599" w:rsidRPr="00D72E4A">
        <w:rPr>
          <w:rFonts w:ascii="Times New Roman" w:hAnsi="Times New Roman" w:cs="Times New Roman"/>
          <w:sz w:val="24"/>
          <w:szCs w:val="24"/>
        </w:rPr>
        <w:t xml:space="preserve">ve prostaglandinlerin sentezini </w:t>
      </w:r>
      <w:r w:rsidR="006F5713" w:rsidRPr="00D72E4A">
        <w:rPr>
          <w:rFonts w:ascii="Times New Roman" w:hAnsi="Times New Roman" w:cs="Times New Roman"/>
          <w:sz w:val="24"/>
          <w:szCs w:val="24"/>
        </w:rPr>
        <w:t xml:space="preserve">artırırlar. </w:t>
      </w:r>
      <w:r w:rsidR="00F82599" w:rsidRPr="00D72E4A">
        <w:rPr>
          <w:rFonts w:ascii="Times New Roman" w:hAnsi="Times New Roman" w:cs="Times New Roman"/>
          <w:sz w:val="24"/>
          <w:szCs w:val="24"/>
        </w:rPr>
        <w:t xml:space="preserve">Bu sırada </w:t>
      </w:r>
      <w:proofErr w:type="gramStart"/>
      <w:r w:rsidR="00F82599" w:rsidRPr="00D72E4A">
        <w:rPr>
          <w:rFonts w:ascii="Times New Roman" w:hAnsi="Times New Roman" w:cs="Times New Roman"/>
          <w:sz w:val="24"/>
          <w:szCs w:val="24"/>
        </w:rPr>
        <w:t>siklik</w:t>
      </w:r>
      <w:proofErr w:type="gramEnd"/>
      <w:r w:rsidR="00F82599" w:rsidRPr="00D72E4A">
        <w:rPr>
          <w:rFonts w:ascii="Times New Roman" w:hAnsi="Times New Roman" w:cs="Times New Roman"/>
          <w:sz w:val="24"/>
          <w:szCs w:val="24"/>
        </w:rPr>
        <w:t xml:space="preserve"> endoperoksidler denilen PGG2 ve PGH2</w:t>
      </w:r>
      <w:r>
        <w:rPr>
          <w:rFonts w:ascii="Times New Roman" w:hAnsi="Times New Roman" w:cs="Times New Roman"/>
          <w:sz w:val="24"/>
          <w:szCs w:val="24"/>
        </w:rPr>
        <w:t xml:space="preserve"> </w:t>
      </w:r>
      <w:r w:rsidR="00F82599" w:rsidRPr="00D72E4A">
        <w:rPr>
          <w:rFonts w:ascii="Times New Roman" w:hAnsi="Times New Roman" w:cs="Times New Roman"/>
          <w:sz w:val="24"/>
          <w:szCs w:val="24"/>
        </w:rPr>
        <w:t xml:space="preserve">maddelerinin, tromboksan </w:t>
      </w:r>
      <w:r>
        <w:rPr>
          <w:rFonts w:ascii="Times New Roman" w:hAnsi="Times New Roman" w:cs="Times New Roman"/>
          <w:iCs/>
          <w:sz w:val="24"/>
          <w:szCs w:val="24"/>
        </w:rPr>
        <w:t xml:space="preserve">A2 </w:t>
      </w:r>
      <w:r w:rsidR="006F5713" w:rsidRPr="00D72E4A">
        <w:rPr>
          <w:rFonts w:ascii="Times New Roman" w:hAnsi="Times New Roman" w:cs="Times New Roman"/>
          <w:sz w:val="24"/>
          <w:szCs w:val="24"/>
        </w:rPr>
        <w:t>( TxA2)’</w:t>
      </w:r>
      <w:r w:rsidR="00F82599" w:rsidRPr="00D72E4A">
        <w:rPr>
          <w:rFonts w:ascii="Times New Roman" w:hAnsi="Times New Roman" w:cs="Times New Roman"/>
          <w:sz w:val="24"/>
          <w:szCs w:val="24"/>
        </w:rPr>
        <w:t>nin ve trombosit</w:t>
      </w:r>
      <w:r w:rsidR="006F32BF">
        <w:rPr>
          <w:rFonts w:ascii="Times New Roman" w:hAnsi="Times New Roman" w:cs="Times New Roman"/>
          <w:sz w:val="24"/>
          <w:szCs w:val="24"/>
        </w:rPr>
        <w:t xml:space="preserve"> </w:t>
      </w:r>
      <w:r w:rsidR="00F82599" w:rsidRPr="00D72E4A">
        <w:rPr>
          <w:rFonts w:ascii="Times New Roman" w:hAnsi="Times New Roman" w:cs="Times New Roman"/>
          <w:sz w:val="24"/>
          <w:szCs w:val="24"/>
        </w:rPr>
        <w:t>akt</w:t>
      </w:r>
      <w:r w:rsidR="006F32BF">
        <w:rPr>
          <w:rFonts w:ascii="Times New Roman" w:hAnsi="Times New Roman" w:cs="Times New Roman"/>
          <w:sz w:val="24"/>
          <w:szCs w:val="24"/>
        </w:rPr>
        <w:t>iv</w:t>
      </w:r>
      <w:r w:rsidR="00207DE6">
        <w:rPr>
          <w:rFonts w:ascii="Times New Roman" w:hAnsi="Times New Roman" w:cs="Times New Roman"/>
          <w:sz w:val="24"/>
          <w:szCs w:val="24"/>
        </w:rPr>
        <w:t>e edici faktö</w:t>
      </w:r>
      <w:r w:rsidR="00F82599" w:rsidRPr="00D72E4A">
        <w:rPr>
          <w:rFonts w:ascii="Times New Roman" w:hAnsi="Times New Roman" w:cs="Times New Roman"/>
          <w:sz w:val="24"/>
          <w:szCs w:val="24"/>
        </w:rPr>
        <w:t>r (PAF, asetil-gliseril eter fosforilkolin)</w:t>
      </w:r>
      <w:r>
        <w:rPr>
          <w:rFonts w:ascii="Times New Roman" w:hAnsi="Times New Roman" w:cs="Times New Roman"/>
          <w:sz w:val="24"/>
          <w:szCs w:val="24"/>
        </w:rPr>
        <w:t xml:space="preserve"> </w:t>
      </w:r>
      <w:r w:rsidR="00F82599" w:rsidRPr="00D72E4A">
        <w:rPr>
          <w:rFonts w:ascii="Times New Roman" w:hAnsi="Times New Roman" w:cs="Times New Roman"/>
          <w:sz w:val="24"/>
          <w:szCs w:val="24"/>
        </w:rPr>
        <w:t>maddesinin oluş</w:t>
      </w:r>
      <w:r w:rsidR="00207DE6">
        <w:rPr>
          <w:rFonts w:ascii="Times New Roman" w:hAnsi="Times New Roman" w:cs="Times New Roman"/>
          <w:sz w:val="24"/>
          <w:szCs w:val="24"/>
        </w:rPr>
        <w:t>umu da artar. B</w:t>
      </w:r>
      <w:r w:rsidR="006F5713" w:rsidRPr="00D72E4A">
        <w:rPr>
          <w:rFonts w:ascii="Times New Roman" w:hAnsi="Times New Roman" w:cs="Times New Roman"/>
          <w:sz w:val="24"/>
          <w:szCs w:val="24"/>
        </w:rPr>
        <w:t xml:space="preserve">u </w:t>
      </w:r>
      <w:r w:rsidR="00F82599" w:rsidRPr="00D72E4A">
        <w:rPr>
          <w:rFonts w:ascii="Times New Roman" w:hAnsi="Times New Roman" w:cs="Times New Roman"/>
          <w:sz w:val="24"/>
          <w:szCs w:val="24"/>
        </w:rPr>
        <w:t>maddelerin kendilerinin</w:t>
      </w:r>
      <w:r>
        <w:rPr>
          <w:rFonts w:ascii="Times New Roman" w:hAnsi="Times New Roman" w:cs="Times New Roman"/>
          <w:sz w:val="24"/>
          <w:szCs w:val="24"/>
        </w:rPr>
        <w:t xml:space="preserve"> </w:t>
      </w:r>
      <w:r w:rsidR="00F82599" w:rsidRPr="00D72E4A">
        <w:rPr>
          <w:rFonts w:ascii="Times New Roman" w:hAnsi="Times New Roman" w:cs="Times New Roman"/>
          <w:sz w:val="24"/>
          <w:szCs w:val="24"/>
        </w:rPr>
        <w:t>veya prostasiklin (PGİ</w:t>
      </w:r>
      <w:r w:rsidR="006F5713" w:rsidRPr="00D72E4A">
        <w:rPr>
          <w:rFonts w:ascii="Times New Roman" w:hAnsi="Times New Roman" w:cs="Times New Roman"/>
          <w:sz w:val="24"/>
          <w:szCs w:val="24"/>
        </w:rPr>
        <w:t>2) ve TxA2</w:t>
      </w:r>
      <w:r w:rsidR="00F82599" w:rsidRPr="00D72E4A">
        <w:rPr>
          <w:rFonts w:ascii="Times New Roman" w:hAnsi="Times New Roman" w:cs="Times New Roman"/>
          <w:sz w:val="24"/>
          <w:szCs w:val="24"/>
        </w:rPr>
        <w:t xml:space="preserve"> gibi labil prostanoidlerin</w:t>
      </w:r>
      <w:r w:rsidR="00207DE6">
        <w:rPr>
          <w:rFonts w:ascii="Times New Roman" w:hAnsi="Times New Roman" w:cs="Times New Roman"/>
          <w:sz w:val="24"/>
          <w:szCs w:val="24"/>
        </w:rPr>
        <w:t xml:space="preserve"> </w:t>
      </w:r>
      <w:proofErr w:type="gramStart"/>
      <w:r w:rsidR="00F82599" w:rsidRPr="00D72E4A">
        <w:rPr>
          <w:rFonts w:ascii="Times New Roman" w:hAnsi="Times New Roman" w:cs="Times New Roman"/>
          <w:sz w:val="24"/>
          <w:szCs w:val="24"/>
        </w:rPr>
        <w:t>stabil</w:t>
      </w:r>
      <w:proofErr w:type="gramEnd"/>
      <w:r w:rsidR="00F82599" w:rsidRPr="00D72E4A">
        <w:rPr>
          <w:rFonts w:ascii="Times New Roman" w:hAnsi="Times New Roman" w:cs="Times New Roman"/>
          <w:sz w:val="24"/>
          <w:szCs w:val="24"/>
        </w:rPr>
        <w:t xml:space="preserve"> metabolitlerinin akut ve kronik iltihap dokusunda</w:t>
      </w:r>
      <w:r w:rsidR="00207DE6">
        <w:rPr>
          <w:rFonts w:ascii="Times New Roman" w:hAnsi="Times New Roman" w:cs="Times New Roman"/>
          <w:sz w:val="24"/>
          <w:szCs w:val="24"/>
        </w:rPr>
        <w:t xml:space="preserve"> </w:t>
      </w:r>
      <w:r w:rsidR="00F82599" w:rsidRPr="00D72E4A">
        <w:rPr>
          <w:rFonts w:ascii="Times New Roman" w:hAnsi="Times New Roman" w:cs="Times New Roman"/>
          <w:sz w:val="24"/>
          <w:szCs w:val="24"/>
        </w:rPr>
        <w:t>ve eksudalarda, romatoid artritli hastalarda</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sinovyal s</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F82599" w:rsidRPr="00D72E4A">
        <w:rPr>
          <w:rFonts w:ascii="Times New Roman" w:hAnsi="Times New Roman" w:cs="Times New Roman"/>
          <w:sz w:val="24"/>
          <w:szCs w:val="24"/>
        </w:rPr>
        <w:t>ı</w:t>
      </w:r>
      <w:r w:rsidR="00E142DF">
        <w:rPr>
          <w:rFonts w:ascii="Times New Roman" w:hAnsi="Times New Roman" w:cs="Times New Roman"/>
          <w:sz w:val="24"/>
          <w:szCs w:val="24"/>
        </w:rPr>
        <w:t>da</w:t>
      </w:r>
      <w:r w:rsidR="006F5713" w:rsidRPr="00D72E4A">
        <w:rPr>
          <w:rFonts w:ascii="Times New Roman" w:hAnsi="Times New Roman" w:cs="Times New Roman"/>
          <w:sz w:val="24"/>
          <w:szCs w:val="24"/>
        </w:rPr>
        <w:t xml:space="preserve"> varlı</w:t>
      </w:r>
      <w:r w:rsidR="00F82599" w:rsidRPr="00D72E4A">
        <w:rPr>
          <w:rFonts w:ascii="Times New Roman" w:hAnsi="Times New Roman" w:cs="Times New Roman"/>
          <w:sz w:val="24"/>
          <w:szCs w:val="24"/>
        </w:rPr>
        <w:t>ğı</w:t>
      </w:r>
      <w:r w:rsidR="006F5713" w:rsidRPr="00D72E4A">
        <w:rPr>
          <w:rFonts w:ascii="Times New Roman" w:hAnsi="Times New Roman" w:cs="Times New Roman"/>
          <w:sz w:val="24"/>
          <w:szCs w:val="24"/>
        </w:rPr>
        <w:t xml:space="preserve"> gö</w:t>
      </w:r>
      <w:r w:rsidR="00D229CE">
        <w:rPr>
          <w:rFonts w:ascii="Times New Roman" w:hAnsi="Times New Roman" w:cs="Times New Roman"/>
          <w:sz w:val="24"/>
          <w:szCs w:val="24"/>
        </w:rPr>
        <w:t>sterilmiştir. Ayrı</w:t>
      </w:r>
      <w:r w:rsidR="00F82599" w:rsidRPr="00D72E4A">
        <w:rPr>
          <w:rFonts w:ascii="Times New Roman" w:hAnsi="Times New Roman" w:cs="Times New Roman"/>
          <w:sz w:val="24"/>
          <w:szCs w:val="24"/>
        </w:rPr>
        <w:t>ca iltihaplı</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dokuda, araşidonik asidden lipoksijenaz enzimleri</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tarafından oluşturulan hidroperoksi yağ asidlerinin</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(HPETE yani hidroperoksieikozatetraenoik asid gibi),</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monohidroksi yağ asidlerinin (HETE yani hidroksieikozatetraenoika</w:t>
      </w:r>
      <w:r w:rsidR="006F5713" w:rsidRPr="00D72E4A">
        <w:rPr>
          <w:rFonts w:ascii="Times New Roman" w:hAnsi="Times New Roman" w:cs="Times New Roman"/>
          <w:sz w:val="24"/>
          <w:szCs w:val="24"/>
        </w:rPr>
        <w:t>s</w:t>
      </w:r>
      <w:r w:rsidR="00D229CE">
        <w:rPr>
          <w:rFonts w:ascii="Times New Roman" w:hAnsi="Times New Roman" w:cs="Times New Roman"/>
          <w:sz w:val="24"/>
          <w:szCs w:val="24"/>
        </w:rPr>
        <w:t>id gibi), ve lö</w:t>
      </w:r>
      <w:r w:rsidR="00F82599" w:rsidRPr="00D72E4A">
        <w:rPr>
          <w:rFonts w:ascii="Times New Roman" w:hAnsi="Times New Roman" w:cs="Times New Roman"/>
          <w:sz w:val="24"/>
          <w:szCs w:val="24"/>
        </w:rPr>
        <w:t>kotrienlerin (LTB4, LTC4,</w:t>
      </w:r>
      <w:r w:rsidR="00D229CE">
        <w:rPr>
          <w:rFonts w:ascii="Times New Roman" w:hAnsi="Times New Roman" w:cs="Times New Roman"/>
          <w:sz w:val="24"/>
          <w:szCs w:val="24"/>
        </w:rPr>
        <w:t xml:space="preserve"> </w:t>
      </w:r>
      <w:r w:rsidR="00F82599" w:rsidRPr="00D72E4A">
        <w:rPr>
          <w:rFonts w:ascii="Times New Roman" w:hAnsi="Times New Roman" w:cs="Times New Roman"/>
          <w:sz w:val="24"/>
          <w:szCs w:val="24"/>
        </w:rPr>
        <w:t xml:space="preserve">LTD4 ve LTE4 </w:t>
      </w:r>
      <w:r w:rsidR="006F5713" w:rsidRPr="00D72E4A">
        <w:rPr>
          <w:rFonts w:ascii="Times New Roman" w:hAnsi="Times New Roman" w:cs="Times New Roman"/>
          <w:sz w:val="24"/>
          <w:szCs w:val="24"/>
        </w:rPr>
        <w:t>gibi) miktarı</w:t>
      </w:r>
      <w:r w:rsidR="00E142DF">
        <w:rPr>
          <w:rFonts w:ascii="Times New Roman" w:hAnsi="Times New Roman" w:cs="Times New Roman"/>
          <w:sz w:val="24"/>
          <w:szCs w:val="24"/>
        </w:rPr>
        <w:t xml:space="preserve"> da artar; psöriyazis</w:t>
      </w:r>
      <w:r w:rsidR="00F82599" w:rsidRPr="00D72E4A">
        <w:rPr>
          <w:rFonts w:ascii="Times New Roman" w:hAnsi="Times New Roman" w:cs="Times New Roman"/>
          <w:sz w:val="24"/>
          <w:szCs w:val="24"/>
        </w:rPr>
        <w:t>teki iltihap</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durum</w:t>
      </w:r>
      <w:r w:rsidR="00D229CE">
        <w:rPr>
          <w:rFonts w:ascii="Times New Roman" w:hAnsi="Times New Roman" w:cs="Times New Roman"/>
          <w:sz w:val="24"/>
          <w:szCs w:val="24"/>
        </w:rPr>
        <w:t>unda bunların rol oynadıkları gö</w:t>
      </w:r>
      <w:r w:rsidR="00F82599" w:rsidRPr="00D72E4A">
        <w:rPr>
          <w:rFonts w:ascii="Times New Roman" w:hAnsi="Times New Roman" w:cs="Times New Roman"/>
          <w:sz w:val="24"/>
          <w:szCs w:val="24"/>
        </w:rPr>
        <w:t>sterilmiştir.</w:t>
      </w:r>
      <w:r w:rsidR="00D60CE5">
        <w:rPr>
          <w:rFonts w:ascii="Times New Roman" w:hAnsi="Times New Roman" w:cs="Times New Roman"/>
          <w:sz w:val="24"/>
          <w:szCs w:val="24"/>
        </w:rPr>
        <w:t xml:space="preserve"> </w:t>
      </w:r>
      <w:r w:rsidR="00F82599" w:rsidRPr="00D72E4A">
        <w:rPr>
          <w:rFonts w:ascii="Times New Roman" w:hAnsi="Times New Roman" w:cs="Times New Roman"/>
          <w:sz w:val="24"/>
          <w:szCs w:val="24"/>
        </w:rPr>
        <w:t>Antiinfla</w:t>
      </w:r>
      <w:r w:rsidR="00D60CE5">
        <w:rPr>
          <w:rFonts w:ascii="Times New Roman" w:hAnsi="Times New Roman" w:cs="Times New Roman"/>
          <w:sz w:val="24"/>
          <w:szCs w:val="24"/>
        </w:rPr>
        <w:t xml:space="preserve">matuvar analjeziklerin romatoid </w:t>
      </w:r>
      <w:r w:rsidR="00F82599" w:rsidRPr="00D72E4A">
        <w:rPr>
          <w:rFonts w:ascii="Times New Roman" w:hAnsi="Times New Roman" w:cs="Times New Roman"/>
          <w:sz w:val="24"/>
          <w:szCs w:val="24"/>
        </w:rPr>
        <w:t>artritli hastalarda,</w:t>
      </w:r>
      <w:r w:rsidR="00D60CE5">
        <w:rPr>
          <w:rFonts w:ascii="Times New Roman" w:hAnsi="Times New Roman" w:cs="Times New Roman"/>
          <w:sz w:val="24"/>
          <w:szCs w:val="24"/>
        </w:rPr>
        <w:t xml:space="preserve"> </w:t>
      </w:r>
      <w:r w:rsidR="00D229CE">
        <w:rPr>
          <w:rFonts w:ascii="Times New Roman" w:hAnsi="Times New Roman" w:cs="Times New Roman"/>
          <w:sz w:val="24"/>
          <w:szCs w:val="24"/>
        </w:rPr>
        <w:t>plazmanın romatoid faktö</w:t>
      </w:r>
      <w:r w:rsidR="00F82599" w:rsidRPr="00D72E4A">
        <w:rPr>
          <w:rFonts w:ascii="Times New Roman" w:hAnsi="Times New Roman" w:cs="Times New Roman"/>
          <w:sz w:val="24"/>
          <w:szCs w:val="24"/>
        </w:rPr>
        <w:t>r ve immunoglobulin</w:t>
      </w:r>
      <w:r w:rsidR="00661C28" w:rsidRPr="00D72E4A">
        <w:rPr>
          <w:rFonts w:ascii="Times New Roman" w:hAnsi="Times New Roman" w:cs="Times New Roman"/>
          <w:sz w:val="24"/>
          <w:szCs w:val="24"/>
        </w:rPr>
        <w:t xml:space="preserve"> düzeyini değiştirmemelerine bakarak, bunların immun cevap üzerinde pek etkili olmadıkları sanılmıştır. Daha sonra, iltihaplı sinovyal dokuda PGE2 sentezinin arttığı ve PGE2’nin orada </w:t>
      </w:r>
      <w:r w:rsidR="00661C28" w:rsidRPr="00D72E4A">
        <w:rPr>
          <w:rFonts w:ascii="Times New Roman" w:hAnsi="Times New Roman" w:cs="Times New Roman"/>
          <w:bCs/>
          <w:sz w:val="24"/>
          <w:szCs w:val="24"/>
        </w:rPr>
        <w:t xml:space="preserve">supresor T lenfositleri </w:t>
      </w:r>
      <w:r w:rsidR="00661C28" w:rsidRPr="00D72E4A">
        <w:rPr>
          <w:rFonts w:ascii="Times New Roman" w:hAnsi="Times New Roman" w:cs="Times New Roman"/>
          <w:sz w:val="24"/>
          <w:szCs w:val="24"/>
        </w:rPr>
        <w:t>üzerinde tonik</w:t>
      </w:r>
      <w:r w:rsidR="00D60CE5">
        <w:rPr>
          <w:rFonts w:ascii="Times New Roman" w:hAnsi="Times New Roman" w:cs="Times New Roman"/>
          <w:sz w:val="24"/>
          <w:szCs w:val="24"/>
        </w:rPr>
        <w:t xml:space="preserve"> </w:t>
      </w:r>
      <w:r w:rsidR="00661C28" w:rsidRPr="00D72E4A">
        <w:rPr>
          <w:rFonts w:ascii="Times New Roman" w:hAnsi="Times New Roman" w:cs="Times New Roman"/>
          <w:sz w:val="24"/>
          <w:szCs w:val="24"/>
        </w:rPr>
        <w:t xml:space="preserve">bir inhibisyon yaptığı bulunmuştur. PGE2 ayrıca doğal öldürücü hücreleri de baskılar. Antiinflamatuvar ilaçlar tarafından PGE sentezinin inhibe </w:t>
      </w:r>
      <w:r w:rsidR="00D229CE">
        <w:rPr>
          <w:rFonts w:ascii="Times New Roman" w:hAnsi="Times New Roman" w:cs="Times New Roman"/>
          <w:sz w:val="24"/>
          <w:szCs w:val="24"/>
        </w:rPr>
        <w:t>edilmesinin, su</w:t>
      </w:r>
      <w:r w:rsidR="00661C28" w:rsidRPr="00D72E4A">
        <w:rPr>
          <w:rFonts w:ascii="Times New Roman" w:hAnsi="Times New Roman" w:cs="Times New Roman"/>
          <w:sz w:val="24"/>
          <w:szCs w:val="24"/>
        </w:rPr>
        <w:t>presör T lenfositlerini inhibisyondan kurtararak stimüle ettiği saptanmıştır. Bunun</w:t>
      </w:r>
      <w:r w:rsidR="00D229CE">
        <w:rPr>
          <w:rFonts w:ascii="Times New Roman" w:hAnsi="Times New Roman" w:cs="Times New Roman"/>
          <w:sz w:val="24"/>
          <w:szCs w:val="24"/>
        </w:rPr>
        <w:t xml:space="preserve"> sonucu olarak, yardım </w:t>
      </w:r>
      <w:r w:rsidR="000A139B" w:rsidRPr="00D72E4A">
        <w:rPr>
          <w:rFonts w:ascii="Times New Roman" w:hAnsi="Times New Roman" w:cs="Times New Roman"/>
          <w:sz w:val="24"/>
          <w:szCs w:val="24"/>
        </w:rPr>
        <w:t>edici T l</w:t>
      </w:r>
      <w:r w:rsidR="00661C28" w:rsidRPr="00D72E4A">
        <w:rPr>
          <w:rFonts w:ascii="Times New Roman" w:hAnsi="Times New Roman" w:cs="Times New Roman"/>
          <w:sz w:val="24"/>
          <w:szCs w:val="24"/>
        </w:rPr>
        <w:t>enfositler</w:t>
      </w:r>
      <w:r w:rsidR="006F32BF">
        <w:rPr>
          <w:rFonts w:ascii="Times New Roman" w:hAnsi="Times New Roman" w:cs="Times New Roman"/>
          <w:sz w:val="24"/>
          <w:szCs w:val="24"/>
        </w:rPr>
        <w:t>i v</w:t>
      </w:r>
      <w:r w:rsidR="00661C28" w:rsidRPr="00D72E4A">
        <w:rPr>
          <w:rFonts w:ascii="Times New Roman" w:hAnsi="Times New Roman" w:cs="Times New Roman"/>
          <w:sz w:val="24"/>
          <w:szCs w:val="24"/>
        </w:rPr>
        <w:t>e onların</w:t>
      </w:r>
      <w:r w:rsidR="000A139B" w:rsidRPr="00D72E4A">
        <w:rPr>
          <w:rFonts w:ascii="Times New Roman" w:hAnsi="Times New Roman" w:cs="Times New Roman"/>
          <w:sz w:val="24"/>
          <w:szCs w:val="24"/>
        </w:rPr>
        <w:t xml:space="preserve"> etkiledikleri B lenfositleri sö</w:t>
      </w:r>
      <w:r w:rsidR="00661C28" w:rsidRPr="00D72E4A">
        <w:rPr>
          <w:rFonts w:ascii="Times New Roman" w:hAnsi="Times New Roman" w:cs="Times New Roman"/>
          <w:sz w:val="24"/>
          <w:szCs w:val="24"/>
        </w:rPr>
        <w:t>z</w:t>
      </w:r>
      <w:r w:rsidR="00D229CE">
        <w:rPr>
          <w:rFonts w:ascii="Times New Roman" w:hAnsi="Times New Roman" w:cs="Times New Roman"/>
          <w:sz w:val="24"/>
          <w:szCs w:val="24"/>
        </w:rPr>
        <w:t xml:space="preserve"> </w:t>
      </w:r>
      <w:r w:rsidR="00661C28" w:rsidRPr="00D72E4A">
        <w:rPr>
          <w:rFonts w:ascii="Times New Roman" w:hAnsi="Times New Roman" w:cs="Times New Roman"/>
          <w:sz w:val="24"/>
          <w:szCs w:val="24"/>
        </w:rPr>
        <w:t>konusu</w:t>
      </w:r>
      <w:r w:rsidR="000A139B" w:rsidRPr="00D72E4A">
        <w:rPr>
          <w:rFonts w:ascii="Times New Roman" w:hAnsi="Times New Roman" w:cs="Times New Roman"/>
          <w:sz w:val="24"/>
          <w:szCs w:val="24"/>
        </w:rPr>
        <w:t xml:space="preserve"> ilaçlar tarafından supre</w:t>
      </w:r>
      <w:r w:rsidR="00D229CE">
        <w:rPr>
          <w:rFonts w:ascii="Times New Roman" w:hAnsi="Times New Roman" w:cs="Times New Roman"/>
          <w:sz w:val="24"/>
          <w:szCs w:val="24"/>
        </w:rPr>
        <w:t>se edilir. S</w:t>
      </w:r>
      <w:r w:rsidR="000A139B" w:rsidRPr="00D72E4A">
        <w:rPr>
          <w:rFonts w:ascii="Times New Roman" w:hAnsi="Times New Roman" w:cs="Times New Roman"/>
          <w:sz w:val="24"/>
          <w:szCs w:val="24"/>
        </w:rPr>
        <w:t>onuç</w:t>
      </w:r>
      <w:r w:rsidR="00D229CE">
        <w:rPr>
          <w:rFonts w:ascii="Times New Roman" w:hAnsi="Times New Roman" w:cs="Times New Roman"/>
          <w:sz w:val="24"/>
          <w:szCs w:val="24"/>
        </w:rPr>
        <w:t>ta</w:t>
      </w:r>
      <w:r w:rsidR="00661C28" w:rsidRPr="00D72E4A">
        <w:rPr>
          <w:rFonts w:ascii="Times New Roman" w:hAnsi="Times New Roman" w:cs="Times New Roman"/>
          <w:sz w:val="24"/>
          <w:szCs w:val="24"/>
        </w:rPr>
        <w:t xml:space="preserve"> </w:t>
      </w:r>
      <w:proofErr w:type="gramStart"/>
      <w:r w:rsidR="00661C28" w:rsidRPr="00D72E4A">
        <w:rPr>
          <w:rFonts w:ascii="Times New Roman" w:hAnsi="Times New Roman" w:cs="Times New Roman"/>
          <w:sz w:val="24"/>
          <w:szCs w:val="24"/>
        </w:rPr>
        <w:t>lokal</w:t>
      </w:r>
      <w:proofErr w:type="gramEnd"/>
      <w:r w:rsidR="00661C28" w:rsidRPr="00D72E4A">
        <w:rPr>
          <w:rFonts w:ascii="Times New Roman" w:hAnsi="Times New Roman" w:cs="Times New Roman"/>
          <w:sz w:val="24"/>
          <w:szCs w:val="24"/>
        </w:rPr>
        <w:t xml:space="preserve"> iltihapta</w:t>
      </w:r>
      <w:r w:rsidR="000A139B" w:rsidRPr="00D72E4A">
        <w:rPr>
          <w:rFonts w:ascii="Times New Roman" w:hAnsi="Times New Roman" w:cs="Times New Roman"/>
          <w:sz w:val="24"/>
          <w:szCs w:val="24"/>
        </w:rPr>
        <w:t xml:space="preserve"> rol </w:t>
      </w:r>
      <w:r w:rsidR="00E142DF">
        <w:rPr>
          <w:rFonts w:ascii="Times New Roman" w:hAnsi="Times New Roman" w:cs="Times New Roman"/>
          <w:sz w:val="24"/>
          <w:szCs w:val="24"/>
        </w:rPr>
        <w:t>oynayan ve bir otoantikor olan r</w:t>
      </w:r>
      <w:r w:rsidR="000A139B" w:rsidRPr="00D72E4A">
        <w:rPr>
          <w:rFonts w:ascii="Times New Roman" w:hAnsi="Times New Roman" w:cs="Times New Roman"/>
          <w:sz w:val="24"/>
          <w:szCs w:val="24"/>
        </w:rPr>
        <w:t>omatoid faktor</w:t>
      </w:r>
      <w:r w:rsidR="00D60CE5">
        <w:rPr>
          <w:rFonts w:ascii="Times New Roman" w:hAnsi="Times New Roman" w:cs="Times New Roman"/>
          <w:sz w:val="24"/>
          <w:szCs w:val="24"/>
        </w:rPr>
        <w:t xml:space="preserve"> </w:t>
      </w:r>
      <w:r w:rsidR="00661C28" w:rsidRPr="00D72E4A">
        <w:rPr>
          <w:rFonts w:ascii="Times New Roman" w:hAnsi="Times New Roman" w:cs="Times New Roman"/>
          <w:sz w:val="24"/>
          <w:szCs w:val="24"/>
        </w:rPr>
        <w:t>(RF)</w:t>
      </w:r>
      <w:r w:rsidR="000A139B" w:rsidRPr="00D72E4A">
        <w:rPr>
          <w:rFonts w:ascii="Times New Roman" w:hAnsi="Times New Roman" w:cs="Times New Roman"/>
          <w:sz w:val="24"/>
          <w:szCs w:val="24"/>
        </w:rPr>
        <w:t xml:space="preserve"> ü</w:t>
      </w:r>
      <w:r w:rsidR="00661C28" w:rsidRPr="00D72E4A">
        <w:rPr>
          <w:rFonts w:ascii="Times New Roman" w:hAnsi="Times New Roman" w:cs="Times New Roman"/>
          <w:sz w:val="24"/>
          <w:szCs w:val="24"/>
        </w:rPr>
        <w:t xml:space="preserve">retimi azalır ve iltihap </w:t>
      </w:r>
      <w:r w:rsidR="00661C28" w:rsidRPr="00D72E4A">
        <w:rPr>
          <w:rFonts w:ascii="Times New Roman" w:hAnsi="Times New Roman" w:cs="Times New Roman"/>
          <w:sz w:val="24"/>
          <w:szCs w:val="24"/>
        </w:rPr>
        <w:lastRenderedPageBreak/>
        <w:t>belirt</w:t>
      </w:r>
      <w:r w:rsidR="000A139B" w:rsidRPr="00D72E4A">
        <w:rPr>
          <w:rFonts w:ascii="Times New Roman" w:hAnsi="Times New Roman" w:cs="Times New Roman"/>
          <w:sz w:val="24"/>
          <w:szCs w:val="24"/>
        </w:rPr>
        <w:t xml:space="preserve">ileri hafifler. </w:t>
      </w:r>
      <w:r w:rsidR="00661C28" w:rsidRPr="00D72E4A">
        <w:rPr>
          <w:rFonts w:ascii="Times New Roman" w:hAnsi="Times New Roman" w:cs="Times New Roman"/>
          <w:sz w:val="24"/>
          <w:szCs w:val="24"/>
        </w:rPr>
        <w:t>Romatoid artritli</w:t>
      </w:r>
      <w:r w:rsidR="000A139B" w:rsidRPr="00D72E4A">
        <w:rPr>
          <w:rFonts w:ascii="Times New Roman" w:hAnsi="Times New Roman" w:cs="Times New Roman"/>
          <w:sz w:val="24"/>
          <w:szCs w:val="24"/>
        </w:rPr>
        <w:t xml:space="preserve"> hastalardan alınan p</w:t>
      </w:r>
      <w:r w:rsidR="00661C28" w:rsidRPr="00D72E4A">
        <w:rPr>
          <w:rFonts w:ascii="Times New Roman" w:hAnsi="Times New Roman" w:cs="Times New Roman"/>
          <w:sz w:val="24"/>
          <w:szCs w:val="24"/>
        </w:rPr>
        <w:t>eriferik kan lenfositlerinde yapılan</w:t>
      </w:r>
      <w:r w:rsidR="000A139B" w:rsidRPr="00D72E4A">
        <w:rPr>
          <w:rFonts w:ascii="Times New Roman" w:hAnsi="Times New Roman" w:cs="Times New Roman"/>
          <w:sz w:val="24"/>
          <w:szCs w:val="24"/>
        </w:rPr>
        <w:t xml:space="preserve"> in vitro deneyler </w:t>
      </w:r>
      <w:r w:rsidR="00D60CE5">
        <w:rPr>
          <w:rFonts w:ascii="Times New Roman" w:hAnsi="Times New Roman" w:cs="Times New Roman"/>
          <w:sz w:val="24"/>
          <w:szCs w:val="24"/>
        </w:rPr>
        <w:t>PGE2’</w:t>
      </w:r>
      <w:r w:rsidR="000A139B" w:rsidRPr="00D72E4A">
        <w:rPr>
          <w:rFonts w:ascii="Times New Roman" w:hAnsi="Times New Roman" w:cs="Times New Roman"/>
          <w:sz w:val="24"/>
          <w:szCs w:val="24"/>
        </w:rPr>
        <w:t>nin RF ü</w:t>
      </w:r>
      <w:r w:rsidR="00661C28" w:rsidRPr="00D72E4A">
        <w:rPr>
          <w:rFonts w:ascii="Times New Roman" w:hAnsi="Times New Roman" w:cs="Times New Roman"/>
          <w:sz w:val="24"/>
          <w:szCs w:val="24"/>
        </w:rPr>
        <w:t>retimini artırdığını</w:t>
      </w:r>
      <w:r w:rsidR="00D60CE5">
        <w:rPr>
          <w:rFonts w:ascii="Times New Roman" w:hAnsi="Times New Roman" w:cs="Times New Roman"/>
          <w:sz w:val="24"/>
          <w:szCs w:val="24"/>
        </w:rPr>
        <w:t xml:space="preserve"> </w:t>
      </w:r>
      <w:r w:rsidR="007E6DFB">
        <w:rPr>
          <w:rFonts w:ascii="Times New Roman" w:hAnsi="Times New Roman" w:cs="Times New Roman"/>
          <w:sz w:val="24"/>
          <w:szCs w:val="24"/>
        </w:rPr>
        <w:t xml:space="preserve">ve bunun indometasinle </w:t>
      </w:r>
      <w:proofErr w:type="gramStart"/>
      <w:r w:rsidR="007E6DFB">
        <w:rPr>
          <w:rFonts w:ascii="Times New Roman" w:hAnsi="Times New Roman" w:cs="Times New Roman"/>
          <w:sz w:val="24"/>
          <w:szCs w:val="24"/>
        </w:rPr>
        <w:t>kompeti</w:t>
      </w:r>
      <w:r w:rsidR="00661C28" w:rsidRPr="00D72E4A">
        <w:rPr>
          <w:rFonts w:ascii="Times New Roman" w:hAnsi="Times New Roman" w:cs="Times New Roman"/>
          <w:sz w:val="24"/>
          <w:szCs w:val="24"/>
        </w:rPr>
        <w:t>tif</w:t>
      </w:r>
      <w:proofErr w:type="gramEnd"/>
      <w:r w:rsidR="00661C28" w:rsidRPr="00D72E4A">
        <w:rPr>
          <w:rFonts w:ascii="Times New Roman" w:hAnsi="Times New Roman" w:cs="Times New Roman"/>
          <w:sz w:val="24"/>
          <w:szCs w:val="24"/>
        </w:rPr>
        <w:t xml:space="preserve"> bir şekilde antagonize</w:t>
      </w:r>
      <w:r w:rsidR="000B11C2" w:rsidRPr="00D72E4A">
        <w:rPr>
          <w:rFonts w:ascii="Times New Roman" w:hAnsi="Times New Roman" w:cs="Times New Roman"/>
          <w:sz w:val="24"/>
          <w:szCs w:val="24"/>
        </w:rPr>
        <w:t xml:space="preserve"> edildiğini göstermiştir</w:t>
      </w:r>
      <w:r w:rsidR="00D60CE5">
        <w:rPr>
          <w:rFonts w:ascii="Times New Roman" w:hAnsi="Times New Roman" w:cs="Times New Roman"/>
          <w:sz w:val="24"/>
          <w:szCs w:val="24"/>
        </w:rPr>
        <w:t xml:space="preserve"> </w:t>
      </w:r>
      <w:r w:rsidR="000B11C2" w:rsidRPr="00D72E4A">
        <w:rPr>
          <w:rFonts w:ascii="Times New Roman" w:hAnsi="Times New Roman" w:cs="Times New Roman"/>
          <w:sz w:val="24"/>
          <w:szCs w:val="24"/>
        </w:rPr>
        <w:t>(20</w:t>
      </w:r>
      <w:r w:rsidR="000A139B" w:rsidRPr="00D72E4A">
        <w:rPr>
          <w:rFonts w:ascii="Times New Roman" w:hAnsi="Times New Roman" w:cs="Times New Roman"/>
          <w:sz w:val="24"/>
          <w:szCs w:val="24"/>
        </w:rPr>
        <w:t>)</w:t>
      </w:r>
      <w:r w:rsidR="00D229CE" w:rsidRPr="00D72E4A">
        <w:rPr>
          <w:rFonts w:ascii="Times New Roman" w:hAnsi="Times New Roman" w:cs="Times New Roman"/>
          <w:sz w:val="24"/>
          <w:szCs w:val="24"/>
        </w:rPr>
        <w:t>.</w:t>
      </w:r>
    </w:p>
    <w:p w:rsidR="00661C28" w:rsidRPr="00D72E4A" w:rsidRDefault="0067403F" w:rsidP="00267790">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C28" w:rsidRPr="00D72E4A">
        <w:rPr>
          <w:rFonts w:ascii="Times New Roman" w:hAnsi="Times New Roman" w:cs="Times New Roman"/>
          <w:sz w:val="24"/>
          <w:szCs w:val="24"/>
        </w:rPr>
        <w:t>Yukarıda belirtilen doğal m</w:t>
      </w:r>
      <w:r w:rsidR="00E228F6">
        <w:rPr>
          <w:rFonts w:ascii="Times New Roman" w:hAnsi="Times New Roman" w:cs="Times New Roman"/>
          <w:sz w:val="24"/>
          <w:szCs w:val="24"/>
        </w:rPr>
        <w:t>addelerin kaynağını</w:t>
      </w:r>
      <w:r w:rsidR="00661C28" w:rsidRPr="00D72E4A">
        <w:rPr>
          <w:rFonts w:ascii="Times New Roman" w:hAnsi="Times New Roman" w:cs="Times New Roman"/>
          <w:sz w:val="24"/>
          <w:szCs w:val="24"/>
        </w:rPr>
        <w:t xml:space="preserve"> teşkil</w:t>
      </w:r>
      <w:r w:rsidR="000A139B" w:rsidRPr="00D72E4A">
        <w:rPr>
          <w:rFonts w:ascii="Times New Roman" w:hAnsi="Times New Roman" w:cs="Times New Roman"/>
          <w:sz w:val="24"/>
          <w:szCs w:val="24"/>
        </w:rPr>
        <w:t xml:space="preserve"> eden araşidonik asid, hü</w:t>
      </w:r>
      <w:r w:rsidR="00661C28" w:rsidRPr="00D72E4A">
        <w:rPr>
          <w:rFonts w:ascii="Times New Roman" w:hAnsi="Times New Roman" w:cs="Times New Roman"/>
          <w:sz w:val="24"/>
          <w:szCs w:val="24"/>
        </w:rPr>
        <w:t>cre membranındaki fosfolipidlerden</w:t>
      </w:r>
      <w:r w:rsidR="00D60CE5">
        <w:rPr>
          <w:rFonts w:ascii="Times New Roman" w:hAnsi="Times New Roman" w:cs="Times New Roman"/>
          <w:sz w:val="24"/>
          <w:szCs w:val="24"/>
        </w:rPr>
        <w:t xml:space="preserve"> </w:t>
      </w:r>
      <w:r w:rsidR="00661C28" w:rsidRPr="00D72E4A">
        <w:rPr>
          <w:rFonts w:ascii="Times New Roman" w:hAnsi="Times New Roman" w:cs="Times New Roman"/>
          <w:sz w:val="24"/>
          <w:szCs w:val="24"/>
        </w:rPr>
        <w:t xml:space="preserve">esas olarak </w:t>
      </w:r>
      <w:r w:rsidR="000A139B" w:rsidRPr="00D72E4A">
        <w:rPr>
          <w:rFonts w:ascii="Times New Roman" w:hAnsi="Times New Roman" w:cs="Times New Roman"/>
          <w:bCs/>
          <w:sz w:val="24"/>
          <w:szCs w:val="24"/>
        </w:rPr>
        <w:t>fosfolipaz A2</w:t>
      </w:r>
      <w:r w:rsidR="00661C28" w:rsidRPr="00D72E4A">
        <w:rPr>
          <w:rFonts w:ascii="Times New Roman" w:hAnsi="Times New Roman" w:cs="Times New Roman"/>
          <w:bCs/>
          <w:sz w:val="24"/>
          <w:szCs w:val="24"/>
        </w:rPr>
        <w:t xml:space="preserve"> enzimi </w:t>
      </w:r>
      <w:r w:rsidR="00661C28" w:rsidRPr="00D72E4A">
        <w:rPr>
          <w:rFonts w:ascii="Times New Roman" w:hAnsi="Times New Roman" w:cs="Times New Roman"/>
          <w:sz w:val="24"/>
          <w:szCs w:val="24"/>
        </w:rPr>
        <w:t>aracılığı ile</w:t>
      </w:r>
      <w:r w:rsidR="00D60CE5">
        <w:rPr>
          <w:rFonts w:ascii="Times New Roman" w:hAnsi="Times New Roman" w:cs="Times New Roman"/>
          <w:sz w:val="24"/>
          <w:szCs w:val="24"/>
        </w:rPr>
        <w:t xml:space="preserve"> </w:t>
      </w:r>
      <w:r w:rsidR="00661C28" w:rsidRPr="00D72E4A">
        <w:rPr>
          <w:rFonts w:ascii="Times New Roman" w:hAnsi="Times New Roman" w:cs="Times New Roman"/>
          <w:sz w:val="24"/>
          <w:szCs w:val="24"/>
        </w:rPr>
        <w:t>koparılır. Fosfolipaz A2, siklooksijenazlardan farklı olarak</w:t>
      </w:r>
      <w:r w:rsidR="000A139B" w:rsidRPr="00D72E4A">
        <w:rPr>
          <w:rFonts w:ascii="Times New Roman" w:hAnsi="Times New Roman" w:cs="Times New Roman"/>
          <w:sz w:val="24"/>
          <w:szCs w:val="24"/>
        </w:rPr>
        <w:t xml:space="preserve"> Ca2+  ve kalmoduline</w:t>
      </w:r>
      <w:r w:rsidR="00267790">
        <w:rPr>
          <w:rFonts w:ascii="Times New Roman" w:hAnsi="Times New Roman" w:cs="Times New Roman"/>
          <w:sz w:val="24"/>
          <w:szCs w:val="24"/>
        </w:rPr>
        <w:t xml:space="preserve"> bağımlı bir enzimdir.</w:t>
      </w:r>
      <w:r w:rsidR="00661C28" w:rsidRPr="00D72E4A">
        <w:rPr>
          <w:rFonts w:ascii="Times New Roman" w:hAnsi="Times New Roman" w:cs="Times New Roman"/>
          <w:sz w:val="24"/>
          <w:szCs w:val="24"/>
        </w:rPr>
        <w:t xml:space="preserve"> Antiinflamatuvar</w:t>
      </w:r>
      <w:r w:rsidR="00D60CE5">
        <w:rPr>
          <w:rFonts w:ascii="Times New Roman" w:hAnsi="Times New Roman" w:cs="Times New Roman"/>
          <w:sz w:val="24"/>
          <w:szCs w:val="24"/>
        </w:rPr>
        <w:t xml:space="preserve"> </w:t>
      </w:r>
      <w:r w:rsidR="00661C28" w:rsidRPr="00D72E4A">
        <w:rPr>
          <w:rFonts w:ascii="Times New Roman" w:hAnsi="Times New Roman" w:cs="Times New Roman"/>
          <w:sz w:val="24"/>
          <w:szCs w:val="24"/>
        </w:rPr>
        <w:t xml:space="preserve">analjezikler </w:t>
      </w:r>
      <w:r w:rsidR="000A139B" w:rsidRPr="00D72E4A">
        <w:rPr>
          <w:rFonts w:ascii="Times New Roman" w:hAnsi="Times New Roman" w:cs="Times New Roman"/>
          <w:bCs/>
          <w:sz w:val="24"/>
          <w:szCs w:val="24"/>
        </w:rPr>
        <w:t>siklo</w:t>
      </w:r>
      <w:r w:rsidR="00661C28" w:rsidRPr="00D72E4A">
        <w:rPr>
          <w:rFonts w:ascii="Times New Roman" w:hAnsi="Times New Roman" w:cs="Times New Roman"/>
          <w:bCs/>
          <w:sz w:val="24"/>
          <w:szCs w:val="24"/>
        </w:rPr>
        <w:t xml:space="preserve">oksjjenaz </w:t>
      </w:r>
      <w:r w:rsidR="00661C28" w:rsidRPr="00D72E4A">
        <w:rPr>
          <w:rFonts w:ascii="Times New Roman" w:hAnsi="Times New Roman" w:cs="Times New Roman"/>
          <w:sz w:val="24"/>
          <w:szCs w:val="24"/>
        </w:rPr>
        <w:t>enzimlerini inhibe</w:t>
      </w:r>
      <w:r w:rsidR="00267790">
        <w:rPr>
          <w:rFonts w:ascii="Times New Roman" w:hAnsi="Times New Roman" w:cs="Times New Roman"/>
          <w:sz w:val="24"/>
          <w:szCs w:val="24"/>
        </w:rPr>
        <w:t xml:space="preserve"> edip </w:t>
      </w:r>
      <w:r w:rsidR="000A139B" w:rsidRPr="00D72E4A">
        <w:rPr>
          <w:rFonts w:ascii="Times New Roman" w:hAnsi="Times New Roman" w:cs="Times New Roman"/>
          <w:sz w:val="24"/>
          <w:szCs w:val="24"/>
        </w:rPr>
        <w:t>fosfolipaz A2</w:t>
      </w:r>
      <w:r w:rsidR="00267790">
        <w:rPr>
          <w:rFonts w:ascii="Times New Roman" w:hAnsi="Times New Roman" w:cs="Times New Roman"/>
          <w:sz w:val="24"/>
          <w:szCs w:val="24"/>
        </w:rPr>
        <w:t>’ye</w:t>
      </w:r>
      <w:r w:rsidR="00661C28" w:rsidRPr="00D72E4A">
        <w:rPr>
          <w:rFonts w:ascii="Times New Roman" w:hAnsi="Times New Roman" w:cs="Times New Roman"/>
          <w:sz w:val="24"/>
          <w:szCs w:val="24"/>
        </w:rPr>
        <w:t xml:space="preserve"> dokunmazlar. Daha </w:t>
      </w:r>
      <w:r w:rsidR="000A139B" w:rsidRPr="00D72E4A">
        <w:rPr>
          <w:rFonts w:ascii="Times New Roman" w:hAnsi="Times New Roman" w:cs="Times New Roman"/>
          <w:sz w:val="24"/>
          <w:szCs w:val="24"/>
        </w:rPr>
        <w:t xml:space="preserve">güçlü </w:t>
      </w:r>
      <w:r w:rsidR="00661C28" w:rsidRPr="00D72E4A">
        <w:rPr>
          <w:rFonts w:ascii="Times New Roman" w:hAnsi="Times New Roman" w:cs="Times New Roman"/>
          <w:sz w:val="24"/>
          <w:szCs w:val="24"/>
        </w:rPr>
        <w:t xml:space="preserve">antiinflamatuvar etki yapan glukokortikoid </w:t>
      </w:r>
      <w:r w:rsidR="004934D3">
        <w:rPr>
          <w:rFonts w:ascii="Times New Roman" w:hAnsi="Times New Roman" w:cs="Times New Roman"/>
          <w:sz w:val="24"/>
          <w:szCs w:val="24"/>
        </w:rPr>
        <w:t>ilaç</w:t>
      </w:r>
      <w:r w:rsidR="00661C28" w:rsidRPr="00D72E4A">
        <w:rPr>
          <w:rFonts w:ascii="Times New Roman" w:hAnsi="Times New Roman" w:cs="Times New Roman"/>
          <w:sz w:val="24"/>
          <w:szCs w:val="24"/>
        </w:rPr>
        <w:t>lar ise daha</w:t>
      </w:r>
      <w:r w:rsidR="000A139B" w:rsidRPr="00D72E4A">
        <w:rPr>
          <w:rFonts w:ascii="Times New Roman" w:hAnsi="Times New Roman" w:cs="Times New Roman"/>
          <w:sz w:val="24"/>
          <w:szCs w:val="24"/>
        </w:rPr>
        <w:t xml:space="preserve"> ç</w:t>
      </w:r>
      <w:r w:rsidR="00661C28" w:rsidRPr="00D72E4A">
        <w:rPr>
          <w:rFonts w:ascii="Times New Roman" w:hAnsi="Times New Roman" w:cs="Times New Roman"/>
          <w:sz w:val="24"/>
          <w:szCs w:val="24"/>
        </w:rPr>
        <w:t xml:space="preserve">ok </w:t>
      </w:r>
      <w:r w:rsidR="00661C28" w:rsidRPr="00D72E4A">
        <w:rPr>
          <w:rFonts w:ascii="Times New Roman" w:hAnsi="Times New Roman" w:cs="Times New Roman"/>
          <w:bCs/>
          <w:sz w:val="24"/>
          <w:szCs w:val="24"/>
        </w:rPr>
        <w:t>fosfo</w:t>
      </w:r>
      <w:r w:rsidR="000A139B" w:rsidRPr="00D72E4A">
        <w:rPr>
          <w:rFonts w:ascii="Times New Roman" w:hAnsi="Times New Roman" w:cs="Times New Roman"/>
          <w:bCs/>
          <w:sz w:val="24"/>
          <w:szCs w:val="24"/>
        </w:rPr>
        <w:t>lipaz A2</w:t>
      </w:r>
      <w:r w:rsidR="00D60CE5">
        <w:rPr>
          <w:rFonts w:ascii="Times New Roman" w:hAnsi="Times New Roman" w:cs="Times New Roman"/>
          <w:bCs/>
          <w:sz w:val="24"/>
          <w:szCs w:val="24"/>
        </w:rPr>
        <w:t xml:space="preserve"> </w:t>
      </w:r>
      <w:r w:rsidR="00661C28" w:rsidRPr="00D72E4A">
        <w:rPr>
          <w:rFonts w:ascii="Times New Roman" w:hAnsi="Times New Roman" w:cs="Times New Roman"/>
          <w:sz w:val="24"/>
          <w:szCs w:val="24"/>
        </w:rPr>
        <w:t>e</w:t>
      </w:r>
      <w:r w:rsidR="00267790">
        <w:rPr>
          <w:rFonts w:ascii="Times New Roman" w:hAnsi="Times New Roman" w:cs="Times New Roman"/>
          <w:sz w:val="24"/>
          <w:szCs w:val="24"/>
        </w:rPr>
        <w:t>nzimini inhibe ederler. B</w:t>
      </w:r>
      <w:r w:rsidR="000A139B" w:rsidRPr="00D72E4A">
        <w:rPr>
          <w:rFonts w:ascii="Times New Roman" w:hAnsi="Times New Roman" w:cs="Times New Roman"/>
          <w:sz w:val="24"/>
          <w:szCs w:val="24"/>
        </w:rPr>
        <w:t>öylece sadece siklooksijenaz ürü</w:t>
      </w:r>
      <w:r w:rsidR="00661C28" w:rsidRPr="00D72E4A">
        <w:rPr>
          <w:rFonts w:ascii="Times New Roman" w:hAnsi="Times New Roman" w:cs="Times New Roman"/>
          <w:sz w:val="24"/>
          <w:szCs w:val="24"/>
        </w:rPr>
        <w:t>nlerinin değil,</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fak</w:t>
      </w:r>
      <w:r w:rsidR="000A139B" w:rsidRPr="00D72E4A">
        <w:rPr>
          <w:rFonts w:ascii="Times New Roman" w:hAnsi="Times New Roman" w:cs="Times New Roman"/>
          <w:sz w:val="24"/>
          <w:szCs w:val="24"/>
        </w:rPr>
        <w:t xml:space="preserve">at aynı zamanda lipoksijenaz ürünlerinin sentezini de azaltırlar. Prostaglandinlerin ve </w:t>
      </w:r>
      <w:r w:rsidR="00661C28" w:rsidRPr="00D72E4A">
        <w:rPr>
          <w:rFonts w:ascii="Times New Roman" w:hAnsi="Times New Roman" w:cs="Times New Roman"/>
          <w:sz w:val="24"/>
          <w:szCs w:val="24"/>
        </w:rPr>
        <w:t>diğer siklooksijenaz</w:t>
      </w:r>
      <w:r w:rsidR="000A139B" w:rsidRPr="00D72E4A">
        <w:rPr>
          <w:rFonts w:ascii="Times New Roman" w:hAnsi="Times New Roman" w:cs="Times New Roman"/>
          <w:sz w:val="24"/>
          <w:szCs w:val="24"/>
        </w:rPr>
        <w:t xml:space="preserve"> ürü</w:t>
      </w:r>
      <w:r w:rsidR="00661C28" w:rsidRPr="00D72E4A">
        <w:rPr>
          <w:rFonts w:ascii="Times New Roman" w:hAnsi="Times New Roman" w:cs="Times New Roman"/>
          <w:sz w:val="24"/>
          <w:szCs w:val="24"/>
        </w:rPr>
        <w:t xml:space="preserve">nlerinin sentezinde </w:t>
      </w:r>
      <w:r w:rsidR="000A139B" w:rsidRPr="00D72E4A">
        <w:rPr>
          <w:rFonts w:ascii="Times New Roman" w:hAnsi="Times New Roman" w:cs="Times New Roman"/>
          <w:bCs/>
          <w:sz w:val="24"/>
          <w:szCs w:val="24"/>
        </w:rPr>
        <w:t>hız</w:t>
      </w:r>
      <w:r w:rsidR="00661C28" w:rsidRPr="00D72E4A">
        <w:rPr>
          <w:rFonts w:ascii="Times New Roman" w:hAnsi="Times New Roman" w:cs="Times New Roman"/>
          <w:bCs/>
          <w:sz w:val="24"/>
          <w:szCs w:val="24"/>
        </w:rPr>
        <w:t xml:space="preserve"> kısıtlayan basamak </w:t>
      </w:r>
      <w:r w:rsidR="00661C28" w:rsidRPr="00D72E4A">
        <w:rPr>
          <w:rFonts w:ascii="Times New Roman" w:hAnsi="Times New Roman" w:cs="Times New Roman"/>
          <w:sz w:val="24"/>
          <w:szCs w:val="24"/>
        </w:rPr>
        <w:t>fosfolipaz</w:t>
      </w:r>
      <w:r w:rsidR="00267790">
        <w:rPr>
          <w:rFonts w:ascii="Times New Roman" w:hAnsi="Times New Roman" w:cs="Times New Roman"/>
          <w:sz w:val="24"/>
          <w:szCs w:val="24"/>
        </w:rPr>
        <w:t xml:space="preserve"> </w:t>
      </w:r>
      <w:r w:rsidR="00661C28" w:rsidRPr="00D72E4A">
        <w:rPr>
          <w:rFonts w:ascii="Times New Roman" w:hAnsi="Times New Roman" w:cs="Times New Roman"/>
          <w:sz w:val="24"/>
          <w:szCs w:val="24"/>
        </w:rPr>
        <w:t>A2</w:t>
      </w:r>
      <w:r w:rsidR="000A139B" w:rsidRPr="00D72E4A">
        <w:rPr>
          <w:rFonts w:ascii="Times New Roman" w:hAnsi="Times New Roman" w:cs="Times New Roman"/>
          <w:sz w:val="24"/>
          <w:szCs w:val="24"/>
        </w:rPr>
        <w:t xml:space="preserve">’dir. Bu iki nedenle </w:t>
      </w:r>
      <w:r>
        <w:rPr>
          <w:rFonts w:ascii="Times New Roman" w:hAnsi="Times New Roman" w:cs="Times New Roman"/>
          <w:sz w:val="24"/>
          <w:szCs w:val="24"/>
        </w:rPr>
        <w:t xml:space="preserve">glukokortikoidler NSAİİ’lerin </w:t>
      </w:r>
      <w:r w:rsidR="00661C28" w:rsidRPr="00D72E4A">
        <w:rPr>
          <w:rFonts w:ascii="Times New Roman" w:hAnsi="Times New Roman" w:cs="Times New Roman"/>
          <w:sz w:val="24"/>
          <w:szCs w:val="24"/>
        </w:rPr>
        <w:t>yaptığından</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dah</w:t>
      </w:r>
      <w:r>
        <w:rPr>
          <w:rFonts w:ascii="Times New Roman" w:hAnsi="Times New Roman" w:cs="Times New Roman"/>
          <w:sz w:val="24"/>
          <w:szCs w:val="24"/>
        </w:rPr>
        <w:t xml:space="preserve">a kapsamlı inhibisyon yaparlar. Ayrıca </w:t>
      </w:r>
      <w:r w:rsidR="00661C28" w:rsidRPr="00D72E4A">
        <w:rPr>
          <w:rFonts w:ascii="Times New Roman" w:hAnsi="Times New Roman" w:cs="Times New Roman"/>
          <w:sz w:val="24"/>
          <w:szCs w:val="24"/>
        </w:rPr>
        <w:t>glukokortikoidlerin</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antiinflamatuvar etkisine katkıda bulunan</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 xml:space="preserve">daha </w:t>
      </w:r>
      <w:r w:rsidR="000A139B" w:rsidRPr="00D72E4A">
        <w:rPr>
          <w:rFonts w:ascii="Times New Roman" w:hAnsi="Times New Roman" w:cs="Times New Roman"/>
          <w:sz w:val="24"/>
          <w:szCs w:val="24"/>
        </w:rPr>
        <w:t>başka temel etkileri de vardır.</w:t>
      </w:r>
    </w:p>
    <w:p w:rsidR="001A7EAE" w:rsidRPr="00D72E4A" w:rsidRDefault="0067403F" w:rsidP="0067403F">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C28" w:rsidRPr="00D72E4A">
        <w:rPr>
          <w:rFonts w:ascii="Times New Roman" w:hAnsi="Times New Roman" w:cs="Times New Roman"/>
          <w:sz w:val="24"/>
          <w:szCs w:val="24"/>
        </w:rPr>
        <w:t>Antiinflamatuvar olan analjeziklerin hepsinin, siklooksijenazı</w:t>
      </w:r>
      <w:r>
        <w:rPr>
          <w:rFonts w:ascii="Times New Roman" w:hAnsi="Times New Roman" w:cs="Times New Roman"/>
          <w:sz w:val="24"/>
          <w:szCs w:val="24"/>
        </w:rPr>
        <w:t xml:space="preserve"> </w:t>
      </w:r>
      <w:r w:rsidR="000A139B" w:rsidRPr="00D72E4A">
        <w:rPr>
          <w:rFonts w:ascii="Times New Roman" w:hAnsi="Times New Roman" w:cs="Times New Roman"/>
          <w:sz w:val="24"/>
          <w:szCs w:val="24"/>
        </w:rPr>
        <w:t xml:space="preserve">inhibe ederek </w:t>
      </w:r>
      <w:r w:rsidR="00661C28" w:rsidRPr="00D72E4A">
        <w:rPr>
          <w:rFonts w:ascii="Times New Roman" w:hAnsi="Times New Roman" w:cs="Times New Roman"/>
          <w:sz w:val="24"/>
          <w:szCs w:val="24"/>
        </w:rPr>
        <w:t>prostaglandinlerin, TxA2 ve</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prostas</w:t>
      </w:r>
      <w:r w:rsidR="00267790">
        <w:rPr>
          <w:rFonts w:ascii="Times New Roman" w:hAnsi="Times New Roman" w:cs="Times New Roman"/>
          <w:sz w:val="24"/>
          <w:szCs w:val="24"/>
        </w:rPr>
        <w:t>iklin</w:t>
      </w:r>
      <w:r w:rsidR="000A139B" w:rsidRPr="00D72E4A">
        <w:rPr>
          <w:rFonts w:ascii="Times New Roman" w:hAnsi="Times New Roman" w:cs="Times New Roman"/>
          <w:sz w:val="24"/>
          <w:szCs w:val="24"/>
        </w:rPr>
        <w:t>in sentezini azaltmalarına rağmen ç</w:t>
      </w:r>
      <w:r w:rsidR="00661C28" w:rsidRPr="00D72E4A">
        <w:rPr>
          <w:rFonts w:ascii="Times New Roman" w:hAnsi="Times New Roman" w:cs="Times New Roman"/>
          <w:sz w:val="24"/>
          <w:szCs w:val="24"/>
        </w:rPr>
        <w:t>oğunun</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 xml:space="preserve">lipoksijenazlar </w:t>
      </w:r>
      <w:r w:rsidR="000A139B" w:rsidRPr="00D72E4A">
        <w:rPr>
          <w:rFonts w:ascii="Times New Roman" w:hAnsi="Times New Roman" w:cs="Times New Roman"/>
          <w:sz w:val="24"/>
          <w:szCs w:val="24"/>
        </w:rPr>
        <w:t>tarafından araşidonik asidden lö</w:t>
      </w:r>
      <w:r w:rsidR="00661C28" w:rsidRPr="00D72E4A">
        <w:rPr>
          <w:rFonts w:ascii="Times New Roman" w:hAnsi="Times New Roman" w:cs="Times New Roman"/>
          <w:sz w:val="24"/>
          <w:szCs w:val="24"/>
        </w:rPr>
        <w:t>kotrienlerin</w:t>
      </w:r>
      <w:r>
        <w:rPr>
          <w:rFonts w:ascii="Times New Roman" w:hAnsi="Times New Roman" w:cs="Times New Roman"/>
          <w:sz w:val="24"/>
          <w:szCs w:val="24"/>
        </w:rPr>
        <w:t xml:space="preserve"> </w:t>
      </w:r>
      <w:r w:rsidR="000A139B" w:rsidRPr="00D72E4A">
        <w:rPr>
          <w:rFonts w:ascii="Times New Roman" w:hAnsi="Times New Roman" w:cs="Times New Roman"/>
          <w:sz w:val="24"/>
          <w:szCs w:val="24"/>
        </w:rPr>
        <w:t>ve lipoksinlerin oluşturulması ü</w:t>
      </w:r>
      <w:r w:rsidR="00661C28" w:rsidRPr="00D72E4A">
        <w:rPr>
          <w:rFonts w:ascii="Times New Roman" w:hAnsi="Times New Roman" w:cs="Times New Roman"/>
          <w:sz w:val="24"/>
          <w:szCs w:val="24"/>
        </w:rPr>
        <w:t>zerinde belirgin bir</w:t>
      </w:r>
      <w:r w:rsidR="00267790">
        <w:rPr>
          <w:rFonts w:ascii="Times New Roman" w:hAnsi="Times New Roman" w:cs="Times New Roman"/>
          <w:sz w:val="24"/>
          <w:szCs w:val="24"/>
        </w:rPr>
        <w:t xml:space="preserve"> </w:t>
      </w:r>
      <w:r w:rsidR="004934D3">
        <w:rPr>
          <w:rFonts w:ascii="Times New Roman" w:hAnsi="Times New Roman" w:cs="Times New Roman"/>
          <w:sz w:val="24"/>
          <w:szCs w:val="24"/>
        </w:rPr>
        <w:t>inhibitö</w:t>
      </w:r>
      <w:r w:rsidR="00661C28" w:rsidRPr="00D72E4A">
        <w:rPr>
          <w:rFonts w:ascii="Times New Roman" w:hAnsi="Times New Roman" w:cs="Times New Roman"/>
          <w:sz w:val="24"/>
          <w:szCs w:val="24"/>
        </w:rPr>
        <w:t xml:space="preserve">r etkileri yoktur. </w:t>
      </w:r>
      <w:r w:rsidR="000A139B" w:rsidRPr="00D72E4A">
        <w:rPr>
          <w:rFonts w:ascii="Times New Roman" w:hAnsi="Times New Roman" w:cs="Times New Roman"/>
          <w:bCs/>
          <w:sz w:val="24"/>
          <w:szCs w:val="24"/>
        </w:rPr>
        <w:t>Lipooksijenaz</w:t>
      </w:r>
      <w:r w:rsidR="00661C28" w:rsidRPr="00D72E4A">
        <w:rPr>
          <w:rFonts w:ascii="Times New Roman" w:hAnsi="Times New Roman" w:cs="Times New Roman"/>
          <w:bCs/>
          <w:sz w:val="24"/>
          <w:szCs w:val="24"/>
        </w:rPr>
        <w:t xml:space="preserve"> enzimleri, </w:t>
      </w:r>
      <w:r w:rsidR="00661C28" w:rsidRPr="00D72E4A">
        <w:rPr>
          <w:rFonts w:ascii="Times New Roman" w:hAnsi="Times New Roman" w:cs="Times New Roman"/>
          <w:sz w:val="24"/>
          <w:szCs w:val="24"/>
        </w:rPr>
        <w:t>araşidonik</w:t>
      </w:r>
      <w:r w:rsidR="000A139B" w:rsidRPr="00D72E4A">
        <w:rPr>
          <w:rFonts w:ascii="Times New Roman" w:hAnsi="Times New Roman" w:cs="Times New Roman"/>
          <w:sz w:val="24"/>
          <w:szCs w:val="24"/>
        </w:rPr>
        <w:t xml:space="preserve"> asid molekülü ü</w:t>
      </w:r>
      <w:r w:rsidR="00661C28" w:rsidRPr="00D72E4A">
        <w:rPr>
          <w:rFonts w:ascii="Times New Roman" w:hAnsi="Times New Roman" w:cs="Times New Roman"/>
          <w:sz w:val="24"/>
          <w:szCs w:val="24"/>
        </w:rPr>
        <w:t>zerinde etkiledikleri karbonun numarasına</w:t>
      </w:r>
      <w:r>
        <w:rPr>
          <w:rFonts w:ascii="Times New Roman" w:hAnsi="Times New Roman" w:cs="Times New Roman"/>
          <w:sz w:val="24"/>
          <w:szCs w:val="24"/>
        </w:rPr>
        <w:t xml:space="preserve"> göre 5</w:t>
      </w:r>
      <w:r w:rsidR="000A139B" w:rsidRPr="00D72E4A">
        <w:rPr>
          <w:rFonts w:ascii="Times New Roman" w:hAnsi="Times New Roman" w:cs="Times New Roman"/>
          <w:sz w:val="24"/>
          <w:szCs w:val="24"/>
        </w:rPr>
        <w:t>-,</w:t>
      </w:r>
      <w:r>
        <w:rPr>
          <w:rFonts w:ascii="Times New Roman" w:hAnsi="Times New Roman" w:cs="Times New Roman"/>
          <w:sz w:val="24"/>
          <w:szCs w:val="24"/>
        </w:rPr>
        <w:t xml:space="preserve"> 8-, 11-, 12- </w:t>
      </w:r>
      <w:r w:rsidR="00661C28" w:rsidRPr="00D72E4A">
        <w:rPr>
          <w:rFonts w:ascii="Times New Roman" w:hAnsi="Times New Roman" w:cs="Times New Roman"/>
          <w:sz w:val="24"/>
          <w:szCs w:val="24"/>
        </w:rPr>
        <w:t>veya 15-lipoksijenazlar</w:t>
      </w:r>
      <w:r w:rsidR="000A139B" w:rsidRPr="00D72E4A">
        <w:rPr>
          <w:rFonts w:ascii="Times New Roman" w:hAnsi="Times New Roman" w:cs="Times New Roman"/>
          <w:sz w:val="24"/>
          <w:szCs w:val="24"/>
        </w:rPr>
        <w:t>(LOaz’lar) olmak ü</w:t>
      </w:r>
      <w:r w:rsidR="00661C28" w:rsidRPr="00D72E4A">
        <w:rPr>
          <w:rFonts w:ascii="Times New Roman" w:hAnsi="Times New Roman" w:cs="Times New Roman"/>
          <w:sz w:val="24"/>
          <w:szCs w:val="24"/>
        </w:rPr>
        <w:t xml:space="preserve">zere 5 </w:t>
      </w:r>
      <w:r w:rsidR="000A139B" w:rsidRPr="00D72E4A">
        <w:rPr>
          <w:rFonts w:ascii="Times New Roman" w:hAnsi="Times New Roman" w:cs="Times New Roman"/>
          <w:sz w:val="24"/>
          <w:szCs w:val="24"/>
        </w:rPr>
        <w:t xml:space="preserve">türlüdür. </w:t>
      </w:r>
      <w:r w:rsidR="004934D3">
        <w:rPr>
          <w:rFonts w:ascii="Times New Roman" w:hAnsi="Times New Roman" w:cs="Times New Roman"/>
          <w:sz w:val="24"/>
          <w:szCs w:val="24"/>
        </w:rPr>
        <w:t xml:space="preserve"> N</w:t>
      </w:r>
      <w:r w:rsidR="000A139B" w:rsidRPr="00D72E4A">
        <w:rPr>
          <w:rFonts w:ascii="Times New Roman" w:hAnsi="Times New Roman" w:cs="Times New Roman"/>
          <w:sz w:val="24"/>
          <w:szCs w:val="24"/>
        </w:rPr>
        <w:t>ö</w:t>
      </w:r>
      <w:r>
        <w:rPr>
          <w:rFonts w:ascii="Times New Roman" w:hAnsi="Times New Roman" w:cs="Times New Roman"/>
          <w:sz w:val="24"/>
          <w:szCs w:val="24"/>
        </w:rPr>
        <w:t>trofi</w:t>
      </w:r>
      <w:r w:rsidR="00F47600" w:rsidRPr="00D72E4A">
        <w:rPr>
          <w:rFonts w:ascii="Times New Roman" w:hAnsi="Times New Roman" w:cs="Times New Roman"/>
          <w:sz w:val="24"/>
          <w:szCs w:val="24"/>
        </w:rPr>
        <w:t>l lö</w:t>
      </w:r>
      <w:r w:rsidR="00661C28" w:rsidRPr="00D72E4A">
        <w:rPr>
          <w:rFonts w:ascii="Times New Roman" w:hAnsi="Times New Roman" w:cs="Times New Roman"/>
          <w:sz w:val="24"/>
          <w:szCs w:val="24"/>
        </w:rPr>
        <w:t>kositlerde</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(P</w:t>
      </w:r>
      <w:r w:rsidR="00F47600" w:rsidRPr="00D72E4A">
        <w:rPr>
          <w:rFonts w:ascii="Times New Roman" w:hAnsi="Times New Roman" w:cs="Times New Roman"/>
          <w:sz w:val="24"/>
          <w:szCs w:val="24"/>
        </w:rPr>
        <w:t>MNL’lerde) bulunan 5-LOaz daha ö</w:t>
      </w:r>
      <w:r w:rsidR="00661C28" w:rsidRPr="00D72E4A">
        <w:rPr>
          <w:rFonts w:ascii="Times New Roman" w:hAnsi="Times New Roman" w:cs="Times New Roman"/>
          <w:sz w:val="24"/>
          <w:szCs w:val="24"/>
        </w:rPr>
        <w:t xml:space="preserve">nce belirtilen </w:t>
      </w:r>
      <w:r w:rsidR="00F47600" w:rsidRPr="00D72E4A">
        <w:rPr>
          <w:rFonts w:ascii="Times New Roman" w:hAnsi="Times New Roman" w:cs="Times New Roman"/>
          <w:sz w:val="24"/>
          <w:szCs w:val="24"/>
        </w:rPr>
        <w:t xml:space="preserve">güçlü </w:t>
      </w:r>
      <w:r w:rsidR="0023169B" w:rsidRPr="00D72E4A">
        <w:rPr>
          <w:rFonts w:ascii="Times New Roman" w:hAnsi="Times New Roman" w:cs="Times New Roman"/>
          <w:sz w:val="24"/>
          <w:szCs w:val="24"/>
        </w:rPr>
        <w:t>bir kemotaktik madde olan LTB4'ü</w:t>
      </w:r>
      <w:r w:rsidR="00661C28" w:rsidRPr="00D72E4A">
        <w:rPr>
          <w:rFonts w:ascii="Times New Roman" w:hAnsi="Times New Roman" w:cs="Times New Roman"/>
          <w:sz w:val="24"/>
          <w:szCs w:val="24"/>
        </w:rPr>
        <w:t xml:space="preserve"> oluşturur; bazofil</w:t>
      </w:r>
      <w:r w:rsidR="0023169B" w:rsidRPr="00D72E4A">
        <w:rPr>
          <w:rFonts w:ascii="Times New Roman" w:hAnsi="Times New Roman" w:cs="Times New Roman"/>
          <w:sz w:val="24"/>
          <w:szCs w:val="24"/>
        </w:rPr>
        <w:t xml:space="preserve"> ve eozinofil lö</w:t>
      </w:r>
      <w:r w:rsidR="00661C28" w:rsidRPr="00D72E4A">
        <w:rPr>
          <w:rFonts w:ascii="Times New Roman" w:hAnsi="Times New Roman" w:cs="Times New Roman"/>
          <w:sz w:val="24"/>
          <w:szCs w:val="24"/>
        </w:rPr>
        <w:t>kosi</w:t>
      </w:r>
      <w:r w:rsidR="0023169B" w:rsidRPr="00D72E4A">
        <w:rPr>
          <w:rFonts w:ascii="Times New Roman" w:hAnsi="Times New Roman" w:cs="Times New Roman"/>
          <w:sz w:val="24"/>
          <w:szCs w:val="24"/>
        </w:rPr>
        <w:t>tlerle bazı mast hücresi tü</w:t>
      </w:r>
      <w:r w:rsidR="00661C28" w:rsidRPr="00D72E4A">
        <w:rPr>
          <w:rFonts w:ascii="Times New Roman" w:hAnsi="Times New Roman" w:cs="Times New Roman"/>
          <w:sz w:val="24"/>
          <w:szCs w:val="24"/>
        </w:rPr>
        <w:t>rlerinde ise</w:t>
      </w:r>
      <w:r>
        <w:rPr>
          <w:rFonts w:ascii="Times New Roman" w:hAnsi="Times New Roman" w:cs="Times New Roman"/>
          <w:sz w:val="24"/>
          <w:szCs w:val="24"/>
        </w:rPr>
        <w:t xml:space="preserve"> </w:t>
      </w:r>
      <w:r w:rsidR="00267790">
        <w:rPr>
          <w:rFonts w:ascii="Times New Roman" w:hAnsi="Times New Roman" w:cs="Times New Roman"/>
          <w:sz w:val="24"/>
          <w:szCs w:val="24"/>
        </w:rPr>
        <w:t>aynı enzim vazokonstriktör, bronkokonstriktö</w:t>
      </w:r>
      <w:r w:rsidR="00661C28" w:rsidRPr="00D72E4A">
        <w:rPr>
          <w:rFonts w:ascii="Times New Roman" w:hAnsi="Times New Roman" w:cs="Times New Roman"/>
          <w:sz w:val="24"/>
          <w:szCs w:val="24"/>
        </w:rPr>
        <w:t>r ve kapiller</w:t>
      </w:r>
      <w:r w:rsidR="0023169B" w:rsidRPr="00D72E4A">
        <w:rPr>
          <w:rFonts w:ascii="Times New Roman" w:hAnsi="Times New Roman" w:cs="Times New Roman"/>
          <w:sz w:val="24"/>
          <w:szCs w:val="24"/>
        </w:rPr>
        <w:t xml:space="preserve"> permeabilite artırıcı maddeler o</w:t>
      </w:r>
      <w:r w:rsidR="00661C28" w:rsidRPr="00D72E4A">
        <w:rPr>
          <w:rFonts w:ascii="Times New Roman" w:hAnsi="Times New Roman" w:cs="Times New Roman"/>
          <w:sz w:val="24"/>
          <w:szCs w:val="24"/>
        </w:rPr>
        <w:t>lan LTC4, LTD4 ve</w:t>
      </w:r>
      <w:r w:rsidR="0023169B" w:rsidRPr="00D72E4A">
        <w:rPr>
          <w:rFonts w:ascii="Times New Roman" w:hAnsi="Times New Roman" w:cs="Times New Roman"/>
          <w:sz w:val="24"/>
          <w:szCs w:val="24"/>
        </w:rPr>
        <w:t xml:space="preserve"> LTE4’ü</w:t>
      </w:r>
      <w:r w:rsidR="00661C28" w:rsidRPr="00D72E4A">
        <w:rPr>
          <w:rFonts w:ascii="Times New Roman" w:hAnsi="Times New Roman" w:cs="Times New Roman"/>
          <w:sz w:val="24"/>
          <w:szCs w:val="24"/>
        </w:rPr>
        <w:t xml:space="preserve"> oluşturur</w:t>
      </w:r>
      <w:r w:rsidR="0023169B" w:rsidRPr="00D72E4A">
        <w:rPr>
          <w:rFonts w:ascii="Times New Roman" w:hAnsi="Times New Roman" w:cs="Times New Roman"/>
          <w:sz w:val="24"/>
          <w:szCs w:val="24"/>
        </w:rPr>
        <w:t xml:space="preserve">. Monosit/makrofaj’lar ise bu üç </w:t>
      </w:r>
      <w:r w:rsidR="00661C28" w:rsidRPr="00D72E4A">
        <w:rPr>
          <w:rFonts w:ascii="Times New Roman" w:hAnsi="Times New Roman" w:cs="Times New Roman"/>
          <w:sz w:val="24"/>
          <w:szCs w:val="24"/>
        </w:rPr>
        <w:t>madde</w:t>
      </w:r>
      <w:r w:rsidR="0023169B" w:rsidRPr="00D72E4A">
        <w:rPr>
          <w:rFonts w:ascii="Times New Roman" w:hAnsi="Times New Roman" w:cs="Times New Roman"/>
          <w:sz w:val="24"/>
          <w:szCs w:val="24"/>
        </w:rPr>
        <w:t xml:space="preserve"> ile </w:t>
      </w:r>
      <w:r w:rsidR="00661C28" w:rsidRPr="00D72E4A">
        <w:rPr>
          <w:rFonts w:ascii="Times New Roman" w:hAnsi="Times New Roman" w:cs="Times New Roman"/>
          <w:sz w:val="24"/>
          <w:szCs w:val="24"/>
        </w:rPr>
        <w:t>birlikte LTB4</w:t>
      </w:r>
      <w:r w:rsidR="0023169B" w:rsidRPr="00D72E4A">
        <w:rPr>
          <w:rFonts w:ascii="Times New Roman" w:hAnsi="Times New Roman" w:cs="Times New Roman"/>
          <w:sz w:val="24"/>
          <w:szCs w:val="24"/>
        </w:rPr>
        <w:t>’de sentez ederler. Sıç</w:t>
      </w:r>
      <w:r w:rsidR="00661C28" w:rsidRPr="00D72E4A">
        <w:rPr>
          <w:rFonts w:ascii="Times New Roman" w:hAnsi="Times New Roman" w:cs="Times New Roman"/>
          <w:sz w:val="24"/>
          <w:szCs w:val="24"/>
        </w:rPr>
        <w:t>anlarda bazı</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n</w:t>
      </w:r>
      <w:r w:rsidR="0023169B" w:rsidRPr="00D72E4A">
        <w:rPr>
          <w:rFonts w:ascii="Times New Roman" w:hAnsi="Times New Roman" w:cs="Times New Roman"/>
          <w:sz w:val="24"/>
          <w:szCs w:val="24"/>
        </w:rPr>
        <w:t>ö</w:t>
      </w:r>
      <w:r w:rsidR="00661C28" w:rsidRPr="00D72E4A">
        <w:rPr>
          <w:rFonts w:ascii="Times New Roman" w:hAnsi="Times New Roman" w:cs="Times New Roman"/>
          <w:sz w:val="24"/>
          <w:szCs w:val="24"/>
        </w:rPr>
        <w:t>trofillerde sadece, 11-LOaz ve 15-LOaz’la oluşturulan</w:t>
      </w:r>
      <w:r w:rsidR="00F03619" w:rsidRPr="00D72E4A">
        <w:rPr>
          <w:rFonts w:ascii="Times New Roman" w:hAnsi="Times New Roman" w:cs="Times New Roman"/>
          <w:sz w:val="24"/>
          <w:szCs w:val="24"/>
        </w:rPr>
        <w:t xml:space="preserve"> iki </w:t>
      </w:r>
      <w:r w:rsidR="00661C28" w:rsidRPr="00D72E4A">
        <w:rPr>
          <w:rFonts w:ascii="Times New Roman" w:hAnsi="Times New Roman" w:cs="Times New Roman"/>
          <w:sz w:val="24"/>
          <w:szCs w:val="24"/>
        </w:rPr>
        <w:t>hidroksieikozatetraenoik asid t</w:t>
      </w:r>
      <w:r w:rsidR="0023169B" w:rsidRPr="00D72E4A">
        <w:rPr>
          <w:rFonts w:ascii="Times New Roman" w:hAnsi="Times New Roman" w:cs="Times New Roman"/>
          <w:sz w:val="24"/>
          <w:szCs w:val="24"/>
        </w:rPr>
        <w:t>ürünün</w:t>
      </w:r>
      <w:r>
        <w:rPr>
          <w:rFonts w:ascii="Times New Roman" w:hAnsi="Times New Roman" w:cs="Times New Roman"/>
          <w:sz w:val="24"/>
          <w:szCs w:val="24"/>
        </w:rPr>
        <w:t xml:space="preserve"> </w:t>
      </w:r>
      <w:r w:rsidR="00661C28" w:rsidRPr="00D72E4A">
        <w:rPr>
          <w:rFonts w:ascii="Times New Roman" w:hAnsi="Times New Roman" w:cs="Times New Roman"/>
          <w:sz w:val="24"/>
          <w:szCs w:val="24"/>
        </w:rPr>
        <w:t>(sırasıyla</w:t>
      </w:r>
      <w:r w:rsidR="001A7EAE" w:rsidRPr="00D72E4A">
        <w:rPr>
          <w:rFonts w:ascii="Times New Roman" w:hAnsi="Times New Roman" w:cs="Times New Roman"/>
          <w:sz w:val="24"/>
          <w:szCs w:val="24"/>
        </w:rPr>
        <w:t xml:space="preserve"> 11-HETE ve 15-HETE'nin) sentez edildiğ</w:t>
      </w:r>
      <w:r w:rsidR="007B2D48" w:rsidRPr="00D72E4A">
        <w:rPr>
          <w:rFonts w:ascii="Times New Roman" w:hAnsi="Times New Roman" w:cs="Times New Roman"/>
          <w:sz w:val="24"/>
          <w:szCs w:val="24"/>
        </w:rPr>
        <w:t>i gö</w:t>
      </w:r>
      <w:r w:rsidR="001A7EAE" w:rsidRPr="00D72E4A">
        <w:rPr>
          <w:rFonts w:ascii="Times New Roman" w:hAnsi="Times New Roman" w:cs="Times New Roman"/>
          <w:sz w:val="24"/>
          <w:szCs w:val="24"/>
        </w:rPr>
        <w:t>sterilmiştir.</w:t>
      </w:r>
      <w:r>
        <w:rPr>
          <w:rFonts w:ascii="Times New Roman" w:hAnsi="Times New Roman" w:cs="Times New Roman"/>
          <w:sz w:val="24"/>
          <w:szCs w:val="24"/>
        </w:rPr>
        <w:t xml:space="preserve"> </w:t>
      </w:r>
      <w:r w:rsidR="001A7EAE" w:rsidRPr="00D72E4A">
        <w:rPr>
          <w:rFonts w:ascii="Times New Roman" w:hAnsi="Times New Roman" w:cs="Times New Roman"/>
          <w:sz w:val="24"/>
          <w:szCs w:val="24"/>
        </w:rPr>
        <w:t>Lipoksijenazları</w:t>
      </w:r>
      <w:r w:rsidR="007B2D48" w:rsidRPr="00D72E4A">
        <w:rPr>
          <w:rFonts w:ascii="Times New Roman" w:hAnsi="Times New Roman" w:cs="Times New Roman"/>
          <w:sz w:val="24"/>
          <w:szCs w:val="24"/>
        </w:rPr>
        <w:t>n söz</w:t>
      </w:r>
      <w:r w:rsidR="00D93FF9">
        <w:rPr>
          <w:rFonts w:ascii="Times New Roman" w:hAnsi="Times New Roman" w:cs="Times New Roman"/>
          <w:sz w:val="24"/>
          <w:szCs w:val="24"/>
        </w:rPr>
        <w:t xml:space="preserve"> </w:t>
      </w:r>
      <w:r w:rsidR="007B2D48" w:rsidRPr="00D72E4A">
        <w:rPr>
          <w:rFonts w:ascii="Times New Roman" w:hAnsi="Times New Roman" w:cs="Times New Roman"/>
          <w:sz w:val="24"/>
          <w:szCs w:val="24"/>
        </w:rPr>
        <w:t>konusu ilaç</w:t>
      </w:r>
      <w:r w:rsidR="001A7EAE" w:rsidRPr="00D72E4A">
        <w:rPr>
          <w:rFonts w:ascii="Times New Roman" w:hAnsi="Times New Roman" w:cs="Times New Roman"/>
          <w:sz w:val="24"/>
          <w:szCs w:val="24"/>
        </w:rPr>
        <w:t>lar tarafından inhibisyonu</w:t>
      </w:r>
      <w:r>
        <w:rPr>
          <w:rFonts w:ascii="Times New Roman" w:hAnsi="Times New Roman" w:cs="Times New Roman"/>
          <w:sz w:val="24"/>
          <w:szCs w:val="24"/>
        </w:rPr>
        <w:t xml:space="preserve"> </w:t>
      </w:r>
      <w:r w:rsidR="007B2D48" w:rsidRPr="00D72E4A">
        <w:rPr>
          <w:rFonts w:ascii="Times New Roman" w:hAnsi="Times New Roman" w:cs="Times New Roman"/>
          <w:sz w:val="24"/>
          <w:szCs w:val="24"/>
        </w:rPr>
        <w:t>hayvan türüne, hücre türüne ve enzimi stimü</w:t>
      </w:r>
      <w:r w:rsidR="001A7EAE" w:rsidRPr="00D72E4A">
        <w:rPr>
          <w:rFonts w:ascii="Times New Roman" w:hAnsi="Times New Roman" w:cs="Times New Roman"/>
          <w:sz w:val="24"/>
          <w:szCs w:val="24"/>
        </w:rPr>
        <w:t>le</w:t>
      </w:r>
      <w:r w:rsidR="00D93FF9">
        <w:rPr>
          <w:rFonts w:ascii="Times New Roman" w:hAnsi="Times New Roman" w:cs="Times New Roman"/>
          <w:sz w:val="24"/>
          <w:szCs w:val="24"/>
        </w:rPr>
        <w:t xml:space="preserve"> eden faktö</w:t>
      </w:r>
      <w:r w:rsidR="007B2D48" w:rsidRPr="00D72E4A">
        <w:rPr>
          <w:rFonts w:ascii="Times New Roman" w:hAnsi="Times New Roman" w:cs="Times New Roman"/>
          <w:sz w:val="24"/>
          <w:szCs w:val="24"/>
        </w:rPr>
        <w:t>rün türüne gö</w:t>
      </w:r>
      <w:r w:rsidR="001A7EAE" w:rsidRPr="00D72E4A">
        <w:rPr>
          <w:rFonts w:ascii="Times New Roman" w:hAnsi="Times New Roman" w:cs="Times New Roman"/>
          <w:sz w:val="24"/>
          <w:szCs w:val="24"/>
        </w:rPr>
        <w:t>re değiş</w:t>
      </w:r>
      <w:r w:rsidR="007B2D48" w:rsidRPr="00D72E4A">
        <w:rPr>
          <w:rFonts w:ascii="Times New Roman" w:hAnsi="Times New Roman" w:cs="Times New Roman"/>
          <w:sz w:val="24"/>
          <w:szCs w:val="24"/>
        </w:rPr>
        <w:t xml:space="preserve">kenlik gösterir. </w:t>
      </w:r>
      <w:r w:rsidR="001A7EAE" w:rsidRPr="00D72E4A">
        <w:rPr>
          <w:rFonts w:ascii="Times New Roman" w:hAnsi="Times New Roman" w:cs="Times New Roman"/>
          <w:sz w:val="24"/>
          <w:szCs w:val="24"/>
        </w:rPr>
        <w:t>Antiinflamatuvar</w:t>
      </w:r>
      <w:r w:rsidR="007B2D48" w:rsidRPr="00D72E4A">
        <w:rPr>
          <w:rFonts w:ascii="Times New Roman" w:hAnsi="Times New Roman" w:cs="Times New Roman"/>
          <w:sz w:val="24"/>
          <w:szCs w:val="24"/>
        </w:rPr>
        <w:t xml:space="preserve"> analjeziklerin ç</w:t>
      </w:r>
      <w:r w:rsidR="001A7EAE" w:rsidRPr="00D72E4A">
        <w:rPr>
          <w:rFonts w:ascii="Times New Roman" w:hAnsi="Times New Roman" w:cs="Times New Roman"/>
          <w:sz w:val="24"/>
          <w:szCs w:val="24"/>
        </w:rPr>
        <w:t>oğunun 5-LOaz’ı</w:t>
      </w:r>
      <w:r w:rsidR="007B2D48" w:rsidRPr="00D72E4A">
        <w:rPr>
          <w:rFonts w:ascii="Times New Roman" w:hAnsi="Times New Roman" w:cs="Times New Roman"/>
          <w:sz w:val="24"/>
          <w:szCs w:val="24"/>
        </w:rPr>
        <w:t xml:space="preserve"> inhibe etmedikleri gö</w:t>
      </w:r>
      <w:r w:rsidR="001A7EAE" w:rsidRPr="00D72E4A">
        <w:rPr>
          <w:rFonts w:ascii="Times New Roman" w:hAnsi="Times New Roman" w:cs="Times New Roman"/>
          <w:sz w:val="24"/>
          <w:szCs w:val="24"/>
        </w:rPr>
        <w:t>sterilmiştir</w:t>
      </w:r>
      <w:r w:rsidR="007B2D48" w:rsidRPr="00D72E4A">
        <w:rPr>
          <w:rFonts w:ascii="Times New Roman" w:hAnsi="Times New Roman" w:cs="Times New Roman"/>
          <w:sz w:val="24"/>
          <w:szCs w:val="24"/>
        </w:rPr>
        <w:t xml:space="preserve">; </w:t>
      </w:r>
      <w:r w:rsidR="004934D3">
        <w:rPr>
          <w:rFonts w:ascii="Times New Roman" w:hAnsi="Times New Roman" w:cs="Times New Roman"/>
          <w:sz w:val="24"/>
          <w:szCs w:val="24"/>
        </w:rPr>
        <w:t>ancak indometaz</w:t>
      </w:r>
      <w:r>
        <w:rPr>
          <w:rFonts w:ascii="Times New Roman" w:hAnsi="Times New Roman" w:cs="Times New Roman"/>
          <w:sz w:val="24"/>
          <w:szCs w:val="24"/>
        </w:rPr>
        <w:t xml:space="preserve">in, </w:t>
      </w:r>
      <w:r w:rsidR="001A7EAE" w:rsidRPr="00D72E4A">
        <w:rPr>
          <w:rFonts w:ascii="Times New Roman" w:hAnsi="Times New Roman" w:cs="Times New Roman"/>
          <w:sz w:val="24"/>
          <w:szCs w:val="24"/>
        </w:rPr>
        <w:t xml:space="preserve">bazı profenler, </w:t>
      </w:r>
      <w:r w:rsidR="004934D3">
        <w:rPr>
          <w:rFonts w:ascii="Times New Roman" w:hAnsi="Times New Roman" w:cs="Times New Roman"/>
          <w:sz w:val="24"/>
          <w:szCs w:val="24"/>
        </w:rPr>
        <w:t>azapropa</w:t>
      </w:r>
      <w:r w:rsidR="001A7EAE" w:rsidRPr="00D72E4A">
        <w:rPr>
          <w:rFonts w:ascii="Times New Roman" w:hAnsi="Times New Roman" w:cs="Times New Roman"/>
          <w:sz w:val="24"/>
          <w:szCs w:val="24"/>
        </w:rPr>
        <w:t>zon</w:t>
      </w:r>
      <w:r>
        <w:rPr>
          <w:rFonts w:ascii="Times New Roman" w:hAnsi="Times New Roman" w:cs="Times New Roman"/>
          <w:sz w:val="24"/>
          <w:szCs w:val="24"/>
        </w:rPr>
        <w:t xml:space="preserve"> </w:t>
      </w:r>
      <w:r w:rsidR="001A7EAE" w:rsidRPr="00D72E4A">
        <w:rPr>
          <w:rFonts w:ascii="Times New Roman" w:hAnsi="Times New Roman" w:cs="Times New Roman"/>
          <w:sz w:val="24"/>
          <w:szCs w:val="24"/>
        </w:rPr>
        <w:t>ve diflunisal 5-LOaz’ı</w:t>
      </w:r>
      <w:r w:rsidR="007B2D48" w:rsidRPr="00D72E4A">
        <w:rPr>
          <w:rFonts w:ascii="Times New Roman" w:hAnsi="Times New Roman" w:cs="Times New Roman"/>
          <w:sz w:val="24"/>
          <w:szCs w:val="24"/>
        </w:rPr>
        <w:t xml:space="preserve"> haf</w:t>
      </w:r>
      <w:r w:rsidR="001A7EAE" w:rsidRPr="00D72E4A">
        <w:rPr>
          <w:rFonts w:ascii="Times New Roman" w:hAnsi="Times New Roman" w:cs="Times New Roman"/>
          <w:sz w:val="24"/>
          <w:szCs w:val="24"/>
        </w:rPr>
        <w:t>if inhibe ederler.</w:t>
      </w:r>
    </w:p>
    <w:p w:rsidR="00F82599" w:rsidRPr="00D72E4A" w:rsidRDefault="0067403F" w:rsidP="0067403F">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7EAE" w:rsidRPr="00D72E4A">
        <w:rPr>
          <w:rFonts w:ascii="Times New Roman" w:hAnsi="Times New Roman" w:cs="Times New Roman"/>
          <w:sz w:val="24"/>
          <w:szCs w:val="24"/>
        </w:rPr>
        <w:t>İnsan ve deney hayvanları</w:t>
      </w:r>
      <w:r w:rsidR="002464EC" w:rsidRPr="00D72E4A">
        <w:rPr>
          <w:rFonts w:ascii="Times New Roman" w:hAnsi="Times New Roman" w:cs="Times New Roman"/>
          <w:sz w:val="24"/>
          <w:szCs w:val="24"/>
        </w:rPr>
        <w:t>ndan ç</w:t>
      </w:r>
      <w:r w:rsidR="001A7EAE" w:rsidRPr="00D72E4A">
        <w:rPr>
          <w:rFonts w:ascii="Times New Roman" w:hAnsi="Times New Roman" w:cs="Times New Roman"/>
          <w:sz w:val="24"/>
          <w:szCs w:val="24"/>
        </w:rPr>
        <w:t xml:space="preserve">ıkarılan </w:t>
      </w:r>
      <w:r w:rsidR="001A7EAE" w:rsidRPr="00D72E4A">
        <w:rPr>
          <w:rFonts w:ascii="Times New Roman" w:hAnsi="Times New Roman" w:cs="Times New Roman"/>
          <w:bCs/>
          <w:sz w:val="24"/>
          <w:szCs w:val="24"/>
        </w:rPr>
        <w:t>kıkırdak dokusu</w:t>
      </w:r>
      <w:r>
        <w:rPr>
          <w:rFonts w:ascii="Times New Roman" w:hAnsi="Times New Roman" w:cs="Times New Roman"/>
          <w:bCs/>
          <w:sz w:val="24"/>
          <w:szCs w:val="24"/>
        </w:rPr>
        <w:t xml:space="preserve"> </w:t>
      </w:r>
      <w:r w:rsidR="002464EC" w:rsidRPr="00D72E4A">
        <w:rPr>
          <w:rFonts w:ascii="Times New Roman" w:hAnsi="Times New Roman" w:cs="Times New Roman"/>
          <w:sz w:val="24"/>
          <w:szCs w:val="24"/>
        </w:rPr>
        <w:t>ü</w:t>
      </w:r>
      <w:r w:rsidR="00D93FF9">
        <w:rPr>
          <w:rFonts w:ascii="Times New Roman" w:hAnsi="Times New Roman" w:cs="Times New Roman"/>
          <w:sz w:val="24"/>
          <w:szCs w:val="24"/>
        </w:rPr>
        <w:t xml:space="preserve">zerinde yapılan in </w:t>
      </w:r>
      <w:r w:rsidR="001A7EAE" w:rsidRPr="00D72E4A">
        <w:rPr>
          <w:rFonts w:ascii="Times New Roman" w:hAnsi="Times New Roman" w:cs="Times New Roman"/>
          <w:sz w:val="24"/>
          <w:szCs w:val="24"/>
        </w:rPr>
        <w:t>vitro incelemeler antiinflamatuvar</w:t>
      </w:r>
      <w:r>
        <w:rPr>
          <w:rFonts w:ascii="Times New Roman" w:hAnsi="Times New Roman" w:cs="Times New Roman"/>
          <w:sz w:val="24"/>
          <w:szCs w:val="24"/>
        </w:rPr>
        <w:t xml:space="preserve"> </w:t>
      </w:r>
      <w:r w:rsidR="001A7EAE" w:rsidRPr="00D72E4A">
        <w:rPr>
          <w:rFonts w:ascii="Times New Roman" w:hAnsi="Times New Roman" w:cs="Times New Roman"/>
          <w:sz w:val="24"/>
          <w:szCs w:val="24"/>
        </w:rPr>
        <w:t>analjeziklerden bazılarının kıkırdak ve diğer bağ</w:t>
      </w:r>
      <w:r>
        <w:rPr>
          <w:rFonts w:ascii="Times New Roman" w:hAnsi="Times New Roman" w:cs="Times New Roman"/>
          <w:sz w:val="24"/>
          <w:szCs w:val="24"/>
        </w:rPr>
        <w:t xml:space="preserve"> </w:t>
      </w:r>
      <w:r w:rsidR="001A7EAE" w:rsidRPr="00D72E4A">
        <w:rPr>
          <w:rFonts w:ascii="Times New Roman" w:hAnsi="Times New Roman" w:cs="Times New Roman"/>
          <w:sz w:val="24"/>
          <w:szCs w:val="24"/>
        </w:rPr>
        <w:t>dokusu</w:t>
      </w:r>
      <w:r>
        <w:rPr>
          <w:rFonts w:ascii="Times New Roman" w:hAnsi="Times New Roman" w:cs="Times New Roman"/>
          <w:sz w:val="24"/>
          <w:szCs w:val="24"/>
        </w:rPr>
        <w:t xml:space="preserve"> </w:t>
      </w:r>
      <w:r w:rsidR="002464EC" w:rsidRPr="00D72E4A">
        <w:rPr>
          <w:rFonts w:ascii="Times New Roman" w:hAnsi="Times New Roman" w:cs="Times New Roman"/>
          <w:sz w:val="24"/>
          <w:szCs w:val="24"/>
        </w:rPr>
        <w:t>tü</w:t>
      </w:r>
      <w:r w:rsidR="001A7EAE" w:rsidRPr="00D72E4A">
        <w:rPr>
          <w:rFonts w:ascii="Times New Roman" w:hAnsi="Times New Roman" w:cs="Times New Roman"/>
          <w:sz w:val="24"/>
          <w:szCs w:val="24"/>
        </w:rPr>
        <w:t>rlerinin metabolizması</w:t>
      </w:r>
      <w:r w:rsidR="002464EC" w:rsidRPr="00D72E4A">
        <w:rPr>
          <w:rFonts w:ascii="Times New Roman" w:hAnsi="Times New Roman" w:cs="Times New Roman"/>
          <w:sz w:val="24"/>
          <w:szCs w:val="24"/>
        </w:rPr>
        <w:t xml:space="preserve"> ü</w:t>
      </w:r>
      <w:r w:rsidR="001A7EAE" w:rsidRPr="00D72E4A">
        <w:rPr>
          <w:rFonts w:ascii="Times New Roman" w:hAnsi="Times New Roman" w:cs="Times New Roman"/>
          <w:sz w:val="24"/>
          <w:szCs w:val="24"/>
        </w:rPr>
        <w:t>zerinde zararlı etkilerinin</w:t>
      </w:r>
      <w:r>
        <w:rPr>
          <w:rFonts w:ascii="Times New Roman" w:hAnsi="Times New Roman" w:cs="Times New Roman"/>
          <w:sz w:val="24"/>
          <w:szCs w:val="24"/>
        </w:rPr>
        <w:t xml:space="preserve"> </w:t>
      </w:r>
      <w:r w:rsidR="001A7EAE" w:rsidRPr="00D72E4A">
        <w:rPr>
          <w:rFonts w:ascii="Times New Roman" w:hAnsi="Times New Roman" w:cs="Times New Roman"/>
          <w:sz w:val="24"/>
          <w:szCs w:val="24"/>
        </w:rPr>
        <w:t>olabileceğ</w:t>
      </w:r>
      <w:r w:rsidR="00F03619" w:rsidRPr="00D72E4A">
        <w:rPr>
          <w:rFonts w:ascii="Times New Roman" w:hAnsi="Times New Roman" w:cs="Times New Roman"/>
          <w:sz w:val="24"/>
          <w:szCs w:val="24"/>
        </w:rPr>
        <w:t xml:space="preserve">ini </w:t>
      </w:r>
      <w:r w:rsidR="002464EC" w:rsidRPr="00D72E4A">
        <w:rPr>
          <w:rFonts w:ascii="Times New Roman" w:hAnsi="Times New Roman" w:cs="Times New Roman"/>
          <w:sz w:val="24"/>
          <w:szCs w:val="24"/>
        </w:rPr>
        <w:t>gö</w:t>
      </w:r>
      <w:r w:rsidR="001A7EAE" w:rsidRPr="00D72E4A">
        <w:rPr>
          <w:rFonts w:ascii="Times New Roman" w:hAnsi="Times New Roman" w:cs="Times New Roman"/>
          <w:sz w:val="24"/>
          <w:szCs w:val="24"/>
        </w:rPr>
        <w:t>stermiş</w:t>
      </w:r>
      <w:r w:rsidR="00D93FF9">
        <w:rPr>
          <w:rFonts w:ascii="Times New Roman" w:hAnsi="Times New Roman" w:cs="Times New Roman"/>
          <w:sz w:val="24"/>
          <w:szCs w:val="24"/>
        </w:rPr>
        <w:t>tir. Bu durum, makrofajları</w:t>
      </w:r>
      <w:r>
        <w:rPr>
          <w:rFonts w:ascii="Times New Roman" w:hAnsi="Times New Roman" w:cs="Times New Roman"/>
          <w:sz w:val="24"/>
          <w:szCs w:val="24"/>
        </w:rPr>
        <w:t xml:space="preserve"> </w:t>
      </w:r>
      <w:r w:rsidR="00D93FF9">
        <w:rPr>
          <w:rFonts w:ascii="Times New Roman" w:hAnsi="Times New Roman" w:cs="Times New Roman"/>
          <w:sz w:val="24"/>
          <w:szCs w:val="24"/>
        </w:rPr>
        <w:t>sinoviyositl</w:t>
      </w:r>
      <w:r w:rsidR="002464EC" w:rsidRPr="00D72E4A">
        <w:rPr>
          <w:rFonts w:ascii="Times New Roman" w:hAnsi="Times New Roman" w:cs="Times New Roman"/>
          <w:sz w:val="24"/>
          <w:szCs w:val="24"/>
        </w:rPr>
        <w:t>eri, kondrositleri ve fibroblastları</w:t>
      </w:r>
      <w:r w:rsidR="001A7EAE" w:rsidRPr="00D72E4A">
        <w:rPr>
          <w:rFonts w:ascii="Times New Roman" w:hAnsi="Times New Roman" w:cs="Times New Roman"/>
          <w:sz w:val="24"/>
          <w:szCs w:val="24"/>
        </w:rPr>
        <w:t xml:space="preserve"> stimule eden</w:t>
      </w:r>
      <w:r>
        <w:rPr>
          <w:rFonts w:ascii="Times New Roman" w:hAnsi="Times New Roman" w:cs="Times New Roman"/>
          <w:sz w:val="24"/>
          <w:szCs w:val="24"/>
        </w:rPr>
        <w:t xml:space="preserve"> </w:t>
      </w:r>
      <w:r w:rsidR="002464EC" w:rsidRPr="00D72E4A">
        <w:rPr>
          <w:rFonts w:ascii="Times New Roman" w:hAnsi="Times New Roman" w:cs="Times New Roman"/>
          <w:sz w:val="24"/>
          <w:szCs w:val="24"/>
        </w:rPr>
        <w:t>faktörler ü</w:t>
      </w:r>
      <w:r w:rsidR="001A7EAE" w:rsidRPr="00D72E4A">
        <w:rPr>
          <w:rFonts w:ascii="Times New Roman" w:hAnsi="Times New Roman" w:cs="Times New Roman"/>
          <w:sz w:val="24"/>
          <w:szCs w:val="24"/>
        </w:rPr>
        <w:t>zerinde pro</w:t>
      </w:r>
      <w:r>
        <w:rPr>
          <w:rFonts w:ascii="Times New Roman" w:hAnsi="Times New Roman" w:cs="Times New Roman"/>
          <w:sz w:val="24"/>
          <w:szCs w:val="24"/>
        </w:rPr>
        <w:t>staglandinlerin yaptığı negatif</w:t>
      </w:r>
      <w:r w:rsidR="001A7EAE" w:rsidRPr="00D72E4A">
        <w:rPr>
          <w:rFonts w:ascii="Times New Roman" w:hAnsi="Times New Roman" w:cs="Times New Roman"/>
          <w:sz w:val="24"/>
          <w:szCs w:val="24"/>
        </w:rPr>
        <w:t xml:space="preserve"> feedback</w:t>
      </w:r>
      <w:r>
        <w:rPr>
          <w:rFonts w:ascii="Times New Roman" w:hAnsi="Times New Roman" w:cs="Times New Roman"/>
          <w:sz w:val="24"/>
          <w:szCs w:val="24"/>
        </w:rPr>
        <w:t xml:space="preserve"> </w:t>
      </w:r>
      <w:r w:rsidR="001A7EAE" w:rsidRPr="00D72E4A">
        <w:rPr>
          <w:rFonts w:ascii="Times New Roman" w:hAnsi="Times New Roman" w:cs="Times New Roman"/>
          <w:sz w:val="24"/>
          <w:szCs w:val="24"/>
        </w:rPr>
        <w:t>baskının kaldırılmasına bağlı olabilir. Osteoartritli</w:t>
      </w:r>
      <w:r>
        <w:rPr>
          <w:rFonts w:ascii="Times New Roman" w:hAnsi="Times New Roman" w:cs="Times New Roman"/>
          <w:sz w:val="24"/>
          <w:szCs w:val="24"/>
        </w:rPr>
        <w:t xml:space="preserve"> </w:t>
      </w:r>
      <w:r w:rsidR="002464EC" w:rsidRPr="00D72E4A">
        <w:rPr>
          <w:rFonts w:ascii="Times New Roman" w:hAnsi="Times New Roman" w:cs="Times New Roman"/>
          <w:sz w:val="24"/>
          <w:szCs w:val="24"/>
        </w:rPr>
        <w:t>hastalarda söz</w:t>
      </w:r>
      <w:r w:rsidR="00D93FF9">
        <w:rPr>
          <w:rFonts w:ascii="Times New Roman" w:hAnsi="Times New Roman" w:cs="Times New Roman"/>
          <w:sz w:val="24"/>
          <w:szCs w:val="24"/>
        </w:rPr>
        <w:t xml:space="preserve"> </w:t>
      </w:r>
      <w:r w:rsidR="002464EC" w:rsidRPr="00D72E4A">
        <w:rPr>
          <w:rFonts w:ascii="Times New Roman" w:hAnsi="Times New Roman" w:cs="Times New Roman"/>
          <w:sz w:val="24"/>
          <w:szCs w:val="24"/>
        </w:rPr>
        <w:t>konusu ilaç</w:t>
      </w:r>
      <w:r w:rsidR="001A7EAE" w:rsidRPr="00D72E4A">
        <w:rPr>
          <w:rFonts w:ascii="Times New Roman" w:hAnsi="Times New Roman" w:cs="Times New Roman"/>
          <w:sz w:val="24"/>
          <w:szCs w:val="24"/>
        </w:rPr>
        <w:t>ların kıkırdak ve kemik dokusunu</w:t>
      </w:r>
      <w:r>
        <w:rPr>
          <w:rFonts w:ascii="Times New Roman" w:hAnsi="Times New Roman" w:cs="Times New Roman"/>
          <w:sz w:val="24"/>
          <w:szCs w:val="24"/>
        </w:rPr>
        <w:t xml:space="preserve"> </w:t>
      </w:r>
      <w:r w:rsidR="002464EC" w:rsidRPr="00D72E4A">
        <w:rPr>
          <w:rFonts w:ascii="Times New Roman" w:hAnsi="Times New Roman" w:cs="Times New Roman"/>
          <w:sz w:val="24"/>
          <w:szCs w:val="24"/>
        </w:rPr>
        <w:t>olumsuz yö</w:t>
      </w:r>
      <w:r w:rsidR="00D93FF9">
        <w:rPr>
          <w:rFonts w:ascii="Times New Roman" w:hAnsi="Times New Roman" w:cs="Times New Roman"/>
          <w:sz w:val="24"/>
          <w:szCs w:val="24"/>
        </w:rPr>
        <w:t>nde etkileyebildikleri ileri sürülmüştü</w:t>
      </w:r>
      <w:r w:rsidR="001A7EAE" w:rsidRPr="00D72E4A">
        <w:rPr>
          <w:rFonts w:ascii="Times New Roman" w:hAnsi="Times New Roman" w:cs="Times New Roman"/>
          <w:sz w:val="24"/>
          <w:szCs w:val="24"/>
        </w:rPr>
        <w:t>r.</w:t>
      </w:r>
      <w:r w:rsidR="00D93FF9">
        <w:rPr>
          <w:rFonts w:ascii="Times New Roman" w:hAnsi="Times New Roman" w:cs="Times New Roman"/>
          <w:sz w:val="24"/>
          <w:szCs w:val="24"/>
        </w:rPr>
        <w:t xml:space="preserve"> </w:t>
      </w:r>
      <w:r w:rsidR="001A7EAE" w:rsidRPr="00D72E4A">
        <w:rPr>
          <w:rFonts w:ascii="Times New Roman" w:hAnsi="Times New Roman" w:cs="Times New Roman"/>
          <w:sz w:val="24"/>
          <w:szCs w:val="24"/>
        </w:rPr>
        <w:t>Buna karşılık antiinflamatuvar analjezikler, prostaglandinlerin</w:t>
      </w:r>
      <w:r>
        <w:rPr>
          <w:rFonts w:ascii="Times New Roman" w:hAnsi="Times New Roman" w:cs="Times New Roman"/>
          <w:sz w:val="24"/>
          <w:szCs w:val="24"/>
        </w:rPr>
        <w:t xml:space="preserve"> bazı doku </w:t>
      </w:r>
      <w:r w:rsidR="001A7EAE" w:rsidRPr="00D72E4A">
        <w:rPr>
          <w:rFonts w:ascii="Times New Roman" w:hAnsi="Times New Roman" w:cs="Times New Roman"/>
          <w:sz w:val="24"/>
          <w:szCs w:val="24"/>
        </w:rPr>
        <w:t>yıkı</w:t>
      </w:r>
      <w:r w:rsidR="002464EC" w:rsidRPr="00D72E4A">
        <w:rPr>
          <w:rFonts w:ascii="Times New Roman" w:hAnsi="Times New Roman" w:cs="Times New Roman"/>
          <w:sz w:val="24"/>
          <w:szCs w:val="24"/>
        </w:rPr>
        <w:t>cı</w:t>
      </w:r>
      <w:r w:rsidR="001A7EAE" w:rsidRPr="00D72E4A">
        <w:rPr>
          <w:rFonts w:ascii="Times New Roman" w:hAnsi="Times New Roman" w:cs="Times New Roman"/>
          <w:sz w:val="24"/>
          <w:szCs w:val="24"/>
        </w:rPr>
        <w:t xml:space="preserve"> etkilerini (inflamasyon sı</w:t>
      </w:r>
      <w:r w:rsidR="002464EC" w:rsidRPr="00D72E4A">
        <w:rPr>
          <w:rFonts w:ascii="Times New Roman" w:hAnsi="Times New Roman" w:cs="Times New Roman"/>
          <w:sz w:val="24"/>
          <w:szCs w:val="24"/>
        </w:rPr>
        <w:t>ra</w:t>
      </w:r>
      <w:r w:rsidR="001A7EAE" w:rsidRPr="00D72E4A">
        <w:rPr>
          <w:rFonts w:ascii="Times New Roman" w:hAnsi="Times New Roman" w:cs="Times New Roman"/>
          <w:sz w:val="24"/>
          <w:szCs w:val="24"/>
        </w:rPr>
        <w:t>sı</w:t>
      </w:r>
      <w:r w:rsidR="002464EC" w:rsidRPr="00D72E4A">
        <w:rPr>
          <w:rFonts w:ascii="Times New Roman" w:hAnsi="Times New Roman" w:cs="Times New Roman"/>
          <w:sz w:val="24"/>
          <w:szCs w:val="24"/>
        </w:rPr>
        <w:t>nda osteoklast hücrelerin akt</w:t>
      </w:r>
      <w:r w:rsidR="006F32BF">
        <w:rPr>
          <w:rFonts w:ascii="Times New Roman" w:hAnsi="Times New Roman" w:cs="Times New Roman"/>
          <w:sz w:val="24"/>
          <w:szCs w:val="24"/>
        </w:rPr>
        <w:t>iv</w:t>
      </w:r>
      <w:r w:rsidR="002464EC" w:rsidRPr="00D72E4A">
        <w:rPr>
          <w:rFonts w:ascii="Times New Roman" w:hAnsi="Times New Roman" w:cs="Times New Roman"/>
          <w:sz w:val="24"/>
          <w:szCs w:val="24"/>
        </w:rPr>
        <w:t>asyonu</w:t>
      </w:r>
      <w:r w:rsidR="001A7EAE" w:rsidRPr="00D72E4A">
        <w:rPr>
          <w:rFonts w:ascii="Times New Roman" w:hAnsi="Times New Roman" w:cs="Times New Roman"/>
          <w:sz w:val="24"/>
          <w:szCs w:val="24"/>
        </w:rPr>
        <w:t>na bağlı kemik</w:t>
      </w:r>
      <w:r w:rsidR="00D93FF9">
        <w:rPr>
          <w:rFonts w:ascii="Times New Roman" w:hAnsi="Times New Roman" w:cs="Times New Roman"/>
          <w:sz w:val="24"/>
          <w:szCs w:val="24"/>
        </w:rPr>
        <w:t xml:space="preserve"> </w:t>
      </w:r>
      <w:r w:rsidR="002464EC" w:rsidRPr="00D72E4A">
        <w:rPr>
          <w:rFonts w:ascii="Times New Roman" w:hAnsi="Times New Roman" w:cs="Times New Roman"/>
          <w:sz w:val="24"/>
          <w:szCs w:val="24"/>
        </w:rPr>
        <w:t>rezorpsiyonu artması gibi)</w:t>
      </w:r>
      <w:r>
        <w:rPr>
          <w:rFonts w:ascii="Times New Roman" w:hAnsi="Times New Roman" w:cs="Times New Roman"/>
          <w:sz w:val="24"/>
          <w:szCs w:val="24"/>
        </w:rPr>
        <w:t xml:space="preserve"> </w:t>
      </w:r>
      <w:r w:rsidR="002464EC" w:rsidRPr="00D72E4A">
        <w:rPr>
          <w:rFonts w:ascii="Times New Roman" w:hAnsi="Times New Roman" w:cs="Times New Roman"/>
          <w:sz w:val="24"/>
          <w:szCs w:val="24"/>
        </w:rPr>
        <w:t>ö</w:t>
      </w:r>
      <w:r w:rsidR="001A7EAE" w:rsidRPr="00D72E4A">
        <w:rPr>
          <w:rFonts w:ascii="Times New Roman" w:hAnsi="Times New Roman" w:cs="Times New Roman"/>
          <w:sz w:val="24"/>
          <w:szCs w:val="24"/>
        </w:rPr>
        <w:t>nleyebilirler</w:t>
      </w:r>
      <w:r w:rsidR="002464EC" w:rsidRPr="00D72E4A">
        <w:rPr>
          <w:rFonts w:ascii="Times New Roman" w:hAnsi="Times New Roman" w:cs="Times New Roman"/>
          <w:sz w:val="24"/>
          <w:szCs w:val="24"/>
        </w:rPr>
        <w:t>.</w:t>
      </w:r>
    </w:p>
    <w:p w:rsidR="00402B14"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6D32" w:rsidRPr="00D72E4A">
        <w:rPr>
          <w:rFonts w:ascii="Times New Roman" w:hAnsi="Times New Roman" w:cs="Times New Roman"/>
          <w:b/>
          <w:sz w:val="24"/>
          <w:szCs w:val="24"/>
        </w:rPr>
        <w:t>2.2.2 NSAİİ</w:t>
      </w:r>
      <w:r w:rsidR="003F08E0" w:rsidRPr="00D72E4A">
        <w:rPr>
          <w:rFonts w:ascii="Times New Roman" w:hAnsi="Times New Roman" w:cs="Times New Roman"/>
          <w:b/>
          <w:sz w:val="24"/>
          <w:szCs w:val="24"/>
        </w:rPr>
        <w:t xml:space="preserve"> Sınıflandırılması:</w:t>
      </w:r>
    </w:p>
    <w:p w:rsidR="00196D32" w:rsidRPr="00D72E4A" w:rsidRDefault="0067403F" w:rsidP="0067403F">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D32" w:rsidRPr="00D72E4A">
        <w:rPr>
          <w:rFonts w:ascii="Times New Roman" w:hAnsi="Times New Roman" w:cs="Times New Roman"/>
          <w:sz w:val="24"/>
          <w:szCs w:val="24"/>
        </w:rPr>
        <w:t xml:space="preserve">Non-steroidal antiinflamatuvar </w:t>
      </w:r>
      <w:r w:rsidR="004934D3">
        <w:rPr>
          <w:rFonts w:ascii="Times New Roman" w:hAnsi="Times New Roman" w:cs="Times New Roman"/>
          <w:sz w:val="24"/>
          <w:szCs w:val="24"/>
        </w:rPr>
        <w:t>ilaç</w:t>
      </w:r>
      <w:r w:rsidR="00196D32" w:rsidRPr="00D72E4A">
        <w:rPr>
          <w:rFonts w:ascii="Times New Roman" w:hAnsi="Times New Roman" w:cs="Times New Roman"/>
          <w:sz w:val="24"/>
          <w:szCs w:val="24"/>
        </w:rPr>
        <w:t>lar kimyasal yapılarına göre dokuz gruba ayrılırlar</w:t>
      </w:r>
      <w:r>
        <w:rPr>
          <w:rFonts w:ascii="Times New Roman" w:hAnsi="Times New Roman" w:cs="Times New Roman"/>
          <w:sz w:val="24"/>
          <w:szCs w:val="24"/>
        </w:rPr>
        <w:t xml:space="preserve"> </w:t>
      </w:r>
      <w:r w:rsidR="00196D32" w:rsidRPr="00D72E4A">
        <w:rPr>
          <w:rFonts w:ascii="Times New Roman" w:hAnsi="Times New Roman" w:cs="Times New Roman"/>
          <w:sz w:val="24"/>
          <w:szCs w:val="24"/>
        </w:rPr>
        <w:t>(15):</w:t>
      </w:r>
    </w:p>
    <w:p w:rsidR="00196D32" w:rsidRPr="00D72E4A" w:rsidRDefault="009710FB"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Salisilatlar</w:t>
      </w:r>
      <w:proofErr w:type="gramEnd"/>
    </w:p>
    <w:p w:rsidR="00196D32" w:rsidRPr="00D72E4A" w:rsidRDefault="00196D32"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Para-aminofe</w:t>
      </w:r>
      <w:r w:rsidR="009710FB">
        <w:rPr>
          <w:rFonts w:ascii="Times New Roman" w:hAnsi="Times New Roman" w:cs="Times New Roman"/>
          <w:sz w:val="24"/>
          <w:szCs w:val="24"/>
        </w:rPr>
        <w:t>nol türevleri</w:t>
      </w:r>
    </w:p>
    <w:p w:rsidR="00196D32" w:rsidRPr="00D72E4A" w:rsidRDefault="009710FB"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Pirazolon türevleri</w:t>
      </w:r>
    </w:p>
    <w:p w:rsidR="00196D32" w:rsidRPr="00D72E4A" w:rsidRDefault="00196D32"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Profenler</w:t>
      </w:r>
      <w:r w:rsidR="00075AC3">
        <w:rPr>
          <w:rFonts w:ascii="Times New Roman" w:hAnsi="Times New Roman" w:cs="Times New Roman"/>
          <w:sz w:val="24"/>
          <w:szCs w:val="24"/>
        </w:rPr>
        <w:t xml:space="preserve"> </w:t>
      </w:r>
      <w:r w:rsidRPr="00D72E4A">
        <w:rPr>
          <w:rFonts w:ascii="Times New Roman" w:hAnsi="Times New Roman" w:cs="Times New Roman"/>
          <w:sz w:val="24"/>
          <w:szCs w:val="24"/>
        </w:rPr>
        <w:t>(fenilpropionik asid türevleri)</w:t>
      </w:r>
    </w:p>
    <w:p w:rsidR="00196D32" w:rsidRPr="00D72E4A" w:rsidRDefault="00196D32"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xml:space="preserve">Fenilasetik asid türevleri </w:t>
      </w:r>
    </w:p>
    <w:p w:rsidR="00196D32" w:rsidRPr="00D72E4A" w:rsidRDefault="00196D32"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İndolasetik asid turevleri</w:t>
      </w:r>
    </w:p>
    <w:p w:rsidR="00196D32" w:rsidRPr="00D72E4A" w:rsidRDefault="00196D32"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xml:space="preserve">Fenamik asid türevleri </w:t>
      </w:r>
    </w:p>
    <w:p w:rsidR="00196D32" w:rsidRPr="00D72E4A" w:rsidRDefault="00196D32"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Oksikamlar</w:t>
      </w:r>
    </w:p>
    <w:p w:rsidR="00196D32" w:rsidRPr="00D72E4A" w:rsidRDefault="009710FB" w:rsidP="003E40FC">
      <w:pPr>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COX-2 inhibitorleri</w:t>
      </w:r>
    </w:p>
    <w:p w:rsidR="00EF6CC5"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F6CC5" w:rsidRPr="00D72E4A">
        <w:rPr>
          <w:rFonts w:ascii="Times New Roman" w:hAnsi="Times New Roman" w:cs="Times New Roman"/>
          <w:b/>
          <w:sz w:val="24"/>
          <w:szCs w:val="24"/>
        </w:rPr>
        <w:t>2.2.3.</w:t>
      </w:r>
      <w:r w:rsidR="00075AC3">
        <w:rPr>
          <w:rFonts w:ascii="Times New Roman" w:hAnsi="Times New Roman" w:cs="Times New Roman"/>
          <w:b/>
          <w:sz w:val="24"/>
          <w:szCs w:val="24"/>
        </w:rPr>
        <w:t xml:space="preserve"> </w:t>
      </w:r>
      <w:r w:rsidR="009238FD">
        <w:rPr>
          <w:rFonts w:ascii="Times New Roman" w:hAnsi="Times New Roman" w:cs="Times New Roman"/>
          <w:b/>
          <w:sz w:val="24"/>
          <w:szCs w:val="24"/>
        </w:rPr>
        <w:t>Parasetamol</w:t>
      </w:r>
      <w:r w:rsidR="0067403F">
        <w:rPr>
          <w:rFonts w:ascii="Times New Roman" w:hAnsi="Times New Roman" w:cs="Times New Roman"/>
          <w:b/>
          <w:sz w:val="24"/>
          <w:szCs w:val="24"/>
        </w:rPr>
        <w:t xml:space="preserve"> </w:t>
      </w:r>
      <w:r w:rsidR="009238FD">
        <w:rPr>
          <w:rFonts w:ascii="Times New Roman" w:hAnsi="Times New Roman" w:cs="Times New Roman"/>
          <w:b/>
          <w:sz w:val="24"/>
          <w:szCs w:val="24"/>
        </w:rPr>
        <w:t>(A</w:t>
      </w:r>
      <w:r w:rsidR="009238FD" w:rsidRPr="00D72E4A">
        <w:rPr>
          <w:rFonts w:ascii="Times New Roman" w:hAnsi="Times New Roman" w:cs="Times New Roman"/>
          <w:b/>
          <w:sz w:val="24"/>
          <w:szCs w:val="24"/>
        </w:rPr>
        <w:t>setaminofen)</w:t>
      </w:r>
    </w:p>
    <w:p w:rsidR="00EF6CC5" w:rsidRPr="00D72E4A" w:rsidRDefault="0067403F" w:rsidP="0067403F">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12EF" w:rsidRPr="00D72E4A">
        <w:rPr>
          <w:rFonts w:ascii="Times New Roman" w:hAnsi="Times New Roman" w:cs="Times New Roman"/>
          <w:sz w:val="24"/>
          <w:szCs w:val="24"/>
        </w:rPr>
        <w:t>Parasetamol kömür kat</w:t>
      </w:r>
      <w:r w:rsidR="00B87978">
        <w:rPr>
          <w:rFonts w:ascii="Times New Roman" w:hAnsi="Times New Roman" w:cs="Times New Roman"/>
          <w:sz w:val="24"/>
          <w:szCs w:val="24"/>
        </w:rPr>
        <w:t>ranı analjeziği adı da verilen f</w:t>
      </w:r>
      <w:r w:rsidR="006112EF" w:rsidRPr="00D72E4A">
        <w:rPr>
          <w:rFonts w:ascii="Times New Roman" w:hAnsi="Times New Roman" w:cs="Times New Roman"/>
          <w:sz w:val="24"/>
          <w:szCs w:val="24"/>
        </w:rPr>
        <w:t>enasetinin aktif metabolitidir. Analjezik nefropatisi,</w:t>
      </w:r>
      <w:r w:rsidR="00B87978">
        <w:rPr>
          <w:rFonts w:ascii="Times New Roman" w:hAnsi="Times New Roman" w:cs="Times New Roman"/>
          <w:sz w:val="24"/>
          <w:szCs w:val="24"/>
        </w:rPr>
        <w:t xml:space="preserve"> </w:t>
      </w:r>
      <w:r w:rsidR="006112EF" w:rsidRPr="00D72E4A">
        <w:rPr>
          <w:rFonts w:ascii="Times New Roman" w:hAnsi="Times New Roman" w:cs="Times New Roman"/>
          <w:sz w:val="24"/>
          <w:szCs w:val="24"/>
        </w:rPr>
        <w:t xml:space="preserve">hemolitik anemi ve belki de mesane </w:t>
      </w:r>
      <w:r w:rsidR="00B87978">
        <w:rPr>
          <w:rFonts w:ascii="Times New Roman" w:hAnsi="Times New Roman" w:cs="Times New Roman"/>
          <w:sz w:val="24"/>
          <w:szCs w:val="24"/>
        </w:rPr>
        <w:t>kanserine yol açabildiği için, f</w:t>
      </w:r>
      <w:r w:rsidR="006112EF" w:rsidRPr="00D72E4A">
        <w:rPr>
          <w:rFonts w:ascii="Times New Roman" w:hAnsi="Times New Roman" w:cs="Times New Roman"/>
          <w:sz w:val="24"/>
          <w:szCs w:val="24"/>
        </w:rPr>
        <w:t xml:space="preserve">enasetin artık tıbbi amaçlı olarak kullanılmamaktadır. Parasetamol analjezik-antipiretik bir ajan olarak Aspirinin etkin bir alternatifidir. </w:t>
      </w:r>
      <w:r w:rsidR="00EF6CC5" w:rsidRPr="00D72E4A">
        <w:rPr>
          <w:rFonts w:ascii="Times New Roman" w:hAnsi="Times New Roman" w:cs="Times New Roman"/>
          <w:sz w:val="24"/>
          <w:szCs w:val="24"/>
        </w:rPr>
        <w:t>Antiinflamatuvar etkinliği ol</w:t>
      </w:r>
      <w:r w:rsidR="00B87978">
        <w:rPr>
          <w:rFonts w:ascii="Times New Roman" w:hAnsi="Times New Roman" w:cs="Times New Roman"/>
          <w:sz w:val="24"/>
          <w:szCs w:val="24"/>
        </w:rPr>
        <w:t>dukça düşüktü</w:t>
      </w:r>
      <w:r w:rsidR="00EF6CC5" w:rsidRPr="00D72E4A">
        <w:rPr>
          <w:rFonts w:ascii="Times New Roman" w:hAnsi="Times New Roman" w:cs="Times New Roman"/>
          <w:sz w:val="24"/>
          <w:szCs w:val="24"/>
        </w:rPr>
        <w:t>r ve bu tür etkinlik</w:t>
      </w:r>
      <w:r w:rsidR="00B87978">
        <w:rPr>
          <w:rFonts w:ascii="Times New Roman" w:hAnsi="Times New Roman" w:cs="Times New Roman"/>
          <w:sz w:val="24"/>
          <w:szCs w:val="24"/>
        </w:rPr>
        <w:t xml:space="preserve"> </w:t>
      </w:r>
      <w:r w:rsidR="00F03619" w:rsidRPr="00D72E4A">
        <w:rPr>
          <w:rFonts w:ascii="Times New Roman" w:hAnsi="Times New Roman" w:cs="Times New Roman"/>
          <w:sz w:val="24"/>
          <w:szCs w:val="24"/>
        </w:rPr>
        <w:t xml:space="preserve">gerektiren </w:t>
      </w:r>
      <w:r w:rsidR="00EF6CC5" w:rsidRPr="00D72E4A">
        <w:rPr>
          <w:rFonts w:ascii="Times New Roman" w:hAnsi="Times New Roman" w:cs="Times New Roman"/>
          <w:sz w:val="24"/>
          <w:szCs w:val="24"/>
        </w:rPr>
        <w:t>endikasyonlarda kullanılmaz. Ancak antiinflamatuvar</w:t>
      </w:r>
      <w:r w:rsidR="00B87978">
        <w:rPr>
          <w:rFonts w:ascii="Times New Roman" w:hAnsi="Times New Roman" w:cs="Times New Roman"/>
          <w:sz w:val="24"/>
          <w:szCs w:val="24"/>
        </w:rPr>
        <w:t xml:space="preserve"> </w:t>
      </w:r>
      <w:r w:rsidR="00075AC3">
        <w:rPr>
          <w:rFonts w:ascii="Times New Roman" w:hAnsi="Times New Roman" w:cs="Times New Roman"/>
          <w:sz w:val="24"/>
          <w:szCs w:val="24"/>
        </w:rPr>
        <w:t>ilaçların analjezik etkisini artırmak iç</w:t>
      </w:r>
      <w:r w:rsidR="00EF6CC5" w:rsidRPr="00D72E4A">
        <w:rPr>
          <w:rFonts w:ascii="Times New Roman" w:hAnsi="Times New Roman" w:cs="Times New Roman"/>
          <w:sz w:val="24"/>
          <w:szCs w:val="24"/>
        </w:rPr>
        <w:t xml:space="preserve">in onlarla </w:t>
      </w:r>
      <w:r w:rsidR="006112EF" w:rsidRPr="00D72E4A">
        <w:rPr>
          <w:rFonts w:ascii="Times New Roman" w:hAnsi="Times New Roman" w:cs="Times New Roman"/>
          <w:sz w:val="24"/>
          <w:szCs w:val="24"/>
        </w:rPr>
        <w:t>birlikte</w:t>
      </w:r>
      <w:r w:rsidR="00B87978">
        <w:rPr>
          <w:rFonts w:ascii="Times New Roman" w:hAnsi="Times New Roman" w:cs="Times New Roman"/>
          <w:sz w:val="24"/>
          <w:szCs w:val="24"/>
        </w:rPr>
        <w:t xml:space="preserve"> </w:t>
      </w:r>
      <w:r w:rsidR="00EF6CC5" w:rsidRPr="00D72E4A">
        <w:rPr>
          <w:rFonts w:ascii="Times New Roman" w:hAnsi="Times New Roman" w:cs="Times New Roman"/>
          <w:sz w:val="24"/>
          <w:szCs w:val="24"/>
        </w:rPr>
        <w:t>kullanılabilir. Antitrombositik e</w:t>
      </w:r>
      <w:r w:rsidR="00075AC3">
        <w:rPr>
          <w:rFonts w:ascii="Times New Roman" w:hAnsi="Times New Roman" w:cs="Times New Roman"/>
          <w:sz w:val="24"/>
          <w:szCs w:val="24"/>
        </w:rPr>
        <w:t>tkinliği zayıftır;</w:t>
      </w:r>
      <w:r w:rsidR="00EF6CC5" w:rsidRPr="00D72E4A">
        <w:rPr>
          <w:rFonts w:ascii="Times New Roman" w:hAnsi="Times New Roman" w:cs="Times New Roman"/>
          <w:sz w:val="24"/>
          <w:szCs w:val="24"/>
        </w:rPr>
        <w:t xml:space="preserve"> kanama süresini değiştirmez. Asetaminofen, benzeri diğer analjezik </w:t>
      </w:r>
      <w:r w:rsidR="004934D3">
        <w:rPr>
          <w:rFonts w:ascii="Times New Roman" w:hAnsi="Times New Roman" w:cs="Times New Roman"/>
          <w:sz w:val="24"/>
          <w:szCs w:val="24"/>
        </w:rPr>
        <w:t>ilaç</w:t>
      </w:r>
      <w:r w:rsidR="00EF6CC5" w:rsidRPr="00D72E4A">
        <w:rPr>
          <w:rFonts w:ascii="Times New Roman" w:hAnsi="Times New Roman" w:cs="Times New Roman"/>
          <w:sz w:val="24"/>
          <w:szCs w:val="24"/>
        </w:rPr>
        <w:t xml:space="preserve">lardan farklı olarak, hipotalamus ve omurilik gibi peroksidlerden fakir ortamda, aktif, oksidlenmiş </w:t>
      </w:r>
      <w:r w:rsidR="00EF6CC5" w:rsidRPr="00D72E4A">
        <w:rPr>
          <w:rFonts w:ascii="Times New Roman" w:hAnsi="Times New Roman" w:cs="Times New Roman"/>
          <w:sz w:val="24"/>
          <w:szCs w:val="24"/>
        </w:rPr>
        <w:lastRenderedPageBreak/>
        <w:t>COX'ları azaltarak prostaglandin sentezini inhibe edebilir, antipiretik ve analjezik etkilerinin, sırasıyla, hipotalamus ve omurilik arka boynuzunda prostaglandin sentez ve sal</w:t>
      </w:r>
      <w:r w:rsidR="006F32BF">
        <w:rPr>
          <w:rFonts w:ascii="Times New Roman" w:hAnsi="Times New Roman" w:cs="Times New Roman"/>
          <w:sz w:val="24"/>
          <w:szCs w:val="24"/>
        </w:rPr>
        <w:t>ıv</w:t>
      </w:r>
      <w:r w:rsidR="00EF6CC5" w:rsidRPr="00D72E4A">
        <w:rPr>
          <w:rFonts w:ascii="Times New Roman" w:hAnsi="Times New Roman" w:cs="Times New Roman"/>
          <w:sz w:val="24"/>
          <w:szCs w:val="24"/>
        </w:rPr>
        <w:t>erilme</w:t>
      </w:r>
      <w:r w:rsidR="00B87978">
        <w:rPr>
          <w:rFonts w:ascii="Times New Roman" w:hAnsi="Times New Roman" w:cs="Times New Roman"/>
          <w:sz w:val="24"/>
          <w:szCs w:val="24"/>
        </w:rPr>
        <w:t xml:space="preserve">sini inhibe etmesi ile ilişkili </w:t>
      </w:r>
      <w:r w:rsidR="00EF6CC5" w:rsidRPr="00D72E4A">
        <w:rPr>
          <w:rFonts w:ascii="Times New Roman" w:hAnsi="Times New Roman" w:cs="Times New Roman"/>
          <w:sz w:val="24"/>
          <w:szCs w:val="24"/>
        </w:rPr>
        <w:t>olduğu</w:t>
      </w:r>
      <w:r w:rsidR="00B87978">
        <w:rPr>
          <w:rFonts w:ascii="Times New Roman" w:hAnsi="Times New Roman" w:cs="Times New Roman"/>
          <w:sz w:val="24"/>
          <w:szCs w:val="24"/>
        </w:rPr>
        <w:t xml:space="preserve"> </w:t>
      </w:r>
      <w:r w:rsidR="00EF6CC5" w:rsidRPr="00D72E4A">
        <w:rPr>
          <w:rFonts w:ascii="Times New Roman" w:hAnsi="Times New Roman" w:cs="Times New Roman"/>
          <w:sz w:val="24"/>
          <w:szCs w:val="24"/>
        </w:rPr>
        <w:t>ileri sürülmüştür. Prostaglandin sistemi dışındaki beyin sistemleri de santral analjezik etkisinde rol oynar</w:t>
      </w:r>
      <w:r w:rsidR="00B87978">
        <w:rPr>
          <w:rFonts w:ascii="Times New Roman" w:hAnsi="Times New Roman" w:cs="Times New Roman"/>
          <w:sz w:val="24"/>
          <w:szCs w:val="24"/>
        </w:rPr>
        <w:t>.</w:t>
      </w:r>
      <w:r w:rsidR="00EF6CC5" w:rsidRPr="00D72E4A">
        <w:rPr>
          <w:rFonts w:ascii="Times New Roman" w:hAnsi="Times New Roman" w:cs="Times New Roman"/>
          <w:sz w:val="24"/>
          <w:szCs w:val="24"/>
        </w:rPr>
        <w:t xml:space="preserve"> Perif</w:t>
      </w:r>
      <w:r w:rsidR="00075AC3">
        <w:rPr>
          <w:rFonts w:ascii="Times New Roman" w:hAnsi="Times New Roman" w:cs="Times New Roman"/>
          <w:sz w:val="24"/>
          <w:szCs w:val="24"/>
        </w:rPr>
        <w:t>erdeki iltihabı dokular gibi per</w:t>
      </w:r>
      <w:r w:rsidR="00EF6CC5" w:rsidRPr="00D72E4A">
        <w:rPr>
          <w:rFonts w:ascii="Times New Roman" w:hAnsi="Times New Roman" w:cs="Times New Roman"/>
          <w:sz w:val="24"/>
          <w:szCs w:val="24"/>
        </w:rPr>
        <w:t>oksidden</w:t>
      </w:r>
      <w:r w:rsidR="00B87978">
        <w:rPr>
          <w:rFonts w:ascii="Times New Roman" w:hAnsi="Times New Roman" w:cs="Times New Roman"/>
          <w:sz w:val="24"/>
          <w:szCs w:val="24"/>
        </w:rPr>
        <w:t xml:space="preserve"> </w:t>
      </w:r>
      <w:r w:rsidR="00EF6CC5" w:rsidRPr="00D72E4A">
        <w:rPr>
          <w:rFonts w:ascii="Times New Roman" w:hAnsi="Times New Roman" w:cs="Times New Roman"/>
          <w:sz w:val="24"/>
          <w:szCs w:val="24"/>
        </w:rPr>
        <w:t>zengin ortamda siklooksijenazı inhibe edememesi antiinflamatuvar etkisinin olmamasını açıklayabilir.</w:t>
      </w:r>
    </w:p>
    <w:p w:rsidR="0045561F" w:rsidRPr="00D72E4A" w:rsidRDefault="00B87978" w:rsidP="00B87978">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61F" w:rsidRPr="00D72E4A">
        <w:rPr>
          <w:rFonts w:ascii="Times New Roman" w:hAnsi="Times New Roman" w:cs="Times New Roman"/>
          <w:sz w:val="24"/>
          <w:szCs w:val="24"/>
        </w:rPr>
        <w:t xml:space="preserve">Parasetamol tıpta ilk kez 1893’te von Mering tarafından kullanılmıştır. Bununla birlikte, ancak asetanilid hem de fenasetinin </w:t>
      </w:r>
      <w:r w:rsidR="00F03619" w:rsidRPr="00D72E4A">
        <w:rPr>
          <w:rFonts w:ascii="Times New Roman" w:hAnsi="Times New Roman" w:cs="Times New Roman"/>
          <w:sz w:val="24"/>
          <w:szCs w:val="24"/>
        </w:rPr>
        <w:t xml:space="preserve">başlıca aktif metaboliti olduğu </w:t>
      </w:r>
      <w:r w:rsidR="0045561F" w:rsidRPr="00D72E4A">
        <w:rPr>
          <w:rFonts w:ascii="Times New Roman" w:hAnsi="Times New Roman" w:cs="Times New Roman"/>
          <w:sz w:val="24"/>
          <w:szCs w:val="24"/>
        </w:rPr>
        <w:t>anlaşıldığı 1949’dan sonra popülerlik kazanmıştır.</w:t>
      </w:r>
    </w:p>
    <w:p w:rsidR="003B5B38" w:rsidRDefault="003B5B38" w:rsidP="00D72E4A">
      <w:pPr>
        <w:autoSpaceDE w:val="0"/>
        <w:autoSpaceDN w:val="0"/>
        <w:adjustRightInd w:val="0"/>
        <w:spacing w:after="0" w:line="360" w:lineRule="auto"/>
        <w:rPr>
          <w:rFonts w:ascii="Times New Roman" w:hAnsi="Times New Roman" w:cs="Times New Roman"/>
          <w:sz w:val="24"/>
          <w:szCs w:val="24"/>
        </w:rPr>
      </w:pPr>
      <w:r w:rsidRPr="00D72E4A">
        <w:rPr>
          <w:rFonts w:ascii="Times New Roman" w:hAnsi="Times New Roman" w:cs="Times New Roman"/>
          <w:noProof/>
          <w:sz w:val="24"/>
          <w:szCs w:val="24"/>
          <w:lang w:eastAsia="tr-TR"/>
        </w:rPr>
        <w:drawing>
          <wp:inline distT="0" distB="0" distL="0" distR="0">
            <wp:extent cx="3559922" cy="2914650"/>
            <wp:effectExtent l="19050" t="0" r="2428" b="0"/>
            <wp:docPr id="3" name="Resim 4" descr="C:\Users\Uzi\Desktop\parasetamol yap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i\Desktop\parasetamol yapı.jpg"/>
                    <pic:cNvPicPr>
                      <a:picLocks noChangeAspect="1" noChangeArrowheads="1"/>
                    </pic:cNvPicPr>
                  </pic:nvPicPr>
                  <pic:blipFill>
                    <a:blip r:embed="rId10" cstate="print"/>
                    <a:srcRect/>
                    <a:stretch>
                      <a:fillRect/>
                    </a:stretch>
                  </pic:blipFill>
                  <pic:spPr bwMode="auto">
                    <a:xfrm>
                      <a:off x="0" y="0"/>
                      <a:ext cx="3569009" cy="2922090"/>
                    </a:xfrm>
                    <a:prstGeom prst="rect">
                      <a:avLst/>
                    </a:prstGeom>
                    <a:noFill/>
                    <a:ln w="9525">
                      <a:noFill/>
                      <a:miter lim="800000"/>
                      <a:headEnd/>
                      <a:tailEnd/>
                    </a:ln>
                  </pic:spPr>
                </pic:pic>
              </a:graphicData>
            </a:graphic>
          </wp:inline>
        </w:drawing>
      </w:r>
    </w:p>
    <w:p w:rsidR="004B60CA" w:rsidRPr="003B5B38" w:rsidRDefault="004B60CA" w:rsidP="00D72E4A">
      <w:pPr>
        <w:autoSpaceDE w:val="0"/>
        <w:autoSpaceDN w:val="0"/>
        <w:adjustRightInd w:val="0"/>
        <w:spacing w:after="0" w:line="360" w:lineRule="auto"/>
        <w:rPr>
          <w:rFonts w:ascii="Times New Roman" w:hAnsi="Times New Roman" w:cs="Times New Roman"/>
          <w:sz w:val="24"/>
          <w:szCs w:val="24"/>
        </w:rPr>
      </w:pPr>
      <w:r w:rsidRPr="00D72E4A">
        <w:rPr>
          <w:rFonts w:ascii="Times New Roman" w:hAnsi="Times New Roman" w:cs="Times New Roman"/>
          <w:b/>
          <w:sz w:val="24"/>
          <w:szCs w:val="24"/>
        </w:rPr>
        <w:t xml:space="preserve">Şekil 1. </w:t>
      </w:r>
      <w:r w:rsidRPr="00A763A8">
        <w:rPr>
          <w:rFonts w:ascii="Times New Roman" w:hAnsi="Times New Roman" w:cs="Times New Roman"/>
          <w:sz w:val="24"/>
          <w:szCs w:val="24"/>
        </w:rPr>
        <w:t xml:space="preserve">Parasetamolün </w:t>
      </w:r>
      <w:r w:rsidR="008A428B" w:rsidRPr="00A763A8">
        <w:rPr>
          <w:rFonts w:ascii="Times New Roman" w:hAnsi="Times New Roman" w:cs="Times New Roman"/>
          <w:sz w:val="24"/>
          <w:szCs w:val="24"/>
        </w:rPr>
        <w:t xml:space="preserve">kimyasal </w:t>
      </w:r>
      <w:r w:rsidRPr="00A763A8">
        <w:rPr>
          <w:rFonts w:ascii="Times New Roman" w:hAnsi="Times New Roman" w:cs="Times New Roman"/>
          <w:sz w:val="24"/>
          <w:szCs w:val="24"/>
        </w:rPr>
        <w:t>yapısı</w:t>
      </w:r>
    </w:p>
    <w:p w:rsidR="0098605E" w:rsidRPr="00D72E4A" w:rsidRDefault="00B87978" w:rsidP="00B87978">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05E" w:rsidRPr="00D72E4A">
        <w:rPr>
          <w:rFonts w:ascii="Times New Roman" w:hAnsi="Times New Roman" w:cs="Times New Roman"/>
          <w:sz w:val="24"/>
          <w:szCs w:val="24"/>
        </w:rPr>
        <w:t>Ağız yolu</w:t>
      </w:r>
      <w:r w:rsidR="0045561F" w:rsidRPr="00D72E4A">
        <w:rPr>
          <w:rFonts w:ascii="Times New Roman" w:hAnsi="Times New Roman" w:cs="Times New Roman"/>
          <w:sz w:val="24"/>
          <w:szCs w:val="24"/>
        </w:rPr>
        <w:t>ndan alındığında asetaminofen, ç</w:t>
      </w:r>
      <w:r w:rsidR="0098605E" w:rsidRPr="00D72E4A">
        <w:rPr>
          <w:rFonts w:ascii="Times New Roman" w:hAnsi="Times New Roman" w:cs="Times New Roman"/>
          <w:sz w:val="24"/>
          <w:szCs w:val="24"/>
        </w:rPr>
        <w:t>abuk absorbe</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edilir ve etkisi erken baş</w:t>
      </w:r>
      <w:r w:rsidR="00A6108D" w:rsidRPr="00D72E4A">
        <w:rPr>
          <w:rFonts w:ascii="Times New Roman" w:hAnsi="Times New Roman" w:cs="Times New Roman"/>
          <w:sz w:val="24"/>
          <w:szCs w:val="24"/>
        </w:rPr>
        <w:t>lar,</w:t>
      </w:r>
      <w:r w:rsidR="0098605E" w:rsidRPr="00D72E4A">
        <w:rPr>
          <w:rFonts w:ascii="Times New Roman" w:hAnsi="Times New Roman" w:cs="Times New Roman"/>
          <w:sz w:val="24"/>
          <w:szCs w:val="24"/>
        </w:rPr>
        <w:t xml:space="preserve"> p</w:t>
      </w:r>
      <w:r w:rsidR="00075AC3">
        <w:rPr>
          <w:rFonts w:ascii="Times New Roman" w:hAnsi="Times New Roman" w:cs="Times New Roman"/>
          <w:sz w:val="24"/>
          <w:szCs w:val="24"/>
        </w:rPr>
        <w:t>lazma dü</w:t>
      </w:r>
      <w:r w:rsidR="0098605E" w:rsidRPr="00D72E4A">
        <w:rPr>
          <w:rFonts w:ascii="Times New Roman" w:hAnsi="Times New Roman" w:cs="Times New Roman"/>
          <w:sz w:val="24"/>
          <w:szCs w:val="24"/>
        </w:rPr>
        <w:t>zeyi 1/</w:t>
      </w:r>
      <w:r w:rsidR="00730946" w:rsidRPr="00D72E4A">
        <w:rPr>
          <w:rFonts w:ascii="Times New Roman" w:hAnsi="Times New Roman" w:cs="Times New Roman"/>
          <w:sz w:val="24"/>
          <w:szCs w:val="24"/>
        </w:rPr>
        <w:t>2</w:t>
      </w:r>
      <w:r w:rsidR="0098605E" w:rsidRPr="00D72E4A">
        <w:rPr>
          <w:rFonts w:ascii="Times New Roman" w:hAnsi="Times New Roman" w:cs="Times New Roman"/>
          <w:sz w:val="24"/>
          <w:szCs w:val="24"/>
        </w:rPr>
        <w:t>-1</w:t>
      </w:r>
      <w:r w:rsidR="00075AC3">
        <w:rPr>
          <w:rFonts w:ascii="Times New Roman" w:hAnsi="Times New Roman" w:cs="Times New Roman"/>
          <w:sz w:val="24"/>
          <w:szCs w:val="24"/>
        </w:rPr>
        <w:t xml:space="preserve"> saat iç</w:t>
      </w:r>
      <w:r w:rsidR="0098605E" w:rsidRPr="00D72E4A">
        <w:rPr>
          <w:rFonts w:ascii="Times New Roman" w:hAnsi="Times New Roman" w:cs="Times New Roman"/>
          <w:sz w:val="24"/>
          <w:szCs w:val="24"/>
        </w:rPr>
        <w:t>inde maksimuma erişir. Absorpsiyonu besinler tarafından</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azaltılır. Bir dozdan sonra analjezik etkisi 3-4</w:t>
      </w:r>
      <w:r w:rsidR="00A6108D" w:rsidRPr="00D72E4A">
        <w:rPr>
          <w:rFonts w:ascii="Times New Roman" w:hAnsi="Times New Roman" w:cs="Times New Roman"/>
          <w:sz w:val="24"/>
          <w:szCs w:val="24"/>
        </w:rPr>
        <w:t xml:space="preserve"> saat kadar devam eder. </w:t>
      </w:r>
      <w:r w:rsidR="0098605E" w:rsidRPr="00D72E4A">
        <w:rPr>
          <w:rFonts w:ascii="Times New Roman" w:hAnsi="Times New Roman" w:cs="Times New Roman"/>
          <w:sz w:val="24"/>
          <w:szCs w:val="24"/>
        </w:rPr>
        <w:t>Asetaminofen’</w:t>
      </w:r>
      <w:r w:rsidR="00A6108D" w:rsidRPr="00D72E4A">
        <w:rPr>
          <w:rFonts w:ascii="Times New Roman" w:hAnsi="Times New Roman" w:cs="Times New Roman"/>
          <w:sz w:val="24"/>
          <w:szCs w:val="24"/>
        </w:rPr>
        <w:t>in büyü</w:t>
      </w:r>
      <w:r w:rsidR="0098605E" w:rsidRPr="00D72E4A">
        <w:rPr>
          <w:rFonts w:ascii="Times New Roman" w:hAnsi="Times New Roman" w:cs="Times New Roman"/>
          <w:sz w:val="24"/>
          <w:szCs w:val="24"/>
        </w:rPr>
        <w:t>k kısmı karaciğerde</w:t>
      </w:r>
      <w:r w:rsidR="00A6108D" w:rsidRPr="00D72E4A">
        <w:rPr>
          <w:rFonts w:ascii="Times New Roman" w:hAnsi="Times New Roman" w:cs="Times New Roman"/>
          <w:sz w:val="24"/>
          <w:szCs w:val="24"/>
        </w:rPr>
        <w:t xml:space="preserve"> glukuronik asidle ve sü</w:t>
      </w:r>
      <w:r w:rsidR="0098605E" w:rsidRPr="00D72E4A">
        <w:rPr>
          <w:rFonts w:ascii="Times New Roman" w:hAnsi="Times New Roman" w:cs="Times New Roman"/>
          <w:sz w:val="24"/>
          <w:szCs w:val="24"/>
        </w:rPr>
        <w:t>lfatla konjuge edilir ve</w:t>
      </w:r>
      <w:r w:rsidR="00A6108D" w:rsidRPr="00D72E4A">
        <w:rPr>
          <w:rFonts w:ascii="Times New Roman" w:hAnsi="Times New Roman" w:cs="Times New Roman"/>
          <w:sz w:val="24"/>
          <w:szCs w:val="24"/>
        </w:rPr>
        <w:t xml:space="preserve"> bö</w:t>
      </w:r>
      <w:r w:rsidR="0098605E" w:rsidRPr="00D72E4A">
        <w:rPr>
          <w:rFonts w:ascii="Times New Roman" w:hAnsi="Times New Roman" w:cs="Times New Roman"/>
          <w:sz w:val="24"/>
          <w:szCs w:val="24"/>
        </w:rPr>
        <w:t xml:space="preserve">breklerden bu şekilde itrah edilir. Mutad dozda </w:t>
      </w:r>
      <w:proofErr w:type="gramStart"/>
      <w:r w:rsidR="0098605E" w:rsidRPr="00D72E4A">
        <w:rPr>
          <w:rFonts w:ascii="Times New Roman" w:hAnsi="Times New Roman" w:cs="Times New Roman"/>
          <w:sz w:val="24"/>
          <w:szCs w:val="24"/>
        </w:rPr>
        <w:t>eliminasyon</w:t>
      </w:r>
      <w:proofErr w:type="gramEnd"/>
      <w:r w:rsidR="0068721C">
        <w:rPr>
          <w:rFonts w:ascii="Times New Roman" w:hAnsi="Times New Roman" w:cs="Times New Roman"/>
          <w:sz w:val="24"/>
          <w:szCs w:val="24"/>
        </w:rPr>
        <w:t xml:space="preserve"> yarılanma ömrü 2,</w:t>
      </w:r>
      <w:r w:rsidR="00A6108D" w:rsidRPr="00D72E4A">
        <w:rPr>
          <w:rFonts w:ascii="Times New Roman" w:hAnsi="Times New Roman" w:cs="Times New Roman"/>
          <w:sz w:val="24"/>
          <w:szCs w:val="24"/>
        </w:rPr>
        <w:t>4 saattir.</w:t>
      </w:r>
      <w:r w:rsidR="0068721C">
        <w:rPr>
          <w:rFonts w:ascii="Times New Roman" w:hAnsi="Times New Roman" w:cs="Times New Roman"/>
          <w:sz w:val="24"/>
          <w:szCs w:val="24"/>
        </w:rPr>
        <w:t xml:space="preserve"> N</w:t>
      </w:r>
      <w:r w:rsidR="0098605E" w:rsidRPr="00D72E4A">
        <w:rPr>
          <w:rFonts w:ascii="Times New Roman" w:hAnsi="Times New Roman" w:cs="Times New Roman"/>
          <w:sz w:val="24"/>
          <w:szCs w:val="24"/>
        </w:rPr>
        <w:t xml:space="preserve">on-lineer </w:t>
      </w:r>
      <w:proofErr w:type="gramStart"/>
      <w:r w:rsidR="0098605E" w:rsidRPr="00D72E4A">
        <w:rPr>
          <w:rFonts w:ascii="Times New Roman" w:hAnsi="Times New Roman" w:cs="Times New Roman"/>
          <w:sz w:val="24"/>
          <w:szCs w:val="24"/>
        </w:rPr>
        <w:t>eliminasyon</w:t>
      </w:r>
      <w:proofErr w:type="gramEnd"/>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kinetiğ</w:t>
      </w:r>
      <w:r w:rsidR="00A6108D" w:rsidRPr="00D72E4A">
        <w:rPr>
          <w:rFonts w:ascii="Times New Roman" w:hAnsi="Times New Roman" w:cs="Times New Roman"/>
          <w:sz w:val="24"/>
          <w:szCs w:val="24"/>
        </w:rPr>
        <w:t>i gö</w:t>
      </w:r>
      <w:r w:rsidR="0098605E" w:rsidRPr="00D72E4A">
        <w:rPr>
          <w:rFonts w:ascii="Times New Roman" w:hAnsi="Times New Roman" w:cs="Times New Roman"/>
          <w:sz w:val="24"/>
          <w:szCs w:val="24"/>
        </w:rPr>
        <w:t>s</w:t>
      </w:r>
      <w:r w:rsidR="0068721C">
        <w:rPr>
          <w:rFonts w:ascii="Times New Roman" w:hAnsi="Times New Roman" w:cs="Times New Roman"/>
          <w:sz w:val="24"/>
          <w:szCs w:val="24"/>
        </w:rPr>
        <w:t>termesi nedeniyle aşırı dozda 7,</w:t>
      </w:r>
      <w:r w:rsidR="0098605E" w:rsidRPr="00D72E4A">
        <w:rPr>
          <w:rFonts w:ascii="Times New Roman" w:hAnsi="Times New Roman" w:cs="Times New Roman"/>
          <w:sz w:val="24"/>
          <w:szCs w:val="24"/>
        </w:rPr>
        <w:t>3 saate</w:t>
      </w:r>
      <w:r w:rsidR="0068721C">
        <w:rPr>
          <w:rFonts w:ascii="Times New Roman" w:hAnsi="Times New Roman" w:cs="Times New Roman"/>
          <w:sz w:val="24"/>
          <w:szCs w:val="24"/>
        </w:rPr>
        <w:t xml:space="preserve"> </w:t>
      </w:r>
      <w:r w:rsidR="00075AC3">
        <w:rPr>
          <w:rFonts w:ascii="Times New Roman" w:hAnsi="Times New Roman" w:cs="Times New Roman"/>
          <w:sz w:val="24"/>
          <w:szCs w:val="24"/>
        </w:rPr>
        <w:t>kadar ç</w:t>
      </w:r>
      <w:r w:rsidR="0098605E" w:rsidRPr="00D72E4A">
        <w:rPr>
          <w:rFonts w:ascii="Times New Roman" w:hAnsi="Times New Roman" w:cs="Times New Roman"/>
          <w:sz w:val="24"/>
          <w:szCs w:val="24"/>
        </w:rPr>
        <w:t>ı</w:t>
      </w:r>
      <w:r w:rsidR="00A6108D" w:rsidRPr="00D72E4A">
        <w:rPr>
          <w:rFonts w:ascii="Times New Roman" w:hAnsi="Times New Roman" w:cs="Times New Roman"/>
          <w:sz w:val="24"/>
          <w:szCs w:val="24"/>
        </w:rPr>
        <w:t xml:space="preserve">kabilir. </w:t>
      </w:r>
      <w:r w:rsidR="0098605E" w:rsidRPr="00D72E4A">
        <w:rPr>
          <w:rFonts w:ascii="Times New Roman" w:hAnsi="Times New Roman" w:cs="Times New Roman"/>
          <w:sz w:val="24"/>
          <w:szCs w:val="24"/>
        </w:rPr>
        <w:t>Asetaminofen’</w:t>
      </w:r>
      <w:r w:rsidR="0068721C">
        <w:rPr>
          <w:rFonts w:ascii="Times New Roman" w:hAnsi="Times New Roman" w:cs="Times New Roman"/>
          <w:sz w:val="24"/>
          <w:szCs w:val="24"/>
        </w:rPr>
        <w:t>in, solunum, kardiyovaskü</w:t>
      </w:r>
      <w:r w:rsidR="00A6108D" w:rsidRPr="00D72E4A">
        <w:rPr>
          <w:rFonts w:ascii="Times New Roman" w:hAnsi="Times New Roman" w:cs="Times New Roman"/>
          <w:sz w:val="24"/>
          <w:szCs w:val="24"/>
        </w:rPr>
        <w:t xml:space="preserve">ler </w:t>
      </w:r>
      <w:r w:rsidR="0098605E" w:rsidRPr="00D72E4A">
        <w:rPr>
          <w:rFonts w:ascii="Times New Roman" w:hAnsi="Times New Roman" w:cs="Times New Roman"/>
          <w:sz w:val="24"/>
          <w:szCs w:val="24"/>
        </w:rPr>
        <w:t>sistem</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ve asid-</w:t>
      </w:r>
      <w:proofErr w:type="gramStart"/>
      <w:r w:rsidR="0098605E" w:rsidRPr="00D72E4A">
        <w:rPr>
          <w:rFonts w:ascii="Times New Roman" w:hAnsi="Times New Roman" w:cs="Times New Roman"/>
          <w:sz w:val="24"/>
          <w:szCs w:val="24"/>
        </w:rPr>
        <w:t>baz</w:t>
      </w:r>
      <w:proofErr w:type="gramEnd"/>
      <w:r w:rsidR="0098605E" w:rsidRPr="00D72E4A">
        <w:rPr>
          <w:rFonts w:ascii="Times New Roman" w:hAnsi="Times New Roman" w:cs="Times New Roman"/>
          <w:sz w:val="24"/>
          <w:szCs w:val="24"/>
        </w:rPr>
        <w:t xml:space="preserve"> denge</w:t>
      </w:r>
      <w:r w:rsidR="00A6108D" w:rsidRPr="00D72E4A">
        <w:rPr>
          <w:rFonts w:ascii="Times New Roman" w:hAnsi="Times New Roman" w:cs="Times New Roman"/>
          <w:sz w:val="24"/>
          <w:szCs w:val="24"/>
        </w:rPr>
        <w:t>si ü</w:t>
      </w:r>
      <w:r w:rsidR="0098605E" w:rsidRPr="00D72E4A">
        <w:rPr>
          <w:rFonts w:ascii="Times New Roman" w:hAnsi="Times New Roman" w:cs="Times New Roman"/>
          <w:sz w:val="24"/>
          <w:szCs w:val="24"/>
        </w:rPr>
        <w:t>zerinde belirgin bir etkisi yoktur.</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Midede iritasyon ve kanama yapmaz. Protrombin sentezini</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pek e</w:t>
      </w:r>
      <w:r w:rsidR="00A6108D" w:rsidRPr="00D72E4A">
        <w:rPr>
          <w:rFonts w:ascii="Times New Roman" w:hAnsi="Times New Roman" w:cs="Times New Roman"/>
          <w:sz w:val="24"/>
          <w:szCs w:val="24"/>
        </w:rPr>
        <w:t>tkilemez. Plazma proteinlerine h</w:t>
      </w:r>
      <w:r w:rsidR="0098605E" w:rsidRPr="00D72E4A">
        <w:rPr>
          <w:rFonts w:ascii="Times New Roman" w:hAnsi="Times New Roman" w:cs="Times New Roman"/>
          <w:sz w:val="24"/>
          <w:szCs w:val="24"/>
        </w:rPr>
        <w:t>ı</w:t>
      </w:r>
      <w:r w:rsidR="00A6108D" w:rsidRPr="00D72E4A">
        <w:rPr>
          <w:rFonts w:ascii="Times New Roman" w:hAnsi="Times New Roman" w:cs="Times New Roman"/>
          <w:sz w:val="24"/>
          <w:szCs w:val="24"/>
        </w:rPr>
        <w:t xml:space="preserve">zla </w:t>
      </w:r>
      <w:r w:rsidR="0098605E" w:rsidRPr="00D72E4A">
        <w:rPr>
          <w:rFonts w:ascii="Times New Roman" w:hAnsi="Times New Roman" w:cs="Times New Roman"/>
          <w:sz w:val="24"/>
          <w:szCs w:val="24"/>
        </w:rPr>
        <w:t>bağlanmaz.</w:t>
      </w:r>
      <w:r w:rsidR="00A6108D" w:rsidRPr="00D72E4A">
        <w:rPr>
          <w:rFonts w:ascii="Times New Roman" w:hAnsi="Times New Roman" w:cs="Times New Roman"/>
          <w:sz w:val="24"/>
          <w:szCs w:val="24"/>
        </w:rPr>
        <w:t xml:space="preserve"> O</w:t>
      </w:r>
      <w:r w:rsidR="0098605E" w:rsidRPr="00D72E4A">
        <w:rPr>
          <w:rFonts w:ascii="Times New Roman" w:hAnsi="Times New Roman" w:cs="Times New Roman"/>
          <w:sz w:val="24"/>
          <w:szCs w:val="24"/>
        </w:rPr>
        <w:t>ral antikoagulanlarla belirgin bir</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etkileş</w:t>
      </w:r>
      <w:r w:rsidR="00A6108D" w:rsidRPr="00D72E4A">
        <w:rPr>
          <w:rFonts w:ascii="Times New Roman" w:hAnsi="Times New Roman" w:cs="Times New Roman"/>
          <w:sz w:val="24"/>
          <w:szCs w:val="24"/>
        </w:rPr>
        <w:t>me gö</w:t>
      </w:r>
      <w:r w:rsidR="0098605E" w:rsidRPr="00D72E4A">
        <w:rPr>
          <w:rFonts w:ascii="Times New Roman" w:hAnsi="Times New Roman" w:cs="Times New Roman"/>
          <w:sz w:val="24"/>
          <w:szCs w:val="24"/>
        </w:rPr>
        <w:t xml:space="preserve">stermez. </w:t>
      </w:r>
      <w:r w:rsidR="00A6108D" w:rsidRPr="00D72E4A">
        <w:rPr>
          <w:rFonts w:ascii="Times New Roman" w:hAnsi="Times New Roman" w:cs="Times New Roman"/>
          <w:sz w:val="24"/>
          <w:szCs w:val="24"/>
        </w:rPr>
        <w:t>Ü</w:t>
      </w:r>
      <w:r w:rsidR="0098605E" w:rsidRPr="00D72E4A">
        <w:rPr>
          <w:rFonts w:ascii="Times New Roman" w:hAnsi="Times New Roman" w:cs="Times New Roman"/>
          <w:sz w:val="24"/>
          <w:szCs w:val="24"/>
        </w:rPr>
        <w:t>rik asid</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itrahını</w:t>
      </w:r>
      <w:r w:rsidR="004934D3">
        <w:rPr>
          <w:rFonts w:ascii="Times New Roman" w:hAnsi="Times New Roman" w:cs="Times New Roman"/>
          <w:sz w:val="24"/>
          <w:szCs w:val="24"/>
        </w:rPr>
        <w:t xml:space="preserve"> etkilemez ve ü</w:t>
      </w:r>
      <w:r w:rsidR="00A6108D" w:rsidRPr="00D72E4A">
        <w:rPr>
          <w:rFonts w:ascii="Times New Roman" w:hAnsi="Times New Roman" w:cs="Times New Roman"/>
          <w:sz w:val="24"/>
          <w:szCs w:val="24"/>
        </w:rPr>
        <w:t>rikozü</w:t>
      </w:r>
      <w:r w:rsidR="004934D3">
        <w:rPr>
          <w:rFonts w:ascii="Times New Roman" w:hAnsi="Times New Roman" w:cs="Times New Roman"/>
          <w:sz w:val="24"/>
          <w:szCs w:val="24"/>
        </w:rPr>
        <w:t>rik ilaç</w:t>
      </w:r>
      <w:r w:rsidR="0098605E" w:rsidRPr="00D72E4A">
        <w:rPr>
          <w:rFonts w:ascii="Times New Roman" w:hAnsi="Times New Roman" w:cs="Times New Roman"/>
          <w:sz w:val="24"/>
          <w:szCs w:val="24"/>
        </w:rPr>
        <w:t>ların etkinliğini</w:t>
      </w:r>
      <w:r w:rsidR="0068721C">
        <w:rPr>
          <w:rFonts w:ascii="Times New Roman" w:hAnsi="Times New Roman" w:cs="Times New Roman"/>
          <w:sz w:val="24"/>
          <w:szCs w:val="24"/>
        </w:rPr>
        <w:t xml:space="preserve"> </w:t>
      </w:r>
      <w:r w:rsidR="0098605E" w:rsidRPr="00D72E4A">
        <w:rPr>
          <w:rFonts w:ascii="Times New Roman" w:hAnsi="Times New Roman" w:cs="Times New Roman"/>
          <w:sz w:val="24"/>
          <w:szCs w:val="24"/>
        </w:rPr>
        <w:t>azaltmaz.</w:t>
      </w:r>
    </w:p>
    <w:p w:rsidR="0098605E" w:rsidRPr="00D72E4A" w:rsidRDefault="004E43CD" w:rsidP="004E43CD">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108D" w:rsidRPr="00D72E4A">
        <w:rPr>
          <w:rFonts w:ascii="Times New Roman" w:hAnsi="Times New Roman" w:cs="Times New Roman"/>
          <w:sz w:val="24"/>
          <w:szCs w:val="24"/>
        </w:rPr>
        <w:t>Asetaminofen suda fazla çözü</w:t>
      </w:r>
      <w:r w:rsidR="0098605E" w:rsidRPr="00D72E4A">
        <w:rPr>
          <w:rFonts w:ascii="Times New Roman" w:hAnsi="Times New Roman" w:cs="Times New Roman"/>
          <w:sz w:val="24"/>
          <w:szCs w:val="24"/>
        </w:rPr>
        <w:t xml:space="preserve">nen ve </w:t>
      </w:r>
      <w:proofErr w:type="gramStart"/>
      <w:r w:rsidR="0098605E" w:rsidRPr="00D72E4A">
        <w:rPr>
          <w:rFonts w:ascii="Times New Roman" w:hAnsi="Times New Roman" w:cs="Times New Roman"/>
          <w:sz w:val="24"/>
          <w:szCs w:val="24"/>
        </w:rPr>
        <w:t>stabil</w:t>
      </w:r>
      <w:proofErr w:type="gramEnd"/>
      <w:r w:rsidR="0098605E" w:rsidRPr="00D72E4A">
        <w:rPr>
          <w:rFonts w:ascii="Times New Roman" w:hAnsi="Times New Roman" w:cs="Times New Roman"/>
          <w:sz w:val="24"/>
          <w:szCs w:val="24"/>
        </w:rPr>
        <w:t xml:space="preserve"> kalan bir</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madde olduğ</w:t>
      </w:r>
      <w:r w:rsidR="00A6108D" w:rsidRPr="00D72E4A">
        <w:rPr>
          <w:rFonts w:ascii="Times New Roman" w:hAnsi="Times New Roman" w:cs="Times New Roman"/>
          <w:sz w:val="24"/>
          <w:szCs w:val="24"/>
        </w:rPr>
        <w:t>u iç</w:t>
      </w:r>
      <w:r w:rsidR="0098605E" w:rsidRPr="00D72E4A">
        <w:rPr>
          <w:rFonts w:ascii="Times New Roman" w:hAnsi="Times New Roman" w:cs="Times New Roman"/>
          <w:sz w:val="24"/>
          <w:szCs w:val="24"/>
        </w:rPr>
        <w:t>in, onu s</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F476FA">
        <w:rPr>
          <w:rFonts w:ascii="Times New Roman" w:hAnsi="Times New Roman" w:cs="Times New Roman"/>
          <w:sz w:val="24"/>
          <w:szCs w:val="24"/>
        </w:rPr>
        <w:t>ı farmasö</w:t>
      </w:r>
      <w:r w:rsidR="0098605E" w:rsidRPr="00D72E4A">
        <w:rPr>
          <w:rFonts w:ascii="Times New Roman" w:hAnsi="Times New Roman" w:cs="Times New Roman"/>
          <w:sz w:val="24"/>
          <w:szCs w:val="24"/>
        </w:rPr>
        <w:t>tik ş</w:t>
      </w:r>
      <w:r w:rsidR="00A6108D" w:rsidRPr="00D72E4A">
        <w:rPr>
          <w:rFonts w:ascii="Times New Roman" w:hAnsi="Times New Roman" w:cs="Times New Roman"/>
          <w:sz w:val="24"/>
          <w:szCs w:val="24"/>
        </w:rPr>
        <w:t>ekiller iç</w:t>
      </w:r>
      <w:r w:rsidR="0098605E" w:rsidRPr="00D72E4A">
        <w:rPr>
          <w:rFonts w:ascii="Times New Roman" w:hAnsi="Times New Roman" w:cs="Times New Roman"/>
          <w:sz w:val="24"/>
          <w:szCs w:val="24"/>
        </w:rPr>
        <w:t>inde</w:t>
      </w:r>
      <w:r w:rsidR="00A6108D" w:rsidRPr="00D72E4A">
        <w:rPr>
          <w:rFonts w:ascii="Times New Roman" w:hAnsi="Times New Roman" w:cs="Times New Roman"/>
          <w:sz w:val="24"/>
          <w:szCs w:val="24"/>
        </w:rPr>
        <w:t xml:space="preserve"> vermek mümkündü</w:t>
      </w:r>
      <w:r w:rsidR="0098605E" w:rsidRPr="00D72E4A">
        <w:rPr>
          <w:rFonts w:ascii="Times New Roman" w:hAnsi="Times New Roman" w:cs="Times New Roman"/>
          <w:sz w:val="24"/>
          <w:szCs w:val="24"/>
        </w:rPr>
        <w:t>r. Bundan dolayı</w:t>
      </w:r>
      <w:r w:rsidR="00A6108D" w:rsidRPr="00D72E4A">
        <w:rPr>
          <w:rFonts w:ascii="Times New Roman" w:hAnsi="Times New Roman" w:cs="Times New Roman"/>
          <w:sz w:val="24"/>
          <w:szCs w:val="24"/>
        </w:rPr>
        <w:t>, asetaminofen ö</w:t>
      </w:r>
      <w:r w:rsidR="0098605E" w:rsidRPr="00D72E4A">
        <w:rPr>
          <w:rFonts w:ascii="Times New Roman" w:hAnsi="Times New Roman" w:cs="Times New Roman"/>
          <w:sz w:val="24"/>
          <w:szCs w:val="24"/>
        </w:rPr>
        <w:t>zellikle</w:t>
      </w:r>
      <w:r w:rsidR="00A6108D" w:rsidRPr="00D72E4A">
        <w:rPr>
          <w:rFonts w:ascii="Times New Roman" w:hAnsi="Times New Roman" w:cs="Times New Roman"/>
          <w:sz w:val="24"/>
          <w:szCs w:val="24"/>
        </w:rPr>
        <w:t xml:space="preserve"> bebek ve ç</w:t>
      </w:r>
      <w:r w:rsidR="00F476FA">
        <w:rPr>
          <w:rFonts w:ascii="Times New Roman" w:hAnsi="Times New Roman" w:cs="Times New Roman"/>
          <w:sz w:val="24"/>
          <w:szCs w:val="24"/>
        </w:rPr>
        <w:t>ocuklar iç</w:t>
      </w:r>
      <w:r w:rsidR="0098605E" w:rsidRPr="00D72E4A">
        <w:rPr>
          <w:rFonts w:ascii="Times New Roman" w:hAnsi="Times New Roman" w:cs="Times New Roman"/>
          <w:sz w:val="24"/>
          <w:szCs w:val="24"/>
        </w:rPr>
        <w:t>in hazı</w:t>
      </w:r>
      <w:r w:rsidR="00A6108D" w:rsidRPr="00D72E4A">
        <w:rPr>
          <w:rFonts w:ascii="Times New Roman" w:hAnsi="Times New Roman" w:cs="Times New Roman"/>
          <w:sz w:val="24"/>
          <w:szCs w:val="24"/>
        </w:rPr>
        <w:t>rlanan eliksir, sü</w:t>
      </w:r>
      <w:r w:rsidR="0098605E" w:rsidRPr="00D72E4A">
        <w:rPr>
          <w:rFonts w:ascii="Times New Roman" w:hAnsi="Times New Roman" w:cs="Times New Roman"/>
          <w:sz w:val="24"/>
          <w:szCs w:val="24"/>
        </w:rPr>
        <w:t>spansiyon</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vb. şekillerdeki s</w:t>
      </w:r>
      <w:r w:rsidR="006F32BF">
        <w:rPr>
          <w:rFonts w:ascii="Times New Roman" w:hAnsi="Times New Roman" w:cs="Times New Roman"/>
          <w:sz w:val="24"/>
          <w:szCs w:val="24"/>
        </w:rPr>
        <w:t>ı</w:t>
      </w:r>
      <w:r w:rsidR="007E0268">
        <w:rPr>
          <w:rFonts w:ascii="Times New Roman" w:hAnsi="Times New Roman" w:cs="Times New Roman"/>
          <w:sz w:val="24"/>
          <w:szCs w:val="24"/>
        </w:rPr>
        <w:t>v</w:t>
      </w:r>
      <w:r w:rsidR="0098605E" w:rsidRPr="00D72E4A">
        <w:rPr>
          <w:rFonts w:ascii="Times New Roman" w:hAnsi="Times New Roman" w:cs="Times New Roman"/>
          <w:sz w:val="24"/>
          <w:szCs w:val="24"/>
        </w:rPr>
        <w:t>ı</w:t>
      </w:r>
      <w:r w:rsidR="00A6108D" w:rsidRPr="00D72E4A">
        <w:rPr>
          <w:rFonts w:ascii="Times New Roman" w:hAnsi="Times New Roman" w:cs="Times New Roman"/>
          <w:sz w:val="24"/>
          <w:szCs w:val="24"/>
        </w:rPr>
        <w:t xml:space="preserve"> analjezik mü</w:t>
      </w:r>
      <w:r w:rsidR="0098605E" w:rsidRPr="00D72E4A">
        <w:rPr>
          <w:rFonts w:ascii="Times New Roman" w:hAnsi="Times New Roman" w:cs="Times New Roman"/>
          <w:sz w:val="24"/>
          <w:szCs w:val="24"/>
        </w:rPr>
        <w:t>stahzarların yapımında</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kullanılır.</w:t>
      </w:r>
    </w:p>
    <w:p w:rsidR="007617B6" w:rsidRPr="00D72E4A" w:rsidRDefault="004E43CD" w:rsidP="004E43CD">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05E" w:rsidRPr="00D72E4A">
        <w:rPr>
          <w:rFonts w:ascii="Times New Roman" w:hAnsi="Times New Roman" w:cs="Times New Roman"/>
          <w:sz w:val="24"/>
          <w:szCs w:val="24"/>
        </w:rPr>
        <w:t>Asetaminofen erişkinlere ve adolesanlara ağızdan</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500-1000 mg dozunda verilir. Gerekirse bu doz 4-6 saatte</w:t>
      </w:r>
      <w:r w:rsidR="007617B6" w:rsidRPr="00D72E4A">
        <w:rPr>
          <w:rFonts w:ascii="Times New Roman" w:hAnsi="Times New Roman" w:cs="Times New Roman"/>
          <w:sz w:val="24"/>
          <w:szCs w:val="24"/>
        </w:rPr>
        <w:t xml:space="preserve"> bir tekrarlanır. Günlü</w:t>
      </w:r>
      <w:r w:rsidR="0098605E" w:rsidRPr="00D72E4A">
        <w:rPr>
          <w:rFonts w:ascii="Times New Roman" w:hAnsi="Times New Roman" w:cs="Times New Roman"/>
          <w:sz w:val="24"/>
          <w:szCs w:val="24"/>
        </w:rPr>
        <w:t xml:space="preserve">k </w:t>
      </w:r>
      <w:proofErr w:type="gramStart"/>
      <w:r w:rsidR="0098605E" w:rsidRPr="00D72E4A">
        <w:rPr>
          <w:rFonts w:ascii="Times New Roman" w:hAnsi="Times New Roman" w:cs="Times New Roman"/>
          <w:sz w:val="24"/>
          <w:szCs w:val="24"/>
        </w:rPr>
        <w:t>maksimal</w:t>
      </w:r>
      <w:proofErr w:type="gramEnd"/>
      <w:r w:rsidR="0098605E" w:rsidRPr="00D72E4A">
        <w:rPr>
          <w:rFonts w:ascii="Times New Roman" w:hAnsi="Times New Roman" w:cs="Times New Roman"/>
          <w:sz w:val="24"/>
          <w:szCs w:val="24"/>
        </w:rPr>
        <w:t xml:space="preserve"> dozu genellikle 4 g</w:t>
      </w:r>
      <w:r>
        <w:rPr>
          <w:rFonts w:ascii="Times New Roman" w:hAnsi="Times New Roman" w:cs="Times New Roman"/>
          <w:sz w:val="24"/>
          <w:szCs w:val="24"/>
        </w:rPr>
        <w:t xml:space="preserve"> </w:t>
      </w:r>
      <w:r w:rsidR="00F476FA">
        <w:rPr>
          <w:rFonts w:ascii="Times New Roman" w:hAnsi="Times New Roman" w:cs="Times New Roman"/>
          <w:sz w:val="24"/>
          <w:szCs w:val="24"/>
        </w:rPr>
        <w:t>olarak kabul edilir. B</w:t>
      </w:r>
      <w:r w:rsidR="0098605E" w:rsidRPr="00D72E4A">
        <w:rPr>
          <w:rFonts w:ascii="Times New Roman" w:hAnsi="Times New Roman" w:cs="Times New Roman"/>
          <w:sz w:val="24"/>
          <w:szCs w:val="24"/>
        </w:rPr>
        <w:t xml:space="preserve">azı kaynaklarda 3 g ve hatta </w:t>
      </w:r>
      <w:proofErr w:type="gramStart"/>
      <w:r w:rsidR="0098605E" w:rsidRPr="00D72E4A">
        <w:rPr>
          <w:rFonts w:ascii="Times New Roman" w:hAnsi="Times New Roman" w:cs="Times New Roman"/>
          <w:sz w:val="24"/>
          <w:szCs w:val="24"/>
        </w:rPr>
        <w:t>2.6</w:t>
      </w:r>
      <w:proofErr w:type="gramEnd"/>
      <w:r w:rsidR="0098605E" w:rsidRPr="00D72E4A">
        <w:rPr>
          <w:rFonts w:ascii="Times New Roman" w:hAnsi="Times New Roman" w:cs="Times New Roman"/>
          <w:sz w:val="24"/>
          <w:szCs w:val="24"/>
        </w:rPr>
        <w:t xml:space="preserve"> g</w:t>
      </w:r>
      <w:r w:rsidR="007617B6" w:rsidRPr="00D72E4A">
        <w:rPr>
          <w:rFonts w:ascii="Times New Roman" w:hAnsi="Times New Roman" w:cs="Times New Roman"/>
          <w:sz w:val="24"/>
          <w:szCs w:val="24"/>
        </w:rPr>
        <w:t xml:space="preserve"> olarak belirtilmiştir. Bö</w:t>
      </w:r>
      <w:r w:rsidR="0098605E" w:rsidRPr="00D72E4A">
        <w:rPr>
          <w:rFonts w:ascii="Times New Roman" w:hAnsi="Times New Roman" w:cs="Times New Roman"/>
          <w:sz w:val="24"/>
          <w:szCs w:val="24"/>
        </w:rPr>
        <w:t>brek yetmezliği olanlarda ve alkoliklerde</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doz azaltılmalıdır. Yukarıda belirtilen dozda</w:t>
      </w:r>
      <w:r>
        <w:rPr>
          <w:rFonts w:ascii="Times New Roman" w:hAnsi="Times New Roman" w:cs="Times New Roman"/>
          <w:sz w:val="24"/>
          <w:szCs w:val="24"/>
        </w:rPr>
        <w:t xml:space="preserve"> </w:t>
      </w:r>
      <w:r w:rsidR="007617B6" w:rsidRPr="00D72E4A">
        <w:rPr>
          <w:rFonts w:ascii="Times New Roman" w:hAnsi="Times New Roman" w:cs="Times New Roman"/>
          <w:sz w:val="24"/>
          <w:szCs w:val="24"/>
        </w:rPr>
        <w:t>sel</w:t>
      </w:r>
      <w:r w:rsidR="00F476FA">
        <w:rPr>
          <w:rFonts w:ascii="Times New Roman" w:hAnsi="Times New Roman" w:cs="Times New Roman"/>
          <w:sz w:val="24"/>
          <w:szCs w:val="24"/>
        </w:rPr>
        <w:t>f-medikasyon iç</w:t>
      </w:r>
      <w:r>
        <w:rPr>
          <w:rFonts w:ascii="Times New Roman" w:hAnsi="Times New Roman" w:cs="Times New Roman"/>
          <w:sz w:val="24"/>
          <w:szCs w:val="24"/>
        </w:rPr>
        <w:t>in 5-1</w:t>
      </w:r>
      <w:r w:rsidR="007617B6" w:rsidRPr="00D72E4A">
        <w:rPr>
          <w:rFonts w:ascii="Times New Roman" w:hAnsi="Times New Roman" w:cs="Times New Roman"/>
          <w:sz w:val="24"/>
          <w:szCs w:val="24"/>
        </w:rPr>
        <w:t>0 gü</w:t>
      </w:r>
      <w:r w:rsidR="0098605E" w:rsidRPr="00D72E4A">
        <w:rPr>
          <w:rFonts w:ascii="Times New Roman" w:hAnsi="Times New Roman" w:cs="Times New Roman"/>
          <w:sz w:val="24"/>
          <w:szCs w:val="24"/>
        </w:rPr>
        <w:t>nden fazla kullanılması tavsiye</w:t>
      </w:r>
      <w:r w:rsidR="007617B6" w:rsidRPr="00D72E4A">
        <w:rPr>
          <w:rFonts w:ascii="Times New Roman" w:hAnsi="Times New Roman" w:cs="Times New Roman"/>
          <w:sz w:val="24"/>
          <w:szCs w:val="24"/>
        </w:rPr>
        <w:t xml:space="preserve"> edilmez. Ç</w:t>
      </w:r>
      <w:r w:rsidR="0098605E" w:rsidRPr="00D72E4A">
        <w:rPr>
          <w:rFonts w:ascii="Times New Roman" w:hAnsi="Times New Roman" w:cs="Times New Roman"/>
          <w:sz w:val="24"/>
          <w:szCs w:val="24"/>
        </w:rPr>
        <w:t>ocuklarda, hepatotoksisite potansiyeli daha</w:t>
      </w:r>
      <w:r w:rsidR="007617B6" w:rsidRPr="00D72E4A">
        <w:rPr>
          <w:rFonts w:ascii="Times New Roman" w:hAnsi="Times New Roman" w:cs="Times New Roman"/>
          <w:sz w:val="24"/>
          <w:szCs w:val="24"/>
        </w:rPr>
        <w:t xml:space="preserve"> düşü</w:t>
      </w:r>
      <w:r w:rsidR="00F476FA">
        <w:rPr>
          <w:rFonts w:ascii="Times New Roman" w:hAnsi="Times New Roman" w:cs="Times New Roman"/>
          <w:sz w:val="24"/>
          <w:szCs w:val="24"/>
        </w:rPr>
        <w:t>k olduğu iç</w:t>
      </w:r>
      <w:r w:rsidR="007617B6" w:rsidRPr="00D72E4A">
        <w:rPr>
          <w:rFonts w:ascii="Times New Roman" w:hAnsi="Times New Roman" w:cs="Times New Roman"/>
          <w:sz w:val="24"/>
          <w:szCs w:val="24"/>
        </w:rPr>
        <w:t>in kg başına verilen doz daha yü</w:t>
      </w:r>
      <w:r w:rsidR="0098605E" w:rsidRPr="00D72E4A">
        <w:rPr>
          <w:rFonts w:ascii="Times New Roman" w:hAnsi="Times New Roman" w:cs="Times New Roman"/>
          <w:sz w:val="24"/>
          <w:szCs w:val="24"/>
        </w:rPr>
        <w:t>ksektir;</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 xml:space="preserve">bir kezde 10 </w:t>
      </w:r>
      <w:r w:rsidR="007617B6" w:rsidRPr="00D72E4A">
        <w:rPr>
          <w:rFonts w:ascii="Times New Roman" w:hAnsi="Times New Roman" w:cs="Times New Roman"/>
          <w:sz w:val="24"/>
          <w:szCs w:val="24"/>
        </w:rPr>
        <w:t>mg/k</w:t>
      </w:r>
      <w:r w:rsidR="0098605E" w:rsidRPr="00D72E4A">
        <w:rPr>
          <w:rFonts w:ascii="Times New Roman" w:hAnsi="Times New Roman" w:cs="Times New Roman"/>
          <w:sz w:val="24"/>
          <w:szCs w:val="24"/>
        </w:rPr>
        <w:t>g dozunda veril</w:t>
      </w:r>
      <w:r w:rsidR="00F476FA">
        <w:rPr>
          <w:rFonts w:ascii="Times New Roman" w:hAnsi="Times New Roman" w:cs="Times New Roman"/>
          <w:sz w:val="24"/>
          <w:szCs w:val="24"/>
        </w:rPr>
        <w:t>ebil</w:t>
      </w:r>
      <w:r w:rsidR="0098605E" w:rsidRPr="00D72E4A">
        <w:rPr>
          <w:rFonts w:ascii="Times New Roman" w:hAnsi="Times New Roman" w:cs="Times New Roman"/>
          <w:sz w:val="24"/>
          <w:szCs w:val="24"/>
        </w:rPr>
        <w:t xml:space="preserve">ir. </w:t>
      </w:r>
      <w:r w:rsidR="007617B6" w:rsidRPr="00D72E4A">
        <w:rPr>
          <w:rFonts w:ascii="Times New Roman" w:hAnsi="Times New Roman" w:cs="Times New Roman"/>
          <w:sz w:val="24"/>
          <w:szCs w:val="24"/>
        </w:rPr>
        <w:t>6-1</w:t>
      </w:r>
      <w:r w:rsidR="0098605E" w:rsidRPr="00D72E4A">
        <w:rPr>
          <w:rFonts w:ascii="Times New Roman" w:hAnsi="Times New Roman" w:cs="Times New Roman"/>
          <w:sz w:val="24"/>
          <w:szCs w:val="24"/>
        </w:rPr>
        <w:t>2 yaşlar arasında</w:t>
      </w:r>
      <w:r w:rsidR="00875270">
        <w:rPr>
          <w:rFonts w:ascii="Times New Roman" w:hAnsi="Times New Roman" w:cs="Times New Roman"/>
          <w:sz w:val="24"/>
          <w:szCs w:val="24"/>
        </w:rPr>
        <w:t xml:space="preserve"> bir defalık</w:t>
      </w:r>
      <w:r w:rsidR="007617B6" w:rsidRPr="00D72E4A">
        <w:rPr>
          <w:rFonts w:ascii="Times New Roman" w:hAnsi="Times New Roman" w:cs="Times New Roman"/>
          <w:sz w:val="24"/>
          <w:szCs w:val="24"/>
        </w:rPr>
        <w:t xml:space="preserve"> dozun 20-30 mg/kg’a ç</w:t>
      </w:r>
      <w:r w:rsidR="0098605E" w:rsidRPr="00D72E4A">
        <w:rPr>
          <w:rFonts w:ascii="Times New Roman" w:hAnsi="Times New Roman" w:cs="Times New Roman"/>
          <w:sz w:val="24"/>
          <w:szCs w:val="24"/>
        </w:rPr>
        <w:t>ıkartılabileceği</w:t>
      </w:r>
      <w:r>
        <w:rPr>
          <w:rFonts w:ascii="Times New Roman" w:hAnsi="Times New Roman" w:cs="Times New Roman"/>
          <w:sz w:val="24"/>
          <w:szCs w:val="24"/>
        </w:rPr>
        <w:t xml:space="preserve"> </w:t>
      </w:r>
      <w:r w:rsidR="00875270">
        <w:rPr>
          <w:rFonts w:ascii="Times New Roman" w:hAnsi="Times New Roman" w:cs="Times New Roman"/>
          <w:sz w:val="24"/>
          <w:szCs w:val="24"/>
        </w:rPr>
        <w:t>Dünya Sağlık Örgütünü</w:t>
      </w:r>
      <w:r w:rsidR="0098605E" w:rsidRPr="00D72E4A">
        <w:rPr>
          <w:rFonts w:ascii="Times New Roman" w:hAnsi="Times New Roman" w:cs="Times New Roman"/>
          <w:sz w:val="24"/>
          <w:szCs w:val="24"/>
        </w:rPr>
        <w:t>n bir yayınında</w:t>
      </w:r>
      <w:r w:rsidR="007617B6" w:rsidRPr="00D72E4A">
        <w:rPr>
          <w:rFonts w:ascii="Times New Roman" w:hAnsi="Times New Roman" w:cs="Times New Roman"/>
          <w:sz w:val="24"/>
          <w:szCs w:val="24"/>
        </w:rPr>
        <w:t xml:space="preserve"> bildirilmiştir</w:t>
      </w:r>
      <w:r>
        <w:rPr>
          <w:rFonts w:ascii="Times New Roman" w:hAnsi="Times New Roman" w:cs="Times New Roman"/>
          <w:sz w:val="24"/>
          <w:szCs w:val="24"/>
        </w:rPr>
        <w:t xml:space="preserve"> </w:t>
      </w:r>
      <w:r w:rsidR="00875270">
        <w:rPr>
          <w:rFonts w:ascii="Times New Roman" w:hAnsi="Times New Roman" w:cs="Times New Roman"/>
          <w:sz w:val="24"/>
          <w:szCs w:val="24"/>
        </w:rPr>
        <w:t>(1994 yılında). Küç</w:t>
      </w:r>
      <w:r w:rsidR="007617B6" w:rsidRPr="00D72E4A">
        <w:rPr>
          <w:rFonts w:ascii="Times New Roman" w:hAnsi="Times New Roman" w:cs="Times New Roman"/>
          <w:sz w:val="24"/>
          <w:szCs w:val="24"/>
        </w:rPr>
        <w:t>ük ç</w:t>
      </w:r>
      <w:r w:rsidR="0098605E" w:rsidRPr="00D72E4A">
        <w:rPr>
          <w:rFonts w:ascii="Times New Roman" w:hAnsi="Times New Roman" w:cs="Times New Roman"/>
          <w:sz w:val="24"/>
          <w:szCs w:val="24"/>
        </w:rPr>
        <w:t xml:space="preserve">ocuklara doktor tavsiye ettiği takdirde </w:t>
      </w:r>
      <w:r w:rsidR="00875270">
        <w:rPr>
          <w:rFonts w:ascii="Times New Roman" w:hAnsi="Times New Roman" w:cs="Times New Roman"/>
          <w:sz w:val="24"/>
          <w:szCs w:val="24"/>
        </w:rPr>
        <w:t xml:space="preserve">şu </w:t>
      </w:r>
      <w:r w:rsidR="0098605E" w:rsidRPr="00D72E4A">
        <w:rPr>
          <w:rFonts w:ascii="Times New Roman" w:hAnsi="Times New Roman" w:cs="Times New Roman"/>
          <w:sz w:val="24"/>
          <w:szCs w:val="24"/>
        </w:rPr>
        <w:t>dozl</w:t>
      </w:r>
      <w:r w:rsidR="007617B6" w:rsidRPr="00D72E4A">
        <w:rPr>
          <w:rFonts w:ascii="Times New Roman" w:hAnsi="Times New Roman" w:cs="Times New Roman"/>
          <w:sz w:val="24"/>
          <w:szCs w:val="24"/>
        </w:rPr>
        <w:t>a</w:t>
      </w:r>
      <w:r w:rsidR="00875270">
        <w:rPr>
          <w:rFonts w:ascii="Times New Roman" w:hAnsi="Times New Roman" w:cs="Times New Roman"/>
          <w:sz w:val="24"/>
          <w:szCs w:val="24"/>
        </w:rPr>
        <w:t>rda verilebilir. Bir yaşından küç</w:t>
      </w:r>
      <w:r w:rsidR="007617B6" w:rsidRPr="00D72E4A">
        <w:rPr>
          <w:rFonts w:ascii="Times New Roman" w:hAnsi="Times New Roman" w:cs="Times New Roman"/>
          <w:sz w:val="24"/>
          <w:szCs w:val="24"/>
        </w:rPr>
        <w:t>ü</w:t>
      </w:r>
      <w:r w:rsidR="0098605E" w:rsidRPr="00D72E4A">
        <w:rPr>
          <w:rFonts w:ascii="Times New Roman" w:hAnsi="Times New Roman" w:cs="Times New Roman"/>
          <w:sz w:val="24"/>
          <w:szCs w:val="24"/>
        </w:rPr>
        <w:t>klerde bir kezlik</w:t>
      </w:r>
      <w:r w:rsidR="007617B6" w:rsidRPr="00D72E4A">
        <w:rPr>
          <w:rFonts w:ascii="Times New Roman" w:hAnsi="Times New Roman" w:cs="Times New Roman"/>
          <w:sz w:val="24"/>
          <w:szCs w:val="24"/>
        </w:rPr>
        <w:t xml:space="preserve"> doz 60-120 mg ve 1-5 yaşlar arasında 120-250</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mg'dır.</w:t>
      </w:r>
      <w:r>
        <w:rPr>
          <w:rFonts w:ascii="Times New Roman" w:hAnsi="Times New Roman" w:cs="Times New Roman"/>
          <w:sz w:val="24"/>
          <w:szCs w:val="24"/>
        </w:rPr>
        <w:t xml:space="preserve"> </w:t>
      </w:r>
      <w:r w:rsidR="007617B6" w:rsidRPr="00D72E4A">
        <w:rPr>
          <w:rFonts w:ascii="Times New Roman" w:hAnsi="Times New Roman" w:cs="Times New Roman"/>
          <w:sz w:val="24"/>
          <w:szCs w:val="24"/>
        </w:rPr>
        <w:t xml:space="preserve">Asetaminofen yemek </w:t>
      </w:r>
      <w:r w:rsidR="0098605E" w:rsidRPr="00D72E4A">
        <w:rPr>
          <w:rFonts w:ascii="Times New Roman" w:hAnsi="Times New Roman" w:cs="Times New Roman"/>
          <w:sz w:val="24"/>
          <w:szCs w:val="24"/>
        </w:rPr>
        <w:t>sırasında veya yemekten sonra alınırsa,</w:t>
      </w:r>
      <w:r>
        <w:rPr>
          <w:rFonts w:ascii="Times New Roman" w:hAnsi="Times New Roman" w:cs="Times New Roman"/>
          <w:sz w:val="24"/>
          <w:szCs w:val="24"/>
        </w:rPr>
        <w:t xml:space="preserve"> biyoyararlanı</w:t>
      </w:r>
      <w:r w:rsidR="0098605E" w:rsidRPr="00D72E4A">
        <w:rPr>
          <w:rFonts w:ascii="Times New Roman" w:hAnsi="Times New Roman" w:cs="Times New Roman"/>
          <w:sz w:val="24"/>
          <w:szCs w:val="24"/>
        </w:rPr>
        <w:t>mı belir</w:t>
      </w:r>
      <w:r w:rsidR="00875270">
        <w:rPr>
          <w:rFonts w:ascii="Times New Roman" w:hAnsi="Times New Roman" w:cs="Times New Roman"/>
          <w:sz w:val="24"/>
          <w:szCs w:val="24"/>
        </w:rPr>
        <w:t>gin şekilde azalır; onun iç</w:t>
      </w:r>
      <w:r w:rsidR="007617B6" w:rsidRPr="00D72E4A">
        <w:rPr>
          <w:rFonts w:ascii="Times New Roman" w:hAnsi="Times New Roman" w:cs="Times New Roman"/>
          <w:sz w:val="24"/>
          <w:szCs w:val="24"/>
        </w:rPr>
        <w:t>in aç karnına</w:t>
      </w:r>
      <w:r w:rsidR="0098605E" w:rsidRPr="00D72E4A">
        <w:rPr>
          <w:rFonts w:ascii="Times New Roman" w:hAnsi="Times New Roman" w:cs="Times New Roman"/>
          <w:sz w:val="24"/>
          <w:szCs w:val="24"/>
        </w:rPr>
        <w:t xml:space="preserve"> alınması tercih edilir. Asetaminofen oral dozuna</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eşit dozlarda</w:t>
      </w:r>
      <w:r w:rsidR="007617B6" w:rsidRPr="00D72E4A">
        <w:rPr>
          <w:rFonts w:ascii="Times New Roman" w:hAnsi="Times New Roman" w:cs="Times New Roman"/>
          <w:sz w:val="24"/>
          <w:szCs w:val="24"/>
        </w:rPr>
        <w:t xml:space="preserve"> rektal yoldan da verilebilir. </w:t>
      </w:r>
    </w:p>
    <w:p w:rsidR="00BD2B6E" w:rsidRPr="00D72E4A" w:rsidRDefault="004E43CD" w:rsidP="004E43CD">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05E" w:rsidRPr="00D72E4A">
        <w:rPr>
          <w:rFonts w:ascii="Times New Roman" w:hAnsi="Times New Roman" w:cs="Times New Roman"/>
          <w:sz w:val="24"/>
          <w:szCs w:val="24"/>
        </w:rPr>
        <w:t xml:space="preserve">Asetaminofen </w:t>
      </w:r>
      <w:r w:rsidR="00756880">
        <w:rPr>
          <w:rFonts w:ascii="Times New Roman" w:hAnsi="Times New Roman" w:cs="Times New Roman"/>
          <w:sz w:val="24"/>
          <w:szCs w:val="24"/>
        </w:rPr>
        <w:t xml:space="preserve">kronik </w:t>
      </w:r>
      <w:r w:rsidR="0098605E" w:rsidRPr="00D72E4A">
        <w:rPr>
          <w:rFonts w:ascii="Times New Roman" w:hAnsi="Times New Roman" w:cs="Times New Roman"/>
          <w:sz w:val="24"/>
          <w:szCs w:val="24"/>
        </w:rPr>
        <w:t>kullanılış halinde fenasetine</w:t>
      </w:r>
      <w:r>
        <w:rPr>
          <w:rFonts w:ascii="Times New Roman" w:hAnsi="Times New Roman" w:cs="Times New Roman"/>
          <w:sz w:val="24"/>
          <w:szCs w:val="24"/>
        </w:rPr>
        <w:t xml:space="preserve"> </w:t>
      </w:r>
      <w:r w:rsidR="0098605E" w:rsidRPr="00D72E4A">
        <w:rPr>
          <w:rFonts w:ascii="Times New Roman" w:hAnsi="Times New Roman" w:cs="Times New Roman"/>
          <w:sz w:val="24"/>
          <w:szCs w:val="24"/>
        </w:rPr>
        <w:t>oranla daha az toksik</w:t>
      </w:r>
      <w:r w:rsidR="00756880">
        <w:rPr>
          <w:rFonts w:ascii="Times New Roman" w:hAnsi="Times New Roman" w:cs="Times New Roman"/>
          <w:sz w:val="24"/>
          <w:szCs w:val="24"/>
        </w:rPr>
        <w:t xml:space="preserve"> gibi gözükmekte ise de</w:t>
      </w:r>
      <w:r w:rsidR="007617B6" w:rsidRPr="00D72E4A">
        <w:rPr>
          <w:rFonts w:ascii="Times New Roman" w:hAnsi="Times New Roman" w:cs="Times New Roman"/>
          <w:sz w:val="24"/>
          <w:szCs w:val="24"/>
        </w:rPr>
        <w:t xml:space="preserve"> a</w:t>
      </w:r>
      <w:r w:rsidR="0098605E" w:rsidRPr="00D72E4A">
        <w:rPr>
          <w:rFonts w:ascii="Times New Roman" w:hAnsi="Times New Roman" w:cs="Times New Roman"/>
          <w:sz w:val="24"/>
          <w:szCs w:val="24"/>
        </w:rPr>
        <w:t>kut toksisitesi</w:t>
      </w:r>
      <w:r w:rsidR="00BD2B6E" w:rsidRPr="00D72E4A">
        <w:rPr>
          <w:rFonts w:ascii="Times New Roman" w:hAnsi="Times New Roman" w:cs="Times New Roman"/>
          <w:sz w:val="24"/>
          <w:szCs w:val="24"/>
        </w:rPr>
        <w:t xml:space="preserve"> fenasetininkinden daha ciddidir. Bu ilaç aşırı dozda alındığında, </w:t>
      </w:r>
      <w:r w:rsidR="00BD2B6E" w:rsidRPr="00D72E4A">
        <w:rPr>
          <w:rFonts w:ascii="Times New Roman" w:hAnsi="Times New Roman" w:cs="Times New Roman"/>
          <w:bCs/>
          <w:sz w:val="24"/>
          <w:szCs w:val="24"/>
        </w:rPr>
        <w:t>öldürücü akut karaciğer nekrozu</w:t>
      </w:r>
      <w:r>
        <w:rPr>
          <w:rFonts w:ascii="Times New Roman" w:hAnsi="Times New Roman" w:cs="Times New Roman"/>
          <w:bCs/>
          <w:sz w:val="24"/>
          <w:szCs w:val="24"/>
        </w:rPr>
        <w:t xml:space="preserve"> </w:t>
      </w:r>
      <w:r w:rsidR="00BD2B6E" w:rsidRPr="00D72E4A">
        <w:rPr>
          <w:rFonts w:ascii="Times New Roman" w:hAnsi="Times New Roman" w:cs="Times New Roman"/>
          <w:sz w:val="24"/>
          <w:szCs w:val="24"/>
        </w:rPr>
        <w:t>yaptığı bilinen az sayıdaki ilaçlardan biridir. İlaca bağlı fatal akut karaciğer nekrozu olgularının en başta gelen nedenidir. Hepatotoksik etken, asetaminofenden karaciğerde</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oluşan bir oksidasyon ürünü ola</w:t>
      </w:r>
      <w:r>
        <w:rPr>
          <w:rFonts w:ascii="Times New Roman" w:hAnsi="Times New Roman" w:cs="Times New Roman"/>
          <w:sz w:val="24"/>
          <w:szCs w:val="24"/>
        </w:rPr>
        <w:t>n N-asetil-p-benzokinonimin’dir</w:t>
      </w:r>
      <w:r w:rsidR="00BD2B6E" w:rsidRPr="00D72E4A">
        <w:rPr>
          <w:rFonts w:ascii="Times New Roman" w:hAnsi="Times New Roman" w:cs="Times New Roman"/>
          <w:sz w:val="24"/>
          <w:szCs w:val="24"/>
        </w:rPr>
        <w:t>.</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Akut intoksikasyon sırasında</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ilk 24 saat zarfında bulantı</w:t>
      </w:r>
      <w:r w:rsidR="0039643A" w:rsidRPr="00D72E4A">
        <w:rPr>
          <w:rFonts w:ascii="Times New Roman" w:hAnsi="Times New Roman" w:cs="Times New Roman"/>
          <w:sz w:val="24"/>
          <w:szCs w:val="24"/>
        </w:rPr>
        <w:t>, kusma ve karı</w:t>
      </w:r>
      <w:r w:rsidR="00BD2B6E" w:rsidRPr="00D72E4A">
        <w:rPr>
          <w:rFonts w:ascii="Times New Roman" w:hAnsi="Times New Roman" w:cs="Times New Roman"/>
          <w:sz w:val="24"/>
          <w:szCs w:val="24"/>
        </w:rPr>
        <w:t>n ağrısı gibi</w:t>
      </w:r>
      <w:r w:rsidR="0039643A" w:rsidRPr="00D72E4A">
        <w:rPr>
          <w:rFonts w:ascii="Times New Roman" w:hAnsi="Times New Roman" w:cs="Times New Roman"/>
          <w:sz w:val="24"/>
          <w:szCs w:val="24"/>
        </w:rPr>
        <w:t xml:space="preserve"> belirtiler </w:t>
      </w:r>
      <w:r w:rsidR="00BD2B6E" w:rsidRPr="00D72E4A">
        <w:rPr>
          <w:rFonts w:ascii="Times New Roman" w:hAnsi="Times New Roman" w:cs="Times New Roman"/>
          <w:sz w:val="24"/>
          <w:szCs w:val="24"/>
        </w:rPr>
        <w:t>oluş</w:t>
      </w:r>
      <w:r w:rsidR="0039643A" w:rsidRPr="00D72E4A">
        <w:rPr>
          <w:rFonts w:ascii="Times New Roman" w:hAnsi="Times New Roman" w:cs="Times New Roman"/>
          <w:sz w:val="24"/>
          <w:szCs w:val="24"/>
        </w:rPr>
        <w:t>ur. Sarı</w:t>
      </w:r>
      <w:r w:rsidR="00BD2B6E" w:rsidRPr="00D72E4A">
        <w:rPr>
          <w:rFonts w:ascii="Times New Roman" w:hAnsi="Times New Roman" w:cs="Times New Roman"/>
          <w:sz w:val="24"/>
          <w:szCs w:val="24"/>
        </w:rPr>
        <w:t>lık ve diğer karaciğer yetmezliği</w:t>
      </w:r>
      <w:r w:rsidR="0039643A" w:rsidRPr="00D72E4A">
        <w:rPr>
          <w:rFonts w:ascii="Times New Roman" w:hAnsi="Times New Roman" w:cs="Times New Roman"/>
          <w:sz w:val="24"/>
          <w:szCs w:val="24"/>
        </w:rPr>
        <w:t xml:space="preserve"> belirtileri 2-3 gü</w:t>
      </w:r>
      <w:r w:rsidR="00BD2B6E" w:rsidRPr="00D72E4A">
        <w:rPr>
          <w:rFonts w:ascii="Times New Roman" w:hAnsi="Times New Roman" w:cs="Times New Roman"/>
          <w:sz w:val="24"/>
          <w:szCs w:val="24"/>
        </w:rPr>
        <w:t>n son</w:t>
      </w:r>
      <w:r w:rsidR="0039643A" w:rsidRPr="00D72E4A">
        <w:rPr>
          <w:rFonts w:ascii="Times New Roman" w:hAnsi="Times New Roman" w:cs="Times New Roman"/>
          <w:sz w:val="24"/>
          <w:szCs w:val="24"/>
        </w:rPr>
        <w:t>ra ortaya ç</w:t>
      </w:r>
      <w:r w:rsidR="00BD2B6E" w:rsidRPr="00D72E4A">
        <w:rPr>
          <w:rFonts w:ascii="Times New Roman" w:hAnsi="Times New Roman" w:cs="Times New Roman"/>
          <w:sz w:val="24"/>
          <w:szCs w:val="24"/>
        </w:rPr>
        <w:t>ı</w:t>
      </w:r>
      <w:r w:rsidR="0039643A" w:rsidRPr="00D72E4A">
        <w:rPr>
          <w:rFonts w:ascii="Times New Roman" w:hAnsi="Times New Roman" w:cs="Times New Roman"/>
          <w:sz w:val="24"/>
          <w:szCs w:val="24"/>
        </w:rPr>
        <w:t xml:space="preserve">kmaya </w:t>
      </w:r>
      <w:r w:rsidR="00BD2B6E" w:rsidRPr="00D72E4A">
        <w:rPr>
          <w:rFonts w:ascii="Times New Roman" w:hAnsi="Times New Roman" w:cs="Times New Roman"/>
          <w:sz w:val="24"/>
          <w:szCs w:val="24"/>
        </w:rPr>
        <w:t>baş</w:t>
      </w:r>
      <w:r w:rsidR="0039643A" w:rsidRPr="00D72E4A">
        <w:rPr>
          <w:rFonts w:ascii="Times New Roman" w:hAnsi="Times New Roman" w:cs="Times New Roman"/>
          <w:sz w:val="24"/>
          <w:szCs w:val="24"/>
        </w:rPr>
        <w:t>lar</w:t>
      </w:r>
      <w:r w:rsidR="00BD2B6E" w:rsidRPr="00D72E4A">
        <w:rPr>
          <w:rFonts w:ascii="Times New Roman" w:hAnsi="Times New Roman" w:cs="Times New Roman"/>
          <w:sz w:val="24"/>
          <w:szCs w:val="24"/>
        </w:rPr>
        <w:t>. Bunlarla</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birlikte</w:t>
      </w:r>
      <w:r>
        <w:rPr>
          <w:rFonts w:ascii="Times New Roman" w:hAnsi="Times New Roman" w:cs="Times New Roman"/>
          <w:sz w:val="24"/>
          <w:szCs w:val="24"/>
        </w:rPr>
        <w:t xml:space="preserve"> hepatik ensefalopati ve akut bö</w:t>
      </w:r>
      <w:r w:rsidR="00BD2B6E" w:rsidRPr="00D72E4A">
        <w:rPr>
          <w:rFonts w:ascii="Times New Roman" w:hAnsi="Times New Roman" w:cs="Times New Roman"/>
          <w:sz w:val="24"/>
          <w:szCs w:val="24"/>
        </w:rPr>
        <w:t>brek yetmezliği</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olaşabi</w:t>
      </w:r>
      <w:r w:rsidR="0039643A" w:rsidRPr="00D72E4A">
        <w:rPr>
          <w:rFonts w:ascii="Times New Roman" w:hAnsi="Times New Roman" w:cs="Times New Roman"/>
          <w:sz w:val="24"/>
          <w:szCs w:val="24"/>
        </w:rPr>
        <w:t>lir. Bir kezde 10 g veya daha yü</w:t>
      </w:r>
      <w:r w:rsidR="00BD2B6E" w:rsidRPr="00D72E4A">
        <w:rPr>
          <w:rFonts w:ascii="Times New Roman" w:hAnsi="Times New Roman" w:cs="Times New Roman"/>
          <w:sz w:val="24"/>
          <w:szCs w:val="24"/>
        </w:rPr>
        <w:t>ksek miktarlarda</w:t>
      </w:r>
      <w:r w:rsidR="0039643A" w:rsidRPr="00D72E4A">
        <w:rPr>
          <w:rFonts w:ascii="Times New Roman" w:hAnsi="Times New Roman" w:cs="Times New Roman"/>
          <w:sz w:val="24"/>
          <w:szCs w:val="24"/>
        </w:rPr>
        <w:t xml:space="preserve"> vü</w:t>
      </w:r>
      <w:r w:rsidR="00BD2B6E" w:rsidRPr="00D72E4A">
        <w:rPr>
          <w:rFonts w:ascii="Times New Roman" w:hAnsi="Times New Roman" w:cs="Times New Roman"/>
          <w:sz w:val="24"/>
          <w:szCs w:val="24"/>
        </w:rPr>
        <w:t>cuda girdiğinde belirgin akut karaciğer nekrozu</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sıklıkla oluşur. Bir kezde 20 g’ı</w:t>
      </w:r>
      <w:r w:rsidR="0039643A" w:rsidRPr="00D72E4A">
        <w:rPr>
          <w:rFonts w:ascii="Times New Roman" w:hAnsi="Times New Roman" w:cs="Times New Roman"/>
          <w:sz w:val="24"/>
          <w:szCs w:val="24"/>
        </w:rPr>
        <w:t>n üstü</w:t>
      </w:r>
      <w:r w:rsidR="00BD2B6E" w:rsidRPr="00D72E4A">
        <w:rPr>
          <w:rFonts w:ascii="Times New Roman" w:hAnsi="Times New Roman" w:cs="Times New Roman"/>
          <w:sz w:val="24"/>
          <w:szCs w:val="24"/>
        </w:rPr>
        <w:t>nde alınmışsa</w:t>
      </w:r>
      <w:r w:rsidR="0039643A" w:rsidRPr="00D72E4A">
        <w:rPr>
          <w:rFonts w:ascii="Times New Roman" w:hAnsi="Times New Roman" w:cs="Times New Roman"/>
          <w:sz w:val="24"/>
          <w:szCs w:val="24"/>
        </w:rPr>
        <w:t xml:space="preserve"> ölümle sonuçlanma olasıl</w:t>
      </w:r>
      <w:r w:rsidR="00BD2B6E" w:rsidRPr="00D72E4A">
        <w:rPr>
          <w:rFonts w:ascii="Times New Roman" w:hAnsi="Times New Roman" w:cs="Times New Roman"/>
          <w:sz w:val="24"/>
          <w:szCs w:val="24"/>
        </w:rPr>
        <w:t>ığı</w:t>
      </w:r>
      <w:r w:rsidR="0039643A" w:rsidRPr="00D72E4A">
        <w:rPr>
          <w:rFonts w:ascii="Times New Roman" w:hAnsi="Times New Roman" w:cs="Times New Roman"/>
          <w:sz w:val="24"/>
          <w:szCs w:val="24"/>
        </w:rPr>
        <w:t xml:space="preserve"> artar. Gü</w:t>
      </w:r>
      <w:r w:rsidR="00BD2B6E" w:rsidRPr="00D72E4A">
        <w:rPr>
          <w:rFonts w:ascii="Times New Roman" w:hAnsi="Times New Roman" w:cs="Times New Roman"/>
          <w:sz w:val="24"/>
          <w:szCs w:val="24"/>
        </w:rPr>
        <w:t>nde 5-8 g dozunda</w:t>
      </w:r>
      <w:r>
        <w:rPr>
          <w:rFonts w:ascii="Times New Roman" w:hAnsi="Times New Roman" w:cs="Times New Roman"/>
          <w:sz w:val="24"/>
          <w:szCs w:val="24"/>
        </w:rPr>
        <w:t xml:space="preserve"> </w:t>
      </w:r>
      <w:r w:rsidR="00A8037C">
        <w:rPr>
          <w:rFonts w:ascii="Times New Roman" w:hAnsi="Times New Roman" w:cs="Times New Roman"/>
          <w:sz w:val="24"/>
          <w:szCs w:val="24"/>
        </w:rPr>
        <w:t>birkaç</w:t>
      </w:r>
      <w:r w:rsidR="00BD2B6E" w:rsidRPr="00D72E4A">
        <w:rPr>
          <w:rFonts w:ascii="Times New Roman" w:hAnsi="Times New Roman" w:cs="Times New Roman"/>
          <w:sz w:val="24"/>
          <w:szCs w:val="24"/>
        </w:rPr>
        <w:t xml:space="preserve"> hafta alınması ile de karaciğer nekrozu ve</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ona bağlı</w:t>
      </w:r>
      <w:r w:rsidR="0039643A" w:rsidRPr="00D72E4A">
        <w:rPr>
          <w:rFonts w:ascii="Times New Roman" w:hAnsi="Times New Roman" w:cs="Times New Roman"/>
          <w:sz w:val="24"/>
          <w:szCs w:val="24"/>
        </w:rPr>
        <w:t xml:space="preserve"> ölüm </w:t>
      </w:r>
      <w:r w:rsidR="00BD2B6E" w:rsidRPr="00D72E4A">
        <w:rPr>
          <w:rFonts w:ascii="Times New Roman" w:hAnsi="Times New Roman" w:cs="Times New Roman"/>
          <w:sz w:val="24"/>
          <w:szCs w:val="24"/>
        </w:rPr>
        <w:t xml:space="preserve">yapabilir. </w:t>
      </w:r>
      <w:r w:rsidR="0039643A" w:rsidRPr="00D72E4A">
        <w:rPr>
          <w:rFonts w:ascii="Times New Roman" w:hAnsi="Times New Roman" w:cs="Times New Roman"/>
          <w:sz w:val="24"/>
          <w:szCs w:val="24"/>
        </w:rPr>
        <w:t>0</w:t>
      </w:r>
      <w:r w:rsidR="00A8037C">
        <w:rPr>
          <w:rFonts w:ascii="Times New Roman" w:hAnsi="Times New Roman" w:cs="Times New Roman"/>
          <w:sz w:val="24"/>
          <w:szCs w:val="24"/>
        </w:rPr>
        <w:t>-6 yaş grubundaki ç</w:t>
      </w:r>
      <w:r w:rsidR="00BD2B6E" w:rsidRPr="00D72E4A">
        <w:rPr>
          <w:rFonts w:ascii="Times New Roman" w:hAnsi="Times New Roman" w:cs="Times New Roman"/>
          <w:sz w:val="24"/>
          <w:szCs w:val="24"/>
        </w:rPr>
        <w:t>ocuklar</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asetaminofenin hepatotoksik etkisine dayanıklıdırlar. Tedavisi</w:t>
      </w:r>
      <w:r w:rsidR="0039643A" w:rsidRPr="00D72E4A">
        <w:rPr>
          <w:rFonts w:ascii="Times New Roman" w:hAnsi="Times New Roman" w:cs="Times New Roman"/>
          <w:sz w:val="24"/>
          <w:szCs w:val="24"/>
        </w:rPr>
        <w:t xml:space="preserve"> için destekleyici ö</w:t>
      </w:r>
      <w:r w:rsidR="00BD2B6E" w:rsidRPr="00D72E4A">
        <w:rPr>
          <w:rFonts w:ascii="Times New Roman" w:hAnsi="Times New Roman" w:cs="Times New Roman"/>
          <w:sz w:val="24"/>
          <w:szCs w:val="24"/>
        </w:rPr>
        <w:t>nlemler yanında karaciğ</w:t>
      </w:r>
      <w:r w:rsidR="0039643A" w:rsidRPr="00D72E4A">
        <w:rPr>
          <w:rFonts w:ascii="Times New Roman" w:hAnsi="Times New Roman" w:cs="Times New Roman"/>
          <w:sz w:val="24"/>
          <w:szCs w:val="24"/>
        </w:rPr>
        <w:t>er hü</w:t>
      </w:r>
      <w:r w:rsidR="00BD2B6E" w:rsidRPr="00D72E4A">
        <w:rPr>
          <w:rFonts w:ascii="Times New Roman" w:hAnsi="Times New Roman" w:cs="Times New Roman"/>
          <w:sz w:val="24"/>
          <w:szCs w:val="24"/>
        </w:rPr>
        <w:t>crelerinde</w:t>
      </w:r>
      <w:r>
        <w:rPr>
          <w:rFonts w:ascii="Times New Roman" w:hAnsi="Times New Roman" w:cs="Times New Roman"/>
          <w:sz w:val="24"/>
          <w:szCs w:val="24"/>
        </w:rPr>
        <w:t xml:space="preserve"> glutatyon</w:t>
      </w:r>
      <w:r w:rsidR="0039643A" w:rsidRPr="00D72E4A">
        <w:rPr>
          <w:rFonts w:ascii="Times New Roman" w:hAnsi="Times New Roman" w:cs="Times New Roman"/>
          <w:sz w:val="24"/>
          <w:szCs w:val="24"/>
        </w:rPr>
        <w:t xml:space="preserve"> ve sistein düzeyini yü</w:t>
      </w:r>
      <w:r w:rsidR="00BD2B6E" w:rsidRPr="00D72E4A">
        <w:rPr>
          <w:rFonts w:ascii="Times New Roman" w:hAnsi="Times New Roman" w:cs="Times New Roman"/>
          <w:sz w:val="24"/>
          <w:szCs w:val="24"/>
        </w:rPr>
        <w:t>kselten</w:t>
      </w:r>
      <w:r w:rsidR="0039643A" w:rsidRPr="00D72E4A">
        <w:rPr>
          <w:rFonts w:ascii="Times New Roman" w:hAnsi="Times New Roman" w:cs="Times New Roman"/>
          <w:sz w:val="24"/>
          <w:szCs w:val="24"/>
        </w:rPr>
        <w:t xml:space="preserve"> sülfidril grubu donö</w:t>
      </w:r>
      <w:r w:rsidR="00A8037C">
        <w:rPr>
          <w:rFonts w:ascii="Times New Roman" w:hAnsi="Times New Roman" w:cs="Times New Roman"/>
          <w:sz w:val="24"/>
          <w:szCs w:val="24"/>
        </w:rPr>
        <w:t>rü</w:t>
      </w:r>
      <w:r>
        <w:rPr>
          <w:rFonts w:ascii="Times New Roman" w:hAnsi="Times New Roman" w:cs="Times New Roman"/>
          <w:sz w:val="24"/>
          <w:szCs w:val="24"/>
        </w:rPr>
        <w:t xml:space="preserve"> (glutatyon</w:t>
      </w:r>
      <w:r w:rsidR="00A8037C">
        <w:rPr>
          <w:rFonts w:ascii="Times New Roman" w:hAnsi="Times New Roman" w:cs="Times New Roman"/>
          <w:sz w:val="24"/>
          <w:szCs w:val="24"/>
        </w:rPr>
        <w:t xml:space="preserve"> prekürsörü</w:t>
      </w:r>
      <w:r w:rsidR="00BD2B6E" w:rsidRPr="00D72E4A">
        <w:rPr>
          <w:rFonts w:ascii="Times New Roman" w:hAnsi="Times New Roman" w:cs="Times New Roman"/>
          <w:sz w:val="24"/>
          <w:szCs w:val="24"/>
        </w:rPr>
        <w:t>)</w:t>
      </w:r>
      <w:r>
        <w:rPr>
          <w:rFonts w:ascii="Times New Roman" w:hAnsi="Times New Roman" w:cs="Times New Roman"/>
          <w:sz w:val="24"/>
          <w:szCs w:val="24"/>
        </w:rPr>
        <w:t xml:space="preserve"> </w:t>
      </w:r>
      <w:r w:rsidR="004934D3">
        <w:rPr>
          <w:rFonts w:ascii="Times New Roman" w:hAnsi="Times New Roman" w:cs="Times New Roman"/>
          <w:sz w:val="24"/>
          <w:szCs w:val="24"/>
        </w:rPr>
        <w:t>ilaç</w:t>
      </w:r>
      <w:r w:rsidR="00BD2B6E" w:rsidRPr="00D72E4A">
        <w:rPr>
          <w:rFonts w:ascii="Times New Roman" w:hAnsi="Times New Roman" w:cs="Times New Roman"/>
          <w:sz w:val="24"/>
          <w:szCs w:val="24"/>
        </w:rPr>
        <w:t>lar (N-</w:t>
      </w:r>
      <w:r w:rsidR="00BD2B6E" w:rsidRPr="00D72E4A">
        <w:rPr>
          <w:rFonts w:ascii="Times New Roman" w:hAnsi="Times New Roman" w:cs="Times New Roman"/>
          <w:sz w:val="24"/>
          <w:szCs w:val="24"/>
        </w:rPr>
        <w:lastRenderedPageBreak/>
        <w:t>asetilsistein, L-metionin ve sisteamin</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gibi) uygulanır</w:t>
      </w:r>
      <w:r w:rsidR="00A8037C">
        <w:rPr>
          <w:rFonts w:ascii="Times New Roman" w:hAnsi="Times New Roman" w:cs="Times New Roman"/>
          <w:sz w:val="24"/>
          <w:szCs w:val="24"/>
        </w:rPr>
        <w:t>.</w:t>
      </w:r>
      <w:r w:rsidR="00BD2B6E" w:rsidRPr="00D72E4A">
        <w:rPr>
          <w:rFonts w:ascii="Times New Roman" w:hAnsi="Times New Roman" w:cs="Times New Roman"/>
          <w:sz w:val="24"/>
          <w:szCs w:val="24"/>
        </w:rPr>
        <w:t xml:space="preserve"> N-asetilsistein, asetaminofen zehirlenmesinin</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tedavi</w:t>
      </w:r>
      <w:r w:rsidR="005E11E3" w:rsidRPr="00D72E4A">
        <w:rPr>
          <w:rFonts w:ascii="Times New Roman" w:hAnsi="Times New Roman" w:cs="Times New Roman"/>
          <w:sz w:val="24"/>
          <w:szCs w:val="24"/>
        </w:rPr>
        <w:t>sinde en</w:t>
      </w:r>
      <w:r>
        <w:rPr>
          <w:rFonts w:ascii="Times New Roman" w:hAnsi="Times New Roman" w:cs="Times New Roman"/>
          <w:sz w:val="24"/>
          <w:szCs w:val="24"/>
        </w:rPr>
        <w:t xml:space="preserve"> tercih edilen ilaçtır. İ</w:t>
      </w:r>
      <w:r w:rsidR="00D87D2C" w:rsidRPr="00D72E4A">
        <w:rPr>
          <w:rFonts w:ascii="Times New Roman" w:hAnsi="Times New Roman" w:cs="Times New Roman"/>
          <w:sz w:val="24"/>
          <w:szCs w:val="24"/>
        </w:rPr>
        <w:t xml:space="preserve">lk </w:t>
      </w:r>
      <w:r w:rsidR="00EB7B45" w:rsidRPr="00D72E4A">
        <w:rPr>
          <w:rFonts w:ascii="Times New Roman" w:hAnsi="Times New Roman" w:cs="Times New Roman"/>
          <w:sz w:val="24"/>
          <w:szCs w:val="24"/>
        </w:rPr>
        <w:t>8-</w:t>
      </w:r>
      <w:r w:rsidR="00D87D2C" w:rsidRPr="00D72E4A">
        <w:rPr>
          <w:rFonts w:ascii="Times New Roman" w:hAnsi="Times New Roman" w:cs="Times New Roman"/>
          <w:sz w:val="24"/>
          <w:szCs w:val="24"/>
        </w:rPr>
        <w:t>1</w:t>
      </w:r>
      <w:r w:rsidR="00BD2B6E" w:rsidRPr="00D72E4A">
        <w:rPr>
          <w:rFonts w:ascii="Times New Roman" w:hAnsi="Times New Roman" w:cs="Times New Roman"/>
          <w:sz w:val="24"/>
          <w:szCs w:val="24"/>
        </w:rPr>
        <w:t>0</w:t>
      </w:r>
      <w:r w:rsidR="00AA7964">
        <w:rPr>
          <w:rFonts w:ascii="Times New Roman" w:hAnsi="Times New Roman" w:cs="Times New Roman"/>
          <w:sz w:val="24"/>
          <w:szCs w:val="24"/>
        </w:rPr>
        <w:t xml:space="preserve"> saat iç</w:t>
      </w:r>
      <w:r>
        <w:rPr>
          <w:rFonts w:ascii="Times New Roman" w:hAnsi="Times New Roman" w:cs="Times New Roman"/>
          <w:sz w:val="24"/>
          <w:szCs w:val="24"/>
        </w:rPr>
        <w:t xml:space="preserve">inde </w:t>
      </w:r>
      <w:r w:rsidR="007E0268">
        <w:rPr>
          <w:rFonts w:ascii="Times New Roman" w:hAnsi="Times New Roman" w:cs="Times New Roman"/>
          <w:sz w:val="24"/>
          <w:szCs w:val="24"/>
        </w:rPr>
        <w:t>İV</w:t>
      </w:r>
      <w:r w:rsidR="00A8037C">
        <w:rPr>
          <w:rFonts w:ascii="Times New Roman" w:hAnsi="Times New Roman" w:cs="Times New Roman"/>
          <w:sz w:val="24"/>
          <w:szCs w:val="24"/>
        </w:rPr>
        <w:t xml:space="preserve"> infü</w:t>
      </w:r>
      <w:r w:rsidR="00BD2B6E" w:rsidRPr="00D72E4A">
        <w:rPr>
          <w:rFonts w:ascii="Times New Roman" w:hAnsi="Times New Roman" w:cs="Times New Roman"/>
          <w:sz w:val="24"/>
          <w:szCs w:val="24"/>
        </w:rPr>
        <w:t>zyonla uygulanırsa yeterli derecede</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etkilidir. İla</w:t>
      </w:r>
      <w:r w:rsidR="00EB7B45" w:rsidRPr="00D72E4A">
        <w:rPr>
          <w:rFonts w:ascii="Times New Roman" w:hAnsi="Times New Roman" w:cs="Times New Roman"/>
          <w:sz w:val="24"/>
          <w:szCs w:val="24"/>
        </w:rPr>
        <w:t xml:space="preserve">ç </w:t>
      </w:r>
      <w:r w:rsidR="00D87D2C" w:rsidRPr="00D72E4A">
        <w:rPr>
          <w:rFonts w:ascii="Times New Roman" w:hAnsi="Times New Roman" w:cs="Times New Roman"/>
          <w:sz w:val="24"/>
          <w:szCs w:val="24"/>
        </w:rPr>
        <w:t>alınışından itibaren 16 saat geç</w:t>
      </w:r>
      <w:r w:rsidR="00BD2B6E" w:rsidRPr="00D72E4A">
        <w:rPr>
          <w:rFonts w:ascii="Times New Roman" w:hAnsi="Times New Roman" w:cs="Times New Roman"/>
          <w:sz w:val="24"/>
          <w:szCs w:val="24"/>
        </w:rPr>
        <w:t>mişse yararlı</w:t>
      </w:r>
      <w:r w:rsidR="00EB7B45" w:rsidRPr="00D72E4A">
        <w:rPr>
          <w:rFonts w:ascii="Times New Roman" w:hAnsi="Times New Roman" w:cs="Times New Roman"/>
          <w:sz w:val="24"/>
          <w:szCs w:val="24"/>
        </w:rPr>
        <w:t xml:space="preserve"> olma ihtimali ç</w:t>
      </w:r>
      <w:r w:rsidR="00BD2B6E" w:rsidRPr="00D72E4A">
        <w:rPr>
          <w:rFonts w:ascii="Times New Roman" w:hAnsi="Times New Roman" w:cs="Times New Roman"/>
          <w:sz w:val="24"/>
          <w:szCs w:val="24"/>
        </w:rPr>
        <w:t>o</w:t>
      </w:r>
      <w:r w:rsidR="005E11E3" w:rsidRPr="00D72E4A">
        <w:rPr>
          <w:rFonts w:ascii="Times New Roman" w:hAnsi="Times New Roman" w:cs="Times New Roman"/>
          <w:sz w:val="24"/>
          <w:szCs w:val="24"/>
        </w:rPr>
        <w:t xml:space="preserve">k azdır. Buna rağmen 24 saate </w:t>
      </w:r>
      <w:r w:rsidR="00BD2B6E" w:rsidRPr="00D72E4A">
        <w:rPr>
          <w:rFonts w:ascii="Times New Roman" w:hAnsi="Times New Roman" w:cs="Times New Roman"/>
          <w:sz w:val="24"/>
          <w:szCs w:val="24"/>
        </w:rPr>
        <w:t>kadar</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verilmesini tavsiye edenler vardı</w:t>
      </w:r>
      <w:r w:rsidR="004934D3">
        <w:rPr>
          <w:rFonts w:ascii="Times New Roman" w:hAnsi="Times New Roman" w:cs="Times New Roman"/>
          <w:sz w:val="24"/>
          <w:szCs w:val="24"/>
        </w:rPr>
        <w:t>r.</w:t>
      </w:r>
      <w:r w:rsidR="00AA7964">
        <w:rPr>
          <w:rFonts w:ascii="Times New Roman" w:hAnsi="Times New Roman" w:cs="Times New Roman"/>
          <w:sz w:val="24"/>
          <w:szCs w:val="24"/>
        </w:rPr>
        <w:t xml:space="preserve"> </w:t>
      </w:r>
      <w:r w:rsidR="00EB7B45" w:rsidRPr="00D72E4A">
        <w:rPr>
          <w:rFonts w:ascii="Times New Roman" w:hAnsi="Times New Roman" w:cs="Times New Roman"/>
          <w:sz w:val="24"/>
          <w:szCs w:val="24"/>
        </w:rPr>
        <w:t>N-</w:t>
      </w:r>
      <w:r>
        <w:rPr>
          <w:rFonts w:ascii="Times New Roman" w:hAnsi="Times New Roman" w:cs="Times New Roman"/>
          <w:sz w:val="24"/>
          <w:szCs w:val="24"/>
        </w:rPr>
        <w:t>a</w:t>
      </w:r>
      <w:r w:rsidR="00BD2B6E" w:rsidRPr="00D72E4A">
        <w:rPr>
          <w:rFonts w:ascii="Times New Roman" w:hAnsi="Times New Roman" w:cs="Times New Roman"/>
          <w:sz w:val="24"/>
          <w:szCs w:val="24"/>
        </w:rPr>
        <w:t>setilsistein antidot</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olarak oral yoldan da verilir. İntravenoz olarak 20</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 xml:space="preserve">saat boyunca </w:t>
      </w:r>
      <w:r w:rsidR="00EB7B45" w:rsidRPr="00D72E4A">
        <w:rPr>
          <w:rFonts w:ascii="Times New Roman" w:hAnsi="Times New Roman" w:cs="Times New Roman"/>
          <w:sz w:val="24"/>
          <w:szCs w:val="24"/>
        </w:rPr>
        <w:t>toplam 300 mg/kg dozunda uygulanı</w:t>
      </w:r>
      <w:r w:rsidR="00BD2B6E" w:rsidRPr="00D72E4A">
        <w:rPr>
          <w:rFonts w:ascii="Times New Roman" w:hAnsi="Times New Roman" w:cs="Times New Roman"/>
          <w:sz w:val="24"/>
          <w:szCs w:val="24"/>
        </w:rPr>
        <w:t>r.</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Oral</w:t>
      </w:r>
      <w:r w:rsidR="00A8037C">
        <w:rPr>
          <w:rFonts w:ascii="Times New Roman" w:hAnsi="Times New Roman" w:cs="Times New Roman"/>
          <w:sz w:val="24"/>
          <w:szCs w:val="24"/>
        </w:rPr>
        <w:t xml:space="preserve"> yoldan başlangıç</w:t>
      </w:r>
      <w:r>
        <w:rPr>
          <w:rFonts w:ascii="Times New Roman" w:hAnsi="Times New Roman" w:cs="Times New Roman"/>
          <w:sz w:val="24"/>
          <w:szCs w:val="24"/>
        </w:rPr>
        <w:t>ta 140 mg/kg yü</w:t>
      </w:r>
      <w:r w:rsidR="00BD2B6E" w:rsidRPr="00D72E4A">
        <w:rPr>
          <w:rFonts w:ascii="Times New Roman" w:hAnsi="Times New Roman" w:cs="Times New Roman"/>
          <w:sz w:val="24"/>
          <w:szCs w:val="24"/>
        </w:rPr>
        <w:t>kleme dozunda</w:t>
      </w:r>
      <w:r w:rsidR="00A8037C">
        <w:rPr>
          <w:rFonts w:ascii="Times New Roman" w:hAnsi="Times New Roman" w:cs="Times New Roman"/>
          <w:sz w:val="24"/>
          <w:szCs w:val="24"/>
        </w:rPr>
        <w:t xml:space="preserve"> </w:t>
      </w:r>
      <w:r w:rsidR="00BD2B6E" w:rsidRPr="00D72E4A">
        <w:rPr>
          <w:rFonts w:ascii="Times New Roman" w:hAnsi="Times New Roman" w:cs="Times New Roman"/>
          <w:sz w:val="24"/>
          <w:szCs w:val="24"/>
        </w:rPr>
        <w:t>verildikten sonra 4 sa</w:t>
      </w:r>
      <w:r>
        <w:rPr>
          <w:rFonts w:ascii="Times New Roman" w:hAnsi="Times New Roman" w:cs="Times New Roman"/>
          <w:sz w:val="24"/>
          <w:szCs w:val="24"/>
        </w:rPr>
        <w:t xml:space="preserve">atte bir </w:t>
      </w:r>
      <w:r w:rsidRPr="00A8037C">
        <w:rPr>
          <w:rFonts w:ascii="Times New Roman" w:hAnsi="Times New Roman" w:cs="Times New Roman"/>
          <w:sz w:val="24"/>
          <w:szCs w:val="24"/>
        </w:rPr>
        <w:t>17</w:t>
      </w:r>
      <w:r>
        <w:rPr>
          <w:rFonts w:ascii="Times New Roman" w:hAnsi="Times New Roman" w:cs="Times New Roman"/>
          <w:sz w:val="24"/>
          <w:szCs w:val="24"/>
        </w:rPr>
        <w:t xml:space="preserve"> kez 70 mg/kg uygulanı</w:t>
      </w:r>
      <w:r w:rsidR="00BD2B6E" w:rsidRPr="00D72E4A">
        <w:rPr>
          <w:rFonts w:ascii="Times New Roman" w:hAnsi="Times New Roman" w:cs="Times New Roman"/>
          <w:sz w:val="24"/>
          <w:szCs w:val="24"/>
        </w:rPr>
        <w:t>r</w:t>
      </w:r>
      <w:r>
        <w:rPr>
          <w:rFonts w:ascii="Times New Roman" w:hAnsi="Times New Roman" w:cs="Times New Roman"/>
          <w:sz w:val="24"/>
          <w:szCs w:val="24"/>
        </w:rPr>
        <w:t xml:space="preserve"> ve bö</w:t>
      </w:r>
      <w:r w:rsidR="00BD2B6E" w:rsidRPr="00D72E4A">
        <w:rPr>
          <w:rFonts w:ascii="Times New Roman" w:hAnsi="Times New Roman" w:cs="Times New Roman"/>
          <w:sz w:val="24"/>
          <w:szCs w:val="24"/>
        </w:rPr>
        <w:t>ylece te</w:t>
      </w:r>
      <w:r w:rsidR="005E11E3" w:rsidRPr="00D72E4A">
        <w:rPr>
          <w:rFonts w:ascii="Times New Roman" w:hAnsi="Times New Roman" w:cs="Times New Roman"/>
          <w:sz w:val="24"/>
          <w:szCs w:val="24"/>
        </w:rPr>
        <w:t xml:space="preserve">davi 72 saatte tamamlanır. Oral </w:t>
      </w:r>
      <w:r w:rsidR="00BD2B6E" w:rsidRPr="00D72E4A">
        <w:rPr>
          <w:rFonts w:ascii="Times New Roman" w:hAnsi="Times New Roman" w:cs="Times New Roman"/>
          <w:sz w:val="24"/>
          <w:szCs w:val="24"/>
        </w:rPr>
        <w:t>uygulamanın</w:t>
      </w:r>
      <w:r>
        <w:rPr>
          <w:rFonts w:ascii="Times New Roman" w:hAnsi="Times New Roman" w:cs="Times New Roman"/>
          <w:sz w:val="24"/>
          <w:szCs w:val="24"/>
        </w:rPr>
        <w:t xml:space="preserve"> </w:t>
      </w:r>
      <w:r w:rsidR="007E0268">
        <w:rPr>
          <w:rFonts w:ascii="Times New Roman" w:hAnsi="Times New Roman" w:cs="Times New Roman"/>
          <w:sz w:val="24"/>
          <w:szCs w:val="24"/>
        </w:rPr>
        <w:t>İV</w:t>
      </w:r>
      <w:r w:rsidR="00BD2B6E" w:rsidRPr="00D72E4A">
        <w:rPr>
          <w:rFonts w:ascii="Times New Roman" w:hAnsi="Times New Roman" w:cs="Times New Roman"/>
          <w:sz w:val="24"/>
          <w:szCs w:val="24"/>
        </w:rPr>
        <w:t xml:space="preserve"> uygulama kadar etkili olduğu bulunmuştur</w:t>
      </w:r>
      <w:r w:rsidR="00EB7B45" w:rsidRPr="00D72E4A">
        <w:rPr>
          <w:rFonts w:ascii="Times New Roman" w:hAnsi="Times New Roman" w:cs="Times New Roman"/>
          <w:sz w:val="24"/>
          <w:szCs w:val="24"/>
        </w:rPr>
        <w:t xml:space="preserve"> ve tedaviye geç</w:t>
      </w:r>
      <w:r w:rsidR="00BD2B6E" w:rsidRPr="00D72E4A">
        <w:rPr>
          <w:rFonts w:ascii="Times New Roman" w:hAnsi="Times New Roman" w:cs="Times New Roman"/>
          <w:sz w:val="24"/>
          <w:szCs w:val="24"/>
        </w:rPr>
        <w:t xml:space="preserve"> (10 saatten sonra) başlanan olgularda</w:t>
      </w:r>
      <w:r w:rsidR="00EB7B45" w:rsidRPr="00D72E4A">
        <w:rPr>
          <w:rFonts w:ascii="Times New Roman" w:hAnsi="Times New Roman" w:cs="Times New Roman"/>
          <w:sz w:val="24"/>
          <w:szCs w:val="24"/>
        </w:rPr>
        <w:t xml:space="preserve"> </w:t>
      </w:r>
      <w:r w:rsidR="007E0268">
        <w:rPr>
          <w:rFonts w:ascii="Times New Roman" w:hAnsi="Times New Roman" w:cs="Times New Roman"/>
          <w:sz w:val="24"/>
          <w:szCs w:val="24"/>
        </w:rPr>
        <w:t>İV</w:t>
      </w:r>
      <w:r w:rsidR="00EB7B45" w:rsidRPr="00D72E4A">
        <w:rPr>
          <w:rFonts w:ascii="Times New Roman" w:hAnsi="Times New Roman" w:cs="Times New Roman"/>
          <w:sz w:val="24"/>
          <w:szCs w:val="24"/>
        </w:rPr>
        <w:t xml:space="preserve"> uygulamadan daha üstü</w:t>
      </w:r>
      <w:r w:rsidR="00BD2B6E" w:rsidRPr="00D72E4A">
        <w:rPr>
          <w:rFonts w:ascii="Times New Roman" w:hAnsi="Times New Roman" w:cs="Times New Roman"/>
          <w:sz w:val="24"/>
          <w:szCs w:val="24"/>
        </w:rPr>
        <w:t>n olabilir.</w:t>
      </w:r>
    </w:p>
    <w:p w:rsidR="00D87D2C" w:rsidRPr="00D72E4A" w:rsidRDefault="004E43CD" w:rsidP="004E43CD">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2B6E" w:rsidRPr="00D72E4A">
        <w:rPr>
          <w:rFonts w:ascii="Times New Roman" w:hAnsi="Times New Roman" w:cs="Times New Roman"/>
          <w:sz w:val="24"/>
          <w:szCs w:val="24"/>
        </w:rPr>
        <w:t>Asetaminofen, fenasetin'in bir metaboliti olmasına</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rağmen methemoglobinemi ve hemolitik anemi nadiren</w:t>
      </w:r>
      <w:r>
        <w:rPr>
          <w:rFonts w:ascii="Times New Roman" w:hAnsi="Times New Roman" w:cs="Times New Roman"/>
          <w:sz w:val="24"/>
          <w:szCs w:val="24"/>
        </w:rPr>
        <w:t xml:space="preserve"> </w:t>
      </w:r>
      <w:r w:rsidR="00A8037C">
        <w:rPr>
          <w:rFonts w:ascii="Times New Roman" w:hAnsi="Times New Roman" w:cs="Times New Roman"/>
          <w:sz w:val="24"/>
          <w:szCs w:val="24"/>
        </w:rPr>
        <w:t>oluşturur. Uzun sü</w:t>
      </w:r>
      <w:r w:rsidR="00BD2B6E" w:rsidRPr="00D72E4A">
        <w:rPr>
          <w:rFonts w:ascii="Times New Roman" w:hAnsi="Times New Roman" w:cs="Times New Roman"/>
          <w:sz w:val="24"/>
          <w:szCs w:val="24"/>
        </w:rPr>
        <w:t>re kullan</w:t>
      </w:r>
      <w:r w:rsidR="00236BE1" w:rsidRPr="00D72E4A">
        <w:rPr>
          <w:rFonts w:ascii="Times New Roman" w:hAnsi="Times New Roman" w:cs="Times New Roman"/>
          <w:sz w:val="24"/>
          <w:szCs w:val="24"/>
        </w:rPr>
        <w:t>ıl</w:t>
      </w:r>
      <w:r w:rsidR="00BD2B6E" w:rsidRPr="00D72E4A">
        <w:rPr>
          <w:rFonts w:ascii="Times New Roman" w:hAnsi="Times New Roman" w:cs="Times New Roman"/>
          <w:sz w:val="24"/>
          <w:szCs w:val="24"/>
        </w:rPr>
        <w:t>dığında analjezik nefropatisi</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riskini artırı</w:t>
      </w:r>
      <w:r w:rsidR="00236BE1" w:rsidRPr="00D72E4A">
        <w:rPr>
          <w:rFonts w:ascii="Times New Roman" w:hAnsi="Times New Roman" w:cs="Times New Roman"/>
          <w:sz w:val="24"/>
          <w:szCs w:val="24"/>
        </w:rPr>
        <w:t>r. Y</w:t>
      </w:r>
      <w:r w:rsidR="00BD2B6E" w:rsidRPr="00D72E4A">
        <w:rPr>
          <w:rFonts w:ascii="Times New Roman" w:hAnsi="Times New Roman" w:cs="Times New Roman"/>
          <w:sz w:val="24"/>
          <w:szCs w:val="24"/>
        </w:rPr>
        <w:t>ılda 366 tablet (</w:t>
      </w:r>
      <w:proofErr w:type="gramStart"/>
      <w:r w:rsidR="00BD2B6E" w:rsidRPr="00D72E4A">
        <w:rPr>
          <w:rFonts w:ascii="Times New Roman" w:hAnsi="Times New Roman" w:cs="Times New Roman"/>
          <w:sz w:val="24"/>
          <w:szCs w:val="24"/>
        </w:rPr>
        <w:t>0.5</w:t>
      </w:r>
      <w:proofErr w:type="gramEnd"/>
      <w:r w:rsidR="00BD2B6E" w:rsidRPr="00D72E4A">
        <w:rPr>
          <w:rFonts w:ascii="Times New Roman" w:hAnsi="Times New Roman" w:cs="Times New Roman"/>
          <w:sz w:val="24"/>
          <w:szCs w:val="24"/>
        </w:rPr>
        <w:t xml:space="preserve"> g’lık) veya daha fazla</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kullananlarda riskin 2</w:t>
      </w:r>
      <w:r w:rsidR="00A8037C">
        <w:rPr>
          <w:rFonts w:ascii="Times New Roman" w:hAnsi="Times New Roman" w:cs="Times New Roman"/>
          <w:sz w:val="24"/>
          <w:szCs w:val="24"/>
        </w:rPr>
        <w:t>,</w:t>
      </w:r>
      <w:r w:rsidR="004934D3">
        <w:rPr>
          <w:rFonts w:ascii="Times New Roman" w:hAnsi="Times New Roman" w:cs="Times New Roman"/>
          <w:sz w:val="24"/>
          <w:szCs w:val="24"/>
        </w:rPr>
        <w:t xml:space="preserve">1 kez arttığı </w:t>
      </w:r>
      <w:r w:rsidR="00A8037C">
        <w:rPr>
          <w:rFonts w:ascii="Times New Roman" w:hAnsi="Times New Roman" w:cs="Times New Roman"/>
          <w:sz w:val="24"/>
          <w:szCs w:val="24"/>
        </w:rPr>
        <w:t>gösteril</w:t>
      </w:r>
      <w:r w:rsidR="004934D3">
        <w:rPr>
          <w:rFonts w:ascii="Times New Roman" w:hAnsi="Times New Roman" w:cs="Times New Roman"/>
          <w:sz w:val="24"/>
          <w:szCs w:val="24"/>
        </w:rPr>
        <w:t>miş ve bi</w:t>
      </w:r>
      <w:r w:rsidR="00BD2B6E" w:rsidRPr="00D72E4A">
        <w:rPr>
          <w:rFonts w:ascii="Times New Roman" w:hAnsi="Times New Roman" w:cs="Times New Roman"/>
          <w:sz w:val="24"/>
          <w:szCs w:val="24"/>
        </w:rPr>
        <w:t>r incelemede</w:t>
      </w:r>
      <w:r w:rsidR="00236BE1" w:rsidRPr="00D72E4A">
        <w:rPr>
          <w:rFonts w:ascii="Times New Roman" w:hAnsi="Times New Roman" w:cs="Times New Roman"/>
          <w:sz w:val="24"/>
          <w:szCs w:val="24"/>
        </w:rPr>
        <w:t xml:space="preserve"> son dönem bö</w:t>
      </w:r>
      <w:r w:rsidR="00BD2B6E" w:rsidRPr="00D72E4A">
        <w:rPr>
          <w:rFonts w:ascii="Times New Roman" w:hAnsi="Times New Roman" w:cs="Times New Roman"/>
          <w:sz w:val="24"/>
          <w:szCs w:val="24"/>
        </w:rPr>
        <w:t>brek hastalığı olgularının %8</w:t>
      </w:r>
      <w:r w:rsidR="00236BE1" w:rsidRPr="00D72E4A">
        <w:rPr>
          <w:rFonts w:ascii="Times New Roman" w:hAnsi="Times New Roman" w:cs="Times New Roman"/>
          <w:sz w:val="24"/>
          <w:szCs w:val="24"/>
        </w:rPr>
        <w:t>-</w:t>
      </w:r>
      <w:r w:rsidR="00BD2B6E" w:rsidRPr="00D72E4A">
        <w:rPr>
          <w:rFonts w:ascii="Times New Roman" w:hAnsi="Times New Roman" w:cs="Times New Roman"/>
          <w:sz w:val="24"/>
          <w:szCs w:val="24"/>
        </w:rPr>
        <w:t>10’unun kronik asetaminofen kullanımı ile ilgili olduğu</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bildirilmiştir</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w:t>
      </w:r>
      <w:r w:rsidR="000B11C2" w:rsidRPr="00D72E4A">
        <w:rPr>
          <w:rFonts w:ascii="Times New Roman" w:hAnsi="Times New Roman" w:cs="Times New Roman"/>
          <w:sz w:val="24"/>
          <w:szCs w:val="24"/>
        </w:rPr>
        <w:t>21</w:t>
      </w:r>
      <w:r w:rsidR="00BD2B6E" w:rsidRPr="00D72E4A">
        <w:rPr>
          <w:rFonts w:ascii="Times New Roman" w:hAnsi="Times New Roman" w:cs="Times New Roman"/>
          <w:sz w:val="24"/>
          <w:szCs w:val="24"/>
        </w:rPr>
        <w:t>). Asetaminofen</w:t>
      </w:r>
      <w:r w:rsidR="00236BE1" w:rsidRPr="00D72E4A">
        <w:rPr>
          <w:rFonts w:ascii="Times New Roman" w:hAnsi="Times New Roman" w:cs="Times New Roman"/>
          <w:sz w:val="24"/>
          <w:szCs w:val="24"/>
        </w:rPr>
        <w:t xml:space="preserve"> seyrek olarak ciltte ü</w:t>
      </w:r>
      <w:r w:rsidR="00BD2B6E" w:rsidRPr="00D72E4A">
        <w:rPr>
          <w:rFonts w:ascii="Times New Roman" w:hAnsi="Times New Roman" w:cs="Times New Roman"/>
          <w:sz w:val="24"/>
          <w:szCs w:val="24"/>
        </w:rPr>
        <w:t>rtiker ve diğ</w:t>
      </w:r>
      <w:r w:rsidR="00236BE1" w:rsidRPr="00D72E4A">
        <w:rPr>
          <w:rFonts w:ascii="Times New Roman" w:hAnsi="Times New Roman" w:cs="Times New Roman"/>
          <w:sz w:val="24"/>
          <w:szCs w:val="24"/>
        </w:rPr>
        <w:t>er alerjik döküntü</w:t>
      </w:r>
      <w:r w:rsidR="00BD2B6E" w:rsidRPr="00D72E4A">
        <w:rPr>
          <w:rFonts w:ascii="Times New Roman" w:hAnsi="Times New Roman" w:cs="Times New Roman"/>
          <w:sz w:val="24"/>
          <w:szCs w:val="24"/>
        </w:rPr>
        <w:t>lere</w:t>
      </w:r>
      <w:r w:rsidR="00A8037C">
        <w:rPr>
          <w:rFonts w:ascii="Times New Roman" w:hAnsi="Times New Roman" w:cs="Times New Roman"/>
          <w:sz w:val="24"/>
          <w:szCs w:val="24"/>
        </w:rPr>
        <w:t xml:space="preserve"> </w:t>
      </w:r>
      <w:r w:rsidR="00BD2B6E" w:rsidRPr="00D72E4A">
        <w:rPr>
          <w:rFonts w:ascii="Times New Roman" w:hAnsi="Times New Roman" w:cs="Times New Roman"/>
          <w:sz w:val="24"/>
          <w:szCs w:val="24"/>
        </w:rPr>
        <w:t>n</w:t>
      </w:r>
      <w:r w:rsidR="00236BE1" w:rsidRPr="00D72E4A">
        <w:rPr>
          <w:rFonts w:ascii="Times New Roman" w:hAnsi="Times New Roman" w:cs="Times New Roman"/>
          <w:sz w:val="24"/>
          <w:szCs w:val="24"/>
        </w:rPr>
        <w:t>eden olabilir; nadiren larenks ö</w:t>
      </w:r>
      <w:r w:rsidR="00BD2B6E" w:rsidRPr="00D72E4A">
        <w:rPr>
          <w:rFonts w:ascii="Times New Roman" w:hAnsi="Times New Roman" w:cs="Times New Roman"/>
          <w:sz w:val="24"/>
          <w:szCs w:val="24"/>
        </w:rPr>
        <w:t>demi ve bronkospazm</w:t>
      </w:r>
      <w:r>
        <w:rPr>
          <w:rFonts w:ascii="Times New Roman" w:hAnsi="Times New Roman" w:cs="Times New Roman"/>
          <w:sz w:val="24"/>
          <w:szCs w:val="24"/>
        </w:rPr>
        <w:t xml:space="preserve"> </w:t>
      </w:r>
      <w:r w:rsidR="00BD2B6E" w:rsidRPr="00D72E4A">
        <w:rPr>
          <w:rFonts w:ascii="Times New Roman" w:hAnsi="Times New Roman" w:cs="Times New Roman"/>
          <w:sz w:val="24"/>
          <w:szCs w:val="24"/>
        </w:rPr>
        <w:t>yapabilir.</w:t>
      </w:r>
    </w:p>
    <w:p w:rsidR="003B5B38" w:rsidRPr="003E40FC" w:rsidRDefault="00D57B5A" w:rsidP="00D57B5A">
      <w:pPr>
        <w:tabs>
          <w:tab w:val="lef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Parasetamol H</w:t>
      </w:r>
      <w:r w:rsidR="000B07C1" w:rsidRPr="00D72E4A">
        <w:rPr>
          <w:rFonts w:ascii="Times New Roman" w:hAnsi="Times New Roman" w:cs="Times New Roman"/>
          <w:b/>
          <w:sz w:val="24"/>
          <w:szCs w:val="24"/>
        </w:rPr>
        <w:t>idroklorür:</w:t>
      </w:r>
      <w:r w:rsidR="00C97EAD">
        <w:rPr>
          <w:rFonts w:ascii="Times New Roman" w:hAnsi="Times New Roman" w:cs="Times New Roman"/>
          <w:sz w:val="24"/>
          <w:szCs w:val="24"/>
        </w:rPr>
        <w:t xml:space="preserve"> Parasetamolü</w:t>
      </w:r>
      <w:r w:rsidR="000B07C1" w:rsidRPr="00D72E4A">
        <w:rPr>
          <w:rFonts w:ascii="Times New Roman" w:hAnsi="Times New Roman" w:cs="Times New Roman"/>
          <w:sz w:val="24"/>
          <w:szCs w:val="24"/>
        </w:rPr>
        <w:t>n suda iyi çözünen bir</w:t>
      </w:r>
      <w:r w:rsidR="00C97EAD">
        <w:rPr>
          <w:rFonts w:ascii="Times New Roman" w:hAnsi="Times New Roman" w:cs="Times New Roman"/>
          <w:sz w:val="24"/>
          <w:szCs w:val="24"/>
        </w:rPr>
        <w:t xml:space="preserve"> esteridir. Parenteral yoldan (İM</w:t>
      </w:r>
      <w:r w:rsidR="000B07C1" w:rsidRPr="00D72E4A">
        <w:rPr>
          <w:rFonts w:ascii="Times New Roman" w:hAnsi="Times New Roman" w:cs="Times New Roman"/>
          <w:sz w:val="24"/>
          <w:szCs w:val="24"/>
        </w:rPr>
        <w:t xml:space="preserve"> veya </w:t>
      </w:r>
      <w:r w:rsidR="007E0268">
        <w:rPr>
          <w:rFonts w:ascii="Times New Roman" w:hAnsi="Times New Roman" w:cs="Times New Roman"/>
          <w:sz w:val="24"/>
          <w:szCs w:val="24"/>
        </w:rPr>
        <w:t>İV</w:t>
      </w:r>
      <w:r w:rsidR="000B07C1" w:rsidRPr="00D72E4A">
        <w:rPr>
          <w:rFonts w:ascii="Times New Roman" w:hAnsi="Times New Roman" w:cs="Times New Roman"/>
          <w:sz w:val="24"/>
          <w:szCs w:val="24"/>
        </w:rPr>
        <w:t xml:space="preserve">) günde 4 kez </w:t>
      </w:r>
      <w:r w:rsidR="00C97EAD">
        <w:rPr>
          <w:rFonts w:ascii="Times New Roman" w:hAnsi="Times New Roman" w:cs="Times New Roman"/>
          <w:sz w:val="24"/>
          <w:szCs w:val="24"/>
        </w:rPr>
        <w:t>1g’a kadar kullanılır. Vücutta ç</w:t>
      </w:r>
      <w:r w:rsidR="000B07C1" w:rsidRPr="00D72E4A">
        <w:rPr>
          <w:rFonts w:ascii="Times New Roman" w:hAnsi="Times New Roman" w:cs="Times New Roman"/>
          <w:sz w:val="24"/>
          <w:szCs w:val="24"/>
        </w:rPr>
        <w:t>ok hızlı bir şekilde a</w:t>
      </w:r>
      <w:r w:rsidR="00C97EAD">
        <w:rPr>
          <w:rFonts w:ascii="Times New Roman" w:hAnsi="Times New Roman" w:cs="Times New Roman"/>
          <w:sz w:val="24"/>
          <w:szCs w:val="24"/>
        </w:rPr>
        <w:t>setaminofen</w:t>
      </w:r>
      <w:r w:rsidR="000B07C1" w:rsidRPr="00D72E4A">
        <w:rPr>
          <w:rFonts w:ascii="Times New Roman" w:hAnsi="Times New Roman" w:cs="Times New Roman"/>
          <w:sz w:val="24"/>
          <w:szCs w:val="24"/>
        </w:rPr>
        <w:t>e hidroliz edilir. 1g’ı</w:t>
      </w:r>
      <w:r w:rsidR="004E43CD">
        <w:rPr>
          <w:rFonts w:ascii="Times New Roman" w:hAnsi="Times New Roman" w:cs="Times New Roman"/>
          <w:sz w:val="24"/>
          <w:szCs w:val="24"/>
        </w:rPr>
        <w:t xml:space="preserve"> </w:t>
      </w:r>
      <w:r w:rsidR="000B07C1" w:rsidRPr="00D72E4A">
        <w:rPr>
          <w:rFonts w:ascii="Times New Roman" w:hAnsi="Times New Roman" w:cs="Times New Roman"/>
          <w:sz w:val="24"/>
          <w:szCs w:val="24"/>
        </w:rPr>
        <w:t>500 mg asetaminofen oluşturur.</w:t>
      </w:r>
    </w:p>
    <w:p w:rsidR="00387221" w:rsidRPr="00D72E4A" w:rsidRDefault="00D57B5A" w:rsidP="00D57B5A">
      <w:p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7221" w:rsidRPr="00D72E4A">
        <w:rPr>
          <w:rFonts w:ascii="Times New Roman" w:hAnsi="Times New Roman" w:cs="Times New Roman"/>
          <w:b/>
          <w:sz w:val="24"/>
          <w:szCs w:val="24"/>
        </w:rPr>
        <w:t>2.2.4.</w:t>
      </w:r>
      <w:r w:rsidR="00C97EAD">
        <w:rPr>
          <w:rFonts w:ascii="Times New Roman" w:hAnsi="Times New Roman" w:cs="Times New Roman"/>
          <w:b/>
          <w:sz w:val="24"/>
          <w:szCs w:val="24"/>
        </w:rPr>
        <w:t xml:space="preserve"> </w:t>
      </w:r>
      <w:r w:rsidR="009238FD">
        <w:rPr>
          <w:rFonts w:ascii="Times New Roman" w:hAnsi="Times New Roman" w:cs="Times New Roman"/>
          <w:b/>
          <w:sz w:val="24"/>
          <w:szCs w:val="24"/>
        </w:rPr>
        <w:t>D</w:t>
      </w:r>
      <w:r w:rsidR="009238FD" w:rsidRPr="00D72E4A">
        <w:rPr>
          <w:rFonts w:ascii="Times New Roman" w:hAnsi="Times New Roman" w:cs="Times New Roman"/>
          <w:b/>
          <w:sz w:val="24"/>
          <w:szCs w:val="24"/>
        </w:rPr>
        <w:t>eksketoprofen</w:t>
      </w:r>
    </w:p>
    <w:p w:rsidR="008A428B" w:rsidRPr="00D72E4A" w:rsidRDefault="00900EE0" w:rsidP="00900EE0">
      <w:pPr>
        <w:tabs>
          <w:tab w:val="right" w:pos="567"/>
        </w:tabs>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387221" w:rsidRPr="00D72E4A">
        <w:rPr>
          <w:rFonts w:ascii="Times New Roman" w:hAnsi="Times New Roman" w:cs="Times New Roman"/>
          <w:sz w:val="24"/>
          <w:szCs w:val="24"/>
        </w:rPr>
        <w:t>Deksketopren NSAİİ olan ketoprofenin dextro</w:t>
      </w:r>
      <w:r w:rsidR="004E43CD">
        <w:rPr>
          <w:rFonts w:ascii="Times New Roman" w:hAnsi="Times New Roman" w:cs="Times New Roman"/>
          <w:sz w:val="24"/>
          <w:szCs w:val="24"/>
        </w:rPr>
        <w:t>-</w:t>
      </w:r>
      <w:r w:rsidR="00387221" w:rsidRPr="00D72E4A">
        <w:rPr>
          <w:rFonts w:ascii="Times New Roman" w:hAnsi="Times New Roman" w:cs="Times New Roman"/>
          <w:sz w:val="24"/>
          <w:szCs w:val="24"/>
        </w:rPr>
        <w:t>rotator enentiomerinin suda çözünür bir tuzudur.</w:t>
      </w:r>
      <w:r w:rsidR="00730946" w:rsidRPr="00D72E4A">
        <w:rPr>
          <w:rFonts w:ascii="Times New Roman" w:hAnsi="Times New Roman" w:cs="Times New Roman"/>
          <w:sz w:val="24"/>
          <w:szCs w:val="24"/>
        </w:rPr>
        <w:t xml:space="preserve"> Analjezik ve antiinflamatuvar bir ajan olarak kullanılır. PG sentezinin en güçlü in vitro inhibitörlerinden biridir. Bu etki S(+)</w:t>
      </w:r>
      <w:r w:rsidR="00C97EAD">
        <w:rPr>
          <w:rFonts w:ascii="Times New Roman" w:hAnsi="Times New Roman" w:cs="Times New Roman"/>
          <w:sz w:val="24"/>
          <w:szCs w:val="24"/>
        </w:rPr>
        <w:t xml:space="preserve"> </w:t>
      </w:r>
      <w:r w:rsidR="00730946" w:rsidRPr="00D72E4A">
        <w:rPr>
          <w:rFonts w:ascii="Times New Roman" w:hAnsi="Times New Roman" w:cs="Times New Roman"/>
          <w:sz w:val="24"/>
          <w:szCs w:val="24"/>
        </w:rPr>
        <w:t>ena</w:t>
      </w:r>
      <w:r w:rsidR="004934D3">
        <w:rPr>
          <w:rFonts w:ascii="Times New Roman" w:hAnsi="Times New Roman" w:cs="Times New Roman"/>
          <w:sz w:val="24"/>
          <w:szCs w:val="24"/>
        </w:rPr>
        <w:t>ntiyomeri</w:t>
      </w:r>
      <w:r w:rsidR="004E43CD">
        <w:rPr>
          <w:rFonts w:ascii="Times New Roman" w:hAnsi="Times New Roman" w:cs="Times New Roman"/>
          <w:sz w:val="24"/>
          <w:szCs w:val="24"/>
        </w:rPr>
        <w:t xml:space="preserve"> </w:t>
      </w:r>
      <w:r w:rsidR="00C97EAD">
        <w:rPr>
          <w:rFonts w:ascii="Times New Roman" w:hAnsi="Times New Roman" w:cs="Times New Roman"/>
          <w:sz w:val="24"/>
          <w:szCs w:val="24"/>
        </w:rPr>
        <w:t>(deksketoprofen)’</w:t>
      </w:r>
      <w:r w:rsidR="004934D3">
        <w:rPr>
          <w:rFonts w:ascii="Times New Roman" w:hAnsi="Times New Roman" w:cs="Times New Roman"/>
          <w:sz w:val="24"/>
          <w:szCs w:val="24"/>
        </w:rPr>
        <w:t xml:space="preserve">den </w:t>
      </w:r>
      <w:r w:rsidR="00730946" w:rsidRPr="00D72E4A">
        <w:rPr>
          <w:rFonts w:ascii="Times New Roman" w:hAnsi="Times New Roman" w:cs="Times New Roman"/>
          <w:sz w:val="24"/>
          <w:szCs w:val="24"/>
        </w:rPr>
        <w:t>kaynaklanır.</w:t>
      </w:r>
      <w:r w:rsidR="00C97EAD">
        <w:rPr>
          <w:rFonts w:ascii="Times New Roman" w:hAnsi="Times New Roman" w:cs="Times New Roman"/>
          <w:sz w:val="24"/>
          <w:szCs w:val="24"/>
        </w:rPr>
        <w:t xml:space="preserve"> </w:t>
      </w:r>
      <w:r w:rsidR="00B97751" w:rsidRPr="00D72E4A">
        <w:rPr>
          <w:rFonts w:ascii="Times New Roman" w:hAnsi="Times New Roman" w:cs="Times New Roman"/>
          <w:sz w:val="24"/>
          <w:szCs w:val="24"/>
          <w:shd w:val="clear" w:color="auto" w:fill="FFFFFF"/>
        </w:rPr>
        <w:t xml:space="preserve">Özellikle, prostaglandinler PGE1, PGE2, </w:t>
      </w:r>
      <w:proofErr w:type="gramStart"/>
      <w:r w:rsidR="00B97751" w:rsidRPr="00D72E4A">
        <w:rPr>
          <w:rFonts w:ascii="Times New Roman" w:hAnsi="Times New Roman" w:cs="Times New Roman"/>
          <w:sz w:val="24"/>
          <w:szCs w:val="24"/>
          <w:shd w:val="clear" w:color="auto" w:fill="FFFFFF"/>
        </w:rPr>
        <w:t>PGF2a,</w:t>
      </w:r>
      <w:proofErr w:type="gramEnd"/>
      <w:r w:rsidR="00B97751" w:rsidRPr="00D72E4A">
        <w:rPr>
          <w:rFonts w:ascii="Times New Roman" w:hAnsi="Times New Roman" w:cs="Times New Roman"/>
          <w:sz w:val="24"/>
          <w:szCs w:val="24"/>
          <w:shd w:val="clear" w:color="auto" w:fill="FFFFFF"/>
        </w:rPr>
        <w:t xml:space="preserve"> ve PGD2 ve aynı zamanda prostasiklin PGI2 ve tromboksanları (TxA2 ve TxB2) oluşturan, araşidonik asitin siklik endoperoksitlere, PGG2 ve PGH2, transformasyonunu inhibe eder.</w:t>
      </w:r>
    </w:p>
    <w:p w:rsidR="006928CC" w:rsidRPr="00D72E4A" w:rsidRDefault="00572E8B" w:rsidP="00D72E4A">
      <w:pPr>
        <w:autoSpaceDE w:val="0"/>
        <w:autoSpaceDN w:val="0"/>
        <w:adjustRightInd w:val="0"/>
        <w:spacing w:after="0" w:line="360" w:lineRule="auto"/>
        <w:rPr>
          <w:rFonts w:ascii="Times New Roman" w:hAnsi="Times New Roman" w:cs="Times New Roman"/>
          <w:sz w:val="24"/>
          <w:szCs w:val="24"/>
          <w:shd w:val="clear" w:color="auto" w:fill="FFFFFF"/>
        </w:rPr>
      </w:pPr>
      <w:r w:rsidRPr="00D72E4A">
        <w:rPr>
          <w:rFonts w:ascii="Times New Roman" w:hAnsi="Times New Roman" w:cs="Times New Roman"/>
          <w:noProof/>
          <w:sz w:val="24"/>
          <w:szCs w:val="24"/>
          <w:shd w:val="clear" w:color="auto" w:fill="FFFFFF"/>
          <w:lang w:eastAsia="tr-TR"/>
        </w:rPr>
        <w:lastRenderedPageBreak/>
        <w:drawing>
          <wp:inline distT="0" distB="0" distL="0" distR="0">
            <wp:extent cx="4629150" cy="2876550"/>
            <wp:effectExtent l="19050" t="0" r="0" b="0"/>
            <wp:docPr id="4" name="Resim 5" descr="C:\Users\Uzi\Desktop\ketoprofen yap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Desktop\ketoprofen yapı.png"/>
                    <pic:cNvPicPr>
                      <a:picLocks noChangeAspect="1" noChangeArrowheads="1"/>
                    </pic:cNvPicPr>
                  </pic:nvPicPr>
                  <pic:blipFill>
                    <a:blip r:embed="rId11" cstate="print"/>
                    <a:srcRect/>
                    <a:stretch>
                      <a:fillRect/>
                    </a:stretch>
                  </pic:blipFill>
                  <pic:spPr bwMode="auto">
                    <a:xfrm>
                      <a:off x="0" y="0"/>
                      <a:ext cx="4629150" cy="2876550"/>
                    </a:xfrm>
                    <a:prstGeom prst="rect">
                      <a:avLst/>
                    </a:prstGeom>
                    <a:noFill/>
                    <a:ln w="9525">
                      <a:noFill/>
                      <a:miter lim="800000"/>
                      <a:headEnd/>
                      <a:tailEnd/>
                    </a:ln>
                  </pic:spPr>
                </pic:pic>
              </a:graphicData>
            </a:graphic>
          </wp:inline>
        </w:drawing>
      </w:r>
    </w:p>
    <w:p w:rsidR="00572E8B" w:rsidRDefault="008A428B" w:rsidP="00D72E4A">
      <w:pPr>
        <w:autoSpaceDE w:val="0"/>
        <w:autoSpaceDN w:val="0"/>
        <w:adjustRightInd w:val="0"/>
        <w:spacing w:after="0" w:line="360" w:lineRule="auto"/>
        <w:rPr>
          <w:rFonts w:ascii="Times New Roman" w:hAnsi="Times New Roman" w:cs="Times New Roman"/>
          <w:b/>
          <w:sz w:val="24"/>
          <w:szCs w:val="24"/>
          <w:shd w:val="clear" w:color="auto" w:fill="FFFFFF"/>
        </w:rPr>
      </w:pPr>
      <w:r w:rsidRPr="00D72E4A">
        <w:rPr>
          <w:rFonts w:ascii="Times New Roman" w:hAnsi="Times New Roman" w:cs="Times New Roman"/>
          <w:b/>
          <w:sz w:val="24"/>
          <w:szCs w:val="24"/>
          <w:shd w:val="clear" w:color="auto" w:fill="FFFFFF"/>
        </w:rPr>
        <w:t xml:space="preserve">Şekil 2: </w:t>
      </w:r>
      <w:r w:rsidRPr="00A763A8">
        <w:rPr>
          <w:rFonts w:ascii="Times New Roman" w:hAnsi="Times New Roman" w:cs="Times New Roman"/>
          <w:sz w:val="24"/>
          <w:szCs w:val="24"/>
          <w:shd w:val="clear" w:color="auto" w:fill="FFFFFF"/>
        </w:rPr>
        <w:t>Ketoprofen kimyasal yapısı</w:t>
      </w:r>
    </w:p>
    <w:p w:rsidR="00572E8B" w:rsidRPr="00D72E4A" w:rsidRDefault="00572E8B" w:rsidP="00D72E4A">
      <w:pPr>
        <w:autoSpaceDE w:val="0"/>
        <w:autoSpaceDN w:val="0"/>
        <w:adjustRightInd w:val="0"/>
        <w:spacing w:after="0" w:line="360" w:lineRule="auto"/>
        <w:rPr>
          <w:rFonts w:ascii="Times New Roman" w:hAnsi="Times New Roman" w:cs="Times New Roman"/>
          <w:sz w:val="24"/>
          <w:szCs w:val="24"/>
          <w:shd w:val="clear" w:color="auto" w:fill="FFFFFF"/>
        </w:rPr>
      </w:pPr>
    </w:p>
    <w:p w:rsidR="008A428B" w:rsidRPr="00D72E4A" w:rsidRDefault="008A428B" w:rsidP="00D72E4A">
      <w:pPr>
        <w:autoSpaceDE w:val="0"/>
        <w:autoSpaceDN w:val="0"/>
        <w:adjustRightInd w:val="0"/>
        <w:spacing w:after="0" w:line="360" w:lineRule="auto"/>
        <w:rPr>
          <w:rFonts w:ascii="Times New Roman" w:hAnsi="Times New Roman" w:cs="Times New Roman"/>
          <w:sz w:val="24"/>
          <w:szCs w:val="24"/>
          <w:shd w:val="clear" w:color="auto" w:fill="FFFFFF"/>
        </w:rPr>
      </w:pPr>
      <w:r w:rsidRPr="00D72E4A">
        <w:rPr>
          <w:rFonts w:ascii="Times New Roman" w:hAnsi="Times New Roman" w:cs="Times New Roman"/>
          <w:noProof/>
          <w:sz w:val="24"/>
          <w:szCs w:val="24"/>
          <w:shd w:val="clear" w:color="auto" w:fill="FFFFFF"/>
          <w:lang w:eastAsia="tr-TR"/>
        </w:rPr>
        <w:drawing>
          <wp:inline distT="0" distB="0" distL="0" distR="0">
            <wp:extent cx="2524125" cy="2362200"/>
            <wp:effectExtent l="19050" t="0" r="9525" b="0"/>
            <wp:docPr id="12" name="Resim 6" descr="C:\Users\Uzi\Desktop\dexketoprofen yap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i\Desktop\dexketoprofen yapısı.png"/>
                    <pic:cNvPicPr>
                      <a:picLocks noChangeAspect="1" noChangeArrowheads="1"/>
                    </pic:cNvPicPr>
                  </pic:nvPicPr>
                  <pic:blipFill>
                    <a:blip r:embed="rId12" cstate="print"/>
                    <a:srcRect/>
                    <a:stretch>
                      <a:fillRect/>
                    </a:stretch>
                  </pic:blipFill>
                  <pic:spPr bwMode="auto">
                    <a:xfrm>
                      <a:off x="0" y="0"/>
                      <a:ext cx="2524125" cy="2362200"/>
                    </a:xfrm>
                    <a:prstGeom prst="rect">
                      <a:avLst/>
                    </a:prstGeom>
                    <a:noFill/>
                    <a:ln w="9525">
                      <a:noFill/>
                      <a:miter lim="800000"/>
                      <a:headEnd/>
                      <a:tailEnd/>
                    </a:ln>
                  </pic:spPr>
                </pic:pic>
              </a:graphicData>
            </a:graphic>
          </wp:inline>
        </w:drawing>
      </w:r>
      <w:r w:rsidRPr="00D72E4A">
        <w:rPr>
          <w:rFonts w:ascii="Times New Roman" w:hAnsi="Times New Roman" w:cs="Times New Roman"/>
          <w:noProof/>
          <w:sz w:val="24"/>
          <w:szCs w:val="24"/>
          <w:shd w:val="clear" w:color="auto" w:fill="FFFFFF"/>
          <w:lang w:eastAsia="tr-TR"/>
        </w:rPr>
        <w:drawing>
          <wp:inline distT="0" distB="0" distL="0" distR="0">
            <wp:extent cx="2609850" cy="2390775"/>
            <wp:effectExtent l="19050" t="0" r="0" b="0"/>
            <wp:docPr id="13" name="Resim 7" descr="C:\Users\Uzi\Desktop\dex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zi\Desktop\dexke 2.jpg"/>
                    <pic:cNvPicPr>
                      <a:picLocks noChangeAspect="1" noChangeArrowheads="1"/>
                    </pic:cNvPicPr>
                  </pic:nvPicPr>
                  <pic:blipFill>
                    <a:blip r:embed="rId13" cstate="print"/>
                    <a:srcRect/>
                    <a:stretch>
                      <a:fillRect/>
                    </a:stretch>
                  </pic:blipFill>
                  <pic:spPr bwMode="auto">
                    <a:xfrm>
                      <a:off x="0" y="0"/>
                      <a:ext cx="2609850" cy="2390775"/>
                    </a:xfrm>
                    <a:prstGeom prst="rect">
                      <a:avLst/>
                    </a:prstGeom>
                    <a:noFill/>
                    <a:ln w="9525">
                      <a:noFill/>
                      <a:miter lim="800000"/>
                      <a:headEnd/>
                      <a:tailEnd/>
                    </a:ln>
                  </pic:spPr>
                </pic:pic>
              </a:graphicData>
            </a:graphic>
          </wp:inline>
        </w:drawing>
      </w:r>
    </w:p>
    <w:p w:rsidR="0075097F" w:rsidRDefault="00C97EAD" w:rsidP="0075097F">
      <w:pPr>
        <w:autoSpaceDE w:val="0"/>
        <w:autoSpaceDN w:val="0"/>
        <w:adjustRightInd w:val="0"/>
        <w:spacing w:after="0"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Şekil 3: </w:t>
      </w:r>
      <w:r w:rsidRPr="00A763A8">
        <w:rPr>
          <w:rFonts w:ascii="Times New Roman" w:hAnsi="Times New Roman" w:cs="Times New Roman"/>
          <w:sz w:val="24"/>
          <w:szCs w:val="24"/>
          <w:shd w:val="clear" w:color="auto" w:fill="FFFFFF"/>
        </w:rPr>
        <w:t xml:space="preserve">Deksketoprofenin </w:t>
      </w:r>
      <w:r w:rsidR="008A428B" w:rsidRPr="00A763A8">
        <w:rPr>
          <w:rFonts w:ascii="Times New Roman" w:hAnsi="Times New Roman" w:cs="Times New Roman"/>
          <w:sz w:val="24"/>
          <w:szCs w:val="24"/>
          <w:shd w:val="clear" w:color="auto" w:fill="FFFFFF"/>
        </w:rPr>
        <w:t>kimyasal yapıs</w:t>
      </w:r>
      <w:r w:rsidR="00572E8B" w:rsidRPr="00A763A8">
        <w:rPr>
          <w:rFonts w:ascii="Times New Roman" w:hAnsi="Times New Roman" w:cs="Times New Roman"/>
          <w:sz w:val="24"/>
          <w:szCs w:val="24"/>
          <w:shd w:val="clear" w:color="auto" w:fill="FFFFFF"/>
        </w:rPr>
        <w:t>ı</w:t>
      </w:r>
    </w:p>
    <w:p w:rsidR="003E40FC" w:rsidRDefault="003E40FC" w:rsidP="004934D3">
      <w:pPr>
        <w:tabs>
          <w:tab w:val="left" w:pos="567"/>
        </w:tabs>
        <w:autoSpaceDE w:val="0"/>
        <w:autoSpaceDN w:val="0"/>
        <w:adjustRightInd w:val="0"/>
        <w:spacing w:after="0" w:line="360" w:lineRule="auto"/>
        <w:jc w:val="both"/>
        <w:rPr>
          <w:rFonts w:ascii="Times New Roman" w:hAnsi="Times New Roman" w:cs="Times New Roman"/>
          <w:sz w:val="24"/>
          <w:szCs w:val="24"/>
          <w:shd w:val="clear" w:color="auto" w:fill="FFFFFF"/>
        </w:rPr>
      </w:pPr>
    </w:p>
    <w:p w:rsidR="00660F2E" w:rsidRDefault="003E40FC" w:rsidP="00660F2E">
      <w:pPr>
        <w:tabs>
          <w:tab w:val="left" w:pos="567"/>
        </w:tabs>
        <w:autoSpaceDE w:val="0"/>
        <w:autoSpaceDN w:val="0"/>
        <w:adjustRightInd w:val="0"/>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B97751" w:rsidRPr="00D72E4A">
        <w:rPr>
          <w:rFonts w:ascii="Times New Roman" w:hAnsi="Times New Roman" w:cs="Times New Roman"/>
          <w:sz w:val="24"/>
          <w:szCs w:val="24"/>
          <w:shd w:val="clear" w:color="auto" w:fill="FFFFFF"/>
        </w:rPr>
        <w:t>Deksketoprofenin hayvan ve insanlar üzerindeki deneylerde COX-l ve COX-2 akt</w:t>
      </w:r>
      <w:r w:rsidR="006F32BF">
        <w:rPr>
          <w:rFonts w:ascii="Times New Roman" w:hAnsi="Times New Roman" w:cs="Times New Roman"/>
          <w:sz w:val="24"/>
          <w:szCs w:val="24"/>
          <w:shd w:val="clear" w:color="auto" w:fill="FFFFFF"/>
        </w:rPr>
        <w:t>iv</w:t>
      </w:r>
      <w:r w:rsidR="00B97751" w:rsidRPr="00D72E4A">
        <w:rPr>
          <w:rFonts w:ascii="Times New Roman" w:hAnsi="Times New Roman" w:cs="Times New Roman"/>
          <w:sz w:val="24"/>
          <w:szCs w:val="24"/>
          <w:shd w:val="clear" w:color="auto" w:fill="FFFFFF"/>
        </w:rPr>
        <w:t xml:space="preserve">itelerinin inhibitörü olduğu gösterilmiştir. </w:t>
      </w:r>
      <w:r w:rsidR="00FF653D" w:rsidRPr="00D72E4A">
        <w:rPr>
          <w:rFonts w:ascii="Times New Roman" w:hAnsi="Times New Roman" w:cs="Times New Roman"/>
          <w:sz w:val="24"/>
          <w:szCs w:val="24"/>
        </w:rPr>
        <w:t>COX inhibisyonuna ek o</w:t>
      </w:r>
      <w:r w:rsidR="004E43CD">
        <w:rPr>
          <w:rFonts w:ascii="Times New Roman" w:hAnsi="Times New Roman" w:cs="Times New Roman"/>
          <w:sz w:val="24"/>
          <w:szCs w:val="24"/>
        </w:rPr>
        <w:t>larak lizozomal membranlarıda</w:t>
      </w:r>
      <w:r w:rsidR="00FF653D" w:rsidRPr="00D72E4A">
        <w:rPr>
          <w:rFonts w:ascii="Times New Roman" w:hAnsi="Times New Roman" w:cs="Times New Roman"/>
          <w:sz w:val="24"/>
          <w:szCs w:val="24"/>
        </w:rPr>
        <w:t xml:space="preserve"> </w:t>
      </w:r>
      <w:proofErr w:type="gramStart"/>
      <w:r w:rsidR="00FF653D" w:rsidRPr="00D72E4A">
        <w:rPr>
          <w:rFonts w:ascii="Times New Roman" w:hAnsi="Times New Roman" w:cs="Times New Roman"/>
          <w:sz w:val="24"/>
          <w:szCs w:val="24"/>
        </w:rPr>
        <w:t>stabilize</w:t>
      </w:r>
      <w:proofErr w:type="gramEnd"/>
      <w:r w:rsidR="00FF653D" w:rsidRPr="00D72E4A">
        <w:rPr>
          <w:rFonts w:ascii="Times New Roman" w:hAnsi="Times New Roman" w:cs="Times New Roman"/>
          <w:sz w:val="24"/>
          <w:szCs w:val="24"/>
        </w:rPr>
        <w:t xml:space="preserve"> edebilir, bradikinin etkilerini antagonize edebilir.</w:t>
      </w:r>
      <w:r w:rsidR="00B97751" w:rsidRPr="00D72E4A">
        <w:rPr>
          <w:rFonts w:ascii="Times New Roman" w:hAnsi="Times New Roman" w:cs="Times New Roman"/>
          <w:sz w:val="24"/>
          <w:szCs w:val="24"/>
        </w:rPr>
        <w:t xml:space="preserve"> İnsanlara oral uygulanmasından 30 dakika so</w:t>
      </w:r>
      <w:r w:rsidR="004934D3">
        <w:rPr>
          <w:rFonts w:ascii="Times New Roman" w:hAnsi="Times New Roman" w:cs="Times New Roman"/>
          <w:sz w:val="24"/>
          <w:szCs w:val="24"/>
        </w:rPr>
        <w:t xml:space="preserve">nra </w:t>
      </w:r>
      <w:r w:rsidR="00B97751" w:rsidRPr="00D72E4A">
        <w:rPr>
          <w:rFonts w:ascii="Times New Roman" w:hAnsi="Times New Roman" w:cs="Times New Roman"/>
          <w:sz w:val="24"/>
          <w:szCs w:val="24"/>
        </w:rPr>
        <w:t xml:space="preserve">maksimum </w:t>
      </w:r>
      <w:proofErr w:type="gramStart"/>
      <w:r w:rsidR="00B97751" w:rsidRPr="00D72E4A">
        <w:rPr>
          <w:rFonts w:ascii="Times New Roman" w:hAnsi="Times New Roman" w:cs="Times New Roman"/>
          <w:sz w:val="24"/>
          <w:szCs w:val="24"/>
        </w:rPr>
        <w:t>konsantrasyon</w:t>
      </w:r>
      <w:proofErr w:type="gramEnd"/>
      <w:r w:rsidR="00660F2E">
        <w:rPr>
          <w:rFonts w:ascii="Times New Roman" w:hAnsi="Times New Roman" w:cs="Times New Roman"/>
          <w:sz w:val="24"/>
          <w:szCs w:val="24"/>
        </w:rPr>
        <w:t xml:space="preserve"> (Cmax)’a ulaşır. </w:t>
      </w:r>
      <w:r w:rsidR="00B97751" w:rsidRPr="00D72E4A">
        <w:rPr>
          <w:rFonts w:ascii="Times New Roman" w:hAnsi="Times New Roman" w:cs="Times New Roman"/>
          <w:sz w:val="24"/>
          <w:szCs w:val="24"/>
        </w:rPr>
        <w:t>Yiyeceklerle birlikte uygulandığında,</w:t>
      </w:r>
      <w:r w:rsidR="004E43CD">
        <w:rPr>
          <w:rFonts w:ascii="Times New Roman" w:hAnsi="Times New Roman" w:cs="Times New Roman"/>
          <w:sz w:val="24"/>
          <w:szCs w:val="24"/>
        </w:rPr>
        <w:t xml:space="preserve"> </w:t>
      </w:r>
      <w:r w:rsidR="00B97751" w:rsidRPr="00D72E4A">
        <w:rPr>
          <w:rFonts w:ascii="Times New Roman" w:hAnsi="Times New Roman" w:cs="Times New Roman"/>
          <w:sz w:val="24"/>
          <w:szCs w:val="24"/>
        </w:rPr>
        <w:t>eğri altında kalan alan</w:t>
      </w:r>
      <w:r w:rsidR="004E43CD">
        <w:rPr>
          <w:rFonts w:ascii="Times New Roman" w:hAnsi="Times New Roman" w:cs="Times New Roman"/>
          <w:sz w:val="24"/>
          <w:szCs w:val="24"/>
        </w:rPr>
        <w:t xml:space="preserve"> </w:t>
      </w:r>
      <w:r w:rsidR="00B97751" w:rsidRPr="00D72E4A">
        <w:rPr>
          <w:rFonts w:ascii="Times New Roman" w:hAnsi="Times New Roman" w:cs="Times New Roman"/>
          <w:sz w:val="24"/>
          <w:szCs w:val="24"/>
        </w:rPr>
        <w:t>(EAA) değişmemek</w:t>
      </w:r>
      <w:r w:rsidR="004934D3">
        <w:rPr>
          <w:rFonts w:ascii="Times New Roman" w:hAnsi="Times New Roman" w:cs="Times New Roman"/>
          <w:sz w:val="24"/>
          <w:szCs w:val="24"/>
        </w:rPr>
        <w:t xml:space="preserve">te, buna karşın deksketoprofen </w:t>
      </w:r>
      <w:r w:rsidR="00B97751" w:rsidRPr="00D72E4A">
        <w:rPr>
          <w:rFonts w:ascii="Times New Roman" w:hAnsi="Times New Roman" w:cs="Times New Roman"/>
          <w:sz w:val="24"/>
          <w:szCs w:val="24"/>
        </w:rPr>
        <w:t>Cmax düşmekte ve absorpsiyon hızı gecikmektedir.</w:t>
      </w:r>
      <w:r w:rsidR="004E43CD">
        <w:rPr>
          <w:rFonts w:ascii="Times New Roman" w:hAnsi="Times New Roman" w:cs="Times New Roman"/>
          <w:sz w:val="24"/>
          <w:szCs w:val="24"/>
        </w:rPr>
        <w:t xml:space="preserve"> </w:t>
      </w:r>
      <w:r w:rsidR="00660F2E">
        <w:rPr>
          <w:rFonts w:ascii="Times New Roman" w:hAnsi="Times New Roman" w:cs="Times New Roman"/>
          <w:sz w:val="24"/>
          <w:szCs w:val="24"/>
          <w:shd w:val="clear" w:color="auto" w:fill="FFFFFF"/>
        </w:rPr>
        <w:t>Deksketoprofen trometamolün İ</w:t>
      </w:r>
      <w:r w:rsidR="009F3F83" w:rsidRPr="00D72E4A">
        <w:rPr>
          <w:rFonts w:ascii="Times New Roman" w:hAnsi="Times New Roman" w:cs="Times New Roman"/>
          <w:sz w:val="24"/>
          <w:szCs w:val="24"/>
          <w:shd w:val="clear" w:color="auto" w:fill="FFFFFF"/>
        </w:rPr>
        <w:t xml:space="preserve">M yolla verilmesinden sonra, doruk </w:t>
      </w:r>
      <w:proofErr w:type="gramStart"/>
      <w:r w:rsidR="009F3F83" w:rsidRPr="00D72E4A">
        <w:rPr>
          <w:rFonts w:ascii="Times New Roman" w:hAnsi="Times New Roman" w:cs="Times New Roman"/>
          <w:sz w:val="24"/>
          <w:szCs w:val="24"/>
          <w:shd w:val="clear" w:color="auto" w:fill="FFFFFF"/>
        </w:rPr>
        <w:t>konsantrasyonuna</w:t>
      </w:r>
      <w:proofErr w:type="gramEnd"/>
      <w:r w:rsidR="009F3F83" w:rsidRPr="00D72E4A">
        <w:rPr>
          <w:rFonts w:ascii="Times New Roman" w:hAnsi="Times New Roman" w:cs="Times New Roman"/>
          <w:sz w:val="24"/>
          <w:szCs w:val="24"/>
          <w:shd w:val="clear" w:color="auto" w:fill="FFFFFF"/>
        </w:rPr>
        <w:t xml:space="preserve"> 20 dakikada erişilmektedir (10 ile 45 dakika arasındadır). 25 ile 50 </w:t>
      </w:r>
      <w:r w:rsidR="009F3F83" w:rsidRPr="00D72E4A">
        <w:rPr>
          <w:rFonts w:ascii="Times New Roman" w:hAnsi="Times New Roman" w:cs="Times New Roman"/>
          <w:sz w:val="24"/>
          <w:szCs w:val="24"/>
          <w:shd w:val="clear" w:color="auto" w:fill="FFFFFF"/>
        </w:rPr>
        <w:lastRenderedPageBreak/>
        <w:t xml:space="preserve">mg arasındaki tek doz için, </w:t>
      </w:r>
      <w:r w:rsidR="00660F2E">
        <w:rPr>
          <w:rFonts w:ascii="Times New Roman" w:hAnsi="Times New Roman" w:cs="Times New Roman"/>
          <w:sz w:val="24"/>
          <w:szCs w:val="24"/>
          <w:shd w:val="clear" w:color="auto" w:fill="FFFFFF"/>
        </w:rPr>
        <w:t>EAA’nın, hem İ</w:t>
      </w:r>
      <w:r w:rsidR="009F3F83" w:rsidRPr="00D72E4A">
        <w:rPr>
          <w:rFonts w:ascii="Times New Roman" w:hAnsi="Times New Roman" w:cs="Times New Roman"/>
          <w:sz w:val="24"/>
          <w:szCs w:val="24"/>
          <w:shd w:val="clear" w:color="auto" w:fill="FFFFFF"/>
        </w:rPr>
        <w:t xml:space="preserve">M hem de </w:t>
      </w:r>
      <w:r w:rsidR="007E0268">
        <w:rPr>
          <w:rFonts w:ascii="Times New Roman" w:hAnsi="Times New Roman" w:cs="Times New Roman"/>
          <w:sz w:val="24"/>
          <w:szCs w:val="24"/>
          <w:shd w:val="clear" w:color="auto" w:fill="FFFFFF"/>
        </w:rPr>
        <w:t>İV</w:t>
      </w:r>
      <w:r w:rsidR="009F3F83" w:rsidRPr="00D72E4A">
        <w:rPr>
          <w:rFonts w:ascii="Times New Roman" w:hAnsi="Times New Roman" w:cs="Times New Roman"/>
          <w:sz w:val="24"/>
          <w:szCs w:val="24"/>
          <w:shd w:val="clear" w:color="auto" w:fill="FFFFFF"/>
        </w:rPr>
        <w:t xml:space="preserve"> kullanımlardan sonra doza orantılıdır.</w:t>
      </w:r>
    </w:p>
    <w:p w:rsidR="00B97751" w:rsidRPr="00660F2E" w:rsidRDefault="00660F2E" w:rsidP="00660F2E">
      <w:pPr>
        <w:tabs>
          <w:tab w:val="left" w:pos="567"/>
        </w:tabs>
        <w:autoSpaceDE w:val="0"/>
        <w:autoSpaceDN w:val="0"/>
        <w:adjustRightInd w:val="0"/>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B97751" w:rsidRPr="00D72E4A">
        <w:rPr>
          <w:rFonts w:ascii="Times New Roman" w:hAnsi="Times New Roman" w:cs="Times New Roman"/>
          <w:sz w:val="24"/>
          <w:szCs w:val="24"/>
        </w:rPr>
        <w:t>Dek</w:t>
      </w:r>
      <w:r>
        <w:rPr>
          <w:rFonts w:ascii="Times New Roman" w:hAnsi="Times New Roman" w:cs="Times New Roman"/>
          <w:sz w:val="24"/>
          <w:szCs w:val="24"/>
        </w:rPr>
        <w:t>sketoprofenin dağılım yarılanma ömrü 0,</w:t>
      </w:r>
      <w:r w:rsidR="00B97751" w:rsidRPr="00D72E4A">
        <w:rPr>
          <w:rFonts w:ascii="Times New Roman" w:hAnsi="Times New Roman" w:cs="Times New Roman"/>
          <w:sz w:val="24"/>
          <w:szCs w:val="24"/>
        </w:rPr>
        <w:t>35 saattir. Plazma proteinlerine yüksek bağlanma (%99) gösteren diğer ilaçlarda olduğu gibi dağ</w:t>
      </w:r>
      <w:r>
        <w:rPr>
          <w:rFonts w:ascii="Times New Roman" w:hAnsi="Times New Roman" w:cs="Times New Roman"/>
          <w:sz w:val="24"/>
          <w:szCs w:val="24"/>
        </w:rPr>
        <w:t>ılım hacminin ortalama değeri 0,</w:t>
      </w:r>
      <w:r w:rsidR="00B97751" w:rsidRPr="00D72E4A">
        <w:rPr>
          <w:rFonts w:ascii="Times New Roman" w:hAnsi="Times New Roman" w:cs="Times New Roman"/>
          <w:sz w:val="24"/>
          <w:szCs w:val="24"/>
        </w:rPr>
        <w:t>25 l/kg’dan düşüktür.</w:t>
      </w:r>
    </w:p>
    <w:p w:rsidR="00B97751" w:rsidRPr="00D72E4A" w:rsidRDefault="00AE7EFA" w:rsidP="00AE7EFA">
      <w:pPr>
        <w:shd w:val="clear" w:color="auto" w:fill="FFFFFF"/>
        <w:tabs>
          <w:tab w:val="right" w:pos="567"/>
        </w:tabs>
        <w:spacing w:before="75" w:after="7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7751" w:rsidRPr="00D72E4A">
        <w:rPr>
          <w:rFonts w:ascii="Times New Roman" w:hAnsi="Times New Roman" w:cs="Times New Roman"/>
          <w:sz w:val="24"/>
          <w:szCs w:val="24"/>
        </w:rPr>
        <w:t>Deksketoprofenin uygulanmasından sonra idrarda sadece S( + ) enantiomerin elde edilmesi, insanlarda R(-) enantiomere dönüşüm olmadığını göstermektedir. Çok dozlu farmakokinetik çalışmalarda, son uygulamadan sonraki EAA’nın tek doz uygulamadan sonra elde edilenden farklı olmadığının gözlenmesi, ilaç birikiminin oluşmadığına işaret etmektedir.</w:t>
      </w:r>
    </w:p>
    <w:p w:rsidR="00B97751" w:rsidRPr="00D72E4A" w:rsidRDefault="00AE7EFA" w:rsidP="00AE7EFA">
      <w:pPr>
        <w:shd w:val="clear" w:color="auto" w:fill="FFFFFF"/>
        <w:tabs>
          <w:tab w:val="right" w:pos="567"/>
        </w:tabs>
        <w:spacing w:before="75" w:after="7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7B5A">
        <w:rPr>
          <w:rFonts w:ascii="Times New Roman" w:hAnsi="Times New Roman" w:cs="Times New Roman"/>
          <w:sz w:val="24"/>
          <w:szCs w:val="24"/>
        </w:rPr>
        <w:t xml:space="preserve">Deksketoprofen </w:t>
      </w:r>
      <w:proofErr w:type="gramStart"/>
      <w:r w:rsidR="00D57B5A">
        <w:rPr>
          <w:rFonts w:ascii="Times New Roman" w:hAnsi="Times New Roman" w:cs="Times New Roman"/>
          <w:sz w:val="24"/>
          <w:szCs w:val="24"/>
        </w:rPr>
        <w:t>eliminasyon</w:t>
      </w:r>
      <w:proofErr w:type="gramEnd"/>
      <w:r w:rsidR="00D57B5A">
        <w:rPr>
          <w:rFonts w:ascii="Times New Roman" w:hAnsi="Times New Roman" w:cs="Times New Roman"/>
          <w:sz w:val="24"/>
          <w:szCs w:val="24"/>
        </w:rPr>
        <w:t xml:space="preserve"> yarı-ömrü değeri 1,</w:t>
      </w:r>
      <w:r w:rsidR="00B97751" w:rsidRPr="00D72E4A">
        <w:rPr>
          <w:rFonts w:ascii="Times New Roman" w:hAnsi="Times New Roman" w:cs="Times New Roman"/>
          <w:sz w:val="24"/>
          <w:szCs w:val="24"/>
        </w:rPr>
        <w:t xml:space="preserve">65 saattir. Deksketoprofenin başlıca </w:t>
      </w:r>
      <w:proofErr w:type="gramStart"/>
      <w:r w:rsidR="00B97751" w:rsidRPr="00D72E4A">
        <w:rPr>
          <w:rFonts w:ascii="Times New Roman" w:hAnsi="Times New Roman" w:cs="Times New Roman"/>
          <w:sz w:val="24"/>
          <w:szCs w:val="24"/>
        </w:rPr>
        <w:t>eliminasyon</w:t>
      </w:r>
      <w:proofErr w:type="gramEnd"/>
      <w:r w:rsidR="00B97751" w:rsidRPr="00D72E4A">
        <w:rPr>
          <w:rFonts w:ascii="Times New Roman" w:hAnsi="Times New Roman" w:cs="Times New Roman"/>
          <w:sz w:val="24"/>
          <w:szCs w:val="24"/>
        </w:rPr>
        <w:t xml:space="preserve"> yolu glukuronid konjugasyonunu izleyen renal atılımdır. Oral dozu takiben sistemik maruziyet sırasında doza bağlı bir artış ile doğrusal farmakokinetik gösterir.</w:t>
      </w:r>
    </w:p>
    <w:p w:rsidR="00B97751" w:rsidRPr="00D72E4A" w:rsidRDefault="00AE7EFA" w:rsidP="00AE7EFA">
      <w:pPr>
        <w:shd w:val="clear" w:color="auto" w:fill="FFFFFF"/>
        <w:tabs>
          <w:tab w:val="right" w:pos="567"/>
        </w:tabs>
        <w:spacing w:before="75" w:after="7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7751" w:rsidRPr="00D72E4A">
        <w:rPr>
          <w:rFonts w:ascii="Times New Roman" w:hAnsi="Times New Roman" w:cs="Times New Roman"/>
          <w:sz w:val="24"/>
          <w:szCs w:val="24"/>
        </w:rPr>
        <w:t>25 mg deksketoprofen trometamolün oral yolla verilmesinin ardından, genç gönüllülerle karşılaştırıldığında, yaşlı gönüllülerin EAA ve yarı ömür değerlerinde yaklaşık %50’lik bir artış görülmüştür</w:t>
      </w:r>
      <w:r w:rsidR="00E83439">
        <w:rPr>
          <w:rFonts w:ascii="Times New Roman" w:hAnsi="Times New Roman" w:cs="Times New Roman"/>
          <w:sz w:val="24"/>
          <w:szCs w:val="24"/>
        </w:rPr>
        <w:t>,</w:t>
      </w:r>
      <w:r w:rsidR="00B97751" w:rsidRPr="00D72E4A">
        <w:rPr>
          <w:rFonts w:ascii="Times New Roman" w:hAnsi="Times New Roman" w:cs="Times New Roman"/>
          <w:sz w:val="24"/>
          <w:szCs w:val="24"/>
        </w:rPr>
        <w:t xml:space="preserve"> tek v</w:t>
      </w:r>
      <w:r w:rsidR="00E83439">
        <w:rPr>
          <w:rFonts w:ascii="Times New Roman" w:hAnsi="Times New Roman" w:cs="Times New Roman"/>
          <w:sz w:val="24"/>
          <w:szCs w:val="24"/>
        </w:rPr>
        <w:t>eya tekrar eden dozlardan sonra</w:t>
      </w:r>
      <w:r w:rsidR="00B97751" w:rsidRPr="00D72E4A">
        <w:rPr>
          <w:rFonts w:ascii="Times New Roman" w:hAnsi="Times New Roman" w:cs="Times New Roman"/>
          <w:sz w:val="24"/>
          <w:szCs w:val="24"/>
        </w:rPr>
        <w:t xml:space="preserve"> klirenste %40’lık bir düşüş görülmüştür; Maksimum </w:t>
      </w:r>
      <w:proofErr w:type="gramStart"/>
      <w:r w:rsidR="00B97751" w:rsidRPr="00D72E4A">
        <w:rPr>
          <w:rFonts w:ascii="Times New Roman" w:hAnsi="Times New Roman" w:cs="Times New Roman"/>
          <w:sz w:val="24"/>
          <w:szCs w:val="24"/>
        </w:rPr>
        <w:t>konsantrasyona</w:t>
      </w:r>
      <w:proofErr w:type="gramEnd"/>
      <w:r w:rsidR="00B97751" w:rsidRPr="00D72E4A">
        <w:rPr>
          <w:rFonts w:ascii="Times New Roman" w:hAnsi="Times New Roman" w:cs="Times New Roman"/>
          <w:sz w:val="24"/>
          <w:szCs w:val="24"/>
        </w:rPr>
        <w:t xml:space="preserve"> ulaşma zamanı</w:t>
      </w:r>
      <w:r w:rsidR="00900EE0">
        <w:rPr>
          <w:rFonts w:ascii="Times New Roman" w:hAnsi="Times New Roman" w:cs="Times New Roman"/>
          <w:sz w:val="24"/>
          <w:szCs w:val="24"/>
        </w:rPr>
        <w:t xml:space="preserve"> </w:t>
      </w:r>
      <w:r w:rsidR="00B97751" w:rsidRPr="00D72E4A">
        <w:rPr>
          <w:rFonts w:ascii="Times New Roman" w:hAnsi="Times New Roman" w:cs="Times New Roman"/>
          <w:sz w:val="24"/>
          <w:szCs w:val="24"/>
        </w:rPr>
        <w:t>(Tmaks) ve Cmaks’da bir değişim meydana gelmemiştir. Tekrar eden dozları takiben plazmada önemli oranda ilaç birikimi gözlenmese de yaşlı hastalardaki böbrek yetersizliğinde, bu pop</w:t>
      </w:r>
      <w:r w:rsidR="004934D3">
        <w:rPr>
          <w:rFonts w:ascii="Times New Roman" w:hAnsi="Times New Roman" w:cs="Times New Roman"/>
          <w:sz w:val="24"/>
          <w:szCs w:val="24"/>
        </w:rPr>
        <w:t>u</w:t>
      </w:r>
      <w:r w:rsidR="00B97751" w:rsidRPr="00D72E4A">
        <w:rPr>
          <w:rFonts w:ascii="Times New Roman" w:hAnsi="Times New Roman" w:cs="Times New Roman"/>
          <w:sz w:val="24"/>
          <w:szCs w:val="24"/>
        </w:rPr>
        <w:t>lasyon için dikkatli bir doz ayarlaması gerekmektedir</w:t>
      </w:r>
      <w:r w:rsidR="00A763A8">
        <w:rPr>
          <w:rFonts w:ascii="Times New Roman" w:hAnsi="Times New Roman" w:cs="Times New Roman"/>
          <w:sz w:val="24"/>
          <w:szCs w:val="24"/>
        </w:rPr>
        <w:t>.</w:t>
      </w:r>
      <w:r w:rsidR="00B97751" w:rsidRPr="00D72E4A">
        <w:rPr>
          <w:rFonts w:ascii="Times New Roman" w:hAnsi="Times New Roman" w:cs="Times New Roman"/>
          <w:sz w:val="24"/>
          <w:szCs w:val="24"/>
        </w:rPr>
        <w:t xml:space="preserve"> </w:t>
      </w:r>
    </w:p>
    <w:p w:rsidR="00B97751" w:rsidRPr="00D72E4A" w:rsidRDefault="00B97751" w:rsidP="00AE7EFA">
      <w:pPr>
        <w:shd w:val="clear" w:color="auto" w:fill="FFFFFF"/>
        <w:tabs>
          <w:tab w:val="left" w:pos="567"/>
        </w:tabs>
        <w:spacing w:after="0" w:line="360" w:lineRule="auto"/>
        <w:jc w:val="both"/>
        <w:rPr>
          <w:rFonts w:ascii="Times New Roman" w:hAnsi="Times New Roman" w:cs="Times New Roman"/>
          <w:sz w:val="24"/>
          <w:szCs w:val="24"/>
        </w:rPr>
      </w:pPr>
      <w:r w:rsidRPr="00D72E4A">
        <w:rPr>
          <w:rFonts w:ascii="Times New Roman" w:hAnsi="Times New Roman" w:cs="Times New Roman"/>
          <w:sz w:val="24"/>
          <w:szCs w:val="24"/>
        </w:rPr>
        <w:t xml:space="preserve"> </w:t>
      </w:r>
      <w:r w:rsidR="00AE7EFA">
        <w:rPr>
          <w:rFonts w:ascii="Times New Roman" w:hAnsi="Times New Roman" w:cs="Times New Roman"/>
          <w:sz w:val="24"/>
          <w:szCs w:val="24"/>
        </w:rPr>
        <w:t xml:space="preserve">        </w:t>
      </w:r>
      <w:r w:rsidRPr="00D72E4A">
        <w:rPr>
          <w:rFonts w:ascii="Times New Roman" w:hAnsi="Times New Roman" w:cs="Times New Roman"/>
          <w:sz w:val="24"/>
          <w:szCs w:val="24"/>
        </w:rPr>
        <w:t xml:space="preserve">Hafif-orta şiddette böbrek </w:t>
      </w:r>
      <w:r w:rsidR="00D57B5A">
        <w:rPr>
          <w:rFonts w:ascii="Times New Roman" w:hAnsi="Times New Roman" w:cs="Times New Roman"/>
          <w:sz w:val="24"/>
          <w:szCs w:val="24"/>
        </w:rPr>
        <w:t>bozukluğu olan gönüllülerde, 12,</w:t>
      </w:r>
      <w:r w:rsidRPr="00D72E4A">
        <w:rPr>
          <w:rFonts w:ascii="Times New Roman" w:hAnsi="Times New Roman" w:cs="Times New Roman"/>
          <w:sz w:val="24"/>
          <w:szCs w:val="24"/>
        </w:rPr>
        <w:t>5 mg deksketoprofenin tek dozunun alınmasının ardından, sağlıklı gönüllülerle karşılaştırıldığında sadece Cmaks’da sırasıyla %22 ve %37 oranında artışlar gözlenmiştir. Genel olarak, böbrek yetersizliği olan hastalarda deksketoprofen için doz ayarlaması önerilmektedir.</w:t>
      </w:r>
    </w:p>
    <w:p w:rsidR="009E467D" w:rsidRPr="00D72E4A" w:rsidRDefault="00015EB5" w:rsidP="00900EE0">
      <w:pPr>
        <w:shd w:val="clear" w:color="auto" w:fill="FFFFFF"/>
        <w:tabs>
          <w:tab w:val="righ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9E467D" w:rsidRPr="00D72E4A">
        <w:rPr>
          <w:rFonts w:ascii="Times New Roman" w:hAnsi="Times New Roman" w:cs="Times New Roman"/>
          <w:sz w:val="24"/>
          <w:szCs w:val="24"/>
          <w:shd w:val="clear" w:color="auto" w:fill="FFFFFF"/>
        </w:rPr>
        <w:t xml:space="preserve">Tavsiye edilen doz her 8-12 saatte bir 50 mg’dır. Günlük maksimum doz olan 150 mg’ı aşmamak şartıyla, 6 saat arayla kullanılabilir.  </w:t>
      </w:r>
      <w:r w:rsidR="009E467D" w:rsidRPr="00D72E4A">
        <w:rPr>
          <w:rFonts w:ascii="Times New Roman" w:hAnsi="Times New Roman" w:cs="Times New Roman"/>
          <w:sz w:val="24"/>
          <w:szCs w:val="24"/>
        </w:rPr>
        <w:t xml:space="preserve">Deksketoprofenin doz aşımı </w:t>
      </w:r>
      <w:proofErr w:type="gramStart"/>
      <w:r w:rsidR="009E467D" w:rsidRPr="00D72E4A">
        <w:rPr>
          <w:rFonts w:ascii="Times New Roman" w:hAnsi="Times New Roman" w:cs="Times New Roman"/>
          <w:sz w:val="24"/>
          <w:szCs w:val="24"/>
        </w:rPr>
        <w:t>semptomları</w:t>
      </w:r>
      <w:proofErr w:type="gramEnd"/>
      <w:r w:rsidR="004934D3">
        <w:rPr>
          <w:rFonts w:ascii="Times New Roman" w:hAnsi="Times New Roman" w:cs="Times New Roman"/>
          <w:sz w:val="24"/>
          <w:szCs w:val="24"/>
        </w:rPr>
        <w:t xml:space="preserve"> bilinmemektedir. G</w:t>
      </w:r>
      <w:r w:rsidR="009E467D" w:rsidRPr="00D72E4A">
        <w:rPr>
          <w:rFonts w:ascii="Times New Roman" w:hAnsi="Times New Roman" w:cs="Times New Roman"/>
          <w:sz w:val="24"/>
          <w:szCs w:val="24"/>
        </w:rPr>
        <w:t>enel olarak NSAİİ’</w:t>
      </w:r>
      <w:r w:rsidR="004934D3">
        <w:rPr>
          <w:rFonts w:ascii="Times New Roman" w:hAnsi="Times New Roman" w:cs="Times New Roman"/>
          <w:sz w:val="24"/>
          <w:szCs w:val="24"/>
        </w:rPr>
        <w:t>ler ile gözlenen b</w:t>
      </w:r>
      <w:r w:rsidR="009E467D" w:rsidRPr="00D72E4A">
        <w:rPr>
          <w:rFonts w:ascii="Times New Roman" w:hAnsi="Times New Roman" w:cs="Times New Roman"/>
          <w:sz w:val="24"/>
          <w:szCs w:val="24"/>
        </w:rPr>
        <w:t xml:space="preserve">elirtiler içerisinde baş ağrısı, bulantı, kusma, epigastrik ağrı, gastrointestinal kanama, nadiren diyare, </w:t>
      </w:r>
      <w:proofErr w:type="gramStart"/>
      <w:r w:rsidR="009E467D" w:rsidRPr="00D72E4A">
        <w:rPr>
          <w:rFonts w:ascii="Times New Roman" w:hAnsi="Times New Roman" w:cs="Times New Roman"/>
          <w:sz w:val="24"/>
          <w:szCs w:val="24"/>
        </w:rPr>
        <w:t>oryantasyon</w:t>
      </w:r>
      <w:proofErr w:type="gramEnd"/>
      <w:r w:rsidR="009E467D" w:rsidRPr="00D72E4A">
        <w:rPr>
          <w:rFonts w:ascii="Times New Roman" w:hAnsi="Times New Roman" w:cs="Times New Roman"/>
          <w:sz w:val="24"/>
          <w:szCs w:val="24"/>
        </w:rPr>
        <w:t xml:space="preserve"> bozukluğu, eksitasyon, koma, sersemlik, baş dönmesi, kulak </w:t>
      </w:r>
      <w:r w:rsidR="009E467D" w:rsidRPr="00D72E4A">
        <w:rPr>
          <w:rFonts w:ascii="Times New Roman" w:hAnsi="Times New Roman" w:cs="Times New Roman"/>
          <w:sz w:val="24"/>
          <w:szCs w:val="24"/>
        </w:rPr>
        <w:lastRenderedPageBreak/>
        <w:t>çınlaması, baygınlık ve bazen konvülsiyonlar yer almaktadır. Belirgin zehirlenme olgularında, akut böbrek yetmezliği ve karaciğer hasarı olasıdır.</w:t>
      </w:r>
    </w:p>
    <w:p w:rsidR="00986D93" w:rsidRDefault="00015EB5" w:rsidP="00015EB5">
      <w:pPr>
        <w:shd w:val="clear" w:color="auto" w:fill="FFFFFF"/>
        <w:tabs>
          <w:tab w:val="right" w:pos="567"/>
        </w:tabs>
        <w:spacing w:before="75" w:after="7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467D" w:rsidRPr="00D72E4A">
        <w:rPr>
          <w:rFonts w:ascii="Times New Roman" w:hAnsi="Times New Roman" w:cs="Times New Roman"/>
          <w:sz w:val="24"/>
          <w:szCs w:val="24"/>
        </w:rPr>
        <w:t>Kazara veya fazla alımında hastanın klinik durumuna göre acilen, semptomatik tedavi uygulanmalıdır. İyi idrar çıkışı sağlanmalıdır. Böbrek ve karaciğer fonksiyonları yakından takip edilmelidir. Hastalar potansiyel olarak toksik miktarlarda ilaç aldıktan sonra en az dört saat süreyle gözlem altında tutulmalıdır. Sık görülen veya uzun süreyle devam eden konvülziyonlar damar içi diazepam ile tedavi edilmelidir. Hastanın klinik durumuna göre diğer önlemlerin alınmas</w:t>
      </w:r>
      <w:r w:rsidR="00A763A8">
        <w:rPr>
          <w:rFonts w:ascii="Times New Roman" w:hAnsi="Times New Roman" w:cs="Times New Roman"/>
          <w:sz w:val="24"/>
          <w:szCs w:val="24"/>
        </w:rPr>
        <w:t>ı düşünülebilir. Deksketoprofen</w:t>
      </w:r>
      <w:r w:rsidR="009E467D" w:rsidRPr="00D72E4A">
        <w:rPr>
          <w:rFonts w:ascii="Times New Roman" w:hAnsi="Times New Roman" w:cs="Times New Roman"/>
          <w:sz w:val="24"/>
          <w:szCs w:val="24"/>
        </w:rPr>
        <w:t xml:space="preserve"> diyaliz ile uzaklaştırılabilir.</w:t>
      </w:r>
    </w:p>
    <w:p w:rsidR="0021705C" w:rsidRDefault="00C92654" w:rsidP="00C92654">
      <w:pPr>
        <w:shd w:val="clear" w:color="auto" w:fill="FFFFFF"/>
        <w:tabs>
          <w:tab w:val="righ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70F7" w:rsidRPr="003D70F7">
        <w:rPr>
          <w:rFonts w:ascii="Times New Roman" w:hAnsi="Times New Roman" w:cs="Times New Roman"/>
          <w:b/>
          <w:sz w:val="24"/>
          <w:szCs w:val="24"/>
        </w:rPr>
        <w:t xml:space="preserve">2.3 </w:t>
      </w:r>
      <w:r w:rsidR="003D70F7">
        <w:rPr>
          <w:rFonts w:ascii="Times New Roman" w:hAnsi="Times New Roman" w:cs="Times New Roman"/>
          <w:b/>
          <w:sz w:val="24"/>
          <w:szCs w:val="24"/>
        </w:rPr>
        <w:t>ÜSYE DEĞER</w:t>
      </w:r>
      <w:r w:rsidR="00900EE0">
        <w:rPr>
          <w:rFonts w:ascii="Times New Roman" w:hAnsi="Times New Roman" w:cs="Times New Roman"/>
          <w:b/>
          <w:sz w:val="24"/>
          <w:szCs w:val="24"/>
        </w:rPr>
        <w:t xml:space="preserve">LENDİRMESİNDE KULLANILAN TABLO, </w:t>
      </w:r>
      <w:r w:rsidR="003D70F7">
        <w:rPr>
          <w:rFonts w:ascii="Times New Roman" w:hAnsi="Times New Roman" w:cs="Times New Roman"/>
          <w:b/>
          <w:sz w:val="24"/>
          <w:szCs w:val="24"/>
        </w:rPr>
        <w:t>SKALA VE SKORLAR</w:t>
      </w:r>
    </w:p>
    <w:p w:rsidR="0075097F" w:rsidRDefault="0075097F" w:rsidP="00C03575">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xml:space="preserve">         Özellikle son yıllarda yapılan çalışmalar sonrası üst solunum yolu </w:t>
      </w:r>
      <w:proofErr w:type="gramStart"/>
      <w:r w:rsidRPr="00D72E4A">
        <w:rPr>
          <w:rFonts w:ascii="Times New Roman" w:hAnsi="Times New Roman" w:cs="Times New Roman"/>
          <w:color w:val="000000"/>
          <w:sz w:val="24"/>
          <w:szCs w:val="24"/>
        </w:rPr>
        <w:t>enfeksiyonlarındaki</w:t>
      </w:r>
      <w:proofErr w:type="gramEnd"/>
      <w:r w:rsidRPr="00D72E4A">
        <w:rPr>
          <w:rFonts w:ascii="Times New Roman" w:hAnsi="Times New Roman" w:cs="Times New Roman"/>
          <w:color w:val="000000"/>
          <w:sz w:val="24"/>
          <w:szCs w:val="24"/>
        </w:rPr>
        <w:t xml:space="preserve"> boğaz ağrısını değerlendirmek için hastalığa özgü skalalar geliştirilmiştir</w:t>
      </w:r>
      <w:r w:rsidR="00900EE0">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 xml:space="preserve">(4). Bu </w:t>
      </w:r>
      <w:proofErr w:type="gramStart"/>
      <w:r w:rsidRPr="00D72E4A">
        <w:rPr>
          <w:rFonts w:ascii="Times New Roman" w:hAnsi="Times New Roman" w:cs="Times New Roman"/>
          <w:color w:val="000000"/>
          <w:sz w:val="24"/>
          <w:szCs w:val="24"/>
        </w:rPr>
        <w:t>skalalar</w:t>
      </w:r>
      <w:proofErr w:type="gramEnd"/>
      <w:r w:rsidRPr="00D72E4A">
        <w:rPr>
          <w:rFonts w:ascii="Times New Roman" w:hAnsi="Times New Roman" w:cs="Times New Roman"/>
          <w:color w:val="000000"/>
          <w:sz w:val="24"/>
          <w:szCs w:val="24"/>
        </w:rPr>
        <w:t xml:space="preserve"> sayesinde ÜSYE’ye ba</w:t>
      </w:r>
      <w:r w:rsidR="00900EE0">
        <w:rPr>
          <w:rFonts w:ascii="Times New Roman" w:hAnsi="Times New Roman" w:cs="Times New Roman"/>
          <w:color w:val="000000"/>
          <w:sz w:val="24"/>
          <w:szCs w:val="24"/>
        </w:rPr>
        <w:t xml:space="preserve">ğlı boğaz ağrısında hangi NSAİİ’nin </w:t>
      </w:r>
      <w:r w:rsidRPr="00D72E4A">
        <w:rPr>
          <w:rFonts w:ascii="Times New Roman" w:hAnsi="Times New Roman" w:cs="Times New Roman"/>
          <w:color w:val="000000"/>
          <w:sz w:val="24"/>
          <w:szCs w:val="24"/>
        </w:rPr>
        <w:t xml:space="preserve">daha iyi rahatlama sağladığını değerlendirmek ve değerlendirmeleri standardize etmek mümkün olmuştur. Son yıllarda bu </w:t>
      </w:r>
      <w:proofErr w:type="gramStart"/>
      <w:r w:rsidRPr="00D72E4A">
        <w:rPr>
          <w:rFonts w:ascii="Times New Roman" w:hAnsi="Times New Roman" w:cs="Times New Roman"/>
          <w:color w:val="000000"/>
          <w:sz w:val="24"/>
          <w:szCs w:val="24"/>
        </w:rPr>
        <w:t>skalalar</w:t>
      </w:r>
      <w:proofErr w:type="gramEnd"/>
      <w:r w:rsidRPr="00D72E4A">
        <w:rPr>
          <w:rFonts w:ascii="Times New Roman" w:hAnsi="Times New Roman" w:cs="Times New Roman"/>
          <w:color w:val="000000"/>
          <w:sz w:val="24"/>
          <w:szCs w:val="24"/>
        </w:rPr>
        <w:t xml:space="preserve"> revize edilmiş ve boğaz ağrısını daha iyi kategorize etmek mümkün olmuştur</w:t>
      </w:r>
      <w:r w:rsidR="00900EE0">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(5).</w:t>
      </w:r>
      <w:r w:rsidR="00900EE0">
        <w:rPr>
          <w:rFonts w:ascii="Times New Roman" w:hAnsi="Times New Roman" w:cs="Times New Roman"/>
          <w:color w:val="000000"/>
          <w:sz w:val="24"/>
          <w:szCs w:val="24"/>
        </w:rPr>
        <w:t xml:space="preserve"> Bunlardan tonsillofarenjit değerl</w:t>
      </w:r>
      <w:r w:rsidR="008B5216">
        <w:rPr>
          <w:rFonts w:ascii="Times New Roman" w:hAnsi="Times New Roman" w:cs="Times New Roman"/>
          <w:color w:val="000000"/>
          <w:sz w:val="24"/>
          <w:szCs w:val="24"/>
        </w:rPr>
        <w:t>endirme tablosu, ÜSYE sorgulaması</w:t>
      </w:r>
      <w:r w:rsidR="00900EE0">
        <w:rPr>
          <w:rFonts w:ascii="Times New Roman" w:hAnsi="Times New Roman" w:cs="Times New Roman"/>
          <w:color w:val="000000"/>
          <w:sz w:val="24"/>
          <w:szCs w:val="24"/>
        </w:rPr>
        <w:t xml:space="preserve"> ve boğaz ağrısı rahatlama s</w:t>
      </w:r>
      <w:r>
        <w:rPr>
          <w:rFonts w:ascii="Times New Roman" w:hAnsi="Times New Roman" w:cs="Times New Roman"/>
          <w:color w:val="000000"/>
          <w:sz w:val="24"/>
          <w:szCs w:val="24"/>
        </w:rPr>
        <w:t>korlaması çalışmamızda hastaları değerlendirmek ve kategorize etmek için kullanılmıştır.</w:t>
      </w:r>
    </w:p>
    <w:p w:rsidR="0075097F" w:rsidRPr="0075097F" w:rsidRDefault="00C92654" w:rsidP="00C92654">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5097F" w:rsidRPr="0075097F">
        <w:rPr>
          <w:rFonts w:ascii="Times New Roman" w:hAnsi="Times New Roman" w:cs="Times New Roman"/>
          <w:b/>
          <w:color w:val="000000"/>
          <w:sz w:val="24"/>
          <w:szCs w:val="24"/>
        </w:rPr>
        <w:t>2.3.1</w:t>
      </w:r>
      <w:r w:rsidR="0075097F">
        <w:rPr>
          <w:rFonts w:ascii="Times New Roman" w:hAnsi="Times New Roman" w:cs="Times New Roman"/>
          <w:b/>
          <w:color w:val="000000"/>
          <w:sz w:val="24"/>
          <w:szCs w:val="24"/>
        </w:rPr>
        <w:t xml:space="preserve"> Tonsillofarenjit Değerlendirme Tablosu</w:t>
      </w:r>
    </w:p>
    <w:p w:rsidR="004934D3" w:rsidRDefault="00011F07" w:rsidP="00011F07">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63A8">
        <w:rPr>
          <w:rFonts w:ascii="Times New Roman" w:hAnsi="Times New Roman" w:cs="Times New Roman"/>
          <w:color w:val="000000"/>
          <w:sz w:val="24"/>
          <w:szCs w:val="24"/>
        </w:rPr>
        <w:t>Hastalardan f</w:t>
      </w:r>
      <w:r w:rsidR="0075097F">
        <w:rPr>
          <w:rFonts w:ascii="Times New Roman" w:hAnsi="Times New Roman" w:cs="Times New Roman"/>
          <w:color w:val="000000"/>
          <w:sz w:val="24"/>
          <w:szCs w:val="24"/>
        </w:rPr>
        <w:t>izik muayene bulguları ile elde edilen verileri skorlamaya ve hastalığın ciddiyetini belirlemeye yarayan bir tablodur. Özellikle ÜSYE’ye ait fizik muayene bulgularını içerir. Yedi parametre bulunur, toplamda 21 puan üzerinden hastalığın ciddiyeti değerlendirilir.</w:t>
      </w:r>
    </w:p>
    <w:p w:rsidR="00015EB5" w:rsidRDefault="00015EB5" w:rsidP="004934D3">
      <w:pPr>
        <w:tabs>
          <w:tab w:val="right" w:pos="567"/>
        </w:tabs>
        <w:autoSpaceDE w:val="0"/>
        <w:autoSpaceDN w:val="0"/>
        <w:adjustRightInd w:val="0"/>
        <w:spacing w:before="100" w:beforeAutospacing="1" w:after="0" w:line="360" w:lineRule="auto"/>
        <w:jc w:val="both"/>
        <w:rPr>
          <w:rFonts w:ascii="Times New Roman" w:hAnsi="Times New Roman" w:cs="Times New Roman"/>
          <w:b/>
          <w:sz w:val="24"/>
          <w:szCs w:val="24"/>
        </w:rPr>
      </w:pPr>
    </w:p>
    <w:p w:rsidR="00015EB5" w:rsidRDefault="00015EB5" w:rsidP="004934D3">
      <w:pPr>
        <w:tabs>
          <w:tab w:val="right" w:pos="567"/>
        </w:tabs>
        <w:autoSpaceDE w:val="0"/>
        <w:autoSpaceDN w:val="0"/>
        <w:adjustRightInd w:val="0"/>
        <w:spacing w:before="100" w:beforeAutospacing="1" w:after="0" w:line="360" w:lineRule="auto"/>
        <w:jc w:val="both"/>
        <w:rPr>
          <w:rFonts w:ascii="Times New Roman" w:hAnsi="Times New Roman" w:cs="Times New Roman"/>
          <w:b/>
          <w:sz w:val="24"/>
          <w:szCs w:val="24"/>
        </w:rPr>
      </w:pPr>
    </w:p>
    <w:p w:rsidR="005F58C8" w:rsidRDefault="005F58C8" w:rsidP="004934D3">
      <w:pPr>
        <w:tabs>
          <w:tab w:val="right" w:pos="567"/>
        </w:tabs>
        <w:autoSpaceDE w:val="0"/>
        <w:autoSpaceDN w:val="0"/>
        <w:adjustRightInd w:val="0"/>
        <w:spacing w:before="100" w:beforeAutospacing="1" w:after="0" w:line="360" w:lineRule="auto"/>
        <w:jc w:val="both"/>
        <w:rPr>
          <w:rFonts w:ascii="Times New Roman" w:hAnsi="Times New Roman" w:cs="Times New Roman"/>
          <w:b/>
          <w:sz w:val="24"/>
          <w:szCs w:val="24"/>
        </w:rPr>
      </w:pPr>
    </w:p>
    <w:p w:rsidR="005F58C8" w:rsidRDefault="005F58C8" w:rsidP="004934D3">
      <w:pPr>
        <w:tabs>
          <w:tab w:val="right" w:pos="567"/>
        </w:tabs>
        <w:autoSpaceDE w:val="0"/>
        <w:autoSpaceDN w:val="0"/>
        <w:adjustRightInd w:val="0"/>
        <w:spacing w:before="100" w:beforeAutospacing="1" w:after="0" w:line="360" w:lineRule="auto"/>
        <w:jc w:val="both"/>
        <w:rPr>
          <w:rFonts w:ascii="Times New Roman" w:hAnsi="Times New Roman" w:cs="Times New Roman"/>
          <w:b/>
          <w:sz w:val="24"/>
          <w:szCs w:val="24"/>
        </w:rPr>
      </w:pPr>
    </w:p>
    <w:p w:rsidR="004934D3" w:rsidRDefault="004934D3" w:rsidP="004934D3">
      <w:pPr>
        <w:tabs>
          <w:tab w:val="right" w:pos="567"/>
        </w:tabs>
        <w:autoSpaceDE w:val="0"/>
        <w:autoSpaceDN w:val="0"/>
        <w:adjustRightInd w:val="0"/>
        <w:spacing w:before="100" w:beforeAutospacing="1"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Tablo1. </w:t>
      </w:r>
      <w:r w:rsidRPr="00A763A8">
        <w:rPr>
          <w:rFonts w:ascii="Times New Roman" w:hAnsi="Times New Roman" w:cs="Times New Roman"/>
          <w:sz w:val="24"/>
          <w:szCs w:val="24"/>
        </w:rPr>
        <w:t>Tonsillofarenjit değerlendirme tablosu</w:t>
      </w:r>
      <w:r>
        <w:rPr>
          <w:rFonts w:ascii="Times New Roman" w:hAnsi="Times New Roman" w:cs="Times New Roman"/>
          <w:b/>
          <w:sz w:val="24"/>
          <w:szCs w:val="24"/>
        </w:rPr>
        <w:t xml:space="preserve">  </w:t>
      </w:r>
    </w:p>
    <w:tbl>
      <w:tblPr>
        <w:tblpPr w:leftFromText="141" w:rightFromText="141" w:vertAnchor="text" w:horzAnchor="margin" w:tblpX="256" w:tblpY="38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83"/>
        <w:gridCol w:w="1417"/>
        <w:gridCol w:w="1418"/>
        <w:gridCol w:w="1134"/>
        <w:gridCol w:w="850"/>
      </w:tblGrid>
      <w:tr w:rsidR="0075097F" w:rsidRPr="0050703E" w:rsidTr="00285C28">
        <w:trPr>
          <w:trHeight w:val="284"/>
        </w:trPr>
        <w:tc>
          <w:tcPr>
            <w:tcW w:w="1944" w:type="dxa"/>
            <w:tcBorders>
              <w:top w:val="single" w:sz="18" w:space="0" w:color="auto"/>
              <w:left w:val="single" w:sz="18" w:space="0" w:color="auto"/>
              <w:bottom w:val="single" w:sz="18" w:space="0" w:color="auto"/>
              <w:right w:val="single" w:sz="2" w:space="0" w:color="auto"/>
            </w:tcBorders>
            <w:shd w:val="clear" w:color="auto" w:fill="FFFFFF"/>
          </w:tcPr>
          <w:p w:rsidR="0075097F" w:rsidRPr="008B046A" w:rsidRDefault="0075097F" w:rsidP="004934D3">
            <w:pPr>
              <w:pStyle w:val="GvdeMetni"/>
              <w:rPr>
                <w:sz w:val="20"/>
                <w:szCs w:val="20"/>
              </w:rPr>
            </w:pPr>
          </w:p>
        </w:tc>
        <w:tc>
          <w:tcPr>
            <w:tcW w:w="1283" w:type="dxa"/>
            <w:tcBorders>
              <w:top w:val="single" w:sz="18" w:space="0" w:color="auto"/>
              <w:left w:val="single" w:sz="2" w:space="0" w:color="auto"/>
              <w:bottom w:val="single" w:sz="18"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b/>
                <w:sz w:val="20"/>
                <w:szCs w:val="20"/>
              </w:rPr>
            </w:pPr>
            <w:r w:rsidRPr="004934D3">
              <w:rPr>
                <w:rFonts w:ascii="Times New Roman" w:hAnsi="Times New Roman" w:cs="Times New Roman"/>
                <w:b/>
                <w:sz w:val="20"/>
                <w:szCs w:val="20"/>
              </w:rPr>
              <w:t>0 puan</w:t>
            </w:r>
          </w:p>
        </w:tc>
        <w:tc>
          <w:tcPr>
            <w:tcW w:w="1417" w:type="dxa"/>
            <w:tcBorders>
              <w:top w:val="single" w:sz="18" w:space="0" w:color="auto"/>
              <w:left w:val="single" w:sz="2" w:space="0" w:color="auto"/>
              <w:bottom w:val="single" w:sz="18"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b/>
                <w:sz w:val="20"/>
                <w:szCs w:val="20"/>
              </w:rPr>
            </w:pPr>
            <w:r w:rsidRPr="004934D3">
              <w:rPr>
                <w:rFonts w:ascii="Times New Roman" w:hAnsi="Times New Roman" w:cs="Times New Roman"/>
                <w:b/>
                <w:sz w:val="20"/>
                <w:szCs w:val="20"/>
              </w:rPr>
              <w:t>1 puan</w:t>
            </w:r>
          </w:p>
        </w:tc>
        <w:tc>
          <w:tcPr>
            <w:tcW w:w="1418" w:type="dxa"/>
            <w:tcBorders>
              <w:top w:val="single" w:sz="18" w:space="0" w:color="auto"/>
              <w:left w:val="single" w:sz="2" w:space="0" w:color="auto"/>
              <w:bottom w:val="single" w:sz="18"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b/>
                <w:sz w:val="20"/>
                <w:szCs w:val="20"/>
              </w:rPr>
            </w:pPr>
            <w:r w:rsidRPr="004934D3">
              <w:rPr>
                <w:rFonts w:ascii="Times New Roman" w:hAnsi="Times New Roman" w:cs="Times New Roman"/>
                <w:b/>
                <w:sz w:val="20"/>
                <w:szCs w:val="20"/>
              </w:rPr>
              <w:t>2</w:t>
            </w:r>
            <w:r w:rsidR="000725C2">
              <w:rPr>
                <w:rFonts w:ascii="Times New Roman" w:hAnsi="Times New Roman" w:cs="Times New Roman"/>
                <w:b/>
                <w:sz w:val="20"/>
                <w:szCs w:val="20"/>
              </w:rPr>
              <w:t xml:space="preserve"> </w:t>
            </w:r>
            <w:r w:rsidRPr="004934D3">
              <w:rPr>
                <w:rFonts w:ascii="Times New Roman" w:hAnsi="Times New Roman" w:cs="Times New Roman"/>
                <w:b/>
                <w:sz w:val="20"/>
                <w:szCs w:val="20"/>
              </w:rPr>
              <w:t>puan</w:t>
            </w:r>
          </w:p>
        </w:tc>
        <w:tc>
          <w:tcPr>
            <w:tcW w:w="1134" w:type="dxa"/>
            <w:tcBorders>
              <w:top w:val="single" w:sz="18" w:space="0" w:color="auto"/>
              <w:left w:val="single" w:sz="2" w:space="0" w:color="auto"/>
              <w:bottom w:val="single" w:sz="18"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b/>
                <w:sz w:val="20"/>
                <w:szCs w:val="20"/>
              </w:rPr>
            </w:pPr>
            <w:r w:rsidRPr="004934D3">
              <w:rPr>
                <w:rFonts w:ascii="Times New Roman" w:hAnsi="Times New Roman" w:cs="Times New Roman"/>
                <w:b/>
                <w:sz w:val="20"/>
                <w:szCs w:val="20"/>
              </w:rPr>
              <w:t>3 puan</w:t>
            </w:r>
          </w:p>
        </w:tc>
        <w:tc>
          <w:tcPr>
            <w:tcW w:w="850" w:type="dxa"/>
            <w:tcBorders>
              <w:top w:val="single" w:sz="18" w:space="0" w:color="auto"/>
              <w:left w:val="single" w:sz="2" w:space="0" w:color="auto"/>
              <w:bottom w:val="single" w:sz="18"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b/>
                <w:sz w:val="20"/>
                <w:szCs w:val="20"/>
              </w:rPr>
            </w:pPr>
            <w:r w:rsidRPr="004934D3">
              <w:rPr>
                <w:rFonts w:ascii="Times New Roman" w:hAnsi="Times New Roman" w:cs="Times New Roman"/>
                <w:b/>
                <w:sz w:val="20"/>
                <w:szCs w:val="20"/>
              </w:rPr>
              <w:t>Alınan Puan</w:t>
            </w:r>
          </w:p>
        </w:tc>
      </w:tr>
      <w:tr w:rsidR="0075097F" w:rsidRPr="007B543A" w:rsidTr="00285C28">
        <w:trPr>
          <w:trHeight w:val="284"/>
        </w:trPr>
        <w:tc>
          <w:tcPr>
            <w:tcW w:w="1944" w:type="dxa"/>
            <w:tcBorders>
              <w:top w:val="single" w:sz="18" w:space="0" w:color="auto"/>
              <w:left w:val="single" w:sz="18" w:space="0" w:color="auto"/>
              <w:right w:val="single" w:sz="2" w:space="0" w:color="auto"/>
            </w:tcBorders>
            <w:shd w:val="clear" w:color="auto" w:fill="FFFFFF"/>
          </w:tcPr>
          <w:p w:rsidR="0075097F" w:rsidRPr="004934D3" w:rsidRDefault="0075097F" w:rsidP="004934D3">
            <w:pPr>
              <w:pStyle w:val="GvdeMetni"/>
              <w:tabs>
                <w:tab w:val="left" w:pos="1380"/>
              </w:tabs>
              <w:rPr>
                <w:rFonts w:ascii="Times New Roman" w:hAnsi="Times New Roman" w:cs="Times New Roman"/>
                <w:b/>
                <w:sz w:val="20"/>
                <w:szCs w:val="20"/>
              </w:rPr>
            </w:pPr>
            <w:r w:rsidRPr="004934D3">
              <w:rPr>
                <w:rFonts w:ascii="Times New Roman" w:hAnsi="Times New Roman" w:cs="Times New Roman"/>
                <w:b/>
                <w:sz w:val="20"/>
                <w:szCs w:val="20"/>
              </w:rPr>
              <w:t>Bulgular</w:t>
            </w:r>
          </w:p>
        </w:tc>
        <w:tc>
          <w:tcPr>
            <w:tcW w:w="1283" w:type="dxa"/>
            <w:tcBorders>
              <w:top w:val="single" w:sz="18" w:space="0" w:color="auto"/>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p>
        </w:tc>
        <w:tc>
          <w:tcPr>
            <w:tcW w:w="1417" w:type="dxa"/>
            <w:tcBorders>
              <w:top w:val="single" w:sz="18" w:space="0" w:color="auto"/>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p>
        </w:tc>
        <w:tc>
          <w:tcPr>
            <w:tcW w:w="1418" w:type="dxa"/>
            <w:tcBorders>
              <w:top w:val="single" w:sz="18" w:space="0" w:color="auto"/>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p>
        </w:tc>
        <w:tc>
          <w:tcPr>
            <w:tcW w:w="1134" w:type="dxa"/>
            <w:tcBorders>
              <w:top w:val="single" w:sz="18" w:space="0" w:color="auto"/>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p>
        </w:tc>
        <w:tc>
          <w:tcPr>
            <w:tcW w:w="850" w:type="dxa"/>
            <w:tcBorders>
              <w:top w:val="single" w:sz="18" w:space="0" w:color="auto"/>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 xml:space="preserve">Ateş </w:t>
            </w:r>
          </w:p>
        </w:tc>
        <w:tc>
          <w:tcPr>
            <w:tcW w:w="1283" w:type="dxa"/>
            <w:tcBorders>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≤37°</w:t>
            </w:r>
          </w:p>
        </w:tc>
        <w:tc>
          <w:tcPr>
            <w:tcW w:w="1417" w:type="dxa"/>
            <w:tcBorders>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37,0 °-37,2°</w:t>
            </w:r>
          </w:p>
        </w:tc>
        <w:tc>
          <w:tcPr>
            <w:tcW w:w="1418" w:type="dxa"/>
            <w:tcBorders>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37,2°-37,7°</w:t>
            </w:r>
          </w:p>
        </w:tc>
        <w:tc>
          <w:tcPr>
            <w:tcW w:w="1134" w:type="dxa"/>
            <w:tcBorders>
              <w:left w:val="single" w:sz="2" w:space="0" w:color="auto"/>
              <w:right w:val="single" w:sz="2" w:space="0" w:color="auto"/>
            </w:tcBorders>
            <w:shd w:val="clear" w:color="auto" w:fill="FFFFFF"/>
            <w:vAlign w:val="center"/>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≥37,7°</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Orofarenks rengi</w:t>
            </w:r>
          </w:p>
        </w:tc>
        <w:tc>
          <w:tcPr>
            <w:tcW w:w="1283"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Normal/</w:t>
            </w:r>
          </w:p>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pembe</w:t>
            </w:r>
          </w:p>
        </w:tc>
        <w:tc>
          <w:tcPr>
            <w:tcW w:w="1417"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Hafif Kırmızı</w:t>
            </w:r>
          </w:p>
        </w:tc>
        <w:tc>
          <w:tcPr>
            <w:tcW w:w="1418"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Kırmızı</w:t>
            </w:r>
          </w:p>
        </w:tc>
        <w:tc>
          <w:tcPr>
            <w:tcW w:w="1134"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Koyu Kırmızı</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Tonsil  büyüklüğü</w:t>
            </w:r>
          </w:p>
        </w:tc>
        <w:tc>
          <w:tcPr>
            <w:tcW w:w="1283"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Normal/</w:t>
            </w:r>
          </w:p>
          <w:p w:rsidR="0075097F" w:rsidRPr="004934D3" w:rsidRDefault="009728FA"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Y</w:t>
            </w:r>
            <w:r w:rsidR="0075097F" w:rsidRPr="004934D3">
              <w:rPr>
                <w:rFonts w:ascii="Times New Roman" w:hAnsi="Times New Roman" w:cs="Times New Roman"/>
                <w:sz w:val="20"/>
                <w:szCs w:val="20"/>
              </w:rPr>
              <w:t>ok</w:t>
            </w:r>
          </w:p>
        </w:tc>
        <w:tc>
          <w:tcPr>
            <w:tcW w:w="1417"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Hafif büyümüş</w:t>
            </w:r>
          </w:p>
        </w:tc>
        <w:tc>
          <w:tcPr>
            <w:tcW w:w="1418"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Orta büyümüş</w:t>
            </w:r>
          </w:p>
        </w:tc>
        <w:tc>
          <w:tcPr>
            <w:tcW w:w="1134"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Çok büyümüş</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Orofarenks enantem sayı</w:t>
            </w:r>
            <w:r w:rsidR="00285C28">
              <w:rPr>
                <w:rFonts w:ascii="Times New Roman" w:hAnsi="Times New Roman" w:cs="Times New Roman"/>
                <w:sz w:val="20"/>
                <w:szCs w:val="20"/>
              </w:rPr>
              <w:t>sı (vezikül,peteşi veya eksuda</w:t>
            </w:r>
            <w:r w:rsidRPr="004934D3">
              <w:rPr>
                <w:rFonts w:ascii="Times New Roman" w:hAnsi="Times New Roman" w:cs="Times New Roman"/>
                <w:sz w:val="20"/>
                <w:szCs w:val="20"/>
              </w:rPr>
              <w:t>)</w:t>
            </w:r>
          </w:p>
        </w:tc>
        <w:tc>
          <w:tcPr>
            <w:tcW w:w="1283"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Yok</w:t>
            </w:r>
          </w:p>
        </w:tc>
        <w:tc>
          <w:tcPr>
            <w:tcW w:w="1417"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Az</w:t>
            </w:r>
          </w:p>
        </w:tc>
        <w:tc>
          <w:tcPr>
            <w:tcW w:w="1418"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Ciddi</w:t>
            </w:r>
          </w:p>
        </w:tc>
        <w:tc>
          <w:tcPr>
            <w:tcW w:w="1134"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Çok</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Anterior servikal lenf nodlarının en büyük boyutu</w:t>
            </w:r>
          </w:p>
        </w:tc>
        <w:tc>
          <w:tcPr>
            <w:tcW w:w="1283"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Normal/</w:t>
            </w:r>
          </w:p>
          <w:p w:rsidR="0075097F" w:rsidRPr="004934D3" w:rsidRDefault="009728FA"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Y</w:t>
            </w:r>
            <w:r w:rsidR="0075097F" w:rsidRPr="004934D3">
              <w:rPr>
                <w:rFonts w:ascii="Times New Roman" w:hAnsi="Times New Roman" w:cs="Times New Roman"/>
                <w:sz w:val="20"/>
                <w:szCs w:val="20"/>
              </w:rPr>
              <w:t>ok</w:t>
            </w:r>
          </w:p>
        </w:tc>
        <w:tc>
          <w:tcPr>
            <w:tcW w:w="1417"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Hafif büyümüş</w:t>
            </w:r>
          </w:p>
        </w:tc>
        <w:tc>
          <w:tcPr>
            <w:tcW w:w="1418"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Orta büyümüş</w:t>
            </w:r>
          </w:p>
        </w:tc>
        <w:tc>
          <w:tcPr>
            <w:tcW w:w="1134"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Çok büyümüş</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Anterior servikal lenf nod sayısı</w:t>
            </w:r>
          </w:p>
        </w:tc>
        <w:tc>
          <w:tcPr>
            <w:tcW w:w="1283"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Normal</w:t>
            </w:r>
          </w:p>
        </w:tc>
        <w:tc>
          <w:tcPr>
            <w:tcW w:w="1417"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Hafif artmış</w:t>
            </w:r>
          </w:p>
        </w:tc>
        <w:tc>
          <w:tcPr>
            <w:tcW w:w="1418"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Orta artmış</w:t>
            </w:r>
          </w:p>
        </w:tc>
        <w:tc>
          <w:tcPr>
            <w:tcW w:w="1134"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Çok artmış</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sz w:val="20"/>
                <w:szCs w:val="20"/>
              </w:rPr>
            </w:pPr>
            <w:r w:rsidRPr="004934D3">
              <w:rPr>
                <w:rFonts w:ascii="Times New Roman" w:hAnsi="Times New Roman" w:cs="Times New Roman"/>
                <w:sz w:val="20"/>
                <w:szCs w:val="20"/>
              </w:rPr>
              <w:t>Bazı anterior servikal lenf nodlarının maksimum hassasiyeti</w:t>
            </w:r>
          </w:p>
        </w:tc>
        <w:tc>
          <w:tcPr>
            <w:tcW w:w="1283"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Hassasiyet yok</w:t>
            </w:r>
          </w:p>
        </w:tc>
        <w:tc>
          <w:tcPr>
            <w:tcW w:w="1417"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Hafif hassasiyet</w:t>
            </w:r>
          </w:p>
        </w:tc>
        <w:tc>
          <w:tcPr>
            <w:tcW w:w="1418"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Orta hassasiyet</w:t>
            </w:r>
          </w:p>
        </w:tc>
        <w:tc>
          <w:tcPr>
            <w:tcW w:w="1134" w:type="dxa"/>
            <w:tcBorders>
              <w:left w:val="single" w:sz="2" w:space="0" w:color="auto"/>
              <w:right w:val="single" w:sz="2"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r w:rsidRPr="004934D3">
              <w:rPr>
                <w:rFonts w:ascii="Times New Roman" w:hAnsi="Times New Roman" w:cs="Times New Roman"/>
                <w:sz w:val="20"/>
                <w:szCs w:val="20"/>
              </w:rPr>
              <w:t>Çok hassasiyet</w:t>
            </w:r>
          </w:p>
        </w:tc>
        <w:tc>
          <w:tcPr>
            <w:tcW w:w="850" w:type="dxa"/>
            <w:tcBorders>
              <w:left w:val="single" w:sz="2" w:space="0" w:color="auto"/>
              <w:right w:val="single" w:sz="18" w:space="0" w:color="auto"/>
            </w:tcBorders>
            <w:shd w:val="clear" w:color="auto" w:fill="FFFFFF"/>
          </w:tcPr>
          <w:p w:rsidR="0075097F" w:rsidRPr="004934D3" w:rsidRDefault="0075097F" w:rsidP="00285C28">
            <w:pPr>
              <w:pStyle w:val="GvdeMetni"/>
              <w:jc w:val="center"/>
              <w:rPr>
                <w:rFonts w:ascii="Times New Roman" w:hAnsi="Times New Roman" w:cs="Times New Roman"/>
                <w:sz w:val="20"/>
                <w:szCs w:val="20"/>
              </w:rPr>
            </w:pPr>
          </w:p>
        </w:tc>
      </w:tr>
      <w:tr w:rsidR="0075097F" w:rsidRPr="007B543A" w:rsidTr="00285C28">
        <w:trPr>
          <w:trHeight w:val="284"/>
        </w:trPr>
        <w:tc>
          <w:tcPr>
            <w:tcW w:w="1944" w:type="dxa"/>
            <w:tcBorders>
              <w:left w:val="single" w:sz="18" w:space="0" w:color="auto"/>
              <w:bottom w:val="single" w:sz="18" w:space="0" w:color="auto"/>
              <w:right w:val="single" w:sz="2" w:space="0" w:color="auto"/>
            </w:tcBorders>
            <w:shd w:val="clear" w:color="auto" w:fill="FFFFFF"/>
          </w:tcPr>
          <w:p w:rsidR="0075097F" w:rsidRPr="004934D3" w:rsidRDefault="0075097F" w:rsidP="004934D3">
            <w:pPr>
              <w:pStyle w:val="GvdeMetni"/>
              <w:rPr>
                <w:rFonts w:ascii="Times New Roman" w:hAnsi="Times New Roman" w:cs="Times New Roman"/>
                <w:b/>
                <w:sz w:val="20"/>
                <w:szCs w:val="20"/>
              </w:rPr>
            </w:pPr>
            <w:r w:rsidRPr="004934D3">
              <w:rPr>
                <w:rFonts w:ascii="Times New Roman" w:hAnsi="Times New Roman" w:cs="Times New Roman"/>
                <w:b/>
                <w:sz w:val="20"/>
                <w:szCs w:val="20"/>
              </w:rPr>
              <w:t>Toplam Puan</w:t>
            </w:r>
          </w:p>
        </w:tc>
        <w:tc>
          <w:tcPr>
            <w:tcW w:w="1283" w:type="dxa"/>
            <w:tcBorders>
              <w:left w:val="single" w:sz="2" w:space="0" w:color="auto"/>
              <w:bottom w:val="single" w:sz="18" w:space="0" w:color="auto"/>
              <w:right w:val="single" w:sz="2" w:space="0" w:color="auto"/>
            </w:tcBorders>
            <w:shd w:val="clear" w:color="auto" w:fill="FFFFFF"/>
          </w:tcPr>
          <w:p w:rsidR="0075097F" w:rsidRPr="008B046A" w:rsidRDefault="0075097F" w:rsidP="00285C28">
            <w:pPr>
              <w:pStyle w:val="GvdeMetni"/>
              <w:jc w:val="center"/>
              <w:rPr>
                <w:rFonts w:ascii="Comic Sans MS" w:hAnsi="Comic Sans MS"/>
                <w:sz w:val="20"/>
                <w:szCs w:val="20"/>
              </w:rPr>
            </w:pPr>
          </w:p>
        </w:tc>
        <w:tc>
          <w:tcPr>
            <w:tcW w:w="1417" w:type="dxa"/>
            <w:tcBorders>
              <w:left w:val="single" w:sz="2" w:space="0" w:color="auto"/>
              <w:bottom w:val="single" w:sz="18" w:space="0" w:color="auto"/>
              <w:right w:val="single" w:sz="2" w:space="0" w:color="auto"/>
            </w:tcBorders>
            <w:shd w:val="clear" w:color="auto" w:fill="FFFFFF"/>
          </w:tcPr>
          <w:p w:rsidR="0075097F" w:rsidRPr="008B046A" w:rsidRDefault="0075097F" w:rsidP="00285C28">
            <w:pPr>
              <w:pStyle w:val="GvdeMetni"/>
              <w:jc w:val="center"/>
              <w:rPr>
                <w:rFonts w:ascii="Comic Sans MS" w:hAnsi="Comic Sans MS"/>
                <w:sz w:val="20"/>
                <w:szCs w:val="20"/>
              </w:rPr>
            </w:pPr>
          </w:p>
        </w:tc>
        <w:tc>
          <w:tcPr>
            <w:tcW w:w="1418" w:type="dxa"/>
            <w:tcBorders>
              <w:left w:val="single" w:sz="2" w:space="0" w:color="auto"/>
              <w:bottom w:val="single" w:sz="18" w:space="0" w:color="auto"/>
              <w:right w:val="single" w:sz="2" w:space="0" w:color="auto"/>
            </w:tcBorders>
            <w:shd w:val="clear" w:color="auto" w:fill="FFFFFF"/>
          </w:tcPr>
          <w:p w:rsidR="0075097F" w:rsidRPr="008B046A" w:rsidRDefault="0075097F" w:rsidP="00285C28">
            <w:pPr>
              <w:pStyle w:val="GvdeMetni"/>
              <w:jc w:val="center"/>
              <w:rPr>
                <w:rFonts w:ascii="Comic Sans MS" w:hAnsi="Comic Sans MS"/>
                <w:sz w:val="20"/>
                <w:szCs w:val="20"/>
              </w:rPr>
            </w:pPr>
          </w:p>
        </w:tc>
        <w:tc>
          <w:tcPr>
            <w:tcW w:w="1134" w:type="dxa"/>
            <w:tcBorders>
              <w:left w:val="single" w:sz="2" w:space="0" w:color="auto"/>
              <w:bottom w:val="single" w:sz="18" w:space="0" w:color="auto"/>
              <w:right w:val="single" w:sz="2" w:space="0" w:color="auto"/>
            </w:tcBorders>
            <w:shd w:val="clear" w:color="auto" w:fill="FFFFFF"/>
          </w:tcPr>
          <w:p w:rsidR="0075097F" w:rsidRPr="008B046A" w:rsidRDefault="0075097F" w:rsidP="00285C28">
            <w:pPr>
              <w:pStyle w:val="GvdeMetni"/>
              <w:jc w:val="center"/>
              <w:rPr>
                <w:rFonts w:ascii="Comic Sans MS" w:hAnsi="Comic Sans MS"/>
                <w:sz w:val="20"/>
                <w:szCs w:val="20"/>
              </w:rPr>
            </w:pPr>
          </w:p>
        </w:tc>
        <w:tc>
          <w:tcPr>
            <w:tcW w:w="850" w:type="dxa"/>
            <w:tcBorders>
              <w:left w:val="single" w:sz="2" w:space="0" w:color="auto"/>
              <w:bottom w:val="single" w:sz="18" w:space="0" w:color="auto"/>
              <w:right w:val="single" w:sz="18" w:space="0" w:color="auto"/>
            </w:tcBorders>
            <w:shd w:val="clear" w:color="auto" w:fill="FFFFFF"/>
          </w:tcPr>
          <w:p w:rsidR="0075097F" w:rsidRPr="008B046A" w:rsidRDefault="0075097F" w:rsidP="00285C28">
            <w:pPr>
              <w:pStyle w:val="GvdeMetni"/>
              <w:jc w:val="center"/>
              <w:rPr>
                <w:rFonts w:ascii="Comic Sans MS" w:hAnsi="Comic Sans MS"/>
                <w:sz w:val="20"/>
                <w:szCs w:val="20"/>
              </w:rPr>
            </w:pPr>
          </w:p>
        </w:tc>
      </w:tr>
    </w:tbl>
    <w:p w:rsidR="004934D3" w:rsidRDefault="004934D3" w:rsidP="00C03575">
      <w:pPr>
        <w:shd w:val="clear" w:color="auto" w:fill="FFFFFF"/>
        <w:tabs>
          <w:tab w:val="right" w:pos="567"/>
        </w:tabs>
        <w:spacing w:after="0" w:line="360" w:lineRule="auto"/>
        <w:jc w:val="both"/>
        <w:rPr>
          <w:rFonts w:ascii="Times New Roman" w:hAnsi="Times New Roman" w:cs="Times New Roman"/>
          <w:b/>
          <w:sz w:val="24"/>
          <w:szCs w:val="24"/>
        </w:rPr>
      </w:pPr>
    </w:p>
    <w:p w:rsidR="0075097F" w:rsidRDefault="000B4880" w:rsidP="00C03575">
      <w:pPr>
        <w:shd w:val="clear" w:color="auto" w:fill="FFFFFF"/>
        <w:tabs>
          <w:tab w:val="righ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2.3.2 ÜSYE Sorgula</w:t>
      </w:r>
      <w:r w:rsidR="00C03575">
        <w:rPr>
          <w:rFonts w:ascii="Times New Roman" w:hAnsi="Times New Roman" w:cs="Times New Roman"/>
          <w:b/>
          <w:sz w:val="24"/>
          <w:szCs w:val="24"/>
        </w:rPr>
        <w:t xml:space="preserve">ması </w:t>
      </w:r>
    </w:p>
    <w:p w:rsidR="00C03575" w:rsidRDefault="00011F07" w:rsidP="00011F07">
      <w:pPr>
        <w:shd w:val="clear" w:color="auto" w:fill="FFFFFF"/>
        <w:tabs>
          <w:tab w:val="righ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3575">
        <w:rPr>
          <w:rFonts w:ascii="Times New Roman" w:hAnsi="Times New Roman" w:cs="Times New Roman"/>
          <w:sz w:val="24"/>
          <w:szCs w:val="24"/>
        </w:rPr>
        <w:t xml:space="preserve">ÜSYE’ye ait </w:t>
      </w:r>
      <w:proofErr w:type="gramStart"/>
      <w:r w:rsidR="00C03575">
        <w:rPr>
          <w:rFonts w:ascii="Times New Roman" w:hAnsi="Times New Roman" w:cs="Times New Roman"/>
          <w:sz w:val="24"/>
          <w:szCs w:val="24"/>
        </w:rPr>
        <w:t>semptom</w:t>
      </w:r>
      <w:proofErr w:type="gramEnd"/>
      <w:r w:rsidR="00C03575">
        <w:rPr>
          <w:rFonts w:ascii="Times New Roman" w:hAnsi="Times New Roman" w:cs="Times New Roman"/>
          <w:sz w:val="24"/>
          <w:szCs w:val="24"/>
        </w:rPr>
        <w:t xml:space="preserve"> ve bulguları içeren 6 parametreden oluşur. Anamnez ile elde </w:t>
      </w:r>
      <w:r w:rsidR="00285C28">
        <w:rPr>
          <w:rFonts w:ascii="Times New Roman" w:hAnsi="Times New Roman" w:cs="Times New Roman"/>
          <w:sz w:val="24"/>
          <w:szCs w:val="24"/>
        </w:rPr>
        <w:t>edilen verilere göre doldurulur.</w:t>
      </w:r>
      <w:r w:rsidR="00C03575">
        <w:rPr>
          <w:rFonts w:ascii="Times New Roman" w:hAnsi="Times New Roman" w:cs="Times New Roman"/>
          <w:sz w:val="24"/>
          <w:szCs w:val="24"/>
        </w:rPr>
        <w:t xml:space="preserve"> </w:t>
      </w:r>
    </w:p>
    <w:p w:rsidR="004934D3" w:rsidRDefault="004934D3" w:rsidP="001A6E48">
      <w:pPr>
        <w:shd w:val="clear" w:color="auto" w:fill="FFFFFF"/>
        <w:tabs>
          <w:tab w:val="right" w:pos="567"/>
        </w:tabs>
        <w:spacing w:after="0" w:line="360" w:lineRule="auto"/>
        <w:jc w:val="both"/>
        <w:rPr>
          <w:rFonts w:ascii="Times New Roman" w:hAnsi="Times New Roman" w:cs="Times New Roman"/>
          <w:sz w:val="24"/>
          <w:szCs w:val="24"/>
        </w:rPr>
      </w:pPr>
      <w:r w:rsidRPr="004934D3">
        <w:rPr>
          <w:rFonts w:ascii="Times New Roman" w:hAnsi="Times New Roman" w:cs="Times New Roman"/>
          <w:b/>
          <w:sz w:val="24"/>
          <w:szCs w:val="24"/>
        </w:rPr>
        <w:t xml:space="preserve">Tablo 2. </w:t>
      </w:r>
      <w:r w:rsidR="000B4880">
        <w:rPr>
          <w:rFonts w:ascii="Times New Roman" w:hAnsi="Times New Roman" w:cs="Times New Roman"/>
          <w:sz w:val="24"/>
          <w:szCs w:val="24"/>
        </w:rPr>
        <w:t>ÜSYE sorgu</w:t>
      </w:r>
      <w:r w:rsidRPr="005A6BBF">
        <w:rPr>
          <w:rFonts w:ascii="Times New Roman" w:hAnsi="Times New Roman" w:cs="Times New Roman"/>
          <w:sz w:val="24"/>
          <w:szCs w:val="24"/>
        </w:rPr>
        <w:t>laması</w:t>
      </w:r>
    </w:p>
    <w:tbl>
      <w:tblPr>
        <w:tblpPr w:leftFromText="141" w:rightFromText="141" w:vertAnchor="text" w:horzAnchor="margin" w:tblpXSpec="center" w:tblpY="30"/>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992"/>
      </w:tblGrid>
      <w:tr w:rsidR="00C03575" w:rsidRPr="0053788D" w:rsidTr="004934D3">
        <w:trPr>
          <w:trHeight w:val="242"/>
        </w:trPr>
        <w:tc>
          <w:tcPr>
            <w:tcW w:w="6096" w:type="dxa"/>
            <w:tcBorders>
              <w:top w:val="single" w:sz="18" w:space="0" w:color="auto"/>
              <w:left w:val="single" w:sz="18" w:space="0" w:color="auto"/>
              <w:bottom w:val="single" w:sz="18" w:space="0" w:color="auto"/>
              <w:right w:val="single" w:sz="18" w:space="0" w:color="auto"/>
            </w:tcBorders>
            <w:shd w:val="clear" w:color="auto" w:fill="auto"/>
          </w:tcPr>
          <w:p w:rsidR="00C03575" w:rsidRPr="0053788D" w:rsidRDefault="00C03575" w:rsidP="00746C7C">
            <w:pPr>
              <w:pStyle w:val="GvdeMetni"/>
              <w:rPr>
                <w:sz w:val="22"/>
                <w:szCs w:val="22"/>
              </w:rPr>
            </w:pPr>
          </w:p>
        </w:tc>
        <w:tc>
          <w:tcPr>
            <w:tcW w:w="992" w:type="dxa"/>
            <w:tcBorders>
              <w:top w:val="single" w:sz="18" w:space="0" w:color="auto"/>
              <w:left w:val="single" w:sz="18" w:space="0" w:color="auto"/>
              <w:bottom w:val="single" w:sz="18" w:space="0" w:color="auto"/>
              <w:right w:val="single" w:sz="18" w:space="0" w:color="auto"/>
            </w:tcBorders>
            <w:shd w:val="clear" w:color="auto" w:fill="auto"/>
          </w:tcPr>
          <w:p w:rsidR="00C03575" w:rsidRPr="00285C28" w:rsidRDefault="00285C28" w:rsidP="00285C28">
            <w:pPr>
              <w:pStyle w:val="GvdeMetni"/>
              <w:jc w:val="center"/>
              <w:rPr>
                <w:rFonts w:ascii="Times New Roman" w:hAnsi="Times New Roman" w:cs="Times New Roman"/>
                <w:b/>
                <w:sz w:val="24"/>
                <w:szCs w:val="24"/>
              </w:rPr>
            </w:pPr>
            <w:r w:rsidRPr="00285C28">
              <w:rPr>
                <w:rFonts w:ascii="Times New Roman" w:hAnsi="Times New Roman" w:cs="Times New Roman"/>
                <w:b/>
                <w:sz w:val="24"/>
                <w:szCs w:val="24"/>
              </w:rPr>
              <w:t>Var</w:t>
            </w:r>
          </w:p>
        </w:tc>
      </w:tr>
      <w:tr w:rsidR="00C03575" w:rsidRPr="0053788D" w:rsidTr="004934D3">
        <w:trPr>
          <w:trHeight w:val="259"/>
        </w:trPr>
        <w:tc>
          <w:tcPr>
            <w:tcW w:w="6096" w:type="dxa"/>
            <w:tcBorders>
              <w:top w:val="single" w:sz="18" w:space="0" w:color="auto"/>
              <w:left w:val="single" w:sz="18" w:space="0" w:color="auto"/>
              <w:right w:val="single" w:sz="18" w:space="0" w:color="auto"/>
            </w:tcBorders>
            <w:shd w:val="clear" w:color="auto" w:fill="auto"/>
          </w:tcPr>
          <w:p w:rsidR="00C03575" w:rsidRPr="004934D3" w:rsidRDefault="00C03575" w:rsidP="00746C7C">
            <w:pPr>
              <w:pStyle w:val="GvdeMetni"/>
              <w:tabs>
                <w:tab w:val="left" w:pos="1380"/>
              </w:tabs>
              <w:rPr>
                <w:rFonts w:ascii="Times New Roman" w:hAnsi="Times New Roman" w:cs="Times New Roman"/>
                <w:b/>
                <w:sz w:val="24"/>
                <w:szCs w:val="24"/>
              </w:rPr>
            </w:pPr>
            <w:r w:rsidRPr="004934D3">
              <w:rPr>
                <w:rFonts w:ascii="Times New Roman" w:hAnsi="Times New Roman" w:cs="Times New Roman"/>
                <w:b/>
                <w:sz w:val="24"/>
                <w:szCs w:val="24"/>
              </w:rPr>
              <w:t>Burun tıkanıklığı, hapşırma ve burun akıntısı</w:t>
            </w:r>
          </w:p>
        </w:tc>
        <w:tc>
          <w:tcPr>
            <w:tcW w:w="992" w:type="dxa"/>
            <w:tcBorders>
              <w:top w:val="single" w:sz="18" w:space="0" w:color="auto"/>
              <w:left w:val="single" w:sz="18" w:space="0" w:color="auto"/>
              <w:right w:val="single" w:sz="18" w:space="0" w:color="auto"/>
            </w:tcBorders>
            <w:shd w:val="clear" w:color="auto" w:fill="auto"/>
          </w:tcPr>
          <w:p w:rsidR="00C03575" w:rsidRPr="0053788D" w:rsidRDefault="00C03575" w:rsidP="00746C7C">
            <w:pPr>
              <w:pStyle w:val="GvdeMetni"/>
              <w:tabs>
                <w:tab w:val="left" w:pos="1380"/>
              </w:tabs>
              <w:rPr>
                <w:b/>
                <w:sz w:val="22"/>
                <w:szCs w:val="22"/>
              </w:rPr>
            </w:pPr>
          </w:p>
        </w:tc>
      </w:tr>
      <w:tr w:rsidR="00C03575" w:rsidRPr="0053788D" w:rsidTr="004934D3">
        <w:trPr>
          <w:trHeight w:val="242"/>
        </w:trPr>
        <w:tc>
          <w:tcPr>
            <w:tcW w:w="6096" w:type="dxa"/>
            <w:tcBorders>
              <w:left w:val="single" w:sz="18" w:space="0" w:color="auto"/>
              <w:right w:val="single" w:sz="18" w:space="0" w:color="auto"/>
            </w:tcBorders>
            <w:shd w:val="clear" w:color="auto" w:fill="auto"/>
          </w:tcPr>
          <w:p w:rsidR="00C03575" w:rsidRPr="004934D3" w:rsidRDefault="00C03575" w:rsidP="00DF3E6E">
            <w:pPr>
              <w:pStyle w:val="GvdeMetni"/>
              <w:rPr>
                <w:rFonts w:ascii="Times New Roman" w:hAnsi="Times New Roman" w:cs="Times New Roman"/>
                <w:b/>
                <w:sz w:val="24"/>
                <w:szCs w:val="24"/>
              </w:rPr>
            </w:pPr>
            <w:r w:rsidRPr="004934D3">
              <w:rPr>
                <w:rFonts w:ascii="Times New Roman" w:hAnsi="Times New Roman" w:cs="Times New Roman"/>
                <w:b/>
                <w:sz w:val="24"/>
                <w:szCs w:val="24"/>
              </w:rPr>
              <w:t>Konjukt</w:t>
            </w:r>
            <w:r w:rsidR="006F32BF">
              <w:rPr>
                <w:rFonts w:ascii="Times New Roman" w:hAnsi="Times New Roman" w:cs="Times New Roman"/>
                <w:b/>
                <w:sz w:val="24"/>
                <w:szCs w:val="24"/>
              </w:rPr>
              <w:t>iv</w:t>
            </w:r>
            <w:r w:rsidRPr="004934D3">
              <w:rPr>
                <w:rFonts w:ascii="Times New Roman" w:hAnsi="Times New Roman" w:cs="Times New Roman"/>
                <w:b/>
                <w:sz w:val="24"/>
                <w:szCs w:val="24"/>
              </w:rPr>
              <w:t>al hiperemi ve göz</w:t>
            </w:r>
            <w:r w:rsidR="00DF3E6E">
              <w:rPr>
                <w:rFonts w:ascii="Times New Roman" w:hAnsi="Times New Roman" w:cs="Times New Roman"/>
                <w:b/>
                <w:sz w:val="24"/>
                <w:szCs w:val="24"/>
              </w:rPr>
              <w:t xml:space="preserve"> yaşarması</w:t>
            </w:r>
          </w:p>
        </w:tc>
        <w:tc>
          <w:tcPr>
            <w:tcW w:w="992" w:type="dxa"/>
            <w:tcBorders>
              <w:left w:val="single" w:sz="18" w:space="0" w:color="auto"/>
              <w:right w:val="single" w:sz="18" w:space="0" w:color="auto"/>
            </w:tcBorders>
            <w:shd w:val="clear" w:color="auto" w:fill="auto"/>
          </w:tcPr>
          <w:p w:rsidR="00C03575" w:rsidRPr="0053788D" w:rsidRDefault="00C03575" w:rsidP="00746C7C">
            <w:pPr>
              <w:pStyle w:val="GvdeMetni"/>
              <w:rPr>
                <w:b/>
                <w:sz w:val="22"/>
                <w:szCs w:val="22"/>
              </w:rPr>
            </w:pPr>
          </w:p>
        </w:tc>
      </w:tr>
      <w:tr w:rsidR="00C03575" w:rsidRPr="0053788D" w:rsidTr="004934D3">
        <w:trPr>
          <w:trHeight w:val="242"/>
        </w:trPr>
        <w:tc>
          <w:tcPr>
            <w:tcW w:w="6096" w:type="dxa"/>
            <w:tcBorders>
              <w:left w:val="single" w:sz="18" w:space="0" w:color="auto"/>
              <w:right w:val="single" w:sz="18" w:space="0" w:color="auto"/>
            </w:tcBorders>
            <w:shd w:val="clear" w:color="auto" w:fill="auto"/>
          </w:tcPr>
          <w:p w:rsidR="00C03575" w:rsidRPr="004934D3" w:rsidRDefault="00C03575" w:rsidP="00746C7C">
            <w:pPr>
              <w:pStyle w:val="GvdeMetni"/>
              <w:rPr>
                <w:rFonts w:ascii="Times New Roman" w:hAnsi="Times New Roman" w:cs="Times New Roman"/>
                <w:b/>
                <w:sz w:val="24"/>
                <w:szCs w:val="24"/>
              </w:rPr>
            </w:pPr>
            <w:r w:rsidRPr="004934D3">
              <w:rPr>
                <w:rFonts w:ascii="Times New Roman" w:hAnsi="Times New Roman" w:cs="Times New Roman"/>
                <w:b/>
                <w:sz w:val="24"/>
                <w:szCs w:val="24"/>
              </w:rPr>
              <w:t>Boğaz ağrısı</w:t>
            </w:r>
          </w:p>
        </w:tc>
        <w:tc>
          <w:tcPr>
            <w:tcW w:w="992" w:type="dxa"/>
            <w:tcBorders>
              <w:left w:val="single" w:sz="18" w:space="0" w:color="auto"/>
              <w:right w:val="single" w:sz="18" w:space="0" w:color="auto"/>
            </w:tcBorders>
            <w:shd w:val="clear" w:color="auto" w:fill="auto"/>
          </w:tcPr>
          <w:p w:rsidR="00C03575" w:rsidRPr="0053788D" w:rsidRDefault="00C03575" w:rsidP="00746C7C">
            <w:pPr>
              <w:pStyle w:val="GvdeMetni"/>
              <w:rPr>
                <w:b/>
                <w:sz w:val="22"/>
                <w:szCs w:val="22"/>
              </w:rPr>
            </w:pPr>
          </w:p>
        </w:tc>
      </w:tr>
      <w:tr w:rsidR="00C03575" w:rsidRPr="0053788D" w:rsidTr="004934D3">
        <w:trPr>
          <w:trHeight w:val="242"/>
        </w:trPr>
        <w:tc>
          <w:tcPr>
            <w:tcW w:w="6096" w:type="dxa"/>
            <w:tcBorders>
              <w:left w:val="single" w:sz="18" w:space="0" w:color="auto"/>
              <w:right w:val="single" w:sz="18" w:space="0" w:color="auto"/>
            </w:tcBorders>
            <w:shd w:val="clear" w:color="auto" w:fill="auto"/>
          </w:tcPr>
          <w:p w:rsidR="00C03575" w:rsidRPr="004934D3" w:rsidRDefault="00C03575" w:rsidP="00746C7C">
            <w:pPr>
              <w:pStyle w:val="GvdeMetni"/>
              <w:rPr>
                <w:rFonts w:ascii="Times New Roman" w:hAnsi="Times New Roman" w:cs="Times New Roman"/>
                <w:b/>
                <w:sz w:val="24"/>
                <w:szCs w:val="24"/>
              </w:rPr>
            </w:pPr>
            <w:r w:rsidRPr="004934D3">
              <w:rPr>
                <w:rFonts w:ascii="Times New Roman" w:hAnsi="Times New Roman" w:cs="Times New Roman"/>
                <w:b/>
                <w:sz w:val="24"/>
                <w:szCs w:val="24"/>
              </w:rPr>
              <w:t>Öksürük ve balgam</w:t>
            </w:r>
          </w:p>
        </w:tc>
        <w:tc>
          <w:tcPr>
            <w:tcW w:w="992" w:type="dxa"/>
            <w:tcBorders>
              <w:left w:val="single" w:sz="18" w:space="0" w:color="auto"/>
              <w:right w:val="single" w:sz="18" w:space="0" w:color="auto"/>
            </w:tcBorders>
            <w:shd w:val="clear" w:color="auto" w:fill="auto"/>
          </w:tcPr>
          <w:p w:rsidR="00C03575" w:rsidRPr="0053788D" w:rsidRDefault="00C03575" w:rsidP="00746C7C">
            <w:pPr>
              <w:pStyle w:val="GvdeMetni"/>
              <w:rPr>
                <w:b/>
                <w:sz w:val="22"/>
                <w:szCs w:val="22"/>
              </w:rPr>
            </w:pPr>
          </w:p>
        </w:tc>
      </w:tr>
      <w:tr w:rsidR="00C03575" w:rsidRPr="0053788D" w:rsidTr="004934D3">
        <w:trPr>
          <w:trHeight w:val="242"/>
        </w:trPr>
        <w:tc>
          <w:tcPr>
            <w:tcW w:w="6096" w:type="dxa"/>
            <w:tcBorders>
              <w:left w:val="single" w:sz="18" w:space="0" w:color="auto"/>
              <w:right w:val="single" w:sz="18" w:space="0" w:color="auto"/>
            </w:tcBorders>
            <w:shd w:val="clear" w:color="auto" w:fill="auto"/>
          </w:tcPr>
          <w:p w:rsidR="00C03575" w:rsidRPr="004934D3" w:rsidRDefault="00C03575" w:rsidP="00746C7C">
            <w:pPr>
              <w:pStyle w:val="GvdeMetni"/>
              <w:rPr>
                <w:rFonts w:ascii="Times New Roman" w:hAnsi="Times New Roman" w:cs="Times New Roman"/>
                <w:b/>
                <w:sz w:val="24"/>
                <w:szCs w:val="24"/>
              </w:rPr>
            </w:pPr>
            <w:r w:rsidRPr="004934D3">
              <w:rPr>
                <w:rFonts w:ascii="Times New Roman" w:hAnsi="Times New Roman" w:cs="Times New Roman"/>
                <w:b/>
                <w:sz w:val="24"/>
                <w:szCs w:val="24"/>
              </w:rPr>
              <w:t>Baş ağrısı ve kas ağrısı</w:t>
            </w:r>
          </w:p>
        </w:tc>
        <w:tc>
          <w:tcPr>
            <w:tcW w:w="992" w:type="dxa"/>
            <w:tcBorders>
              <w:left w:val="single" w:sz="18" w:space="0" w:color="auto"/>
              <w:right w:val="single" w:sz="18" w:space="0" w:color="auto"/>
            </w:tcBorders>
            <w:shd w:val="clear" w:color="auto" w:fill="auto"/>
          </w:tcPr>
          <w:p w:rsidR="00C03575" w:rsidRPr="0053788D" w:rsidRDefault="00C03575" w:rsidP="00746C7C">
            <w:pPr>
              <w:pStyle w:val="GvdeMetni"/>
              <w:rPr>
                <w:b/>
                <w:sz w:val="22"/>
                <w:szCs w:val="22"/>
              </w:rPr>
            </w:pPr>
          </w:p>
        </w:tc>
      </w:tr>
      <w:tr w:rsidR="00C03575" w:rsidRPr="0050703E" w:rsidTr="004934D3">
        <w:trPr>
          <w:trHeight w:val="242"/>
        </w:trPr>
        <w:tc>
          <w:tcPr>
            <w:tcW w:w="6096" w:type="dxa"/>
            <w:tcBorders>
              <w:left w:val="single" w:sz="18" w:space="0" w:color="auto"/>
              <w:bottom w:val="single" w:sz="18" w:space="0" w:color="auto"/>
              <w:right w:val="single" w:sz="18" w:space="0" w:color="auto"/>
            </w:tcBorders>
            <w:shd w:val="clear" w:color="auto" w:fill="auto"/>
          </w:tcPr>
          <w:p w:rsidR="00C03575" w:rsidRPr="004934D3" w:rsidRDefault="00C03575" w:rsidP="00746C7C">
            <w:pPr>
              <w:pStyle w:val="GvdeMetni"/>
              <w:rPr>
                <w:rFonts w:ascii="Times New Roman" w:hAnsi="Times New Roman" w:cs="Times New Roman"/>
                <w:b/>
                <w:sz w:val="24"/>
                <w:szCs w:val="24"/>
              </w:rPr>
            </w:pPr>
            <w:r w:rsidRPr="004934D3">
              <w:rPr>
                <w:rFonts w:ascii="Times New Roman" w:hAnsi="Times New Roman" w:cs="Times New Roman"/>
                <w:b/>
                <w:sz w:val="24"/>
                <w:szCs w:val="24"/>
              </w:rPr>
              <w:t xml:space="preserve">Ateş </w:t>
            </w:r>
          </w:p>
        </w:tc>
        <w:tc>
          <w:tcPr>
            <w:tcW w:w="992" w:type="dxa"/>
            <w:tcBorders>
              <w:left w:val="single" w:sz="18" w:space="0" w:color="auto"/>
              <w:bottom w:val="single" w:sz="18" w:space="0" w:color="auto"/>
              <w:right w:val="single" w:sz="18" w:space="0" w:color="auto"/>
            </w:tcBorders>
            <w:shd w:val="clear" w:color="auto" w:fill="auto"/>
          </w:tcPr>
          <w:p w:rsidR="00C03575" w:rsidRDefault="00C03575" w:rsidP="00746C7C">
            <w:pPr>
              <w:pStyle w:val="GvdeMetni"/>
              <w:rPr>
                <w:b/>
                <w:sz w:val="22"/>
                <w:szCs w:val="22"/>
              </w:rPr>
            </w:pPr>
          </w:p>
        </w:tc>
      </w:tr>
    </w:tbl>
    <w:p w:rsidR="00C03575" w:rsidRPr="00C03575" w:rsidRDefault="00C03575" w:rsidP="0021705C">
      <w:pPr>
        <w:shd w:val="clear" w:color="auto" w:fill="FFFFFF"/>
        <w:tabs>
          <w:tab w:val="right" w:pos="567"/>
        </w:tabs>
        <w:spacing w:before="75" w:after="75" w:line="360" w:lineRule="auto"/>
        <w:jc w:val="both"/>
        <w:rPr>
          <w:rFonts w:ascii="Times New Roman" w:hAnsi="Times New Roman" w:cs="Times New Roman"/>
          <w:sz w:val="24"/>
          <w:szCs w:val="24"/>
        </w:rPr>
      </w:pPr>
    </w:p>
    <w:p w:rsidR="00000481" w:rsidRPr="0021705C" w:rsidRDefault="00000481" w:rsidP="0021705C">
      <w:pPr>
        <w:shd w:val="clear" w:color="auto" w:fill="FFFFFF"/>
        <w:tabs>
          <w:tab w:val="right" w:pos="567"/>
        </w:tabs>
        <w:spacing w:before="75" w:after="75" w:line="360" w:lineRule="auto"/>
        <w:jc w:val="both"/>
        <w:rPr>
          <w:rFonts w:ascii="Times New Roman" w:hAnsi="Times New Roman" w:cs="Times New Roman"/>
          <w:b/>
          <w:sz w:val="24"/>
          <w:szCs w:val="24"/>
        </w:rPr>
      </w:pPr>
    </w:p>
    <w:p w:rsidR="00000481" w:rsidRDefault="00000481" w:rsidP="00000481">
      <w:pPr>
        <w:pStyle w:val="GvdeMetni"/>
        <w:tabs>
          <w:tab w:val="left" w:pos="5580"/>
          <w:tab w:val="left" w:pos="5760"/>
        </w:tabs>
        <w:rPr>
          <w:sz w:val="20"/>
          <w:szCs w:val="20"/>
        </w:rPr>
      </w:pPr>
    </w:p>
    <w:p w:rsidR="00000481" w:rsidRDefault="00000481" w:rsidP="00000481">
      <w:pPr>
        <w:pStyle w:val="GvdeMetni"/>
        <w:tabs>
          <w:tab w:val="left" w:pos="5580"/>
          <w:tab w:val="left" w:pos="5760"/>
        </w:tabs>
        <w:rPr>
          <w:sz w:val="20"/>
          <w:szCs w:val="20"/>
        </w:rPr>
      </w:pPr>
    </w:p>
    <w:p w:rsidR="00000481" w:rsidRDefault="00000481" w:rsidP="00000481">
      <w:pPr>
        <w:pStyle w:val="GvdeMetni"/>
        <w:tabs>
          <w:tab w:val="left" w:pos="5580"/>
          <w:tab w:val="left" w:pos="5760"/>
        </w:tabs>
        <w:rPr>
          <w:sz w:val="20"/>
          <w:szCs w:val="20"/>
        </w:rPr>
      </w:pPr>
    </w:p>
    <w:p w:rsidR="00C03575" w:rsidRDefault="00C03575" w:rsidP="00000481">
      <w:pPr>
        <w:pStyle w:val="GvdeMetni"/>
        <w:tabs>
          <w:tab w:val="left" w:pos="5580"/>
          <w:tab w:val="left" w:pos="5760"/>
        </w:tabs>
        <w:rPr>
          <w:sz w:val="20"/>
          <w:szCs w:val="20"/>
        </w:rPr>
      </w:pPr>
    </w:p>
    <w:p w:rsidR="00C03575" w:rsidRDefault="00C03575" w:rsidP="00000481">
      <w:pPr>
        <w:pStyle w:val="GvdeMetni"/>
        <w:tabs>
          <w:tab w:val="left" w:pos="5580"/>
          <w:tab w:val="left" w:pos="5760"/>
        </w:tabs>
        <w:rPr>
          <w:sz w:val="20"/>
          <w:szCs w:val="20"/>
        </w:rPr>
      </w:pPr>
    </w:p>
    <w:p w:rsidR="00000481" w:rsidRDefault="00000481" w:rsidP="00000481">
      <w:pPr>
        <w:pStyle w:val="GvdeMetni"/>
        <w:tabs>
          <w:tab w:val="left" w:pos="5580"/>
          <w:tab w:val="left" w:pos="5760"/>
        </w:tabs>
        <w:rPr>
          <w:sz w:val="20"/>
          <w:szCs w:val="20"/>
        </w:rPr>
      </w:pPr>
    </w:p>
    <w:p w:rsidR="00000481" w:rsidRDefault="00000481" w:rsidP="00000481">
      <w:pPr>
        <w:pStyle w:val="GvdeMetni"/>
        <w:tabs>
          <w:tab w:val="left" w:pos="5580"/>
          <w:tab w:val="left" w:pos="5760"/>
        </w:tabs>
        <w:rPr>
          <w:sz w:val="20"/>
          <w:szCs w:val="20"/>
        </w:rPr>
      </w:pPr>
    </w:p>
    <w:p w:rsidR="003319A2" w:rsidRPr="004934D3" w:rsidRDefault="00FA3012" w:rsidP="003319A2">
      <w:pPr>
        <w:pStyle w:val="GvdeMetni"/>
        <w:tabs>
          <w:tab w:val="left" w:pos="5580"/>
          <w:tab w:val="left" w:pos="5760"/>
        </w:tabs>
        <w:rPr>
          <w:rFonts w:ascii="Times New Roman" w:hAnsi="Times New Roman" w:cs="Times New Roman"/>
          <w:b/>
          <w:sz w:val="24"/>
          <w:szCs w:val="24"/>
        </w:rPr>
      </w:pPr>
      <w:r>
        <w:rPr>
          <w:b/>
          <w:sz w:val="20"/>
          <w:szCs w:val="20"/>
        </w:rPr>
        <w:t xml:space="preserve">          </w:t>
      </w:r>
      <w:r w:rsidR="001A6E48" w:rsidRPr="001A6E48">
        <w:rPr>
          <w:b/>
          <w:sz w:val="20"/>
          <w:szCs w:val="20"/>
        </w:rPr>
        <w:t>2</w:t>
      </w:r>
      <w:r w:rsidR="001A6E48" w:rsidRPr="004934D3">
        <w:rPr>
          <w:rFonts w:ascii="Times New Roman" w:hAnsi="Times New Roman" w:cs="Times New Roman"/>
          <w:b/>
          <w:sz w:val="24"/>
          <w:szCs w:val="24"/>
        </w:rPr>
        <w:t>.3.3 Boğaz Ağrısı Rahatlama</w:t>
      </w:r>
      <w:r w:rsidR="00285C28">
        <w:rPr>
          <w:rFonts w:ascii="Times New Roman" w:hAnsi="Times New Roman" w:cs="Times New Roman"/>
          <w:b/>
          <w:sz w:val="24"/>
          <w:szCs w:val="24"/>
        </w:rPr>
        <w:t xml:space="preserve"> </w:t>
      </w:r>
      <w:r w:rsidR="004934D3">
        <w:rPr>
          <w:rFonts w:ascii="Times New Roman" w:hAnsi="Times New Roman" w:cs="Times New Roman"/>
          <w:b/>
          <w:sz w:val="24"/>
          <w:szCs w:val="24"/>
        </w:rPr>
        <w:t>Skoru</w:t>
      </w:r>
    </w:p>
    <w:p w:rsidR="00000481" w:rsidRDefault="00011F07" w:rsidP="00011F07">
      <w:pPr>
        <w:pStyle w:val="GvdeMetni"/>
        <w:tabs>
          <w:tab w:val="left" w:pos="567"/>
          <w:tab w:val="left" w:pos="5580"/>
          <w:tab w:val="left" w:pos="5760"/>
        </w:tabs>
        <w:jc w:val="both"/>
        <w:rPr>
          <w:sz w:val="20"/>
          <w:szCs w:val="20"/>
        </w:rPr>
      </w:pPr>
      <w:r>
        <w:rPr>
          <w:rFonts w:ascii="Times New Roman" w:hAnsi="Times New Roman" w:cs="Times New Roman"/>
          <w:sz w:val="24"/>
          <w:szCs w:val="24"/>
        </w:rPr>
        <w:t xml:space="preserve">         </w:t>
      </w:r>
      <w:r w:rsidR="00746C7C" w:rsidRPr="004934D3">
        <w:rPr>
          <w:rFonts w:ascii="Times New Roman" w:hAnsi="Times New Roman" w:cs="Times New Roman"/>
          <w:sz w:val="24"/>
          <w:szCs w:val="24"/>
        </w:rPr>
        <w:t>Başvuru anındaki boğaz ağrısında</w:t>
      </w:r>
      <w:r w:rsidR="00055239" w:rsidRPr="003319A2">
        <w:rPr>
          <w:rFonts w:ascii="Times New Roman" w:hAnsi="Times New Roman" w:cs="Times New Roman"/>
          <w:sz w:val="24"/>
          <w:szCs w:val="24"/>
        </w:rPr>
        <w:t xml:space="preserve"> ilaç verildikten sonra </w:t>
      </w:r>
      <w:r w:rsidR="00746C7C" w:rsidRPr="003319A2">
        <w:rPr>
          <w:rFonts w:ascii="Times New Roman" w:hAnsi="Times New Roman" w:cs="Times New Roman"/>
          <w:sz w:val="24"/>
          <w:szCs w:val="24"/>
        </w:rPr>
        <w:t>zamanla oluşan rahatlamayı</w:t>
      </w:r>
      <w:r w:rsidR="00B61E05">
        <w:rPr>
          <w:rFonts w:ascii="Times New Roman" w:hAnsi="Times New Roman" w:cs="Times New Roman"/>
          <w:sz w:val="24"/>
          <w:szCs w:val="24"/>
        </w:rPr>
        <w:t xml:space="preserve"> değerlendiren,</w:t>
      </w:r>
      <w:r w:rsidR="003319A2">
        <w:rPr>
          <w:rFonts w:ascii="Times New Roman" w:hAnsi="Times New Roman" w:cs="Times New Roman"/>
          <w:sz w:val="24"/>
          <w:szCs w:val="24"/>
        </w:rPr>
        <w:t xml:space="preserve"> 0’</w:t>
      </w:r>
      <w:r w:rsidR="00055239" w:rsidRPr="003319A2">
        <w:rPr>
          <w:rFonts w:ascii="Times New Roman" w:hAnsi="Times New Roman" w:cs="Times New Roman"/>
          <w:sz w:val="24"/>
          <w:szCs w:val="24"/>
        </w:rPr>
        <w:t>d</w:t>
      </w:r>
      <w:r w:rsidR="00B61E05">
        <w:rPr>
          <w:rFonts w:ascii="Times New Roman" w:hAnsi="Times New Roman" w:cs="Times New Roman"/>
          <w:sz w:val="24"/>
          <w:szCs w:val="24"/>
        </w:rPr>
        <w:t xml:space="preserve">an 6’ya </w:t>
      </w:r>
      <w:proofErr w:type="gramStart"/>
      <w:r w:rsidR="00B61E05">
        <w:rPr>
          <w:rFonts w:ascii="Times New Roman" w:hAnsi="Times New Roman" w:cs="Times New Roman"/>
          <w:sz w:val="24"/>
          <w:szCs w:val="24"/>
        </w:rPr>
        <w:t>kadar</w:t>
      </w:r>
      <w:proofErr w:type="gramEnd"/>
      <w:r w:rsidR="00B61E05">
        <w:rPr>
          <w:rFonts w:ascii="Times New Roman" w:hAnsi="Times New Roman" w:cs="Times New Roman"/>
          <w:sz w:val="24"/>
          <w:szCs w:val="24"/>
        </w:rPr>
        <w:t xml:space="preserve"> derecelendir</w:t>
      </w:r>
      <w:r w:rsidR="003319A2">
        <w:rPr>
          <w:rFonts w:ascii="Times New Roman" w:hAnsi="Times New Roman" w:cs="Times New Roman"/>
          <w:sz w:val="24"/>
          <w:szCs w:val="24"/>
        </w:rPr>
        <w:t xml:space="preserve">en (0=hiç </w:t>
      </w:r>
      <w:r w:rsidR="00055239" w:rsidRPr="003319A2">
        <w:rPr>
          <w:rFonts w:ascii="Times New Roman" w:hAnsi="Times New Roman" w:cs="Times New Roman"/>
          <w:sz w:val="24"/>
          <w:szCs w:val="24"/>
        </w:rPr>
        <w:t>rahatlamadı,</w:t>
      </w:r>
      <w:r w:rsidR="00B61E05">
        <w:rPr>
          <w:rFonts w:ascii="Times New Roman" w:hAnsi="Times New Roman" w:cs="Times New Roman"/>
          <w:sz w:val="24"/>
          <w:szCs w:val="24"/>
        </w:rPr>
        <w:t xml:space="preserve"> </w:t>
      </w:r>
      <w:r w:rsidR="00055239" w:rsidRPr="003319A2">
        <w:rPr>
          <w:rFonts w:ascii="Times New Roman" w:hAnsi="Times New Roman" w:cs="Times New Roman"/>
          <w:sz w:val="24"/>
          <w:szCs w:val="24"/>
        </w:rPr>
        <w:t xml:space="preserve">1=hafif </w:t>
      </w:r>
      <w:r w:rsidR="003319A2">
        <w:rPr>
          <w:rFonts w:ascii="Times New Roman" w:hAnsi="Times New Roman" w:cs="Times New Roman"/>
          <w:sz w:val="24"/>
          <w:szCs w:val="24"/>
        </w:rPr>
        <w:t xml:space="preserve">rahatladı, 2=az rahatladı, 3=orta </w:t>
      </w:r>
      <w:r w:rsidR="00055239" w:rsidRPr="003319A2">
        <w:rPr>
          <w:rFonts w:ascii="Times New Roman" w:hAnsi="Times New Roman" w:cs="Times New Roman"/>
          <w:sz w:val="24"/>
          <w:szCs w:val="24"/>
        </w:rPr>
        <w:t>derecede rahatladı,</w:t>
      </w:r>
      <w:r w:rsidR="004470B0">
        <w:rPr>
          <w:rFonts w:ascii="Times New Roman" w:hAnsi="Times New Roman" w:cs="Times New Roman"/>
          <w:sz w:val="24"/>
          <w:szCs w:val="24"/>
        </w:rPr>
        <w:t xml:space="preserve"> </w:t>
      </w:r>
      <w:r w:rsidR="00055239" w:rsidRPr="003319A2">
        <w:rPr>
          <w:rFonts w:ascii="Times New Roman" w:hAnsi="Times New Roman" w:cs="Times New Roman"/>
          <w:sz w:val="24"/>
          <w:szCs w:val="24"/>
        </w:rPr>
        <w:t>4=epey</w:t>
      </w:r>
      <w:r w:rsidR="004470B0">
        <w:rPr>
          <w:rFonts w:ascii="Times New Roman" w:hAnsi="Times New Roman" w:cs="Times New Roman"/>
          <w:sz w:val="24"/>
          <w:szCs w:val="24"/>
        </w:rPr>
        <w:t xml:space="preserve"> rahatladı,</w:t>
      </w:r>
      <w:r w:rsidR="00B61E05">
        <w:rPr>
          <w:rFonts w:ascii="Times New Roman" w:hAnsi="Times New Roman" w:cs="Times New Roman"/>
          <w:sz w:val="24"/>
          <w:szCs w:val="24"/>
        </w:rPr>
        <w:t xml:space="preserve"> </w:t>
      </w:r>
      <w:r w:rsidR="004470B0">
        <w:rPr>
          <w:rFonts w:ascii="Times New Roman" w:hAnsi="Times New Roman" w:cs="Times New Roman"/>
          <w:sz w:val="24"/>
          <w:szCs w:val="24"/>
        </w:rPr>
        <w:t>5=neredeyse geçti</w:t>
      </w:r>
      <w:r w:rsidR="00055239" w:rsidRPr="003319A2">
        <w:rPr>
          <w:rFonts w:ascii="Times New Roman" w:hAnsi="Times New Roman" w:cs="Times New Roman"/>
          <w:sz w:val="24"/>
          <w:szCs w:val="24"/>
        </w:rPr>
        <w:t>,</w:t>
      </w:r>
      <w:r w:rsidR="004470B0">
        <w:rPr>
          <w:rFonts w:ascii="Times New Roman" w:hAnsi="Times New Roman" w:cs="Times New Roman"/>
          <w:sz w:val="24"/>
          <w:szCs w:val="24"/>
        </w:rPr>
        <w:t xml:space="preserve"> </w:t>
      </w:r>
      <w:r w:rsidR="00055239" w:rsidRPr="003319A2">
        <w:rPr>
          <w:rFonts w:ascii="Times New Roman" w:hAnsi="Times New Roman" w:cs="Times New Roman"/>
          <w:sz w:val="24"/>
          <w:szCs w:val="24"/>
        </w:rPr>
        <w:t xml:space="preserve">6=tamamen geçti) ve bu sayede rahatlamanın nicel olarak değerlendirilmesine ve </w:t>
      </w:r>
      <w:r w:rsidR="004969E4">
        <w:rPr>
          <w:rFonts w:ascii="Times New Roman" w:hAnsi="Times New Roman" w:cs="Times New Roman"/>
          <w:sz w:val="24"/>
          <w:szCs w:val="24"/>
        </w:rPr>
        <w:t>grup</w:t>
      </w:r>
      <w:r w:rsidR="004470B0">
        <w:rPr>
          <w:rFonts w:ascii="Times New Roman" w:hAnsi="Times New Roman" w:cs="Times New Roman"/>
          <w:sz w:val="24"/>
          <w:szCs w:val="24"/>
        </w:rPr>
        <w:t>lar arasında kıyaslama yapılmasına</w:t>
      </w:r>
      <w:r w:rsidR="00055239" w:rsidRPr="003319A2">
        <w:rPr>
          <w:rFonts w:ascii="Times New Roman" w:hAnsi="Times New Roman" w:cs="Times New Roman"/>
          <w:sz w:val="24"/>
          <w:szCs w:val="24"/>
        </w:rPr>
        <w:t xml:space="preserve"> olanak veren skorlama sistemidir</w:t>
      </w:r>
      <w:r w:rsidR="00055239">
        <w:rPr>
          <w:sz w:val="20"/>
          <w:szCs w:val="20"/>
        </w:rPr>
        <w:t>.</w:t>
      </w:r>
    </w:p>
    <w:p w:rsidR="00FA3012" w:rsidRDefault="00FA3012" w:rsidP="00011F07">
      <w:pPr>
        <w:pStyle w:val="GvdeMetni"/>
        <w:tabs>
          <w:tab w:val="left" w:pos="567"/>
          <w:tab w:val="left" w:pos="5580"/>
          <w:tab w:val="left" w:pos="5760"/>
        </w:tabs>
        <w:jc w:val="both"/>
        <w:rPr>
          <w:sz w:val="20"/>
          <w:szCs w:val="20"/>
        </w:rPr>
      </w:pPr>
    </w:p>
    <w:p w:rsidR="00FA3012" w:rsidRDefault="00FA3012" w:rsidP="00011F07">
      <w:pPr>
        <w:pStyle w:val="GvdeMetni"/>
        <w:tabs>
          <w:tab w:val="left" w:pos="567"/>
          <w:tab w:val="left" w:pos="5580"/>
          <w:tab w:val="left" w:pos="5760"/>
        </w:tabs>
        <w:jc w:val="both"/>
        <w:rPr>
          <w:sz w:val="20"/>
          <w:szCs w:val="20"/>
        </w:rPr>
      </w:pPr>
    </w:p>
    <w:p w:rsidR="00FA3012" w:rsidRDefault="00FA3012" w:rsidP="00011F07">
      <w:pPr>
        <w:pStyle w:val="GvdeMetni"/>
        <w:tabs>
          <w:tab w:val="left" w:pos="567"/>
          <w:tab w:val="left" w:pos="5580"/>
          <w:tab w:val="left" w:pos="5760"/>
        </w:tabs>
        <w:jc w:val="both"/>
        <w:rPr>
          <w:sz w:val="20"/>
          <w:szCs w:val="20"/>
        </w:rPr>
      </w:pPr>
    </w:p>
    <w:p w:rsidR="00FA3012" w:rsidRPr="00FA3012" w:rsidRDefault="00FA3012" w:rsidP="00FA3012">
      <w:pPr>
        <w:tabs>
          <w:tab w:val="left" w:pos="2265"/>
        </w:tabs>
        <w:rPr>
          <w:rFonts w:ascii="Times New Roman" w:hAnsi="Times New Roman" w:cs="Times New Roman"/>
          <w:b/>
          <w:sz w:val="24"/>
          <w:szCs w:val="24"/>
        </w:rPr>
      </w:pPr>
      <w:r w:rsidRPr="004934D3">
        <w:rPr>
          <w:rFonts w:ascii="Times New Roman" w:hAnsi="Times New Roman" w:cs="Times New Roman"/>
          <w:b/>
          <w:sz w:val="24"/>
          <w:szCs w:val="24"/>
        </w:rPr>
        <w:lastRenderedPageBreak/>
        <w:t>Tabl</w:t>
      </w:r>
      <w:r>
        <w:rPr>
          <w:rFonts w:ascii="Times New Roman" w:hAnsi="Times New Roman" w:cs="Times New Roman"/>
          <w:b/>
          <w:sz w:val="24"/>
          <w:szCs w:val="24"/>
        </w:rPr>
        <w:t>o 3.</w:t>
      </w:r>
      <w:r w:rsidR="005A6BBF">
        <w:rPr>
          <w:rFonts w:ascii="Times New Roman" w:hAnsi="Times New Roman" w:cs="Times New Roman"/>
          <w:b/>
          <w:sz w:val="24"/>
          <w:szCs w:val="24"/>
        </w:rPr>
        <w:t xml:space="preserve"> </w:t>
      </w:r>
      <w:r w:rsidR="005A6BBF">
        <w:rPr>
          <w:rFonts w:ascii="Times New Roman" w:hAnsi="Times New Roman" w:cs="Times New Roman"/>
          <w:sz w:val="24"/>
          <w:szCs w:val="24"/>
        </w:rPr>
        <w:t>Boğaz ağrısı rahatlama s</w:t>
      </w:r>
      <w:r w:rsidRPr="005A6BBF">
        <w:rPr>
          <w:rFonts w:ascii="Times New Roman" w:hAnsi="Times New Roman" w:cs="Times New Roman"/>
          <w:sz w:val="24"/>
          <w:szCs w:val="24"/>
        </w:rPr>
        <w:t>koru</w:t>
      </w:r>
    </w:p>
    <w:tbl>
      <w:tblPr>
        <w:tblpPr w:leftFromText="141" w:rightFromText="141" w:vertAnchor="text" w:horzAnchor="margin" w:tblpX="358" w:tblpY="8"/>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992"/>
        <w:gridCol w:w="850"/>
        <w:gridCol w:w="818"/>
        <w:gridCol w:w="992"/>
        <w:gridCol w:w="992"/>
        <w:gridCol w:w="1134"/>
      </w:tblGrid>
      <w:tr w:rsidR="00890CA5" w:rsidRPr="004934D3" w:rsidTr="00890CA5">
        <w:trPr>
          <w:trHeight w:val="284"/>
        </w:trPr>
        <w:tc>
          <w:tcPr>
            <w:tcW w:w="992" w:type="dxa"/>
            <w:tcBorders>
              <w:top w:val="single" w:sz="18" w:space="0" w:color="auto"/>
              <w:left w:val="single" w:sz="18" w:space="0" w:color="auto"/>
              <w:bottom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p>
          <w:p w:rsidR="00FA3012" w:rsidRPr="004934D3" w:rsidRDefault="00FA3012" w:rsidP="00890CA5">
            <w:pPr>
              <w:pStyle w:val="GvdeMetni"/>
              <w:rPr>
                <w:rFonts w:ascii="Times New Roman" w:hAnsi="Times New Roman" w:cs="Times New Roman"/>
                <w:b/>
                <w:sz w:val="24"/>
                <w:szCs w:val="24"/>
              </w:rPr>
            </w:pPr>
          </w:p>
        </w:tc>
        <w:tc>
          <w:tcPr>
            <w:tcW w:w="851" w:type="dxa"/>
            <w:tcBorders>
              <w:top w:val="single" w:sz="18" w:space="0" w:color="auto"/>
              <w:left w:val="single" w:sz="18" w:space="0" w:color="auto"/>
              <w:bottom w:val="single" w:sz="18" w:space="0" w:color="auto"/>
            </w:tcBorders>
            <w:shd w:val="clear" w:color="auto" w:fill="B3B3B3"/>
          </w:tcPr>
          <w:p w:rsidR="00E83439" w:rsidRPr="00E83439" w:rsidRDefault="00FA3012"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0</w:t>
            </w:r>
          </w:p>
          <w:p w:rsidR="00FA3012" w:rsidRPr="00E83439" w:rsidRDefault="00FA3012" w:rsidP="00890CA5">
            <w:pPr>
              <w:pStyle w:val="GvdeMetni"/>
              <w:rPr>
                <w:rFonts w:ascii="Times New Roman" w:hAnsi="Times New Roman" w:cs="Times New Roman"/>
                <w:b/>
              </w:rPr>
            </w:pPr>
          </w:p>
        </w:tc>
        <w:tc>
          <w:tcPr>
            <w:tcW w:w="992" w:type="dxa"/>
            <w:tcBorders>
              <w:top w:val="single" w:sz="18" w:space="0" w:color="auto"/>
              <w:bottom w:val="single" w:sz="18" w:space="0" w:color="auto"/>
            </w:tcBorders>
            <w:shd w:val="clear" w:color="auto" w:fill="B3B3B3"/>
          </w:tcPr>
          <w:p w:rsidR="00FA3012" w:rsidRPr="00E83439" w:rsidRDefault="00E83439"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1</w:t>
            </w:r>
          </w:p>
        </w:tc>
        <w:tc>
          <w:tcPr>
            <w:tcW w:w="850" w:type="dxa"/>
            <w:tcBorders>
              <w:top w:val="single" w:sz="18" w:space="0" w:color="auto"/>
              <w:bottom w:val="single" w:sz="18" w:space="0" w:color="auto"/>
            </w:tcBorders>
            <w:shd w:val="clear" w:color="auto" w:fill="B3B3B3"/>
          </w:tcPr>
          <w:p w:rsidR="00FA3012" w:rsidRPr="00E83439" w:rsidRDefault="00E83439"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2</w:t>
            </w:r>
          </w:p>
        </w:tc>
        <w:tc>
          <w:tcPr>
            <w:tcW w:w="818" w:type="dxa"/>
            <w:tcBorders>
              <w:top w:val="single" w:sz="18" w:space="0" w:color="auto"/>
              <w:bottom w:val="single" w:sz="18" w:space="0" w:color="auto"/>
              <w:right w:val="single" w:sz="18" w:space="0" w:color="auto"/>
            </w:tcBorders>
            <w:shd w:val="clear" w:color="auto" w:fill="B3B3B3"/>
          </w:tcPr>
          <w:p w:rsidR="00FA3012" w:rsidRPr="00E83439" w:rsidRDefault="00FA3012"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3</w:t>
            </w:r>
          </w:p>
        </w:tc>
        <w:tc>
          <w:tcPr>
            <w:tcW w:w="992" w:type="dxa"/>
            <w:tcBorders>
              <w:top w:val="single" w:sz="18" w:space="0" w:color="auto"/>
              <w:bottom w:val="single" w:sz="18" w:space="0" w:color="auto"/>
              <w:right w:val="single" w:sz="18" w:space="0" w:color="auto"/>
            </w:tcBorders>
            <w:shd w:val="clear" w:color="auto" w:fill="B3B3B3"/>
          </w:tcPr>
          <w:p w:rsidR="00FA3012" w:rsidRPr="00E83439" w:rsidRDefault="00FA3012"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4</w:t>
            </w:r>
          </w:p>
        </w:tc>
        <w:tc>
          <w:tcPr>
            <w:tcW w:w="992" w:type="dxa"/>
            <w:tcBorders>
              <w:top w:val="single" w:sz="18" w:space="0" w:color="auto"/>
              <w:bottom w:val="single" w:sz="18" w:space="0" w:color="auto"/>
              <w:right w:val="single" w:sz="18" w:space="0" w:color="auto"/>
            </w:tcBorders>
            <w:shd w:val="clear" w:color="auto" w:fill="B3B3B3"/>
          </w:tcPr>
          <w:p w:rsidR="00FA3012" w:rsidRPr="00E83439" w:rsidRDefault="00FA3012"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5</w:t>
            </w:r>
          </w:p>
        </w:tc>
        <w:tc>
          <w:tcPr>
            <w:tcW w:w="1134" w:type="dxa"/>
            <w:tcBorders>
              <w:top w:val="single" w:sz="18" w:space="0" w:color="auto"/>
              <w:bottom w:val="single" w:sz="18" w:space="0" w:color="auto"/>
              <w:right w:val="single" w:sz="18" w:space="0" w:color="auto"/>
            </w:tcBorders>
            <w:shd w:val="clear" w:color="auto" w:fill="B3B3B3"/>
          </w:tcPr>
          <w:p w:rsidR="00FA3012" w:rsidRPr="00E83439" w:rsidRDefault="00FA3012" w:rsidP="00890CA5">
            <w:pPr>
              <w:pStyle w:val="GvdeMetni"/>
              <w:jc w:val="center"/>
              <w:rPr>
                <w:rFonts w:ascii="Times New Roman" w:hAnsi="Times New Roman" w:cs="Times New Roman"/>
                <w:b/>
                <w:sz w:val="24"/>
                <w:szCs w:val="24"/>
              </w:rPr>
            </w:pPr>
            <w:r w:rsidRPr="00E83439">
              <w:rPr>
                <w:rFonts w:ascii="Times New Roman" w:hAnsi="Times New Roman" w:cs="Times New Roman"/>
                <w:b/>
                <w:sz w:val="24"/>
                <w:szCs w:val="24"/>
              </w:rPr>
              <w:t>6</w:t>
            </w:r>
          </w:p>
        </w:tc>
      </w:tr>
      <w:tr w:rsidR="00FA3012" w:rsidRPr="004934D3" w:rsidTr="00890CA5">
        <w:trPr>
          <w:trHeight w:val="284"/>
        </w:trPr>
        <w:tc>
          <w:tcPr>
            <w:tcW w:w="992" w:type="dxa"/>
            <w:tcBorders>
              <w:left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r w:rsidRPr="004934D3">
              <w:rPr>
                <w:rFonts w:ascii="Times New Roman" w:hAnsi="Times New Roman" w:cs="Times New Roman"/>
                <w:b/>
                <w:sz w:val="24"/>
                <w:szCs w:val="24"/>
              </w:rPr>
              <w:t>15.</w:t>
            </w:r>
            <w:r w:rsidR="00890CA5">
              <w:rPr>
                <w:rFonts w:ascii="Times New Roman" w:hAnsi="Times New Roman" w:cs="Times New Roman"/>
                <w:b/>
                <w:sz w:val="24"/>
                <w:szCs w:val="24"/>
              </w:rPr>
              <w:t xml:space="preserve"> </w:t>
            </w:r>
            <w:r w:rsidRPr="004934D3">
              <w:rPr>
                <w:rFonts w:ascii="Times New Roman" w:hAnsi="Times New Roman" w:cs="Times New Roman"/>
                <w:b/>
                <w:sz w:val="24"/>
                <w:szCs w:val="24"/>
              </w:rPr>
              <w:t>dk</w:t>
            </w:r>
          </w:p>
        </w:tc>
        <w:tc>
          <w:tcPr>
            <w:tcW w:w="851" w:type="dxa"/>
            <w:tcBorders>
              <w:lef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Pr>
          <w:p w:rsidR="00FA3012" w:rsidRPr="004934D3" w:rsidRDefault="00FA3012" w:rsidP="00890CA5">
            <w:pPr>
              <w:pStyle w:val="GvdeMetni"/>
              <w:rPr>
                <w:rFonts w:ascii="Times New Roman" w:hAnsi="Times New Roman" w:cs="Times New Roman"/>
                <w:sz w:val="24"/>
                <w:szCs w:val="24"/>
              </w:rPr>
            </w:pPr>
          </w:p>
        </w:tc>
        <w:tc>
          <w:tcPr>
            <w:tcW w:w="850" w:type="dxa"/>
          </w:tcPr>
          <w:p w:rsidR="00FA3012" w:rsidRPr="004934D3" w:rsidRDefault="00FA3012" w:rsidP="00890CA5">
            <w:pPr>
              <w:pStyle w:val="GvdeMetni"/>
              <w:rPr>
                <w:rFonts w:ascii="Times New Roman" w:hAnsi="Times New Roman" w:cs="Times New Roman"/>
                <w:sz w:val="24"/>
                <w:szCs w:val="24"/>
              </w:rPr>
            </w:pPr>
          </w:p>
        </w:tc>
        <w:tc>
          <w:tcPr>
            <w:tcW w:w="818"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1134"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r>
      <w:tr w:rsidR="00FA3012" w:rsidRPr="004934D3" w:rsidTr="00890CA5">
        <w:trPr>
          <w:trHeight w:val="284"/>
        </w:trPr>
        <w:tc>
          <w:tcPr>
            <w:tcW w:w="992" w:type="dxa"/>
            <w:tcBorders>
              <w:left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r w:rsidRPr="004934D3">
              <w:rPr>
                <w:rFonts w:ascii="Times New Roman" w:hAnsi="Times New Roman" w:cs="Times New Roman"/>
                <w:b/>
                <w:sz w:val="24"/>
                <w:szCs w:val="24"/>
              </w:rPr>
              <w:t>30.</w:t>
            </w:r>
            <w:r w:rsidR="00890CA5">
              <w:rPr>
                <w:rFonts w:ascii="Times New Roman" w:hAnsi="Times New Roman" w:cs="Times New Roman"/>
                <w:b/>
                <w:sz w:val="24"/>
                <w:szCs w:val="24"/>
              </w:rPr>
              <w:t xml:space="preserve"> </w:t>
            </w:r>
            <w:r w:rsidRPr="004934D3">
              <w:rPr>
                <w:rFonts w:ascii="Times New Roman" w:hAnsi="Times New Roman" w:cs="Times New Roman"/>
                <w:b/>
                <w:sz w:val="24"/>
                <w:szCs w:val="24"/>
              </w:rPr>
              <w:t>dk</w:t>
            </w:r>
          </w:p>
        </w:tc>
        <w:tc>
          <w:tcPr>
            <w:tcW w:w="851" w:type="dxa"/>
            <w:tcBorders>
              <w:lef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Pr>
          <w:p w:rsidR="00FA3012" w:rsidRPr="004934D3" w:rsidRDefault="00FA3012" w:rsidP="00890CA5">
            <w:pPr>
              <w:pStyle w:val="GvdeMetni"/>
              <w:rPr>
                <w:rFonts w:ascii="Times New Roman" w:hAnsi="Times New Roman" w:cs="Times New Roman"/>
                <w:sz w:val="24"/>
                <w:szCs w:val="24"/>
              </w:rPr>
            </w:pPr>
          </w:p>
        </w:tc>
        <w:tc>
          <w:tcPr>
            <w:tcW w:w="850" w:type="dxa"/>
          </w:tcPr>
          <w:p w:rsidR="00FA3012" w:rsidRPr="004934D3" w:rsidRDefault="00FA3012" w:rsidP="00890CA5">
            <w:pPr>
              <w:pStyle w:val="GvdeMetni"/>
              <w:rPr>
                <w:rFonts w:ascii="Times New Roman" w:hAnsi="Times New Roman" w:cs="Times New Roman"/>
                <w:sz w:val="24"/>
                <w:szCs w:val="24"/>
              </w:rPr>
            </w:pPr>
          </w:p>
        </w:tc>
        <w:tc>
          <w:tcPr>
            <w:tcW w:w="818"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1134"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r>
      <w:tr w:rsidR="00FA3012" w:rsidRPr="004934D3" w:rsidTr="00890CA5">
        <w:trPr>
          <w:trHeight w:val="284"/>
        </w:trPr>
        <w:tc>
          <w:tcPr>
            <w:tcW w:w="992" w:type="dxa"/>
            <w:tcBorders>
              <w:left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r w:rsidRPr="004934D3">
              <w:rPr>
                <w:rFonts w:ascii="Times New Roman" w:hAnsi="Times New Roman" w:cs="Times New Roman"/>
                <w:b/>
                <w:sz w:val="24"/>
                <w:szCs w:val="24"/>
              </w:rPr>
              <w:t>45.</w:t>
            </w:r>
            <w:r w:rsidR="00890CA5">
              <w:rPr>
                <w:rFonts w:ascii="Times New Roman" w:hAnsi="Times New Roman" w:cs="Times New Roman"/>
                <w:b/>
                <w:sz w:val="24"/>
                <w:szCs w:val="24"/>
              </w:rPr>
              <w:t xml:space="preserve"> </w:t>
            </w:r>
            <w:r w:rsidRPr="004934D3">
              <w:rPr>
                <w:rFonts w:ascii="Times New Roman" w:hAnsi="Times New Roman" w:cs="Times New Roman"/>
                <w:b/>
                <w:sz w:val="24"/>
                <w:szCs w:val="24"/>
              </w:rPr>
              <w:t>dk</w:t>
            </w:r>
          </w:p>
        </w:tc>
        <w:tc>
          <w:tcPr>
            <w:tcW w:w="851" w:type="dxa"/>
            <w:tcBorders>
              <w:lef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Pr>
          <w:p w:rsidR="00FA3012" w:rsidRPr="004934D3" w:rsidRDefault="00FA3012" w:rsidP="00890CA5">
            <w:pPr>
              <w:pStyle w:val="GvdeMetni"/>
              <w:rPr>
                <w:rFonts w:ascii="Times New Roman" w:hAnsi="Times New Roman" w:cs="Times New Roman"/>
                <w:sz w:val="24"/>
                <w:szCs w:val="24"/>
              </w:rPr>
            </w:pPr>
          </w:p>
        </w:tc>
        <w:tc>
          <w:tcPr>
            <w:tcW w:w="850" w:type="dxa"/>
          </w:tcPr>
          <w:p w:rsidR="00FA3012" w:rsidRPr="004934D3" w:rsidRDefault="00FA3012" w:rsidP="00890CA5">
            <w:pPr>
              <w:pStyle w:val="GvdeMetni"/>
              <w:rPr>
                <w:rFonts w:ascii="Times New Roman" w:hAnsi="Times New Roman" w:cs="Times New Roman"/>
                <w:sz w:val="24"/>
                <w:szCs w:val="24"/>
              </w:rPr>
            </w:pPr>
          </w:p>
        </w:tc>
        <w:tc>
          <w:tcPr>
            <w:tcW w:w="818"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1134"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r>
      <w:tr w:rsidR="00FA3012" w:rsidRPr="004934D3" w:rsidTr="00890CA5">
        <w:trPr>
          <w:trHeight w:val="284"/>
        </w:trPr>
        <w:tc>
          <w:tcPr>
            <w:tcW w:w="992" w:type="dxa"/>
            <w:tcBorders>
              <w:left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r w:rsidRPr="004934D3">
              <w:rPr>
                <w:rFonts w:ascii="Times New Roman" w:hAnsi="Times New Roman" w:cs="Times New Roman"/>
                <w:b/>
                <w:sz w:val="24"/>
                <w:szCs w:val="24"/>
              </w:rPr>
              <w:t>60.</w:t>
            </w:r>
            <w:r w:rsidR="00890CA5">
              <w:rPr>
                <w:rFonts w:ascii="Times New Roman" w:hAnsi="Times New Roman" w:cs="Times New Roman"/>
                <w:b/>
                <w:sz w:val="24"/>
                <w:szCs w:val="24"/>
              </w:rPr>
              <w:t xml:space="preserve"> </w:t>
            </w:r>
            <w:r w:rsidRPr="004934D3">
              <w:rPr>
                <w:rFonts w:ascii="Times New Roman" w:hAnsi="Times New Roman" w:cs="Times New Roman"/>
                <w:b/>
                <w:sz w:val="24"/>
                <w:szCs w:val="24"/>
              </w:rPr>
              <w:t>dk</w:t>
            </w:r>
          </w:p>
        </w:tc>
        <w:tc>
          <w:tcPr>
            <w:tcW w:w="851" w:type="dxa"/>
            <w:tcBorders>
              <w:lef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Pr>
          <w:p w:rsidR="00FA3012" w:rsidRPr="004934D3" w:rsidRDefault="00FA3012" w:rsidP="00890CA5">
            <w:pPr>
              <w:pStyle w:val="GvdeMetni"/>
              <w:rPr>
                <w:rFonts w:ascii="Times New Roman" w:hAnsi="Times New Roman" w:cs="Times New Roman"/>
                <w:sz w:val="24"/>
                <w:szCs w:val="24"/>
              </w:rPr>
            </w:pPr>
          </w:p>
        </w:tc>
        <w:tc>
          <w:tcPr>
            <w:tcW w:w="850" w:type="dxa"/>
          </w:tcPr>
          <w:p w:rsidR="00FA3012" w:rsidRPr="004934D3" w:rsidRDefault="00FA3012" w:rsidP="00890CA5">
            <w:pPr>
              <w:pStyle w:val="GvdeMetni"/>
              <w:rPr>
                <w:rFonts w:ascii="Times New Roman" w:hAnsi="Times New Roman" w:cs="Times New Roman"/>
                <w:sz w:val="24"/>
                <w:szCs w:val="24"/>
              </w:rPr>
            </w:pPr>
          </w:p>
        </w:tc>
        <w:tc>
          <w:tcPr>
            <w:tcW w:w="818"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1134"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r>
      <w:tr w:rsidR="00FA3012" w:rsidRPr="004934D3" w:rsidTr="00890CA5">
        <w:trPr>
          <w:trHeight w:val="284"/>
        </w:trPr>
        <w:tc>
          <w:tcPr>
            <w:tcW w:w="992" w:type="dxa"/>
            <w:tcBorders>
              <w:left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r w:rsidRPr="004934D3">
              <w:rPr>
                <w:rFonts w:ascii="Times New Roman" w:hAnsi="Times New Roman" w:cs="Times New Roman"/>
                <w:b/>
                <w:sz w:val="24"/>
                <w:szCs w:val="24"/>
              </w:rPr>
              <w:t xml:space="preserve">90.dk </w:t>
            </w:r>
          </w:p>
        </w:tc>
        <w:tc>
          <w:tcPr>
            <w:tcW w:w="851" w:type="dxa"/>
            <w:tcBorders>
              <w:lef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Pr>
          <w:p w:rsidR="00FA3012" w:rsidRPr="004934D3" w:rsidRDefault="00FA3012" w:rsidP="00890CA5">
            <w:pPr>
              <w:pStyle w:val="GvdeMetni"/>
              <w:rPr>
                <w:rFonts w:ascii="Times New Roman" w:hAnsi="Times New Roman" w:cs="Times New Roman"/>
                <w:sz w:val="24"/>
                <w:szCs w:val="24"/>
              </w:rPr>
            </w:pPr>
          </w:p>
        </w:tc>
        <w:tc>
          <w:tcPr>
            <w:tcW w:w="850" w:type="dxa"/>
          </w:tcPr>
          <w:p w:rsidR="00FA3012" w:rsidRPr="004934D3" w:rsidRDefault="00FA3012" w:rsidP="00890CA5">
            <w:pPr>
              <w:pStyle w:val="GvdeMetni"/>
              <w:rPr>
                <w:rFonts w:ascii="Times New Roman" w:hAnsi="Times New Roman" w:cs="Times New Roman"/>
                <w:sz w:val="24"/>
                <w:szCs w:val="24"/>
              </w:rPr>
            </w:pPr>
          </w:p>
        </w:tc>
        <w:tc>
          <w:tcPr>
            <w:tcW w:w="818"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1134" w:type="dxa"/>
            <w:tcBorders>
              <w:right w:val="single" w:sz="18" w:space="0" w:color="auto"/>
            </w:tcBorders>
          </w:tcPr>
          <w:p w:rsidR="00FA3012" w:rsidRPr="004934D3" w:rsidRDefault="00FA3012" w:rsidP="00890CA5">
            <w:pPr>
              <w:pStyle w:val="GvdeMetni"/>
              <w:rPr>
                <w:rFonts w:ascii="Times New Roman" w:hAnsi="Times New Roman" w:cs="Times New Roman"/>
                <w:sz w:val="24"/>
                <w:szCs w:val="24"/>
              </w:rPr>
            </w:pPr>
          </w:p>
        </w:tc>
      </w:tr>
      <w:tr w:rsidR="00FA3012" w:rsidRPr="004934D3" w:rsidTr="00890CA5">
        <w:trPr>
          <w:trHeight w:val="284"/>
        </w:trPr>
        <w:tc>
          <w:tcPr>
            <w:tcW w:w="992" w:type="dxa"/>
            <w:tcBorders>
              <w:left w:val="single" w:sz="18" w:space="0" w:color="auto"/>
              <w:bottom w:val="single" w:sz="18" w:space="0" w:color="auto"/>
              <w:right w:val="single" w:sz="18" w:space="0" w:color="auto"/>
            </w:tcBorders>
            <w:shd w:val="clear" w:color="auto" w:fill="B3B3B3"/>
          </w:tcPr>
          <w:p w:rsidR="00FA3012" w:rsidRPr="004934D3" w:rsidRDefault="00FA3012" w:rsidP="00890CA5">
            <w:pPr>
              <w:pStyle w:val="GvdeMetni"/>
              <w:rPr>
                <w:rFonts w:ascii="Times New Roman" w:hAnsi="Times New Roman" w:cs="Times New Roman"/>
                <w:b/>
                <w:sz w:val="24"/>
                <w:szCs w:val="24"/>
              </w:rPr>
            </w:pPr>
            <w:r w:rsidRPr="004934D3">
              <w:rPr>
                <w:rFonts w:ascii="Times New Roman" w:hAnsi="Times New Roman" w:cs="Times New Roman"/>
                <w:b/>
                <w:sz w:val="24"/>
                <w:szCs w:val="24"/>
              </w:rPr>
              <w:t>120.dk</w:t>
            </w:r>
          </w:p>
        </w:tc>
        <w:tc>
          <w:tcPr>
            <w:tcW w:w="851" w:type="dxa"/>
            <w:tcBorders>
              <w:left w:val="single" w:sz="18" w:space="0" w:color="auto"/>
              <w:bottom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bottom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850" w:type="dxa"/>
            <w:tcBorders>
              <w:bottom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818" w:type="dxa"/>
            <w:tcBorders>
              <w:bottom w:val="single" w:sz="18" w:space="0" w:color="auto"/>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bottom w:val="single" w:sz="18" w:space="0" w:color="auto"/>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992" w:type="dxa"/>
            <w:tcBorders>
              <w:bottom w:val="single" w:sz="18" w:space="0" w:color="auto"/>
              <w:right w:val="single" w:sz="18" w:space="0" w:color="auto"/>
            </w:tcBorders>
          </w:tcPr>
          <w:p w:rsidR="00FA3012" w:rsidRPr="004934D3" w:rsidRDefault="00FA3012" w:rsidP="00890CA5">
            <w:pPr>
              <w:pStyle w:val="GvdeMetni"/>
              <w:rPr>
                <w:rFonts w:ascii="Times New Roman" w:hAnsi="Times New Roman" w:cs="Times New Roman"/>
                <w:sz w:val="24"/>
                <w:szCs w:val="24"/>
              </w:rPr>
            </w:pPr>
          </w:p>
        </w:tc>
        <w:tc>
          <w:tcPr>
            <w:tcW w:w="1134" w:type="dxa"/>
            <w:tcBorders>
              <w:bottom w:val="single" w:sz="18" w:space="0" w:color="auto"/>
              <w:right w:val="single" w:sz="18" w:space="0" w:color="auto"/>
            </w:tcBorders>
          </w:tcPr>
          <w:p w:rsidR="00FA3012" w:rsidRPr="004934D3" w:rsidRDefault="00FA3012" w:rsidP="00890CA5">
            <w:pPr>
              <w:pStyle w:val="GvdeMetni"/>
              <w:rPr>
                <w:rFonts w:ascii="Times New Roman" w:hAnsi="Times New Roman" w:cs="Times New Roman"/>
                <w:sz w:val="24"/>
                <w:szCs w:val="24"/>
              </w:rPr>
            </w:pPr>
          </w:p>
        </w:tc>
      </w:tr>
    </w:tbl>
    <w:p w:rsidR="00E83439" w:rsidRDefault="00890CA5" w:rsidP="003319A2">
      <w:pPr>
        <w:tabs>
          <w:tab w:val="left" w:pos="2265"/>
        </w:tabs>
        <w:spacing w:after="0"/>
        <w:rPr>
          <w:rFonts w:ascii="Times New Roman" w:hAnsi="Times New Roman" w:cs="Times New Roman"/>
          <w:sz w:val="20"/>
          <w:szCs w:val="20"/>
        </w:rPr>
      </w:pPr>
      <w:r>
        <w:rPr>
          <w:rFonts w:ascii="Times New Roman" w:hAnsi="Times New Roman" w:cs="Times New Roman"/>
          <w:sz w:val="20"/>
          <w:szCs w:val="20"/>
        </w:rPr>
        <w:t xml:space="preserve">    </w:t>
      </w:r>
      <w:r w:rsidR="00E83439">
        <w:rPr>
          <w:rFonts w:ascii="Times New Roman" w:hAnsi="Times New Roman" w:cs="Times New Roman"/>
          <w:sz w:val="20"/>
          <w:szCs w:val="20"/>
        </w:rPr>
        <w:t>0: hiç rahatlamadı, 1:</w:t>
      </w:r>
      <w:r w:rsidR="000B4880">
        <w:rPr>
          <w:rFonts w:ascii="Times New Roman" w:hAnsi="Times New Roman" w:cs="Times New Roman"/>
          <w:sz w:val="20"/>
          <w:szCs w:val="20"/>
        </w:rPr>
        <w:t xml:space="preserve"> </w:t>
      </w:r>
      <w:r w:rsidR="00E83439">
        <w:rPr>
          <w:rFonts w:ascii="Times New Roman" w:hAnsi="Times New Roman" w:cs="Times New Roman"/>
          <w:sz w:val="20"/>
          <w:szCs w:val="20"/>
        </w:rPr>
        <w:t>hafif rahatladı, 2:</w:t>
      </w:r>
      <w:r w:rsidR="000B4880">
        <w:rPr>
          <w:rFonts w:ascii="Times New Roman" w:hAnsi="Times New Roman" w:cs="Times New Roman"/>
          <w:sz w:val="20"/>
          <w:szCs w:val="20"/>
        </w:rPr>
        <w:t xml:space="preserve"> </w:t>
      </w:r>
      <w:r w:rsidR="00E83439">
        <w:rPr>
          <w:rFonts w:ascii="Times New Roman" w:hAnsi="Times New Roman" w:cs="Times New Roman"/>
          <w:sz w:val="20"/>
          <w:szCs w:val="20"/>
        </w:rPr>
        <w:t>az rahatladı, 3:</w:t>
      </w:r>
      <w:r w:rsidR="000B4880">
        <w:rPr>
          <w:rFonts w:ascii="Times New Roman" w:hAnsi="Times New Roman" w:cs="Times New Roman"/>
          <w:sz w:val="20"/>
          <w:szCs w:val="20"/>
        </w:rPr>
        <w:t xml:space="preserve"> </w:t>
      </w:r>
      <w:r w:rsidR="00E83439">
        <w:rPr>
          <w:rFonts w:ascii="Times New Roman" w:hAnsi="Times New Roman" w:cs="Times New Roman"/>
          <w:sz w:val="20"/>
          <w:szCs w:val="20"/>
        </w:rPr>
        <w:t>orta derecede rahatladı</w:t>
      </w:r>
      <w:r w:rsidR="000B4880">
        <w:rPr>
          <w:rFonts w:ascii="Times New Roman" w:hAnsi="Times New Roman" w:cs="Times New Roman"/>
          <w:sz w:val="20"/>
          <w:szCs w:val="20"/>
        </w:rPr>
        <w:t>,</w:t>
      </w:r>
      <w:r w:rsidR="00E83439">
        <w:rPr>
          <w:rFonts w:ascii="Times New Roman" w:hAnsi="Times New Roman" w:cs="Times New Roman"/>
          <w:sz w:val="20"/>
          <w:szCs w:val="20"/>
        </w:rPr>
        <w:t xml:space="preserve"> 4: epey geçti, </w:t>
      </w:r>
    </w:p>
    <w:p w:rsidR="00FA3012" w:rsidRPr="00E83439" w:rsidRDefault="00890CA5" w:rsidP="003319A2">
      <w:pPr>
        <w:tabs>
          <w:tab w:val="left" w:pos="2265"/>
        </w:tabs>
        <w:spacing w:after="0"/>
        <w:rPr>
          <w:rFonts w:ascii="Times New Roman" w:hAnsi="Times New Roman" w:cs="Times New Roman"/>
          <w:sz w:val="20"/>
          <w:szCs w:val="20"/>
        </w:rPr>
      </w:pPr>
      <w:r>
        <w:rPr>
          <w:rFonts w:ascii="Times New Roman" w:hAnsi="Times New Roman" w:cs="Times New Roman"/>
          <w:sz w:val="20"/>
          <w:szCs w:val="20"/>
        </w:rPr>
        <w:t xml:space="preserve">    </w:t>
      </w:r>
      <w:r w:rsidR="00E83439">
        <w:rPr>
          <w:rFonts w:ascii="Times New Roman" w:hAnsi="Times New Roman" w:cs="Times New Roman"/>
          <w:sz w:val="20"/>
          <w:szCs w:val="20"/>
        </w:rPr>
        <w:t>5:</w:t>
      </w:r>
      <w:r w:rsidR="000B4880">
        <w:rPr>
          <w:rFonts w:ascii="Times New Roman" w:hAnsi="Times New Roman" w:cs="Times New Roman"/>
          <w:sz w:val="20"/>
          <w:szCs w:val="20"/>
        </w:rPr>
        <w:t xml:space="preserve"> </w:t>
      </w:r>
      <w:r w:rsidR="00E83439">
        <w:rPr>
          <w:rFonts w:ascii="Times New Roman" w:hAnsi="Times New Roman" w:cs="Times New Roman"/>
          <w:sz w:val="20"/>
          <w:szCs w:val="20"/>
        </w:rPr>
        <w:t>neredeyse geçti, 6:</w:t>
      </w:r>
      <w:r w:rsidR="000B4880">
        <w:rPr>
          <w:rFonts w:ascii="Times New Roman" w:hAnsi="Times New Roman" w:cs="Times New Roman"/>
          <w:sz w:val="20"/>
          <w:szCs w:val="20"/>
        </w:rPr>
        <w:t xml:space="preserve"> </w:t>
      </w:r>
      <w:r w:rsidR="00E83439">
        <w:rPr>
          <w:rFonts w:ascii="Times New Roman" w:hAnsi="Times New Roman" w:cs="Times New Roman"/>
          <w:sz w:val="20"/>
          <w:szCs w:val="20"/>
        </w:rPr>
        <w:t>tamamen geçti</w:t>
      </w:r>
      <w:r w:rsidR="000B4880">
        <w:rPr>
          <w:rFonts w:ascii="Times New Roman" w:hAnsi="Times New Roman" w:cs="Times New Roman"/>
          <w:sz w:val="20"/>
          <w:szCs w:val="20"/>
        </w:rPr>
        <w:t>.</w:t>
      </w:r>
    </w:p>
    <w:p w:rsidR="003319A2" w:rsidRPr="003319A2" w:rsidRDefault="00FA3012" w:rsidP="003319A2">
      <w:pPr>
        <w:tabs>
          <w:tab w:val="left" w:pos="226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319A2" w:rsidRPr="003319A2">
        <w:rPr>
          <w:rFonts w:ascii="Times New Roman" w:hAnsi="Times New Roman" w:cs="Times New Roman"/>
          <w:b/>
          <w:sz w:val="24"/>
          <w:szCs w:val="24"/>
        </w:rPr>
        <w:t>2.3.4.  Toplam Boğaz Ağrısı Rahatlama Skoru</w:t>
      </w:r>
    </w:p>
    <w:p w:rsidR="003319A2" w:rsidRPr="003319A2" w:rsidRDefault="00011F07" w:rsidP="002E63CA">
      <w:pPr>
        <w:tabs>
          <w:tab w:val="left" w:pos="567"/>
          <w:tab w:val="left" w:pos="226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19A2" w:rsidRPr="003319A2">
        <w:rPr>
          <w:rFonts w:ascii="Times New Roman" w:hAnsi="Times New Roman" w:cs="Times New Roman"/>
          <w:sz w:val="24"/>
          <w:szCs w:val="24"/>
        </w:rPr>
        <w:t>0-120 dakika rahatlama skorlarının matem</w:t>
      </w:r>
      <w:r w:rsidR="002E63CA">
        <w:rPr>
          <w:rFonts w:ascii="Times New Roman" w:hAnsi="Times New Roman" w:cs="Times New Roman"/>
          <w:sz w:val="24"/>
          <w:szCs w:val="24"/>
        </w:rPr>
        <w:t>atiksel bir işlem yardımıyla standardize edili</w:t>
      </w:r>
      <w:r w:rsidR="003319A2" w:rsidRPr="003319A2">
        <w:rPr>
          <w:rFonts w:ascii="Times New Roman" w:hAnsi="Times New Roman" w:cs="Times New Roman"/>
          <w:sz w:val="24"/>
          <w:szCs w:val="24"/>
        </w:rPr>
        <w:t>p karşılaştırılmasını sağlayan skorlama sistemi</w:t>
      </w:r>
      <w:r w:rsidR="003319A2">
        <w:rPr>
          <w:rFonts w:ascii="Times New Roman" w:hAnsi="Times New Roman" w:cs="Times New Roman"/>
          <w:sz w:val="24"/>
          <w:szCs w:val="24"/>
        </w:rPr>
        <w:t>dir</w:t>
      </w:r>
    </w:p>
    <w:p w:rsidR="003319A2" w:rsidRPr="003319A2" w:rsidRDefault="003319A2" w:rsidP="002E63CA">
      <w:pPr>
        <w:tabs>
          <w:tab w:val="left" w:pos="2265"/>
        </w:tabs>
        <w:spacing w:after="0"/>
        <w:jc w:val="both"/>
      </w:pPr>
      <w:r w:rsidRPr="003319A2">
        <w:rPr>
          <w:rFonts w:ascii="Times New Roman" w:hAnsi="Times New Roman" w:cs="Times New Roman"/>
          <w:sz w:val="24"/>
          <w:szCs w:val="24"/>
        </w:rPr>
        <w:t>TBARS 0-120= (0.25xBARS 15.dk)+ (0.25xBARS 30.dk)+ (0.25xBARS 45.dk)+ (0.25xBARS 60.dk)+ (0.5xBARS 90.dk)+ (0.5xBARS 120.dk) şeklinde hesaplanır</w:t>
      </w:r>
      <w:r w:rsidR="002E63CA">
        <w:rPr>
          <w:rFonts w:ascii="Times New Roman" w:hAnsi="Times New Roman" w:cs="Times New Roman"/>
          <w:sz w:val="24"/>
          <w:szCs w:val="24"/>
        </w:rPr>
        <w:t>.</w:t>
      </w:r>
    </w:p>
    <w:p w:rsidR="003319A2" w:rsidRPr="003319A2" w:rsidRDefault="003319A2" w:rsidP="003319A2">
      <w:pPr>
        <w:tabs>
          <w:tab w:val="left" w:pos="2265"/>
        </w:tabs>
        <w:spacing w:after="0"/>
      </w:pPr>
    </w:p>
    <w:p w:rsidR="003319A2" w:rsidRPr="003319A2" w:rsidRDefault="003319A2" w:rsidP="003319A2">
      <w:pPr>
        <w:tabs>
          <w:tab w:val="left" w:pos="2265"/>
        </w:tabs>
      </w:pPr>
    </w:p>
    <w:p w:rsidR="003319A2" w:rsidRPr="003319A2" w:rsidRDefault="003319A2" w:rsidP="003319A2">
      <w:pPr>
        <w:tabs>
          <w:tab w:val="left" w:pos="2265"/>
        </w:tabs>
      </w:pPr>
    </w:p>
    <w:p w:rsidR="003319A2" w:rsidRPr="003319A2" w:rsidRDefault="003319A2" w:rsidP="00000481">
      <w:pPr>
        <w:tabs>
          <w:tab w:val="left" w:pos="2265"/>
        </w:tabs>
      </w:pPr>
    </w:p>
    <w:p w:rsidR="00000481" w:rsidRDefault="00000481" w:rsidP="00000481">
      <w:pPr>
        <w:tabs>
          <w:tab w:val="left" w:pos="2265"/>
        </w:tabs>
      </w:pPr>
    </w:p>
    <w:p w:rsidR="00000481" w:rsidRPr="0050703E" w:rsidRDefault="00000481" w:rsidP="00000481">
      <w:pPr>
        <w:tabs>
          <w:tab w:val="left" w:pos="2265"/>
        </w:tabs>
      </w:pPr>
    </w:p>
    <w:p w:rsidR="00000481" w:rsidRDefault="00000481" w:rsidP="003B5B38">
      <w:pPr>
        <w:shd w:val="clear" w:color="auto" w:fill="FFFFFF"/>
        <w:tabs>
          <w:tab w:val="right" w:pos="567"/>
        </w:tabs>
        <w:spacing w:before="75" w:after="75" w:line="360" w:lineRule="auto"/>
        <w:jc w:val="both"/>
        <w:rPr>
          <w:rFonts w:ascii="Comic Sans MS" w:hAnsi="Comic Sans MS"/>
          <w:b/>
          <w:sz w:val="28"/>
          <w:szCs w:val="28"/>
        </w:rPr>
      </w:pPr>
    </w:p>
    <w:p w:rsidR="00000481" w:rsidRPr="003D70F7" w:rsidRDefault="00000481" w:rsidP="003B5B38">
      <w:pPr>
        <w:shd w:val="clear" w:color="auto" w:fill="FFFFFF"/>
        <w:tabs>
          <w:tab w:val="right" w:pos="567"/>
        </w:tabs>
        <w:spacing w:before="75" w:after="75" w:line="360" w:lineRule="auto"/>
        <w:jc w:val="both"/>
        <w:rPr>
          <w:rFonts w:ascii="Times New Roman" w:hAnsi="Times New Roman" w:cs="Times New Roman"/>
          <w:b/>
          <w:sz w:val="24"/>
          <w:szCs w:val="24"/>
        </w:rPr>
      </w:pPr>
    </w:p>
    <w:p w:rsidR="006E05E2" w:rsidRDefault="006E05E2" w:rsidP="00D72E4A">
      <w:pPr>
        <w:spacing w:line="360" w:lineRule="auto"/>
        <w:jc w:val="both"/>
        <w:rPr>
          <w:rFonts w:ascii="Times New Roman" w:hAnsi="Times New Roman" w:cs="Times New Roman"/>
          <w:b/>
          <w:color w:val="000000" w:themeColor="text1"/>
          <w:sz w:val="24"/>
          <w:szCs w:val="24"/>
        </w:rPr>
      </w:pPr>
    </w:p>
    <w:p w:rsidR="006E05E2" w:rsidRDefault="006E05E2" w:rsidP="00D72E4A">
      <w:pPr>
        <w:spacing w:line="360" w:lineRule="auto"/>
        <w:jc w:val="both"/>
        <w:rPr>
          <w:rFonts w:ascii="Times New Roman" w:hAnsi="Times New Roman" w:cs="Times New Roman"/>
          <w:b/>
          <w:color w:val="000000" w:themeColor="text1"/>
          <w:sz w:val="24"/>
          <w:szCs w:val="24"/>
        </w:rPr>
      </w:pPr>
    </w:p>
    <w:p w:rsidR="002A1705" w:rsidRDefault="002A1705" w:rsidP="00D72E4A">
      <w:pPr>
        <w:spacing w:line="360" w:lineRule="auto"/>
        <w:jc w:val="both"/>
        <w:rPr>
          <w:rFonts w:ascii="Times New Roman" w:hAnsi="Times New Roman" w:cs="Times New Roman"/>
          <w:b/>
          <w:color w:val="000000" w:themeColor="text1"/>
          <w:sz w:val="24"/>
          <w:szCs w:val="24"/>
        </w:rPr>
      </w:pPr>
    </w:p>
    <w:p w:rsidR="002A1705" w:rsidRDefault="002A1705" w:rsidP="00D72E4A">
      <w:pPr>
        <w:spacing w:line="360" w:lineRule="auto"/>
        <w:jc w:val="both"/>
        <w:rPr>
          <w:rFonts w:ascii="Times New Roman" w:hAnsi="Times New Roman" w:cs="Times New Roman"/>
          <w:b/>
          <w:color w:val="000000" w:themeColor="text1"/>
          <w:sz w:val="24"/>
          <w:szCs w:val="24"/>
        </w:rPr>
      </w:pPr>
    </w:p>
    <w:p w:rsidR="002A1705" w:rsidRDefault="002A1705" w:rsidP="00D72E4A">
      <w:pPr>
        <w:spacing w:line="360" w:lineRule="auto"/>
        <w:jc w:val="both"/>
        <w:rPr>
          <w:rFonts w:ascii="Times New Roman" w:hAnsi="Times New Roman" w:cs="Times New Roman"/>
          <w:b/>
          <w:color w:val="000000" w:themeColor="text1"/>
          <w:sz w:val="24"/>
          <w:szCs w:val="24"/>
        </w:rPr>
      </w:pPr>
    </w:p>
    <w:p w:rsidR="00055239" w:rsidRDefault="00055239" w:rsidP="00C03575">
      <w:pPr>
        <w:spacing w:after="0" w:line="360" w:lineRule="auto"/>
        <w:jc w:val="both"/>
        <w:rPr>
          <w:rFonts w:ascii="Times New Roman" w:hAnsi="Times New Roman" w:cs="Times New Roman"/>
          <w:b/>
          <w:color w:val="000000" w:themeColor="text1"/>
          <w:sz w:val="24"/>
          <w:szCs w:val="24"/>
        </w:rPr>
      </w:pPr>
    </w:p>
    <w:p w:rsidR="00837D9B" w:rsidRDefault="00837D9B" w:rsidP="00C03575">
      <w:pPr>
        <w:spacing w:after="0" w:line="360" w:lineRule="auto"/>
        <w:jc w:val="both"/>
        <w:rPr>
          <w:rFonts w:ascii="Times New Roman" w:hAnsi="Times New Roman" w:cs="Times New Roman"/>
          <w:b/>
          <w:color w:val="000000" w:themeColor="text1"/>
          <w:sz w:val="24"/>
          <w:szCs w:val="24"/>
        </w:rPr>
      </w:pPr>
    </w:p>
    <w:p w:rsidR="00AD74B4" w:rsidRDefault="00AD74B4" w:rsidP="00C03575">
      <w:pPr>
        <w:spacing w:after="0" w:line="360" w:lineRule="auto"/>
        <w:jc w:val="both"/>
        <w:rPr>
          <w:rFonts w:ascii="Times New Roman" w:hAnsi="Times New Roman" w:cs="Times New Roman"/>
          <w:b/>
          <w:color w:val="000000" w:themeColor="text1"/>
          <w:sz w:val="24"/>
          <w:szCs w:val="24"/>
        </w:rPr>
      </w:pPr>
    </w:p>
    <w:p w:rsidR="00F35D7A" w:rsidRPr="00D72E4A" w:rsidRDefault="00F35D7A" w:rsidP="00837D9B">
      <w:pPr>
        <w:spacing w:after="0" w:line="360" w:lineRule="auto"/>
        <w:jc w:val="center"/>
        <w:rPr>
          <w:rFonts w:ascii="Times New Roman" w:hAnsi="Times New Roman" w:cs="Times New Roman"/>
          <w:b/>
          <w:color w:val="000000" w:themeColor="text1"/>
          <w:sz w:val="24"/>
          <w:szCs w:val="24"/>
        </w:rPr>
      </w:pPr>
      <w:r w:rsidRPr="00D72E4A">
        <w:rPr>
          <w:rFonts w:ascii="Times New Roman" w:hAnsi="Times New Roman" w:cs="Times New Roman"/>
          <w:b/>
          <w:color w:val="000000" w:themeColor="text1"/>
          <w:sz w:val="24"/>
          <w:szCs w:val="24"/>
        </w:rPr>
        <w:lastRenderedPageBreak/>
        <w:t>3.</w:t>
      </w:r>
      <w:r w:rsidR="00202AB5">
        <w:rPr>
          <w:rFonts w:ascii="Times New Roman" w:hAnsi="Times New Roman" w:cs="Times New Roman"/>
          <w:b/>
          <w:color w:val="000000" w:themeColor="text1"/>
          <w:sz w:val="24"/>
          <w:szCs w:val="24"/>
        </w:rPr>
        <w:t xml:space="preserve"> </w:t>
      </w:r>
      <w:r w:rsidRPr="00D72E4A">
        <w:rPr>
          <w:rFonts w:ascii="Times New Roman" w:hAnsi="Times New Roman" w:cs="Times New Roman"/>
          <w:b/>
          <w:color w:val="000000" w:themeColor="text1"/>
          <w:sz w:val="24"/>
          <w:szCs w:val="24"/>
        </w:rPr>
        <w:t>GEREÇ VE YÖNTEM</w:t>
      </w:r>
    </w:p>
    <w:p w:rsidR="00F35D7A" w:rsidRPr="00D72E4A" w:rsidRDefault="00837D9B" w:rsidP="00C03575">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44BBF">
        <w:rPr>
          <w:rFonts w:ascii="Times New Roman" w:hAnsi="Times New Roman" w:cs="Times New Roman"/>
          <w:b/>
          <w:color w:val="000000" w:themeColor="text1"/>
          <w:sz w:val="24"/>
          <w:szCs w:val="24"/>
        </w:rPr>
        <w:t>3.1.</w:t>
      </w:r>
      <w:r w:rsidR="00202AB5">
        <w:rPr>
          <w:rFonts w:ascii="Times New Roman" w:hAnsi="Times New Roman" w:cs="Times New Roman"/>
          <w:b/>
          <w:color w:val="000000" w:themeColor="text1"/>
          <w:sz w:val="24"/>
          <w:szCs w:val="24"/>
        </w:rPr>
        <w:t xml:space="preserve"> </w:t>
      </w:r>
      <w:r w:rsidR="00F44BBF">
        <w:rPr>
          <w:rFonts w:ascii="Times New Roman" w:hAnsi="Times New Roman" w:cs="Times New Roman"/>
          <w:b/>
          <w:color w:val="000000" w:themeColor="text1"/>
          <w:sz w:val="24"/>
          <w:szCs w:val="24"/>
        </w:rPr>
        <w:t>Çalışma P</w:t>
      </w:r>
      <w:r w:rsidR="00F35D7A" w:rsidRPr="00D72E4A">
        <w:rPr>
          <w:rFonts w:ascii="Times New Roman" w:hAnsi="Times New Roman" w:cs="Times New Roman"/>
          <w:b/>
          <w:color w:val="000000" w:themeColor="text1"/>
          <w:sz w:val="24"/>
          <w:szCs w:val="24"/>
        </w:rPr>
        <w:t>lanı:</w:t>
      </w:r>
    </w:p>
    <w:p w:rsidR="006B6C9A" w:rsidRPr="00D72E4A" w:rsidRDefault="0016594F" w:rsidP="0016594F">
      <w:pPr>
        <w:tabs>
          <w:tab w:val="right" w:pos="567"/>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35D7A" w:rsidRPr="00D72E4A">
        <w:rPr>
          <w:rFonts w:ascii="Times New Roman" w:hAnsi="Times New Roman" w:cs="Times New Roman"/>
          <w:color w:val="000000" w:themeColor="text1"/>
          <w:sz w:val="24"/>
          <w:szCs w:val="24"/>
        </w:rPr>
        <w:t>Bu çalışma</w:t>
      </w:r>
      <w:r w:rsidR="00316AF1" w:rsidRPr="00D72E4A">
        <w:rPr>
          <w:rFonts w:ascii="Times New Roman" w:hAnsi="Times New Roman" w:cs="Times New Roman"/>
          <w:color w:val="000000" w:themeColor="text1"/>
          <w:sz w:val="24"/>
          <w:szCs w:val="24"/>
        </w:rPr>
        <w:t>,</w:t>
      </w:r>
      <w:r w:rsidR="00BB4A10">
        <w:rPr>
          <w:rFonts w:ascii="Times New Roman" w:hAnsi="Times New Roman" w:cs="Times New Roman"/>
          <w:color w:val="000000" w:themeColor="text1"/>
          <w:sz w:val="24"/>
          <w:szCs w:val="24"/>
        </w:rPr>
        <w:t xml:space="preserve"> </w:t>
      </w:r>
      <w:r w:rsidR="00E179FE" w:rsidRPr="00D72E4A">
        <w:rPr>
          <w:rFonts w:ascii="Times New Roman" w:hAnsi="Times New Roman" w:cs="Times New Roman"/>
          <w:color w:val="000000" w:themeColor="text1"/>
          <w:sz w:val="24"/>
          <w:szCs w:val="24"/>
        </w:rPr>
        <w:t xml:space="preserve">boğaz </w:t>
      </w:r>
      <w:r w:rsidR="00F35D7A" w:rsidRPr="00D72E4A">
        <w:rPr>
          <w:rFonts w:ascii="Times New Roman" w:hAnsi="Times New Roman" w:cs="Times New Roman"/>
          <w:color w:val="000000" w:themeColor="text1"/>
          <w:sz w:val="24"/>
          <w:szCs w:val="24"/>
        </w:rPr>
        <w:t>ağrısıyla başvuran hastalarda intravenö</w:t>
      </w:r>
      <w:r w:rsidR="003A63AF" w:rsidRPr="00D72E4A">
        <w:rPr>
          <w:rFonts w:ascii="Times New Roman" w:hAnsi="Times New Roman" w:cs="Times New Roman"/>
          <w:color w:val="000000" w:themeColor="text1"/>
          <w:sz w:val="24"/>
          <w:szCs w:val="24"/>
        </w:rPr>
        <w:t>z parasetamol ve deksketoprofenin etkinliğ</w:t>
      </w:r>
      <w:r w:rsidR="00F35D7A" w:rsidRPr="00D72E4A">
        <w:rPr>
          <w:rFonts w:ascii="Times New Roman" w:hAnsi="Times New Roman" w:cs="Times New Roman"/>
          <w:color w:val="000000" w:themeColor="text1"/>
          <w:sz w:val="24"/>
          <w:szCs w:val="24"/>
        </w:rPr>
        <w:t>i</w:t>
      </w:r>
      <w:r w:rsidR="003A63AF" w:rsidRPr="00D72E4A">
        <w:rPr>
          <w:rFonts w:ascii="Times New Roman" w:hAnsi="Times New Roman" w:cs="Times New Roman"/>
          <w:color w:val="000000" w:themeColor="text1"/>
          <w:sz w:val="24"/>
          <w:szCs w:val="24"/>
        </w:rPr>
        <w:t>ni</w:t>
      </w:r>
      <w:r w:rsidR="00F35D7A" w:rsidRPr="00D72E4A">
        <w:rPr>
          <w:rFonts w:ascii="Times New Roman" w:hAnsi="Times New Roman" w:cs="Times New Roman"/>
          <w:color w:val="000000" w:themeColor="text1"/>
          <w:sz w:val="24"/>
          <w:szCs w:val="24"/>
        </w:rPr>
        <w:t xml:space="preserve"> karşılaştırmak amacıyla; randomize, çift</w:t>
      </w:r>
      <w:r w:rsidR="00BB4A10">
        <w:rPr>
          <w:rFonts w:ascii="Times New Roman" w:hAnsi="Times New Roman" w:cs="Times New Roman"/>
          <w:color w:val="000000" w:themeColor="text1"/>
          <w:sz w:val="24"/>
          <w:szCs w:val="24"/>
        </w:rPr>
        <w:t xml:space="preserve"> </w:t>
      </w:r>
      <w:r w:rsidR="00F35D7A" w:rsidRPr="00D72E4A">
        <w:rPr>
          <w:rFonts w:ascii="Times New Roman" w:hAnsi="Times New Roman" w:cs="Times New Roman"/>
          <w:color w:val="000000" w:themeColor="text1"/>
          <w:sz w:val="24"/>
          <w:szCs w:val="24"/>
        </w:rPr>
        <w:t>kör ve prospektif olarak yapıldı.</w:t>
      </w:r>
      <w:r w:rsidR="00BB4A10">
        <w:rPr>
          <w:rFonts w:ascii="Times New Roman" w:hAnsi="Times New Roman" w:cs="Times New Roman"/>
          <w:color w:val="000000" w:themeColor="text1"/>
          <w:sz w:val="24"/>
          <w:szCs w:val="24"/>
        </w:rPr>
        <w:t xml:space="preserve"> </w:t>
      </w:r>
      <w:r w:rsidR="005C3805" w:rsidRPr="00D72E4A">
        <w:rPr>
          <w:rFonts w:ascii="Times New Roman" w:hAnsi="Times New Roman" w:cs="Times New Roman"/>
          <w:sz w:val="24"/>
          <w:szCs w:val="24"/>
        </w:rPr>
        <w:t>Bu hastalardan 18 yaş ve üzeri</w:t>
      </w:r>
      <w:r w:rsidR="009B088E" w:rsidRPr="00D72E4A">
        <w:rPr>
          <w:rFonts w:ascii="Times New Roman" w:hAnsi="Times New Roman" w:cs="Times New Roman"/>
          <w:sz w:val="24"/>
          <w:szCs w:val="24"/>
        </w:rPr>
        <w:t xml:space="preserve">, </w:t>
      </w:r>
      <w:r w:rsidR="00D723B5" w:rsidRPr="00D72E4A">
        <w:rPr>
          <w:rFonts w:ascii="Times New Roman" w:hAnsi="Times New Roman" w:cs="Times New Roman"/>
          <w:sz w:val="24"/>
          <w:szCs w:val="24"/>
        </w:rPr>
        <w:t xml:space="preserve">3 günden kısa süreli boğaz ağrısı olanlar çalışmaya </w:t>
      </w:r>
      <w:proofErr w:type="gramStart"/>
      <w:r w:rsidR="00D723B5" w:rsidRPr="00D72E4A">
        <w:rPr>
          <w:rFonts w:ascii="Times New Roman" w:hAnsi="Times New Roman" w:cs="Times New Roman"/>
          <w:sz w:val="24"/>
          <w:szCs w:val="24"/>
        </w:rPr>
        <w:t>dahil</w:t>
      </w:r>
      <w:proofErr w:type="gramEnd"/>
      <w:r w:rsidR="00D723B5" w:rsidRPr="00D72E4A">
        <w:rPr>
          <w:rFonts w:ascii="Times New Roman" w:hAnsi="Times New Roman" w:cs="Times New Roman"/>
          <w:sz w:val="24"/>
          <w:szCs w:val="24"/>
        </w:rPr>
        <w:t xml:space="preserve"> etme ve etmeme kriterlerine göre değerlendirildikten sonra çalışmaya alındı. </w:t>
      </w:r>
    </w:p>
    <w:p w:rsidR="006B6C9A" w:rsidRPr="00D72E4A" w:rsidRDefault="0016594F" w:rsidP="0016594F">
      <w:pPr>
        <w:tabs>
          <w:tab w:val="righ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3B5" w:rsidRPr="00D72E4A">
        <w:rPr>
          <w:rFonts w:ascii="Times New Roman" w:hAnsi="Times New Roman" w:cs="Times New Roman"/>
          <w:sz w:val="24"/>
          <w:szCs w:val="24"/>
        </w:rPr>
        <w:t>Boğaz ağrısının şiddetini</w:t>
      </w:r>
      <w:r w:rsidR="00287BE8" w:rsidRPr="00D72E4A">
        <w:rPr>
          <w:rFonts w:ascii="Times New Roman" w:hAnsi="Times New Roman" w:cs="Times New Roman"/>
          <w:sz w:val="24"/>
          <w:szCs w:val="24"/>
        </w:rPr>
        <w:t>n ölçümünde boğaz ağrısı duyarlılık</w:t>
      </w:r>
      <w:r w:rsidR="00D723B5" w:rsidRPr="00D72E4A">
        <w:rPr>
          <w:rFonts w:ascii="Times New Roman" w:hAnsi="Times New Roman" w:cs="Times New Roman"/>
          <w:sz w:val="24"/>
          <w:szCs w:val="24"/>
        </w:rPr>
        <w:t xml:space="preserve"> </w:t>
      </w:r>
      <w:proofErr w:type="gramStart"/>
      <w:r w:rsidR="00D723B5" w:rsidRPr="00D72E4A">
        <w:rPr>
          <w:rFonts w:ascii="Times New Roman" w:hAnsi="Times New Roman" w:cs="Times New Roman"/>
          <w:sz w:val="24"/>
          <w:szCs w:val="24"/>
        </w:rPr>
        <w:t>skalası</w:t>
      </w:r>
      <w:proofErr w:type="gramEnd"/>
      <w:r w:rsidR="00DE2721">
        <w:rPr>
          <w:rFonts w:ascii="Times New Roman" w:hAnsi="Times New Roman" w:cs="Times New Roman"/>
          <w:sz w:val="24"/>
          <w:szCs w:val="24"/>
        </w:rPr>
        <w:t xml:space="preserve"> (BADS</w:t>
      </w:r>
      <w:r w:rsidR="00D723B5" w:rsidRPr="00D72E4A">
        <w:rPr>
          <w:rFonts w:ascii="Times New Roman" w:hAnsi="Times New Roman" w:cs="Times New Roman"/>
          <w:sz w:val="24"/>
          <w:szCs w:val="24"/>
        </w:rPr>
        <w:t>) kullanıldı</w:t>
      </w:r>
      <w:r w:rsidR="00BB4A10">
        <w:rPr>
          <w:rFonts w:ascii="Times New Roman" w:hAnsi="Times New Roman" w:cs="Times New Roman"/>
          <w:sz w:val="24"/>
          <w:szCs w:val="24"/>
        </w:rPr>
        <w:t xml:space="preserve"> </w:t>
      </w:r>
      <w:r w:rsidR="00D723B5" w:rsidRPr="00D72E4A">
        <w:rPr>
          <w:rFonts w:ascii="Times New Roman" w:hAnsi="Times New Roman" w:cs="Times New Roman"/>
          <w:sz w:val="24"/>
          <w:szCs w:val="24"/>
        </w:rPr>
        <w:t xml:space="preserve">(1). </w:t>
      </w:r>
      <w:r w:rsidR="00DE2721">
        <w:rPr>
          <w:rFonts w:ascii="Times New Roman" w:hAnsi="Times New Roman" w:cs="Times New Roman"/>
          <w:sz w:val="24"/>
          <w:szCs w:val="24"/>
        </w:rPr>
        <w:t>Ü</w:t>
      </w:r>
      <w:r w:rsidR="008B5216">
        <w:rPr>
          <w:rFonts w:ascii="Times New Roman" w:hAnsi="Times New Roman" w:cs="Times New Roman"/>
          <w:sz w:val="24"/>
          <w:szCs w:val="24"/>
        </w:rPr>
        <w:t>st solunum yolu e</w:t>
      </w:r>
      <w:r w:rsidR="00D723B5" w:rsidRPr="00D72E4A">
        <w:rPr>
          <w:rFonts w:ascii="Times New Roman" w:hAnsi="Times New Roman" w:cs="Times New Roman"/>
          <w:sz w:val="24"/>
          <w:szCs w:val="24"/>
        </w:rPr>
        <w:t>nfeksiyonu</w:t>
      </w:r>
      <w:r w:rsidR="005F58C8">
        <w:rPr>
          <w:rFonts w:ascii="Times New Roman" w:hAnsi="Times New Roman" w:cs="Times New Roman"/>
          <w:sz w:val="24"/>
          <w:szCs w:val="24"/>
        </w:rPr>
        <w:t xml:space="preserve"> </w:t>
      </w:r>
      <w:r w:rsidR="00D723B5" w:rsidRPr="00D72E4A">
        <w:rPr>
          <w:rFonts w:ascii="Times New Roman" w:hAnsi="Times New Roman" w:cs="Times New Roman"/>
          <w:sz w:val="24"/>
          <w:szCs w:val="24"/>
        </w:rPr>
        <w:t>(</w:t>
      </w:r>
      <w:r w:rsidR="004510A6" w:rsidRPr="00D72E4A">
        <w:rPr>
          <w:rFonts w:ascii="Times New Roman" w:hAnsi="Times New Roman" w:cs="Times New Roman"/>
          <w:sz w:val="24"/>
          <w:szCs w:val="24"/>
        </w:rPr>
        <w:t>ÜS</w:t>
      </w:r>
      <w:r w:rsidR="00DE2721">
        <w:rPr>
          <w:rFonts w:ascii="Times New Roman" w:hAnsi="Times New Roman" w:cs="Times New Roman"/>
          <w:sz w:val="24"/>
          <w:szCs w:val="24"/>
        </w:rPr>
        <w:t>YE) sorgulamasına göre en az iki</w:t>
      </w:r>
      <w:r w:rsidR="00D723B5" w:rsidRPr="00D72E4A">
        <w:rPr>
          <w:rFonts w:ascii="Times New Roman" w:hAnsi="Times New Roman" w:cs="Times New Roman"/>
          <w:sz w:val="24"/>
          <w:szCs w:val="24"/>
        </w:rPr>
        <w:t xml:space="preserve"> ÜSYE semptomu olanlar,</w:t>
      </w:r>
      <w:r w:rsidR="00BB4A10">
        <w:rPr>
          <w:rFonts w:ascii="Times New Roman" w:hAnsi="Times New Roman" w:cs="Times New Roman"/>
          <w:sz w:val="24"/>
          <w:szCs w:val="24"/>
        </w:rPr>
        <w:t xml:space="preserve"> </w:t>
      </w:r>
      <w:r w:rsidR="008B5216">
        <w:rPr>
          <w:rFonts w:ascii="Times New Roman" w:hAnsi="Times New Roman" w:cs="Times New Roman"/>
          <w:sz w:val="24"/>
          <w:szCs w:val="24"/>
        </w:rPr>
        <w:t>f</w:t>
      </w:r>
      <w:r w:rsidR="00D723B5" w:rsidRPr="00D72E4A">
        <w:rPr>
          <w:rFonts w:ascii="Times New Roman" w:hAnsi="Times New Roman" w:cs="Times New Roman"/>
          <w:sz w:val="24"/>
          <w:szCs w:val="24"/>
        </w:rPr>
        <w:t>arengeal inflamasyo</w:t>
      </w:r>
      <w:r w:rsidR="00BB4A10">
        <w:rPr>
          <w:rFonts w:ascii="Times New Roman" w:hAnsi="Times New Roman" w:cs="Times New Roman"/>
          <w:sz w:val="24"/>
          <w:szCs w:val="24"/>
        </w:rPr>
        <w:t>nun objektif bulguları olanlar</w:t>
      </w:r>
      <w:r w:rsidR="005F58C8">
        <w:rPr>
          <w:rFonts w:ascii="Times New Roman" w:hAnsi="Times New Roman" w:cs="Times New Roman"/>
          <w:sz w:val="24"/>
          <w:szCs w:val="24"/>
        </w:rPr>
        <w:t xml:space="preserve"> </w:t>
      </w:r>
      <w:r w:rsidR="00BB4A10">
        <w:rPr>
          <w:rFonts w:ascii="Times New Roman" w:hAnsi="Times New Roman" w:cs="Times New Roman"/>
          <w:sz w:val="24"/>
          <w:szCs w:val="24"/>
        </w:rPr>
        <w:t>(t</w:t>
      </w:r>
      <w:r w:rsidR="00D723B5" w:rsidRPr="00D72E4A">
        <w:rPr>
          <w:rFonts w:ascii="Times New Roman" w:hAnsi="Times New Roman" w:cs="Times New Roman"/>
          <w:sz w:val="24"/>
          <w:szCs w:val="24"/>
        </w:rPr>
        <w:t>onsillofaranjit değerlendirme skoru ≥5),</w:t>
      </w:r>
      <w:r w:rsidR="008B5216">
        <w:rPr>
          <w:rFonts w:ascii="Times New Roman" w:hAnsi="Times New Roman" w:cs="Times New Roman"/>
          <w:sz w:val="24"/>
          <w:szCs w:val="24"/>
        </w:rPr>
        <w:t xml:space="preserve"> b</w:t>
      </w:r>
      <w:r w:rsidR="00D723B5" w:rsidRPr="00D72E4A">
        <w:rPr>
          <w:rFonts w:ascii="Times New Roman" w:hAnsi="Times New Roman" w:cs="Times New Roman"/>
          <w:sz w:val="24"/>
          <w:szCs w:val="24"/>
        </w:rPr>
        <w:t>oğaz ağrısı duyarlılık skalasına</w:t>
      </w:r>
      <w:r w:rsidR="00BB4A10">
        <w:rPr>
          <w:rFonts w:ascii="Times New Roman" w:hAnsi="Times New Roman" w:cs="Times New Roman"/>
          <w:sz w:val="24"/>
          <w:szCs w:val="24"/>
        </w:rPr>
        <w:t xml:space="preserve"> </w:t>
      </w:r>
      <w:r w:rsidR="00D723B5" w:rsidRPr="00D72E4A">
        <w:rPr>
          <w:rFonts w:ascii="Times New Roman" w:hAnsi="Times New Roman" w:cs="Times New Roman"/>
          <w:sz w:val="24"/>
          <w:szCs w:val="24"/>
        </w:rPr>
        <w:t>(BADS) göre 60</w:t>
      </w:r>
      <w:r w:rsidR="005F58C8">
        <w:rPr>
          <w:rFonts w:ascii="Times New Roman" w:hAnsi="Times New Roman" w:cs="Times New Roman"/>
          <w:sz w:val="24"/>
          <w:szCs w:val="24"/>
        </w:rPr>
        <w:t xml:space="preserve"> </w:t>
      </w:r>
      <w:r w:rsidR="008B5216">
        <w:rPr>
          <w:rFonts w:ascii="Times New Roman" w:hAnsi="Times New Roman" w:cs="Times New Roman"/>
          <w:sz w:val="24"/>
          <w:szCs w:val="24"/>
        </w:rPr>
        <w:t>mm ve üzeri puan alanlar, y</w:t>
      </w:r>
      <w:r w:rsidR="00577302">
        <w:rPr>
          <w:rFonts w:ascii="Times New Roman" w:hAnsi="Times New Roman" w:cs="Times New Roman"/>
          <w:sz w:val="24"/>
          <w:szCs w:val="24"/>
        </w:rPr>
        <w:t>utma zorluğu skalası</w:t>
      </w:r>
      <w:r w:rsidR="00D723B5" w:rsidRPr="00D72E4A">
        <w:rPr>
          <w:rFonts w:ascii="Times New Roman" w:hAnsi="Times New Roman" w:cs="Times New Roman"/>
          <w:sz w:val="24"/>
          <w:szCs w:val="24"/>
        </w:rPr>
        <w:t>na</w:t>
      </w:r>
      <w:r w:rsidR="00BB4A10">
        <w:rPr>
          <w:rFonts w:ascii="Times New Roman" w:hAnsi="Times New Roman" w:cs="Times New Roman"/>
          <w:sz w:val="24"/>
          <w:szCs w:val="24"/>
        </w:rPr>
        <w:t xml:space="preserve"> </w:t>
      </w:r>
      <w:r w:rsidR="00D723B5" w:rsidRPr="00D72E4A">
        <w:rPr>
          <w:rFonts w:ascii="Times New Roman" w:hAnsi="Times New Roman" w:cs="Times New Roman"/>
          <w:sz w:val="24"/>
          <w:szCs w:val="24"/>
        </w:rPr>
        <w:t>(YZ</w:t>
      </w:r>
      <w:r w:rsidR="008B5216">
        <w:rPr>
          <w:rFonts w:ascii="Times New Roman" w:hAnsi="Times New Roman" w:cs="Times New Roman"/>
          <w:sz w:val="24"/>
          <w:szCs w:val="24"/>
        </w:rPr>
        <w:t>S) göre 50</w:t>
      </w:r>
      <w:r w:rsidR="005F58C8">
        <w:rPr>
          <w:rFonts w:ascii="Times New Roman" w:hAnsi="Times New Roman" w:cs="Times New Roman"/>
          <w:sz w:val="24"/>
          <w:szCs w:val="24"/>
        </w:rPr>
        <w:t xml:space="preserve"> </w:t>
      </w:r>
      <w:r w:rsidR="008B5216">
        <w:rPr>
          <w:rFonts w:ascii="Times New Roman" w:hAnsi="Times New Roman" w:cs="Times New Roman"/>
          <w:sz w:val="24"/>
          <w:szCs w:val="24"/>
        </w:rPr>
        <w:t>mm ve üzeri olanlar, b</w:t>
      </w:r>
      <w:r w:rsidR="00D723B5" w:rsidRPr="00D72E4A">
        <w:rPr>
          <w:rFonts w:ascii="Times New Roman" w:hAnsi="Times New Roman" w:cs="Times New Roman"/>
          <w:sz w:val="24"/>
          <w:szCs w:val="24"/>
        </w:rPr>
        <w:t>oğaz şişliği skalasına</w:t>
      </w:r>
      <w:r w:rsidR="00BB4A10">
        <w:rPr>
          <w:rFonts w:ascii="Times New Roman" w:hAnsi="Times New Roman" w:cs="Times New Roman"/>
          <w:sz w:val="24"/>
          <w:szCs w:val="24"/>
        </w:rPr>
        <w:t xml:space="preserve"> </w:t>
      </w:r>
      <w:r w:rsidR="00D723B5" w:rsidRPr="00D72E4A">
        <w:rPr>
          <w:rFonts w:ascii="Times New Roman" w:hAnsi="Times New Roman" w:cs="Times New Roman"/>
          <w:sz w:val="24"/>
          <w:szCs w:val="24"/>
        </w:rPr>
        <w:t>(BŞS) göre 33</w:t>
      </w:r>
      <w:r w:rsidR="005F58C8">
        <w:rPr>
          <w:rFonts w:ascii="Times New Roman" w:hAnsi="Times New Roman" w:cs="Times New Roman"/>
          <w:sz w:val="24"/>
          <w:szCs w:val="24"/>
        </w:rPr>
        <w:t xml:space="preserve"> </w:t>
      </w:r>
      <w:r w:rsidR="00D723B5" w:rsidRPr="00D72E4A">
        <w:rPr>
          <w:rFonts w:ascii="Times New Roman" w:hAnsi="Times New Roman" w:cs="Times New Roman"/>
          <w:sz w:val="24"/>
          <w:szCs w:val="24"/>
        </w:rPr>
        <w:t xml:space="preserve">mm ve üzeri olanlar çalışmaya </w:t>
      </w:r>
      <w:proofErr w:type="gramStart"/>
      <w:r w:rsidR="00D723B5" w:rsidRPr="00D72E4A">
        <w:rPr>
          <w:rFonts w:ascii="Times New Roman" w:hAnsi="Times New Roman" w:cs="Times New Roman"/>
          <w:sz w:val="24"/>
          <w:szCs w:val="24"/>
        </w:rPr>
        <w:t>dahil</w:t>
      </w:r>
      <w:proofErr w:type="gramEnd"/>
      <w:r w:rsidR="00D723B5" w:rsidRPr="00D72E4A">
        <w:rPr>
          <w:rFonts w:ascii="Times New Roman" w:hAnsi="Times New Roman" w:cs="Times New Roman"/>
          <w:sz w:val="24"/>
          <w:szCs w:val="24"/>
        </w:rPr>
        <w:t xml:space="preserve"> edildi</w:t>
      </w:r>
      <w:r w:rsidR="00BB4A10">
        <w:rPr>
          <w:rFonts w:ascii="Times New Roman" w:hAnsi="Times New Roman" w:cs="Times New Roman"/>
          <w:sz w:val="24"/>
          <w:szCs w:val="24"/>
        </w:rPr>
        <w:t xml:space="preserve"> </w:t>
      </w:r>
      <w:r w:rsidR="00BB1986" w:rsidRPr="00D72E4A">
        <w:rPr>
          <w:rFonts w:ascii="Times New Roman" w:hAnsi="Times New Roman" w:cs="Times New Roman"/>
          <w:sz w:val="24"/>
          <w:szCs w:val="24"/>
        </w:rPr>
        <w:t>(5</w:t>
      </w:r>
      <w:r w:rsidR="00D723B5" w:rsidRPr="00D72E4A">
        <w:rPr>
          <w:rFonts w:ascii="Times New Roman" w:hAnsi="Times New Roman" w:cs="Times New Roman"/>
          <w:sz w:val="24"/>
          <w:szCs w:val="24"/>
        </w:rPr>
        <w:t>).</w:t>
      </w:r>
      <w:r w:rsidR="006B6C9A" w:rsidRPr="00D72E4A">
        <w:rPr>
          <w:rFonts w:ascii="Times New Roman" w:hAnsi="Times New Roman" w:cs="Times New Roman"/>
          <w:sz w:val="24"/>
          <w:szCs w:val="24"/>
        </w:rPr>
        <w:t xml:space="preserve"> Ba</w:t>
      </w:r>
      <w:r w:rsidR="004934D3">
        <w:rPr>
          <w:rFonts w:ascii="Times New Roman" w:hAnsi="Times New Roman" w:cs="Times New Roman"/>
          <w:sz w:val="24"/>
          <w:szCs w:val="24"/>
        </w:rPr>
        <w:t>şvurunun 4 saat öncesine kadar pastil, b</w:t>
      </w:r>
      <w:r w:rsidR="006B6C9A" w:rsidRPr="00D72E4A">
        <w:rPr>
          <w:rFonts w:ascii="Times New Roman" w:hAnsi="Times New Roman" w:cs="Times New Roman"/>
          <w:sz w:val="24"/>
          <w:szCs w:val="24"/>
        </w:rPr>
        <w:t>oğaz spreyi,</w:t>
      </w:r>
      <w:r w:rsidR="004934D3">
        <w:rPr>
          <w:rFonts w:ascii="Times New Roman" w:hAnsi="Times New Roman" w:cs="Times New Roman"/>
          <w:sz w:val="24"/>
          <w:szCs w:val="24"/>
        </w:rPr>
        <w:t xml:space="preserve"> m</w:t>
      </w:r>
      <w:r w:rsidR="006B6C9A" w:rsidRPr="00D72E4A">
        <w:rPr>
          <w:rFonts w:ascii="Times New Roman" w:hAnsi="Times New Roman" w:cs="Times New Roman"/>
          <w:sz w:val="24"/>
          <w:szCs w:val="24"/>
        </w:rPr>
        <w:t>entol içeren ilaç kullanan hast</w:t>
      </w:r>
      <w:r w:rsidR="004934D3">
        <w:rPr>
          <w:rFonts w:ascii="Times New Roman" w:hAnsi="Times New Roman" w:cs="Times New Roman"/>
          <w:sz w:val="24"/>
          <w:szCs w:val="24"/>
        </w:rPr>
        <w:t>alar ve 12 saat öncesine kadar a</w:t>
      </w:r>
      <w:r w:rsidR="006B6C9A" w:rsidRPr="00D72E4A">
        <w:rPr>
          <w:rFonts w:ascii="Times New Roman" w:hAnsi="Times New Roman" w:cs="Times New Roman"/>
          <w:sz w:val="24"/>
          <w:szCs w:val="24"/>
        </w:rPr>
        <w:t>ğrı kesici kullanmış; 24</w:t>
      </w:r>
      <w:r w:rsidR="004934D3">
        <w:rPr>
          <w:rFonts w:ascii="Times New Roman" w:hAnsi="Times New Roman" w:cs="Times New Roman"/>
          <w:sz w:val="24"/>
          <w:szCs w:val="24"/>
        </w:rPr>
        <w:t xml:space="preserve"> saat öncesine kadar antibiyotik k</w:t>
      </w:r>
      <w:r w:rsidR="006B6C9A" w:rsidRPr="00D72E4A">
        <w:rPr>
          <w:rFonts w:ascii="Times New Roman" w:hAnsi="Times New Roman" w:cs="Times New Roman"/>
          <w:sz w:val="24"/>
          <w:szCs w:val="24"/>
        </w:rPr>
        <w:t>ullanmış ve bir hafta öncesine</w:t>
      </w:r>
      <w:r w:rsidR="004934D3">
        <w:rPr>
          <w:rFonts w:ascii="Times New Roman" w:hAnsi="Times New Roman" w:cs="Times New Roman"/>
          <w:sz w:val="24"/>
          <w:szCs w:val="24"/>
        </w:rPr>
        <w:t xml:space="preserve"> k</w:t>
      </w:r>
      <w:r w:rsidR="008B5216">
        <w:rPr>
          <w:rFonts w:ascii="Times New Roman" w:hAnsi="Times New Roman" w:cs="Times New Roman"/>
          <w:sz w:val="24"/>
          <w:szCs w:val="24"/>
        </w:rPr>
        <w:t>adar k</w:t>
      </w:r>
      <w:r w:rsidR="001F475D">
        <w:rPr>
          <w:rFonts w:ascii="Times New Roman" w:hAnsi="Times New Roman" w:cs="Times New Roman"/>
          <w:sz w:val="24"/>
          <w:szCs w:val="24"/>
        </w:rPr>
        <w:t>inolon gurubu antibiyotik</w:t>
      </w:r>
      <w:r w:rsidR="006B6C9A" w:rsidRPr="00D72E4A">
        <w:rPr>
          <w:rFonts w:ascii="Times New Roman" w:hAnsi="Times New Roman" w:cs="Times New Roman"/>
          <w:sz w:val="24"/>
          <w:szCs w:val="24"/>
        </w:rPr>
        <w:t xml:space="preserve"> kullanmış hastalar çalışma dışı bırakıldı. Randomizasyon bilgisayar </w:t>
      </w:r>
      <w:proofErr w:type="gramStart"/>
      <w:r w:rsidR="006B6C9A" w:rsidRPr="00D72E4A">
        <w:rPr>
          <w:rFonts w:ascii="Times New Roman" w:hAnsi="Times New Roman" w:cs="Times New Roman"/>
          <w:sz w:val="24"/>
          <w:szCs w:val="24"/>
        </w:rPr>
        <w:t>bazlı</w:t>
      </w:r>
      <w:proofErr w:type="gramEnd"/>
      <w:r w:rsidR="006B6C9A" w:rsidRPr="00D72E4A">
        <w:rPr>
          <w:rFonts w:ascii="Times New Roman" w:hAnsi="Times New Roman" w:cs="Times New Roman"/>
          <w:sz w:val="24"/>
          <w:szCs w:val="24"/>
        </w:rPr>
        <w:t xml:space="preserve"> bir program</w:t>
      </w:r>
      <w:r w:rsidR="005F58C8">
        <w:rPr>
          <w:rFonts w:ascii="Times New Roman" w:hAnsi="Times New Roman" w:cs="Times New Roman"/>
          <w:sz w:val="24"/>
          <w:szCs w:val="24"/>
        </w:rPr>
        <w:t xml:space="preserve"> </w:t>
      </w:r>
      <w:r w:rsidR="008B5216">
        <w:rPr>
          <w:rFonts w:ascii="Times New Roman" w:hAnsi="Times New Roman" w:cs="Times New Roman"/>
          <w:sz w:val="24"/>
          <w:szCs w:val="24"/>
        </w:rPr>
        <w:t>(SPSS)</w:t>
      </w:r>
      <w:r w:rsidR="006B6C9A" w:rsidRPr="00D72E4A">
        <w:rPr>
          <w:rFonts w:ascii="Times New Roman" w:hAnsi="Times New Roman" w:cs="Times New Roman"/>
          <w:sz w:val="24"/>
          <w:szCs w:val="24"/>
        </w:rPr>
        <w:t xml:space="preserve"> ile çalışmaya katılmayan bir istatistikçi tarafından yapıldı. Hastalar, gözlemciler,</w:t>
      </w:r>
      <w:r w:rsidR="00BB4A10">
        <w:rPr>
          <w:rFonts w:ascii="Times New Roman" w:hAnsi="Times New Roman" w:cs="Times New Roman"/>
          <w:sz w:val="24"/>
          <w:szCs w:val="24"/>
        </w:rPr>
        <w:t xml:space="preserve"> </w:t>
      </w:r>
      <w:r w:rsidR="006B6C9A" w:rsidRPr="00D72E4A">
        <w:rPr>
          <w:rFonts w:ascii="Times New Roman" w:hAnsi="Times New Roman" w:cs="Times New Roman"/>
          <w:sz w:val="24"/>
          <w:szCs w:val="24"/>
        </w:rPr>
        <w:t xml:space="preserve">diğer hastane personeli çift kör çalışma için uyarıldı ve bilgilendirildi. </w:t>
      </w:r>
    </w:p>
    <w:p w:rsidR="00F35D7A" w:rsidRPr="00D72E4A" w:rsidRDefault="006B6C9A" w:rsidP="00C03575">
      <w:pPr>
        <w:spacing w:after="0" w:line="360" w:lineRule="auto"/>
        <w:ind w:firstLine="567"/>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Hastalara tek doz 50</w:t>
      </w:r>
      <w:r w:rsidR="00BB4A10">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mg deksketoprofen ya da 1000</w:t>
      </w:r>
      <w:r w:rsidR="00BB4A10">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mg parasetamol intravenöz yoldan uygulandı ve iki saat boyunca uygulanan tedavi dışında herhangi bir ağrı kesici almamaları söylendi. Hastalar 2 saat süreyle izlendi ve daha sonra uygun tedavisi düzenlenerek taburcu edildi.</w:t>
      </w:r>
    </w:p>
    <w:p w:rsidR="006B6C9A" w:rsidRPr="00D72E4A" w:rsidRDefault="008B5216" w:rsidP="008B5216">
      <w:pPr>
        <w:tabs>
          <w:tab w:val="righ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6B6C9A" w:rsidRPr="00D72E4A">
        <w:rPr>
          <w:rFonts w:ascii="Times New Roman" w:hAnsi="Times New Roman" w:cs="Times New Roman"/>
          <w:color w:val="000000"/>
          <w:sz w:val="24"/>
          <w:szCs w:val="24"/>
        </w:rPr>
        <w:t>Bütün hastalar tonsillofaranjitin bulguları açısında</w:t>
      </w:r>
      <w:r w:rsidR="00BB4A10">
        <w:rPr>
          <w:rFonts w:ascii="Times New Roman" w:hAnsi="Times New Roman" w:cs="Times New Roman"/>
          <w:color w:val="000000"/>
          <w:sz w:val="24"/>
          <w:szCs w:val="24"/>
        </w:rPr>
        <w:t>n t</w:t>
      </w:r>
      <w:r w:rsidR="004510A6" w:rsidRPr="00D72E4A">
        <w:rPr>
          <w:rFonts w:ascii="Times New Roman" w:hAnsi="Times New Roman" w:cs="Times New Roman"/>
          <w:color w:val="000000"/>
          <w:sz w:val="24"/>
          <w:szCs w:val="24"/>
        </w:rPr>
        <w:t xml:space="preserve">onsillofaranjit </w:t>
      </w:r>
      <w:r w:rsidR="006B6C9A" w:rsidRPr="00D72E4A">
        <w:rPr>
          <w:rFonts w:ascii="Times New Roman" w:hAnsi="Times New Roman" w:cs="Times New Roman"/>
          <w:color w:val="000000"/>
          <w:sz w:val="24"/>
          <w:szCs w:val="24"/>
        </w:rPr>
        <w:t>değerlendirme</w:t>
      </w:r>
      <w:r w:rsidR="00BB4A10">
        <w:rPr>
          <w:rFonts w:ascii="Times New Roman" w:hAnsi="Times New Roman" w:cs="Times New Roman"/>
          <w:color w:val="000000"/>
          <w:sz w:val="24"/>
          <w:szCs w:val="24"/>
        </w:rPr>
        <w:t xml:space="preserve"> </w:t>
      </w:r>
      <w:r w:rsidR="006B6C9A" w:rsidRPr="00D72E4A">
        <w:rPr>
          <w:rFonts w:ascii="Times New Roman" w:hAnsi="Times New Roman" w:cs="Times New Roman"/>
          <w:color w:val="000000"/>
          <w:sz w:val="24"/>
          <w:szCs w:val="24"/>
        </w:rPr>
        <w:t>(TF</w:t>
      </w:r>
      <w:r w:rsidR="006E24DD">
        <w:rPr>
          <w:rFonts w:ascii="Times New Roman" w:hAnsi="Times New Roman" w:cs="Times New Roman"/>
          <w:color w:val="000000"/>
          <w:sz w:val="24"/>
          <w:szCs w:val="24"/>
        </w:rPr>
        <w:t>D) b</w:t>
      </w:r>
      <w:r w:rsidR="006105F2" w:rsidRPr="00D72E4A">
        <w:rPr>
          <w:rFonts w:ascii="Times New Roman" w:hAnsi="Times New Roman" w:cs="Times New Roman"/>
          <w:color w:val="000000"/>
          <w:sz w:val="24"/>
          <w:szCs w:val="24"/>
        </w:rPr>
        <w:t xml:space="preserve">tablosu </w:t>
      </w:r>
      <w:r w:rsidR="006B6C9A" w:rsidRPr="00D72E4A">
        <w:rPr>
          <w:rFonts w:ascii="Times New Roman" w:hAnsi="Times New Roman" w:cs="Times New Roman"/>
          <w:color w:val="000000"/>
          <w:sz w:val="24"/>
          <w:szCs w:val="24"/>
        </w:rPr>
        <w:t xml:space="preserve">ve </w:t>
      </w:r>
      <w:r w:rsidR="006E24DD">
        <w:rPr>
          <w:rFonts w:ascii="Times New Roman" w:hAnsi="Times New Roman" w:cs="Times New Roman"/>
          <w:color w:val="000000"/>
          <w:sz w:val="24"/>
          <w:szCs w:val="24"/>
        </w:rPr>
        <w:t xml:space="preserve">boğaz ağrısı duyarlılık </w:t>
      </w:r>
      <w:proofErr w:type="gramStart"/>
      <w:r w:rsidR="006E24DD">
        <w:rPr>
          <w:rFonts w:ascii="Times New Roman" w:hAnsi="Times New Roman" w:cs="Times New Roman"/>
          <w:color w:val="000000"/>
          <w:sz w:val="24"/>
          <w:szCs w:val="24"/>
        </w:rPr>
        <w:t>skalasına</w:t>
      </w:r>
      <w:proofErr w:type="gramEnd"/>
      <w:r w:rsidR="006E24DD">
        <w:rPr>
          <w:rFonts w:ascii="Times New Roman" w:hAnsi="Times New Roman" w:cs="Times New Roman"/>
          <w:color w:val="000000"/>
          <w:sz w:val="24"/>
          <w:szCs w:val="24"/>
        </w:rPr>
        <w:t xml:space="preserve"> göre değerlendirildi.</w:t>
      </w:r>
    </w:p>
    <w:p w:rsidR="005F58C8" w:rsidRPr="004F5F2A" w:rsidRDefault="006B6C9A" w:rsidP="00837D9B">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sidRPr="00D72E4A">
        <w:rPr>
          <w:rFonts w:ascii="Times New Roman" w:hAnsi="Times New Roman" w:cs="Times New Roman"/>
          <w:color w:val="000000"/>
          <w:sz w:val="24"/>
          <w:szCs w:val="24"/>
        </w:rPr>
        <w:t xml:space="preserve">   </w:t>
      </w:r>
      <w:r w:rsidR="0016594F">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Çalışmaya katılan bütün hastalar 15. dk’da ve her 30</w:t>
      </w:r>
      <w:r w:rsidR="005F58C8">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dk’da bir BADS,</w:t>
      </w:r>
      <w:r w:rsidR="00BB4A10">
        <w:rPr>
          <w:rFonts w:ascii="Times New Roman" w:hAnsi="Times New Roman" w:cs="Times New Roman"/>
          <w:color w:val="000000"/>
          <w:sz w:val="24"/>
          <w:szCs w:val="24"/>
        </w:rPr>
        <w:t xml:space="preserve"> YZS</w:t>
      </w:r>
      <w:r w:rsidRPr="00D72E4A">
        <w:rPr>
          <w:rFonts w:ascii="Times New Roman" w:hAnsi="Times New Roman" w:cs="Times New Roman"/>
          <w:color w:val="000000"/>
          <w:sz w:val="24"/>
          <w:szCs w:val="24"/>
        </w:rPr>
        <w:t>,</w:t>
      </w:r>
      <w:r w:rsidR="00BB4A10">
        <w:rPr>
          <w:rFonts w:ascii="Times New Roman" w:hAnsi="Times New Roman" w:cs="Times New Roman"/>
          <w:color w:val="000000"/>
          <w:sz w:val="24"/>
          <w:szCs w:val="24"/>
        </w:rPr>
        <w:t xml:space="preserve"> </w:t>
      </w:r>
      <w:r w:rsidR="005F58C8">
        <w:rPr>
          <w:rFonts w:ascii="Times New Roman" w:hAnsi="Times New Roman" w:cs="Times New Roman"/>
          <w:color w:val="000000"/>
          <w:sz w:val="24"/>
          <w:szCs w:val="24"/>
        </w:rPr>
        <w:t xml:space="preserve">BŞS </w:t>
      </w:r>
      <w:proofErr w:type="gramStart"/>
      <w:r w:rsidR="005F58C8">
        <w:rPr>
          <w:rFonts w:ascii="Times New Roman" w:hAnsi="Times New Roman" w:cs="Times New Roman"/>
          <w:color w:val="000000"/>
          <w:sz w:val="24"/>
          <w:szCs w:val="24"/>
        </w:rPr>
        <w:t>skala</w:t>
      </w:r>
      <w:r w:rsidRPr="00D72E4A">
        <w:rPr>
          <w:rFonts w:ascii="Times New Roman" w:hAnsi="Times New Roman" w:cs="Times New Roman"/>
          <w:color w:val="000000"/>
          <w:sz w:val="24"/>
          <w:szCs w:val="24"/>
        </w:rPr>
        <w:t>ları</w:t>
      </w:r>
      <w:proofErr w:type="gramEnd"/>
      <w:r w:rsidRPr="00D72E4A">
        <w:rPr>
          <w:rFonts w:ascii="Times New Roman" w:hAnsi="Times New Roman" w:cs="Times New Roman"/>
          <w:color w:val="000000"/>
          <w:sz w:val="24"/>
          <w:szCs w:val="24"/>
        </w:rPr>
        <w:t xml:space="preserve"> açısından tekrar değerlendirildi</w:t>
      </w:r>
      <w:r w:rsidR="000F56EF" w:rsidRPr="00D72E4A">
        <w:rPr>
          <w:rFonts w:ascii="Times New Roman" w:hAnsi="Times New Roman" w:cs="Times New Roman"/>
          <w:color w:val="000000"/>
          <w:sz w:val="24"/>
          <w:szCs w:val="24"/>
        </w:rPr>
        <w:t xml:space="preserve">. Ayrıca boğaz ağrısı </w:t>
      </w:r>
      <w:r w:rsidR="00050A3B" w:rsidRPr="00D72E4A">
        <w:rPr>
          <w:rFonts w:ascii="Times New Roman" w:hAnsi="Times New Roman" w:cs="Times New Roman"/>
          <w:color w:val="000000"/>
          <w:sz w:val="24"/>
          <w:szCs w:val="24"/>
        </w:rPr>
        <w:t>15.</w:t>
      </w:r>
      <w:r w:rsidR="008B5216">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dk, 30.</w:t>
      </w:r>
      <w:r w:rsidR="008B5216">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dk, 45.</w:t>
      </w:r>
      <w:r w:rsidR="008B5216">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dk, 60.</w:t>
      </w:r>
      <w:r w:rsidR="008B5216">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dk, 90.</w:t>
      </w:r>
      <w:r w:rsidR="008B5216">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dk ve 120.</w:t>
      </w:r>
      <w:r w:rsidR="008B5216">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 xml:space="preserve">dk’da </w:t>
      </w:r>
      <w:r w:rsidR="005F58C8">
        <w:rPr>
          <w:rFonts w:ascii="Times New Roman" w:hAnsi="Times New Roman" w:cs="Times New Roman"/>
          <w:color w:val="000000"/>
          <w:sz w:val="24"/>
          <w:szCs w:val="24"/>
        </w:rPr>
        <w:t>boğaz ağrısı rahatlama skoru</w:t>
      </w:r>
      <w:r w:rsidR="00BB4A10">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 xml:space="preserve">(BARS) </w:t>
      </w:r>
      <w:r w:rsidR="00050A3B" w:rsidRPr="00D72E4A">
        <w:rPr>
          <w:rFonts w:ascii="Times New Roman" w:hAnsi="Times New Roman" w:cs="Times New Roman"/>
          <w:color w:val="000000"/>
          <w:sz w:val="24"/>
          <w:szCs w:val="24"/>
        </w:rPr>
        <w:t>ile tekrar değerlendirildi</w:t>
      </w:r>
      <w:r w:rsidR="00BB4A10">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(7 kademeli: 0 hiç rahatlamadı</w:t>
      </w:r>
      <w:r w:rsidR="00050A3B" w:rsidRPr="00D72E4A">
        <w:rPr>
          <w:rFonts w:ascii="Times New Roman" w:hAnsi="Times New Roman" w:cs="Times New Roman"/>
          <w:color w:val="000000"/>
          <w:sz w:val="24"/>
          <w:szCs w:val="24"/>
        </w:rPr>
        <w:t>,6 tamamen rahatladı arasında)</w:t>
      </w:r>
      <w:r w:rsidR="00BB4A10">
        <w:rPr>
          <w:rFonts w:ascii="Times New Roman" w:hAnsi="Times New Roman" w:cs="Times New Roman"/>
          <w:color w:val="000000"/>
          <w:sz w:val="24"/>
          <w:szCs w:val="24"/>
        </w:rPr>
        <w:t xml:space="preserve"> </w:t>
      </w:r>
      <w:r w:rsidR="00050A3B" w:rsidRPr="00D72E4A">
        <w:rPr>
          <w:rFonts w:ascii="Times New Roman" w:hAnsi="Times New Roman" w:cs="Times New Roman"/>
          <w:color w:val="000000"/>
          <w:sz w:val="24"/>
          <w:szCs w:val="24"/>
        </w:rPr>
        <w:t>(</w:t>
      </w:r>
      <w:r w:rsidR="00BB1986" w:rsidRPr="00D72E4A">
        <w:rPr>
          <w:rFonts w:ascii="Times New Roman" w:hAnsi="Times New Roman" w:cs="Times New Roman"/>
          <w:color w:val="000000"/>
          <w:sz w:val="24"/>
          <w:szCs w:val="24"/>
        </w:rPr>
        <w:t>22</w:t>
      </w:r>
      <w:r w:rsidR="00B32A02">
        <w:rPr>
          <w:rFonts w:ascii="Times New Roman" w:hAnsi="Times New Roman" w:cs="Times New Roman"/>
          <w:color w:val="000000"/>
          <w:sz w:val="24"/>
          <w:szCs w:val="24"/>
        </w:rPr>
        <w:t>)</w:t>
      </w:r>
    </w:p>
    <w:p w:rsidR="00745C3C" w:rsidRDefault="002F54D0" w:rsidP="00837D9B">
      <w:pPr>
        <w:tabs>
          <w:tab w:val="left" w:pos="567"/>
        </w:tabs>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F35D7A" w:rsidRPr="0033688F" w:rsidRDefault="00837D9B" w:rsidP="00837D9B">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lastRenderedPageBreak/>
        <w:t>Tedavi G</w:t>
      </w:r>
      <w:r w:rsidR="00F35D7A" w:rsidRPr="00D72E4A">
        <w:rPr>
          <w:rFonts w:ascii="Times New Roman" w:hAnsi="Times New Roman" w:cs="Times New Roman"/>
          <w:b/>
          <w:color w:val="000000" w:themeColor="text1"/>
          <w:sz w:val="24"/>
          <w:szCs w:val="24"/>
        </w:rPr>
        <w:t>rupları</w:t>
      </w:r>
    </w:p>
    <w:p w:rsidR="00F35D7A" w:rsidRPr="00DF397A" w:rsidRDefault="002F2529" w:rsidP="00DF3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 xml:space="preserve">          </w:t>
      </w:r>
      <w:r w:rsidR="00837D9B">
        <w:rPr>
          <w:rFonts w:ascii="Times New Roman" w:hAnsi="Times New Roman" w:cs="Times New Roman"/>
          <w:b/>
          <w:color w:val="000000" w:themeColor="text1"/>
          <w:sz w:val="24"/>
          <w:szCs w:val="24"/>
        </w:rPr>
        <w:t xml:space="preserve">Birinci </w:t>
      </w:r>
      <w:r>
        <w:rPr>
          <w:rFonts w:ascii="Times New Roman" w:hAnsi="Times New Roman" w:cs="Times New Roman"/>
          <w:b/>
          <w:color w:val="000000" w:themeColor="text1"/>
          <w:sz w:val="24"/>
          <w:szCs w:val="24"/>
        </w:rPr>
        <w:t>G</w:t>
      </w:r>
      <w:r w:rsidR="0074506A" w:rsidRPr="00D72E4A">
        <w:rPr>
          <w:rFonts w:ascii="Times New Roman" w:hAnsi="Times New Roman" w:cs="Times New Roman"/>
          <w:b/>
          <w:color w:val="000000" w:themeColor="text1"/>
          <w:sz w:val="24"/>
          <w:szCs w:val="24"/>
        </w:rPr>
        <w:t>rup:</w:t>
      </w:r>
      <w:r w:rsidR="001F475D">
        <w:rPr>
          <w:rFonts w:ascii="Times New Roman" w:hAnsi="Times New Roman" w:cs="Times New Roman"/>
          <w:b/>
          <w:color w:val="000000" w:themeColor="text1"/>
          <w:sz w:val="24"/>
          <w:szCs w:val="24"/>
        </w:rPr>
        <w:t xml:space="preserve"> </w:t>
      </w:r>
      <w:r w:rsidR="0074506A" w:rsidRPr="00D72E4A">
        <w:rPr>
          <w:rFonts w:ascii="Times New Roman" w:hAnsi="Times New Roman" w:cs="Times New Roman"/>
          <w:color w:val="000000" w:themeColor="text1"/>
          <w:sz w:val="24"/>
          <w:szCs w:val="24"/>
        </w:rPr>
        <w:t>Parasetamol</w:t>
      </w:r>
      <w:r w:rsidR="00DF397A">
        <w:rPr>
          <w:rFonts w:ascii="Times New Roman" w:hAnsi="Times New Roman" w:cs="Times New Roman"/>
          <w:color w:val="000000" w:themeColor="text1"/>
          <w:sz w:val="24"/>
          <w:szCs w:val="24"/>
        </w:rPr>
        <w:t xml:space="preserve"> </w:t>
      </w:r>
      <w:r w:rsidR="00DF397A" w:rsidRPr="005476FE">
        <w:rPr>
          <w:rFonts w:ascii="Times New Roman" w:eastAsia="Times New Roman" w:hAnsi="Times New Roman" w:cs="Times New Roman"/>
          <w:sz w:val="24"/>
          <w:szCs w:val="24"/>
          <w:lang w:eastAsia="tr-TR"/>
        </w:rPr>
        <w:t>(</w:t>
      </w:r>
      <w:r w:rsidR="00DF397A">
        <w:rPr>
          <w:rFonts w:ascii="Times New Roman" w:hAnsi="Times New Roman" w:cs="Times New Roman"/>
          <w:color w:val="000000" w:themeColor="text1"/>
          <w:sz w:val="24"/>
          <w:szCs w:val="24"/>
        </w:rPr>
        <w:t>Parol</w:t>
      </w:r>
      <w:r w:rsidR="00DF397A" w:rsidRPr="00D72E4A">
        <w:rPr>
          <w:rFonts w:ascii="Times New Roman" w:hAnsi="Times New Roman" w:cs="Times New Roman"/>
          <w:color w:val="000000" w:themeColor="text1"/>
          <w:sz w:val="24"/>
          <w:szCs w:val="24"/>
        </w:rPr>
        <w:t xml:space="preserve"> 1000</w:t>
      </w:r>
      <w:r w:rsidR="00E1000C">
        <w:rPr>
          <w:rFonts w:ascii="Times New Roman" w:hAnsi="Times New Roman" w:cs="Times New Roman"/>
          <w:color w:val="000000" w:themeColor="text1"/>
          <w:sz w:val="24"/>
          <w:szCs w:val="24"/>
        </w:rPr>
        <w:t xml:space="preserve"> </w:t>
      </w:r>
      <w:r w:rsidR="00DF397A" w:rsidRPr="00D72E4A">
        <w:rPr>
          <w:rFonts w:ascii="Times New Roman" w:hAnsi="Times New Roman" w:cs="Times New Roman"/>
          <w:color w:val="000000" w:themeColor="text1"/>
          <w:sz w:val="24"/>
          <w:szCs w:val="24"/>
        </w:rPr>
        <w:t>mg</w:t>
      </w:r>
      <w:r w:rsidR="00DF397A" w:rsidRPr="00E1000C">
        <w:rPr>
          <w:rFonts w:ascii="Times New Roman" w:eastAsia="Times New Roman" w:hAnsi="Times New Roman" w:cs="Times New Roman"/>
          <w:sz w:val="24"/>
          <w:szCs w:val="24"/>
          <w:lang w:eastAsia="tr-TR"/>
        </w:rPr>
        <w:t xml:space="preserve">, </w:t>
      </w:r>
      <w:r w:rsidR="00E1000C" w:rsidRPr="00E1000C">
        <w:rPr>
          <w:rFonts w:ascii="Times New Roman" w:eastAsia="Times New Roman" w:hAnsi="Times New Roman" w:cs="Times New Roman"/>
          <w:sz w:val="24"/>
          <w:szCs w:val="24"/>
          <w:lang w:eastAsia="tr-TR"/>
        </w:rPr>
        <w:t>Mefar</w:t>
      </w:r>
      <w:r w:rsidR="00DF397A" w:rsidRPr="00E1000C">
        <w:rPr>
          <w:rFonts w:ascii="Times New Roman" w:eastAsia="Times New Roman" w:hAnsi="Times New Roman" w:cs="Times New Roman"/>
          <w:sz w:val="24"/>
          <w:szCs w:val="24"/>
          <w:lang w:eastAsia="tr-TR"/>
        </w:rPr>
        <w:t xml:space="preserve">, </w:t>
      </w:r>
      <w:r w:rsidR="00E1000C" w:rsidRPr="00E1000C">
        <w:rPr>
          <w:rFonts w:ascii="Times New Roman" w:hAnsi="Times New Roman" w:cs="Times New Roman"/>
          <w:sz w:val="24"/>
          <w:szCs w:val="24"/>
          <w:shd w:val="clear" w:color="auto" w:fill="FFFFFF"/>
        </w:rPr>
        <w:t>Turkey</w:t>
      </w:r>
      <w:r w:rsidR="00DF397A" w:rsidRPr="005476FE">
        <w:rPr>
          <w:rFonts w:ascii="Times New Roman" w:eastAsia="Times New Roman" w:hAnsi="Times New Roman" w:cs="Times New Roman"/>
          <w:sz w:val="24"/>
          <w:szCs w:val="24"/>
          <w:lang w:eastAsia="tr-TR"/>
        </w:rPr>
        <w:t>)</w:t>
      </w:r>
    </w:p>
    <w:p w:rsidR="00FA2826" w:rsidRPr="00D72E4A" w:rsidRDefault="00837D9B" w:rsidP="002F2529">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İkinci </w:t>
      </w:r>
      <w:r w:rsidR="002F2529">
        <w:rPr>
          <w:rFonts w:ascii="Times New Roman" w:hAnsi="Times New Roman" w:cs="Times New Roman"/>
          <w:b/>
          <w:color w:val="000000" w:themeColor="text1"/>
          <w:sz w:val="24"/>
          <w:szCs w:val="24"/>
        </w:rPr>
        <w:t>G</w:t>
      </w:r>
      <w:r w:rsidR="0074506A" w:rsidRPr="00D72E4A">
        <w:rPr>
          <w:rFonts w:ascii="Times New Roman" w:hAnsi="Times New Roman" w:cs="Times New Roman"/>
          <w:b/>
          <w:color w:val="000000" w:themeColor="text1"/>
          <w:sz w:val="24"/>
          <w:szCs w:val="24"/>
        </w:rPr>
        <w:t>rup:</w:t>
      </w:r>
      <w:r w:rsidR="001F475D">
        <w:rPr>
          <w:rFonts w:ascii="Times New Roman" w:hAnsi="Times New Roman" w:cs="Times New Roman"/>
          <w:b/>
          <w:color w:val="000000" w:themeColor="text1"/>
          <w:sz w:val="24"/>
          <w:szCs w:val="24"/>
        </w:rPr>
        <w:t xml:space="preserve"> </w:t>
      </w:r>
      <w:r w:rsidR="0074506A" w:rsidRPr="00D72E4A">
        <w:rPr>
          <w:rFonts w:ascii="Times New Roman" w:hAnsi="Times New Roman" w:cs="Times New Roman"/>
          <w:color w:val="000000" w:themeColor="text1"/>
          <w:sz w:val="24"/>
          <w:szCs w:val="24"/>
        </w:rPr>
        <w:t>Deksketoprofen</w:t>
      </w:r>
      <w:r w:rsidR="00BB4A10">
        <w:rPr>
          <w:rFonts w:ascii="Times New Roman" w:hAnsi="Times New Roman" w:cs="Times New Roman"/>
          <w:color w:val="000000" w:themeColor="text1"/>
          <w:sz w:val="24"/>
          <w:szCs w:val="24"/>
        </w:rPr>
        <w:t xml:space="preserve"> </w:t>
      </w:r>
      <w:r w:rsidR="00DF397A" w:rsidRPr="005476FE">
        <w:rPr>
          <w:rFonts w:ascii="Times New Roman" w:hAnsi="Times New Roman" w:cs="Times New Roman"/>
          <w:sz w:val="24"/>
          <w:szCs w:val="24"/>
          <w:shd w:val="clear" w:color="auto" w:fill="FFFFFF"/>
        </w:rPr>
        <w:t>(Arveles</w:t>
      </w:r>
      <w:r w:rsidR="00DF397A">
        <w:rPr>
          <w:rFonts w:ascii="Times New Roman" w:hAnsi="Times New Roman" w:cs="Times New Roman"/>
          <w:sz w:val="24"/>
          <w:szCs w:val="24"/>
          <w:shd w:val="clear" w:color="auto" w:fill="FFFFFF"/>
        </w:rPr>
        <w:t xml:space="preserve"> </w:t>
      </w:r>
      <w:r w:rsidR="00DF397A" w:rsidRPr="00D72E4A">
        <w:rPr>
          <w:rFonts w:ascii="Times New Roman" w:hAnsi="Times New Roman" w:cs="Times New Roman"/>
          <w:color w:val="000000" w:themeColor="text1"/>
          <w:sz w:val="24"/>
          <w:szCs w:val="24"/>
        </w:rPr>
        <w:t>50 mg</w:t>
      </w:r>
      <w:r w:rsidR="00DF397A">
        <w:rPr>
          <w:rFonts w:ascii="Times New Roman" w:hAnsi="Times New Roman" w:cs="Times New Roman"/>
          <w:sz w:val="24"/>
          <w:szCs w:val="24"/>
          <w:shd w:val="clear" w:color="auto" w:fill="FFFFFF"/>
        </w:rPr>
        <w:t>, IE Ulagay-Menarini, Turkey</w:t>
      </w:r>
      <w:r w:rsidR="00DF397A" w:rsidRPr="005476FE">
        <w:rPr>
          <w:rFonts w:ascii="Times New Roman" w:hAnsi="Times New Roman" w:cs="Times New Roman"/>
          <w:sz w:val="24"/>
          <w:szCs w:val="24"/>
          <w:shd w:val="clear" w:color="auto" w:fill="FFFFFF"/>
        </w:rPr>
        <w:t>)</w:t>
      </w:r>
    </w:p>
    <w:p w:rsidR="00FA2826" w:rsidRPr="00D72E4A" w:rsidRDefault="0074506A" w:rsidP="00BB4A10">
      <w:pPr>
        <w:tabs>
          <w:tab w:val="left" w:pos="567"/>
        </w:tabs>
        <w:spacing w:after="0" w:line="360" w:lineRule="auto"/>
        <w:ind w:firstLine="567"/>
        <w:jc w:val="both"/>
        <w:rPr>
          <w:rFonts w:ascii="Times New Roman" w:hAnsi="Times New Roman" w:cs="Times New Roman"/>
          <w:color w:val="000000" w:themeColor="text1"/>
          <w:sz w:val="24"/>
          <w:szCs w:val="24"/>
        </w:rPr>
      </w:pPr>
      <w:r w:rsidRPr="00D72E4A">
        <w:rPr>
          <w:rFonts w:ascii="Times New Roman" w:hAnsi="Times New Roman" w:cs="Times New Roman"/>
          <w:color w:val="000000" w:themeColor="text1"/>
          <w:sz w:val="24"/>
          <w:szCs w:val="24"/>
        </w:rPr>
        <w:t>Randomizasy</w:t>
      </w:r>
      <w:r w:rsidR="00DC7996" w:rsidRPr="00D72E4A">
        <w:rPr>
          <w:rFonts w:ascii="Times New Roman" w:hAnsi="Times New Roman" w:cs="Times New Roman"/>
          <w:color w:val="000000" w:themeColor="text1"/>
          <w:sz w:val="24"/>
          <w:szCs w:val="24"/>
        </w:rPr>
        <w:t xml:space="preserve">on yapıldıktan sonra </w:t>
      </w:r>
      <w:r w:rsidRPr="00D72E4A">
        <w:rPr>
          <w:rFonts w:ascii="Times New Roman" w:hAnsi="Times New Roman" w:cs="Times New Roman"/>
          <w:color w:val="000000" w:themeColor="text1"/>
          <w:sz w:val="24"/>
          <w:szCs w:val="24"/>
        </w:rPr>
        <w:t>ilaç</w:t>
      </w:r>
      <w:r w:rsidR="00DC7996" w:rsidRPr="00D72E4A">
        <w:rPr>
          <w:rFonts w:ascii="Times New Roman" w:hAnsi="Times New Roman" w:cs="Times New Roman"/>
          <w:color w:val="000000" w:themeColor="text1"/>
          <w:sz w:val="24"/>
          <w:szCs w:val="24"/>
        </w:rPr>
        <w:t>lar</w:t>
      </w:r>
      <w:r w:rsidRPr="00D72E4A">
        <w:rPr>
          <w:rFonts w:ascii="Times New Roman" w:hAnsi="Times New Roman" w:cs="Times New Roman"/>
          <w:color w:val="000000" w:themeColor="text1"/>
          <w:sz w:val="24"/>
          <w:szCs w:val="24"/>
        </w:rPr>
        <w:t xml:space="preserve"> 150 ml serum fizyolojik</w:t>
      </w:r>
      <w:r w:rsidR="003A63AF" w:rsidRPr="00D72E4A">
        <w:rPr>
          <w:rFonts w:ascii="Times New Roman" w:hAnsi="Times New Roman" w:cs="Times New Roman"/>
          <w:color w:val="000000" w:themeColor="text1"/>
          <w:sz w:val="24"/>
          <w:szCs w:val="24"/>
        </w:rPr>
        <w:t xml:space="preserve"> (SF)</w:t>
      </w:r>
      <w:r w:rsidR="00BB4A10">
        <w:rPr>
          <w:rFonts w:ascii="Times New Roman" w:hAnsi="Times New Roman" w:cs="Times New Roman"/>
          <w:color w:val="000000" w:themeColor="text1"/>
          <w:sz w:val="24"/>
          <w:szCs w:val="24"/>
        </w:rPr>
        <w:t xml:space="preserve"> </w:t>
      </w:r>
      <w:r w:rsidR="00AB7643" w:rsidRPr="00D72E4A">
        <w:rPr>
          <w:rFonts w:ascii="Times New Roman" w:hAnsi="Times New Roman" w:cs="Times New Roman"/>
          <w:color w:val="000000" w:themeColor="text1"/>
          <w:sz w:val="24"/>
          <w:szCs w:val="24"/>
        </w:rPr>
        <w:t xml:space="preserve">içinde sulandırılarak </w:t>
      </w:r>
      <w:r w:rsidR="007E0268">
        <w:rPr>
          <w:rFonts w:ascii="Times New Roman" w:hAnsi="Times New Roman" w:cs="Times New Roman"/>
          <w:color w:val="000000" w:themeColor="text1"/>
          <w:sz w:val="24"/>
          <w:szCs w:val="24"/>
        </w:rPr>
        <w:t>İV</w:t>
      </w:r>
      <w:r w:rsidRPr="00D72E4A">
        <w:rPr>
          <w:rFonts w:ascii="Times New Roman" w:hAnsi="Times New Roman" w:cs="Times New Roman"/>
          <w:color w:val="000000" w:themeColor="text1"/>
          <w:sz w:val="24"/>
          <w:szCs w:val="24"/>
        </w:rPr>
        <w:t xml:space="preserve"> hızlı</w:t>
      </w:r>
      <w:r w:rsidR="00DC7996" w:rsidRPr="00D72E4A">
        <w:rPr>
          <w:rFonts w:ascii="Times New Roman" w:hAnsi="Times New Roman" w:cs="Times New Roman"/>
          <w:color w:val="000000" w:themeColor="text1"/>
          <w:sz w:val="24"/>
          <w:szCs w:val="24"/>
        </w:rPr>
        <w:t xml:space="preserve"> infüzyon olarak uygulandı.</w:t>
      </w:r>
      <w:r w:rsidR="00BB4A10">
        <w:rPr>
          <w:rFonts w:ascii="Times New Roman" w:hAnsi="Times New Roman" w:cs="Times New Roman"/>
          <w:color w:val="000000" w:themeColor="text1"/>
          <w:sz w:val="24"/>
          <w:szCs w:val="24"/>
        </w:rPr>
        <w:t xml:space="preserve"> </w:t>
      </w:r>
      <w:r w:rsidR="00DC7996" w:rsidRPr="00D72E4A">
        <w:rPr>
          <w:rFonts w:ascii="Times New Roman" w:hAnsi="Times New Roman" w:cs="Times New Roman"/>
          <w:color w:val="000000" w:themeColor="text1"/>
          <w:sz w:val="24"/>
          <w:szCs w:val="24"/>
        </w:rPr>
        <w:t>Hastalar ac</w:t>
      </w:r>
      <w:r w:rsidR="003A63AF" w:rsidRPr="00D72E4A">
        <w:rPr>
          <w:rFonts w:ascii="Times New Roman" w:hAnsi="Times New Roman" w:cs="Times New Roman"/>
          <w:color w:val="000000" w:themeColor="text1"/>
          <w:sz w:val="24"/>
          <w:szCs w:val="24"/>
        </w:rPr>
        <w:t>i</w:t>
      </w:r>
      <w:r w:rsidR="00E179FE" w:rsidRPr="00D72E4A">
        <w:rPr>
          <w:rFonts w:ascii="Times New Roman" w:hAnsi="Times New Roman" w:cs="Times New Roman"/>
          <w:color w:val="000000" w:themeColor="text1"/>
          <w:sz w:val="24"/>
          <w:szCs w:val="24"/>
        </w:rPr>
        <w:t>l serviste 120</w:t>
      </w:r>
      <w:r w:rsidR="00DC7996" w:rsidRPr="00D72E4A">
        <w:rPr>
          <w:rFonts w:ascii="Times New Roman" w:hAnsi="Times New Roman" w:cs="Times New Roman"/>
          <w:color w:val="000000" w:themeColor="text1"/>
          <w:sz w:val="24"/>
          <w:szCs w:val="24"/>
        </w:rPr>
        <w:t xml:space="preserve"> dakik</w:t>
      </w:r>
      <w:r w:rsidR="00E179FE" w:rsidRPr="00D72E4A">
        <w:rPr>
          <w:rFonts w:ascii="Times New Roman" w:hAnsi="Times New Roman" w:cs="Times New Roman"/>
          <w:color w:val="000000" w:themeColor="text1"/>
          <w:sz w:val="24"/>
          <w:szCs w:val="24"/>
        </w:rPr>
        <w:t xml:space="preserve">a boyunca gözlemlendi </w:t>
      </w:r>
    </w:p>
    <w:p w:rsidR="00FA2826" w:rsidRPr="006E05E2" w:rsidRDefault="00FA2826" w:rsidP="00C03575">
      <w:pPr>
        <w:spacing w:after="0" w:line="360" w:lineRule="auto"/>
        <w:jc w:val="both"/>
        <w:rPr>
          <w:rFonts w:ascii="Times New Roman" w:hAnsi="Times New Roman" w:cs="Times New Roman"/>
          <w:b/>
          <w:color w:val="000000" w:themeColor="text1"/>
          <w:sz w:val="24"/>
          <w:szCs w:val="24"/>
        </w:rPr>
      </w:pPr>
      <w:r w:rsidRPr="00D72E4A">
        <w:rPr>
          <w:rFonts w:ascii="Times New Roman" w:hAnsi="Times New Roman" w:cs="Times New Roman"/>
          <w:b/>
          <w:color w:val="000000" w:themeColor="text1"/>
          <w:sz w:val="24"/>
          <w:szCs w:val="24"/>
        </w:rPr>
        <w:t xml:space="preserve">       </w:t>
      </w:r>
      <w:r w:rsidR="00F44BBF">
        <w:rPr>
          <w:rFonts w:ascii="Times New Roman" w:hAnsi="Times New Roman" w:cs="Times New Roman"/>
          <w:b/>
          <w:color w:val="000000" w:themeColor="text1"/>
          <w:sz w:val="24"/>
          <w:szCs w:val="24"/>
        </w:rPr>
        <w:t xml:space="preserve">   3.2.</w:t>
      </w:r>
      <w:r w:rsidR="001F475D">
        <w:rPr>
          <w:rFonts w:ascii="Times New Roman" w:hAnsi="Times New Roman" w:cs="Times New Roman"/>
          <w:b/>
          <w:color w:val="000000" w:themeColor="text1"/>
          <w:sz w:val="24"/>
          <w:szCs w:val="24"/>
        </w:rPr>
        <w:t xml:space="preserve"> </w:t>
      </w:r>
      <w:r w:rsidR="00F44BBF">
        <w:rPr>
          <w:rFonts w:ascii="Times New Roman" w:hAnsi="Times New Roman" w:cs="Times New Roman"/>
          <w:b/>
          <w:color w:val="000000" w:themeColor="text1"/>
          <w:sz w:val="24"/>
          <w:szCs w:val="24"/>
        </w:rPr>
        <w:t>Çalışma E</w:t>
      </w:r>
      <w:r w:rsidRPr="00D72E4A">
        <w:rPr>
          <w:rFonts w:ascii="Times New Roman" w:hAnsi="Times New Roman" w:cs="Times New Roman"/>
          <w:b/>
          <w:color w:val="000000" w:themeColor="text1"/>
          <w:sz w:val="24"/>
          <w:szCs w:val="24"/>
        </w:rPr>
        <w:t>vreni:</w:t>
      </w:r>
    </w:p>
    <w:p w:rsidR="00DC7996" w:rsidRPr="00D72E4A" w:rsidRDefault="004529BB" w:rsidP="00C03575">
      <w:pPr>
        <w:spacing w:after="0" w:line="360" w:lineRule="auto"/>
        <w:ind w:firstLine="567"/>
        <w:jc w:val="both"/>
        <w:rPr>
          <w:rFonts w:ascii="Times New Roman" w:hAnsi="Times New Roman" w:cs="Times New Roman"/>
          <w:b/>
          <w:color w:val="000000" w:themeColor="text1"/>
          <w:sz w:val="24"/>
          <w:szCs w:val="24"/>
        </w:rPr>
      </w:pPr>
      <w:r w:rsidRPr="00D72E4A">
        <w:rPr>
          <w:rFonts w:ascii="Times New Roman" w:hAnsi="Times New Roman" w:cs="Times New Roman"/>
          <w:color w:val="000000" w:themeColor="text1"/>
          <w:sz w:val="24"/>
          <w:szCs w:val="24"/>
        </w:rPr>
        <w:t>Çalışmamız, Pamukkale Ün</w:t>
      </w:r>
      <w:r w:rsidR="006F32BF">
        <w:rPr>
          <w:rFonts w:ascii="Times New Roman" w:hAnsi="Times New Roman" w:cs="Times New Roman"/>
          <w:color w:val="000000" w:themeColor="text1"/>
          <w:sz w:val="24"/>
          <w:szCs w:val="24"/>
        </w:rPr>
        <w:t>iv</w:t>
      </w:r>
      <w:r w:rsidRPr="00D72E4A">
        <w:rPr>
          <w:rFonts w:ascii="Times New Roman" w:hAnsi="Times New Roman" w:cs="Times New Roman"/>
          <w:color w:val="000000" w:themeColor="text1"/>
          <w:sz w:val="24"/>
          <w:szCs w:val="24"/>
        </w:rPr>
        <w:t>ersitesi Klin</w:t>
      </w:r>
      <w:r w:rsidR="009E1CE9" w:rsidRPr="00D72E4A">
        <w:rPr>
          <w:rFonts w:ascii="Times New Roman" w:hAnsi="Times New Roman" w:cs="Times New Roman"/>
          <w:color w:val="000000" w:themeColor="text1"/>
          <w:sz w:val="24"/>
          <w:szCs w:val="24"/>
        </w:rPr>
        <w:t>ik Araşt</w:t>
      </w:r>
      <w:r w:rsidR="005C1CD5" w:rsidRPr="00D72E4A">
        <w:rPr>
          <w:rFonts w:ascii="Times New Roman" w:hAnsi="Times New Roman" w:cs="Times New Roman"/>
          <w:color w:val="000000" w:themeColor="text1"/>
          <w:sz w:val="24"/>
          <w:szCs w:val="24"/>
        </w:rPr>
        <w:t xml:space="preserve">ırmalar Etik Kurulu (14.11.2017 tarih ve </w:t>
      </w:r>
      <w:proofErr w:type="gramStart"/>
      <w:r w:rsidR="005C1CD5" w:rsidRPr="00D72E4A">
        <w:rPr>
          <w:rFonts w:ascii="Times New Roman" w:hAnsi="Times New Roman" w:cs="Times New Roman"/>
          <w:color w:val="000000" w:themeColor="text1"/>
          <w:sz w:val="24"/>
          <w:szCs w:val="24"/>
        </w:rPr>
        <w:t>60116787</w:t>
      </w:r>
      <w:proofErr w:type="gramEnd"/>
      <w:r w:rsidR="005C1CD5" w:rsidRPr="00D72E4A">
        <w:rPr>
          <w:rFonts w:ascii="Times New Roman" w:hAnsi="Times New Roman" w:cs="Times New Roman"/>
          <w:color w:val="000000" w:themeColor="text1"/>
          <w:sz w:val="24"/>
          <w:szCs w:val="24"/>
        </w:rPr>
        <w:t>-20/77529</w:t>
      </w:r>
      <w:r w:rsidR="009E1CE9" w:rsidRPr="00D72E4A">
        <w:rPr>
          <w:rFonts w:ascii="Times New Roman" w:hAnsi="Times New Roman" w:cs="Times New Roman"/>
          <w:color w:val="000000" w:themeColor="text1"/>
          <w:sz w:val="24"/>
          <w:szCs w:val="24"/>
        </w:rPr>
        <w:t xml:space="preserve"> sayılı</w:t>
      </w:r>
      <w:r w:rsidRPr="00D72E4A">
        <w:rPr>
          <w:rFonts w:ascii="Times New Roman" w:hAnsi="Times New Roman" w:cs="Times New Roman"/>
          <w:color w:val="000000" w:themeColor="text1"/>
          <w:sz w:val="24"/>
          <w:szCs w:val="24"/>
        </w:rPr>
        <w:t xml:space="preserve">) onay aldıktan sonra </w:t>
      </w:r>
      <w:r w:rsidR="005C1CD5" w:rsidRPr="00D72E4A">
        <w:rPr>
          <w:rFonts w:ascii="Times New Roman" w:hAnsi="Times New Roman" w:cs="Times New Roman"/>
          <w:color w:val="000000" w:themeColor="text1"/>
          <w:sz w:val="24"/>
          <w:szCs w:val="24"/>
        </w:rPr>
        <w:t>01.12.2017 ile 30.07</w:t>
      </w:r>
      <w:r w:rsidR="00B32A02">
        <w:rPr>
          <w:rFonts w:ascii="Times New Roman" w:hAnsi="Times New Roman" w:cs="Times New Roman"/>
          <w:color w:val="000000" w:themeColor="text1"/>
          <w:sz w:val="24"/>
          <w:szCs w:val="24"/>
        </w:rPr>
        <w:t>.2018</w:t>
      </w:r>
      <w:r w:rsidR="007A12B4" w:rsidRPr="00D72E4A">
        <w:rPr>
          <w:rFonts w:ascii="Times New Roman" w:hAnsi="Times New Roman" w:cs="Times New Roman"/>
          <w:color w:val="000000" w:themeColor="text1"/>
          <w:sz w:val="24"/>
          <w:szCs w:val="24"/>
        </w:rPr>
        <w:t xml:space="preserve"> tarihleri ar</w:t>
      </w:r>
      <w:r w:rsidR="00050A3B" w:rsidRPr="00D72E4A">
        <w:rPr>
          <w:rFonts w:ascii="Times New Roman" w:hAnsi="Times New Roman" w:cs="Times New Roman"/>
          <w:color w:val="000000" w:themeColor="text1"/>
          <w:sz w:val="24"/>
          <w:szCs w:val="24"/>
        </w:rPr>
        <w:t>asındaki 8</w:t>
      </w:r>
      <w:r w:rsidR="00B336D6" w:rsidRPr="00D72E4A">
        <w:rPr>
          <w:rFonts w:ascii="Times New Roman" w:hAnsi="Times New Roman" w:cs="Times New Roman"/>
          <w:color w:val="000000" w:themeColor="text1"/>
          <w:sz w:val="24"/>
          <w:szCs w:val="24"/>
        </w:rPr>
        <w:t xml:space="preserve"> aylık dönemde </w:t>
      </w:r>
      <w:r w:rsidR="007A12B4" w:rsidRPr="00D72E4A">
        <w:rPr>
          <w:rFonts w:ascii="Times New Roman" w:hAnsi="Times New Roman" w:cs="Times New Roman"/>
          <w:color w:val="000000" w:themeColor="text1"/>
          <w:sz w:val="24"/>
          <w:szCs w:val="24"/>
        </w:rPr>
        <w:t>Pamuk</w:t>
      </w:r>
      <w:r w:rsidR="00B336D6" w:rsidRPr="00D72E4A">
        <w:rPr>
          <w:rFonts w:ascii="Times New Roman" w:hAnsi="Times New Roman" w:cs="Times New Roman"/>
          <w:color w:val="000000" w:themeColor="text1"/>
          <w:sz w:val="24"/>
          <w:szCs w:val="24"/>
        </w:rPr>
        <w:t>kale Ün</w:t>
      </w:r>
      <w:r w:rsidR="006F32BF">
        <w:rPr>
          <w:rFonts w:ascii="Times New Roman" w:hAnsi="Times New Roman" w:cs="Times New Roman"/>
          <w:color w:val="000000" w:themeColor="text1"/>
          <w:sz w:val="24"/>
          <w:szCs w:val="24"/>
        </w:rPr>
        <w:t>iv</w:t>
      </w:r>
      <w:r w:rsidR="00B336D6" w:rsidRPr="00D72E4A">
        <w:rPr>
          <w:rFonts w:ascii="Times New Roman" w:hAnsi="Times New Roman" w:cs="Times New Roman"/>
          <w:color w:val="000000" w:themeColor="text1"/>
          <w:sz w:val="24"/>
          <w:szCs w:val="24"/>
        </w:rPr>
        <w:t>ersitesi Tıp Fakültesi (PAÜTF)</w:t>
      </w:r>
      <w:r w:rsidR="007A12B4" w:rsidRPr="00D72E4A">
        <w:rPr>
          <w:rFonts w:ascii="Times New Roman" w:hAnsi="Times New Roman" w:cs="Times New Roman"/>
          <w:color w:val="000000" w:themeColor="text1"/>
          <w:sz w:val="24"/>
          <w:szCs w:val="24"/>
        </w:rPr>
        <w:t xml:space="preserve"> Acil Tıp Anabilim Dalı’n</w:t>
      </w:r>
      <w:r w:rsidR="00092DD9" w:rsidRPr="00D72E4A">
        <w:rPr>
          <w:rFonts w:ascii="Times New Roman" w:hAnsi="Times New Roman" w:cs="Times New Roman"/>
          <w:color w:val="000000" w:themeColor="text1"/>
          <w:sz w:val="24"/>
          <w:szCs w:val="24"/>
        </w:rPr>
        <w:t xml:space="preserve">da yapıldı. </w:t>
      </w:r>
      <w:r w:rsidR="00050A3B" w:rsidRPr="00D72E4A">
        <w:rPr>
          <w:rFonts w:ascii="Times New Roman" w:hAnsi="Times New Roman" w:cs="Times New Roman"/>
          <w:color w:val="000000" w:themeColor="text1"/>
          <w:sz w:val="24"/>
          <w:szCs w:val="24"/>
        </w:rPr>
        <w:t>Yaklaşık 100</w:t>
      </w:r>
      <w:r w:rsidR="007A12B4" w:rsidRPr="00D72E4A">
        <w:rPr>
          <w:rFonts w:ascii="Times New Roman" w:hAnsi="Times New Roman" w:cs="Times New Roman"/>
          <w:color w:val="000000" w:themeColor="text1"/>
          <w:sz w:val="24"/>
          <w:szCs w:val="24"/>
        </w:rPr>
        <w:t>.000 erişkin hasta/yıl kapasiteli acil servisimiz içinde araştırmayı 24 saat primer olarak kontrol edecek araştırma görevlisi v</w:t>
      </w:r>
      <w:r w:rsidR="009B088E" w:rsidRPr="00D72E4A">
        <w:rPr>
          <w:rFonts w:ascii="Times New Roman" w:hAnsi="Times New Roman" w:cs="Times New Roman"/>
          <w:color w:val="000000" w:themeColor="text1"/>
          <w:sz w:val="24"/>
          <w:szCs w:val="24"/>
        </w:rPr>
        <w:t>e/veya öğretim görevlisi bulunmak üzere yapıldı</w:t>
      </w:r>
      <w:r w:rsidR="007A12B4" w:rsidRPr="00D72E4A">
        <w:rPr>
          <w:rFonts w:ascii="Times New Roman" w:hAnsi="Times New Roman" w:cs="Times New Roman"/>
          <w:color w:val="000000" w:themeColor="text1"/>
          <w:sz w:val="24"/>
          <w:szCs w:val="24"/>
        </w:rPr>
        <w:t>.</w:t>
      </w:r>
    </w:p>
    <w:p w:rsidR="005C7362" w:rsidRPr="00D72E4A" w:rsidRDefault="00F44BBF" w:rsidP="00C03575">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A12B4" w:rsidRPr="00D72E4A">
        <w:rPr>
          <w:rFonts w:ascii="Times New Roman" w:hAnsi="Times New Roman" w:cs="Times New Roman"/>
          <w:b/>
          <w:color w:val="000000" w:themeColor="text1"/>
          <w:sz w:val="24"/>
          <w:szCs w:val="24"/>
        </w:rPr>
        <w:t>3.3.</w:t>
      </w:r>
      <w:r w:rsidR="001F475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Hastaların S</w:t>
      </w:r>
      <w:r w:rsidR="00E40FDE" w:rsidRPr="00D72E4A">
        <w:rPr>
          <w:rFonts w:ascii="Times New Roman" w:hAnsi="Times New Roman" w:cs="Times New Roman"/>
          <w:b/>
          <w:color w:val="000000" w:themeColor="text1"/>
          <w:sz w:val="24"/>
          <w:szCs w:val="24"/>
        </w:rPr>
        <w:t>eçimi:</w:t>
      </w:r>
    </w:p>
    <w:p w:rsidR="006928CC" w:rsidRPr="00D72E4A" w:rsidRDefault="0016594F" w:rsidP="0016594F">
      <w:pPr>
        <w:tabs>
          <w:tab w:val="right" w:pos="567"/>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64396D" w:rsidRPr="00D72E4A">
        <w:rPr>
          <w:rFonts w:ascii="Times New Roman" w:hAnsi="Times New Roman" w:cs="Times New Roman"/>
          <w:color w:val="000000" w:themeColor="text1"/>
          <w:sz w:val="24"/>
          <w:szCs w:val="24"/>
        </w:rPr>
        <w:t xml:space="preserve">Çalışmaya </w:t>
      </w:r>
      <w:r w:rsidR="00703A11" w:rsidRPr="00D72E4A">
        <w:rPr>
          <w:rFonts w:ascii="Times New Roman" w:hAnsi="Times New Roman" w:cs="Times New Roman"/>
          <w:color w:val="000000" w:themeColor="text1"/>
          <w:sz w:val="24"/>
          <w:szCs w:val="24"/>
        </w:rPr>
        <w:t xml:space="preserve">boğaz </w:t>
      </w:r>
      <w:r w:rsidR="0064396D" w:rsidRPr="00D72E4A">
        <w:rPr>
          <w:rFonts w:ascii="Times New Roman" w:hAnsi="Times New Roman" w:cs="Times New Roman"/>
          <w:color w:val="000000" w:themeColor="text1"/>
          <w:sz w:val="24"/>
          <w:szCs w:val="24"/>
        </w:rPr>
        <w:t>ağrı</w:t>
      </w:r>
      <w:r w:rsidR="00E2749A" w:rsidRPr="00D72E4A">
        <w:rPr>
          <w:rFonts w:ascii="Times New Roman" w:hAnsi="Times New Roman" w:cs="Times New Roman"/>
          <w:color w:val="000000" w:themeColor="text1"/>
          <w:sz w:val="24"/>
          <w:szCs w:val="24"/>
        </w:rPr>
        <w:t>sı</w:t>
      </w:r>
      <w:r w:rsidR="00703A11" w:rsidRPr="00D72E4A">
        <w:rPr>
          <w:rFonts w:ascii="Times New Roman" w:hAnsi="Times New Roman" w:cs="Times New Roman"/>
          <w:color w:val="000000" w:themeColor="text1"/>
          <w:sz w:val="24"/>
          <w:szCs w:val="24"/>
        </w:rPr>
        <w:t xml:space="preserve">yla </w:t>
      </w:r>
      <w:r w:rsidR="0064396D" w:rsidRPr="00D72E4A">
        <w:rPr>
          <w:rFonts w:ascii="Times New Roman" w:hAnsi="Times New Roman" w:cs="Times New Roman"/>
          <w:color w:val="000000" w:themeColor="text1"/>
          <w:sz w:val="24"/>
          <w:szCs w:val="24"/>
        </w:rPr>
        <w:t>başvuran</w:t>
      </w:r>
      <w:r w:rsidR="00CC7B8B" w:rsidRPr="00D72E4A">
        <w:rPr>
          <w:rFonts w:ascii="Times New Roman" w:hAnsi="Times New Roman" w:cs="Times New Roman"/>
          <w:color w:val="000000" w:themeColor="text1"/>
          <w:sz w:val="24"/>
          <w:szCs w:val="24"/>
        </w:rPr>
        <w:t>; çalışmaya katılmayı kabul eden, ayd</w:t>
      </w:r>
      <w:r w:rsidR="003A63AF" w:rsidRPr="00D72E4A">
        <w:rPr>
          <w:rFonts w:ascii="Times New Roman" w:hAnsi="Times New Roman" w:cs="Times New Roman"/>
          <w:color w:val="000000" w:themeColor="text1"/>
          <w:sz w:val="24"/>
          <w:szCs w:val="24"/>
        </w:rPr>
        <w:t>ı</w:t>
      </w:r>
      <w:r w:rsidR="008F3F5A">
        <w:rPr>
          <w:rFonts w:ascii="Times New Roman" w:hAnsi="Times New Roman" w:cs="Times New Roman"/>
          <w:color w:val="000000" w:themeColor="text1"/>
          <w:sz w:val="24"/>
          <w:szCs w:val="24"/>
        </w:rPr>
        <w:t xml:space="preserve">nlatılmış onam veren ve </w:t>
      </w:r>
      <w:proofErr w:type="gramStart"/>
      <w:r w:rsidR="00CC7B8B" w:rsidRPr="00D72E4A">
        <w:rPr>
          <w:rFonts w:ascii="Times New Roman" w:hAnsi="Times New Roman" w:cs="Times New Roman"/>
          <w:color w:val="000000" w:themeColor="text1"/>
          <w:sz w:val="24"/>
          <w:szCs w:val="24"/>
        </w:rPr>
        <w:t>dahil</w:t>
      </w:r>
      <w:proofErr w:type="gramEnd"/>
      <w:r w:rsidR="00CC7B8B" w:rsidRPr="00D72E4A">
        <w:rPr>
          <w:rFonts w:ascii="Times New Roman" w:hAnsi="Times New Roman" w:cs="Times New Roman"/>
          <w:color w:val="000000" w:themeColor="text1"/>
          <w:sz w:val="24"/>
          <w:szCs w:val="24"/>
        </w:rPr>
        <w:t xml:space="preserve"> olma kriterlerini </w:t>
      </w:r>
      <w:r w:rsidR="00703A11" w:rsidRPr="00D72E4A">
        <w:rPr>
          <w:rFonts w:ascii="Times New Roman" w:hAnsi="Times New Roman" w:cs="Times New Roman"/>
          <w:color w:val="000000" w:themeColor="text1"/>
          <w:sz w:val="24"/>
          <w:szCs w:val="24"/>
        </w:rPr>
        <w:t xml:space="preserve">taşıyan 18 yaşından büyük </w:t>
      </w:r>
      <w:r w:rsidR="00E2749A" w:rsidRPr="00D72E4A">
        <w:rPr>
          <w:rFonts w:ascii="Times New Roman" w:hAnsi="Times New Roman" w:cs="Times New Roman"/>
          <w:color w:val="000000" w:themeColor="text1"/>
          <w:sz w:val="24"/>
          <w:szCs w:val="24"/>
        </w:rPr>
        <w:t>olgular</w:t>
      </w:r>
      <w:r w:rsidR="00CC7B8B" w:rsidRPr="00D72E4A">
        <w:rPr>
          <w:rFonts w:ascii="Times New Roman" w:hAnsi="Times New Roman" w:cs="Times New Roman"/>
          <w:color w:val="000000" w:themeColor="text1"/>
          <w:sz w:val="24"/>
          <w:szCs w:val="24"/>
        </w:rPr>
        <w:t xml:space="preserve"> dahil edildi.</w:t>
      </w:r>
      <w:r w:rsidR="00C02ADA">
        <w:rPr>
          <w:rFonts w:ascii="Times New Roman" w:hAnsi="Times New Roman" w:cs="Times New Roman"/>
          <w:color w:val="000000" w:themeColor="text1"/>
          <w:sz w:val="24"/>
          <w:szCs w:val="24"/>
        </w:rPr>
        <w:t xml:space="preserve"> </w:t>
      </w:r>
      <w:r w:rsidR="008F3F5A">
        <w:rPr>
          <w:rFonts w:ascii="Times New Roman" w:hAnsi="Times New Roman" w:cs="Times New Roman"/>
          <w:color w:val="000000" w:themeColor="text1"/>
          <w:sz w:val="24"/>
          <w:szCs w:val="24"/>
        </w:rPr>
        <w:t xml:space="preserve">Çalışmaya alma ve almama </w:t>
      </w:r>
      <w:proofErr w:type="gramStart"/>
      <w:r w:rsidR="00CC7B8B" w:rsidRPr="00D72E4A">
        <w:rPr>
          <w:rFonts w:ascii="Times New Roman" w:hAnsi="Times New Roman" w:cs="Times New Roman"/>
          <w:color w:val="000000" w:themeColor="text1"/>
          <w:sz w:val="24"/>
          <w:szCs w:val="24"/>
        </w:rPr>
        <w:t>kriterleri</w:t>
      </w:r>
      <w:proofErr w:type="gramEnd"/>
      <w:r w:rsidR="00CC7B8B" w:rsidRPr="00D72E4A">
        <w:rPr>
          <w:rFonts w:ascii="Times New Roman" w:hAnsi="Times New Roman" w:cs="Times New Roman"/>
          <w:color w:val="000000" w:themeColor="text1"/>
          <w:sz w:val="24"/>
          <w:szCs w:val="24"/>
        </w:rPr>
        <w:t xml:space="preserve"> çalışma öncesinde belirlendi</w:t>
      </w:r>
      <w:r w:rsidR="006928CC" w:rsidRPr="00D72E4A">
        <w:rPr>
          <w:rFonts w:ascii="Times New Roman" w:hAnsi="Times New Roman" w:cs="Times New Roman"/>
          <w:color w:val="000000" w:themeColor="text1"/>
          <w:sz w:val="24"/>
          <w:szCs w:val="24"/>
        </w:rPr>
        <w:t>.</w:t>
      </w:r>
    </w:p>
    <w:p w:rsidR="006928CC" w:rsidRPr="00D72E4A" w:rsidRDefault="006928CC" w:rsidP="00C03575">
      <w:pPr>
        <w:spacing w:after="0" w:line="360" w:lineRule="auto"/>
        <w:ind w:firstLine="567"/>
        <w:jc w:val="both"/>
        <w:rPr>
          <w:rFonts w:ascii="Times New Roman" w:hAnsi="Times New Roman" w:cs="Times New Roman"/>
          <w:b/>
          <w:color w:val="000000" w:themeColor="text1"/>
          <w:sz w:val="24"/>
          <w:szCs w:val="24"/>
        </w:rPr>
      </w:pPr>
    </w:p>
    <w:p w:rsidR="006928CC" w:rsidRPr="00D72E4A" w:rsidRDefault="006928CC" w:rsidP="00C03575">
      <w:pPr>
        <w:spacing w:after="0" w:line="360" w:lineRule="auto"/>
        <w:ind w:firstLine="567"/>
        <w:jc w:val="both"/>
        <w:rPr>
          <w:rFonts w:ascii="Times New Roman" w:hAnsi="Times New Roman" w:cs="Times New Roman"/>
          <w:b/>
          <w:color w:val="000000" w:themeColor="text1"/>
          <w:sz w:val="24"/>
          <w:szCs w:val="24"/>
        </w:rPr>
      </w:pPr>
    </w:p>
    <w:p w:rsidR="006928CC" w:rsidRPr="00D72E4A" w:rsidRDefault="006928CC" w:rsidP="00D72E4A">
      <w:pPr>
        <w:spacing w:line="360" w:lineRule="auto"/>
        <w:ind w:firstLine="567"/>
        <w:jc w:val="both"/>
        <w:rPr>
          <w:rFonts w:ascii="Times New Roman" w:hAnsi="Times New Roman" w:cs="Times New Roman"/>
          <w:b/>
          <w:color w:val="000000" w:themeColor="text1"/>
          <w:sz w:val="24"/>
          <w:szCs w:val="24"/>
        </w:rPr>
      </w:pPr>
    </w:p>
    <w:p w:rsidR="006928CC" w:rsidRPr="00D72E4A" w:rsidRDefault="006928CC" w:rsidP="00D72E4A">
      <w:pPr>
        <w:spacing w:line="360" w:lineRule="auto"/>
        <w:ind w:firstLine="567"/>
        <w:jc w:val="both"/>
        <w:rPr>
          <w:rFonts w:ascii="Times New Roman" w:hAnsi="Times New Roman" w:cs="Times New Roman"/>
          <w:b/>
          <w:color w:val="000000" w:themeColor="text1"/>
          <w:sz w:val="24"/>
          <w:szCs w:val="24"/>
        </w:rPr>
      </w:pPr>
    </w:p>
    <w:p w:rsidR="006E05E2" w:rsidRDefault="006E05E2" w:rsidP="00D72E4A">
      <w:pPr>
        <w:tabs>
          <w:tab w:val="right" w:pos="567"/>
        </w:tabs>
        <w:spacing w:line="360" w:lineRule="auto"/>
        <w:jc w:val="both"/>
        <w:rPr>
          <w:rFonts w:ascii="Times New Roman" w:hAnsi="Times New Roman" w:cs="Times New Roman"/>
          <w:b/>
          <w:color w:val="000000" w:themeColor="text1"/>
          <w:sz w:val="24"/>
          <w:szCs w:val="24"/>
        </w:rPr>
      </w:pPr>
    </w:p>
    <w:p w:rsidR="00C03575" w:rsidRDefault="00C03575" w:rsidP="00D72E4A">
      <w:pPr>
        <w:tabs>
          <w:tab w:val="right" w:pos="567"/>
        </w:tabs>
        <w:spacing w:line="360" w:lineRule="auto"/>
        <w:jc w:val="both"/>
        <w:rPr>
          <w:rFonts w:ascii="Times New Roman" w:hAnsi="Times New Roman" w:cs="Times New Roman"/>
          <w:b/>
          <w:color w:val="000000" w:themeColor="text1"/>
          <w:sz w:val="24"/>
          <w:szCs w:val="24"/>
        </w:rPr>
      </w:pPr>
    </w:p>
    <w:p w:rsidR="00C03575" w:rsidRDefault="00C03575" w:rsidP="00D72E4A">
      <w:pPr>
        <w:tabs>
          <w:tab w:val="right" w:pos="567"/>
        </w:tabs>
        <w:spacing w:line="360" w:lineRule="auto"/>
        <w:jc w:val="both"/>
        <w:rPr>
          <w:rFonts w:ascii="Times New Roman" w:hAnsi="Times New Roman" w:cs="Times New Roman"/>
          <w:b/>
          <w:color w:val="000000" w:themeColor="text1"/>
          <w:sz w:val="24"/>
          <w:szCs w:val="24"/>
        </w:rPr>
      </w:pPr>
    </w:p>
    <w:p w:rsidR="0016594F" w:rsidRDefault="0016594F" w:rsidP="00D72E4A">
      <w:pPr>
        <w:tabs>
          <w:tab w:val="right" w:pos="567"/>
        </w:tabs>
        <w:spacing w:line="360" w:lineRule="auto"/>
        <w:jc w:val="both"/>
        <w:rPr>
          <w:rFonts w:ascii="Times New Roman" w:hAnsi="Times New Roman" w:cs="Times New Roman"/>
          <w:b/>
          <w:color w:val="000000" w:themeColor="text1"/>
          <w:sz w:val="24"/>
          <w:szCs w:val="24"/>
        </w:rPr>
      </w:pPr>
    </w:p>
    <w:p w:rsidR="00AD74B4" w:rsidRDefault="00AD74B4" w:rsidP="00D72E4A">
      <w:pPr>
        <w:tabs>
          <w:tab w:val="right" w:pos="567"/>
        </w:tabs>
        <w:spacing w:line="360" w:lineRule="auto"/>
        <w:jc w:val="both"/>
        <w:rPr>
          <w:rFonts w:ascii="Times New Roman" w:hAnsi="Times New Roman" w:cs="Times New Roman"/>
          <w:b/>
          <w:color w:val="000000" w:themeColor="text1"/>
          <w:sz w:val="24"/>
          <w:szCs w:val="24"/>
        </w:rPr>
      </w:pPr>
    </w:p>
    <w:p w:rsidR="00745C3C" w:rsidRDefault="00745C3C" w:rsidP="00D72E4A">
      <w:pPr>
        <w:tabs>
          <w:tab w:val="right" w:pos="567"/>
        </w:tabs>
        <w:spacing w:line="360" w:lineRule="auto"/>
        <w:jc w:val="both"/>
        <w:rPr>
          <w:rFonts w:ascii="Times New Roman" w:hAnsi="Times New Roman" w:cs="Times New Roman"/>
          <w:b/>
          <w:color w:val="000000" w:themeColor="text1"/>
          <w:sz w:val="24"/>
          <w:szCs w:val="24"/>
        </w:rPr>
      </w:pPr>
    </w:p>
    <w:p w:rsidR="002E2927" w:rsidRPr="00D72E4A" w:rsidRDefault="009861BE" w:rsidP="00D72E4A">
      <w:pPr>
        <w:tabs>
          <w:tab w:val="right" w:pos="567"/>
        </w:tabs>
        <w:spacing w:line="360" w:lineRule="auto"/>
        <w:jc w:val="both"/>
        <w:rPr>
          <w:rFonts w:ascii="Times New Roman" w:hAnsi="Times New Roman" w:cs="Times New Roman"/>
          <w:color w:val="000000" w:themeColor="text1"/>
          <w:sz w:val="24"/>
          <w:szCs w:val="24"/>
        </w:rPr>
      </w:pPr>
      <w:r w:rsidRPr="00D72E4A">
        <w:rPr>
          <w:rFonts w:ascii="Times New Roman" w:hAnsi="Times New Roman" w:cs="Times New Roman"/>
          <w:b/>
          <w:color w:val="000000" w:themeColor="text1"/>
          <w:sz w:val="24"/>
          <w:szCs w:val="24"/>
        </w:rPr>
        <w:lastRenderedPageBreak/>
        <w:t>Tablo</w:t>
      </w:r>
      <w:r w:rsidR="0038020C">
        <w:rPr>
          <w:rFonts w:ascii="Times New Roman" w:hAnsi="Times New Roman" w:cs="Times New Roman"/>
          <w:b/>
          <w:color w:val="000000" w:themeColor="text1"/>
          <w:sz w:val="24"/>
          <w:szCs w:val="24"/>
        </w:rPr>
        <w:t xml:space="preserve"> 4</w:t>
      </w:r>
      <w:r w:rsidR="0045522B">
        <w:rPr>
          <w:rFonts w:ascii="Times New Roman" w:hAnsi="Times New Roman" w:cs="Times New Roman"/>
          <w:b/>
          <w:color w:val="000000" w:themeColor="text1"/>
          <w:sz w:val="24"/>
          <w:szCs w:val="24"/>
        </w:rPr>
        <w:t xml:space="preserve">. </w:t>
      </w:r>
      <w:r w:rsidRPr="00D72E4A">
        <w:rPr>
          <w:rFonts w:ascii="Times New Roman" w:hAnsi="Times New Roman" w:cs="Times New Roman"/>
          <w:color w:val="000000" w:themeColor="text1"/>
          <w:sz w:val="24"/>
          <w:szCs w:val="24"/>
        </w:rPr>
        <w:t xml:space="preserve"> Ç</w:t>
      </w:r>
      <w:r w:rsidR="002E2927" w:rsidRPr="00D72E4A">
        <w:rPr>
          <w:rFonts w:ascii="Times New Roman" w:hAnsi="Times New Roman" w:cs="Times New Roman"/>
          <w:color w:val="000000" w:themeColor="text1"/>
          <w:sz w:val="24"/>
          <w:szCs w:val="24"/>
        </w:rPr>
        <w:t xml:space="preserve">alışmaya alma ve almama </w:t>
      </w:r>
      <w:proofErr w:type="gramStart"/>
      <w:r w:rsidR="002E2927" w:rsidRPr="00D72E4A">
        <w:rPr>
          <w:rFonts w:ascii="Times New Roman" w:hAnsi="Times New Roman" w:cs="Times New Roman"/>
          <w:color w:val="000000" w:themeColor="text1"/>
          <w:sz w:val="24"/>
          <w:szCs w:val="24"/>
        </w:rPr>
        <w:t>kriterleri</w:t>
      </w:r>
      <w:proofErr w:type="gramEnd"/>
    </w:p>
    <w:tbl>
      <w:tblPr>
        <w:tblStyle w:val="TabloKlavuzu"/>
        <w:tblW w:w="0" w:type="auto"/>
        <w:tblInd w:w="250" w:type="dxa"/>
        <w:tblLook w:val="04A0"/>
      </w:tblPr>
      <w:tblGrid>
        <w:gridCol w:w="7938"/>
      </w:tblGrid>
      <w:tr w:rsidR="002E2927" w:rsidRPr="00D72E4A" w:rsidTr="003115EE">
        <w:trPr>
          <w:trHeight w:val="12422"/>
        </w:trPr>
        <w:tc>
          <w:tcPr>
            <w:tcW w:w="7938" w:type="dxa"/>
          </w:tcPr>
          <w:p w:rsidR="002E2927" w:rsidRPr="009071A6" w:rsidRDefault="002E2927" w:rsidP="00D72E4A">
            <w:pPr>
              <w:spacing w:line="360" w:lineRule="auto"/>
              <w:jc w:val="both"/>
              <w:rPr>
                <w:rFonts w:ascii="Times New Roman" w:hAnsi="Times New Roman" w:cs="Times New Roman"/>
                <w:b/>
                <w:color w:val="000000" w:themeColor="text1"/>
                <w:sz w:val="24"/>
                <w:szCs w:val="24"/>
              </w:rPr>
            </w:pPr>
            <w:r w:rsidRPr="009071A6">
              <w:rPr>
                <w:rFonts w:ascii="Times New Roman" w:hAnsi="Times New Roman" w:cs="Times New Roman"/>
                <w:b/>
                <w:color w:val="000000" w:themeColor="text1"/>
                <w:sz w:val="24"/>
                <w:szCs w:val="24"/>
              </w:rPr>
              <w:t xml:space="preserve">Çalışmaya alma </w:t>
            </w:r>
            <w:proofErr w:type="gramStart"/>
            <w:r w:rsidRPr="009071A6">
              <w:rPr>
                <w:rFonts w:ascii="Times New Roman" w:hAnsi="Times New Roman" w:cs="Times New Roman"/>
                <w:b/>
                <w:color w:val="000000" w:themeColor="text1"/>
                <w:sz w:val="24"/>
                <w:szCs w:val="24"/>
              </w:rPr>
              <w:t>kriterleri</w:t>
            </w:r>
            <w:proofErr w:type="gramEnd"/>
          </w:p>
          <w:p w:rsidR="00703A11" w:rsidRPr="009071A6" w:rsidRDefault="008F3F5A"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B93520">
              <w:rPr>
                <w:rFonts w:ascii="Times New Roman" w:hAnsi="Times New Roman" w:cs="Times New Roman"/>
                <w:color w:val="000000"/>
                <w:sz w:val="24"/>
                <w:szCs w:val="24"/>
              </w:rPr>
              <w:t xml:space="preserve"> 18 y</w:t>
            </w:r>
            <w:r>
              <w:rPr>
                <w:rFonts w:ascii="Times New Roman" w:hAnsi="Times New Roman" w:cs="Times New Roman"/>
                <w:color w:val="000000"/>
                <w:sz w:val="24"/>
                <w:szCs w:val="24"/>
              </w:rPr>
              <w:t>aş üstü boğaz a</w:t>
            </w:r>
            <w:r w:rsidR="00703A11" w:rsidRPr="009071A6">
              <w:rPr>
                <w:rFonts w:ascii="Times New Roman" w:hAnsi="Times New Roman" w:cs="Times New Roman"/>
                <w:color w:val="000000"/>
                <w:sz w:val="24"/>
                <w:szCs w:val="24"/>
              </w:rPr>
              <w:t xml:space="preserve">ğrısı ile başvuran hastalar </w:t>
            </w:r>
          </w:p>
          <w:p w:rsidR="00703A11" w:rsidRPr="009071A6" w:rsidRDefault="00703A11" w:rsidP="00D72E4A">
            <w:pPr>
              <w:autoSpaceDE w:val="0"/>
              <w:autoSpaceDN w:val="0"/>
              <w:adjustRightInd w:val="0"/>
              <w:spacing w:line="360" w:lineRule="auto"/>
              <w:rPr>
                <w:rFonts w:ascii="Times New Roman" w:hAnsi="Times New Roman" w:cs="Times New Roman"/>
                <w:color w:val="000000"/>
                <w:sz w:val="24"/>
                <w:szCs w:val="24"/>
              </w:rPr>
            </w:pPr>
            <w:r w:rsidRPr="009071A6">
              <w:rPr>
                <w:rFonts w:ascii="Times New Roman" w:hAnsi="Times New Roman" w:cs="Times New Roman"/>
                <w:color w:val="000000"/>
                <w:sz w:val="24"/>
                <w:szCs w:val="24"/>
              </w:rPr>
              <w:t xml:space="preserve">2- Çalışmaya katılmayı kabul eden hastalar </w:t>
            </w:r>
          </w:p>
          <w:p w:rsidR="00703A11" w:rsidRPr="009071A6" w:rsidRDefault="00C02ADA"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Üç g</w:t>
            </w:r>
            <w:r w:rsidR="00703A11" w:rsidRPr="009071A6">
              <w:rPr>
                <w:rFonts w:ascii="Times New Roman" w:hAnsi="Times New Roman" w:cs="Times New Roman"/>
                <w:color w:val="000000"/>
                <w:sz w:val="24"/>
                <w:szCs w:val="24"/>
              </w:rPr>
              <w:t xml:space="preserve">ünden kısa süre boğaz ağrısı olan hastalar </w:t>
            </w:r>
          </w:p>
          <w:p w:rsidR="00703A11" w:rsidRPr="009071A6" w:rsidRDefault="00C02ADA"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B935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Aşağıdakilerden e</w:t>
            </w:r>
            <w:r w:rsidR="00703A11" w:rsidRPr="009071A6">
              <w:rPr>
                <w:rFonts w:ascii="Times New Roman" w:hAnsi="Times New Roman" w:cs="Times New Roman"/>
                <w:color w:val="000000"/>
                <w:sz w:val="24"/>
                <w:szCs w:val="24"/>
              </w:rPr>
              <w:t xml:space="preserve">n az biri bulunan hastalar </w:t>
            </w:r>
          </w:p>
          <w:p w:rsidR="00703A11" w:rsidRPr="009071A6" w:rsidRDefault="00703A11" w:rsidP="009071A6">
            <w:pPr>
              <w:autoSpaceDE w:val="0"/>
              <w:autoSpaceDN w:val="0"/>
              <w:adjustRightInd w:val="0"/>
              <w:spacing w:line="360" w:lineRule="auto"/>
              <w:rPr>
                <w:rFonts w:ascii="Times New Roman" w:hAnsi="Times New Roman" w:cs="Times New Roman"/>
                <w:color w:val="000000"/>
                <w:sz w:val="24"/>
                <w:szCs w:val="24"/>
              </w:rPr>
            </w:pPr>
            <w:r w:rsidRPr="009071A6">
              <w:rPr>
                <w:rFonts w:ascii="Times New Roman" w:hAnsi="Times New Roman" w:cs="Times New Roman"/>
                <w:color w:val="000000"/>
                <w:sz w:val="24"/>
                <w:szCs w:val="24"/>
              </w:rPr>
              <w:t>ÜSYE sorgulamasına gör</w:t>
            </w:r>
            <w:r w:rsidR="007C0F8B">
              <w:rPr>
                <w:rFonts w:ascii="Times New Roman" w:hAnsi="Times New Roman" w:cs="Times New Roman"/>
                <w:color w:val="000000"/>
                <w:sz w:val="24"/>
                <w:szCs w:val="24"/>
              </w:rPr>
              <w:t>e en az 2</w:t>
            </w:r>
            <w:r w:rsidR="00D72E4A" w:rsidRPr="009071A6">
              <w:rPr>
                <w:rFonts w:ascii="Times New Roman" w:hAnsi="Times New Roman" w:cs="Times New Roman"/>
                <w:color w:val="000000"/>
                <w:sz w:val="24"/>
                <w:szCs w:val="24"/>
              </w:rPr>
              <w:t xml:space="preserve"> ÜSYE </w:t>
            </w:r>
            <w:proofErr w:type="gramStart"/>
            <w:r w:rsidR="00D72E4A" w:rsidRPr="009071A6">
              <w:rPr>
                <w:rFonts w:ascii="Times New Roman" w:hAnsi="Times New Roman" w:cs="Times New Roman"/>
                <w:color w:val="000000"/>
                <w:sz w:val="24"/>
                <w:szCs w:val="24"/>
              </w:rPr>
              <w:t>semptomu</w:t>
            </w:r>
            <w:proofErr w:type="gramEnd"/>
            <w:r w:rsidR="00D72E4A" w:rsidRPr="009071A6">
              <w:rPr>
                <w:rFonts w:ascii="Times New Roman" w:hAnsi="Times New Roman" w:cs="Times New Roman"/>
                <w:color w:val="000000"/>
                <w:sz w:val="24"/>
                <w:szCs w:val="24"/>
              </w:rPr>
              <w:t xml:space="preserve"> olanlar</w:t>
            </w:r>
            <w:r w:rsidR="009071A6" w:rsidRPr="009071A6">
              <w:rPr>
                <w:rFonts w:ascii="Times New Roman" w:hAnsi="Times New Roman" w:cs="Times New Roman"/>
                <w:color w:val="000000"/>
                <w:sz w:val="24"/>
                <w:szCs w:val="24"/>
              </w:rPr>
              <w:t>,</w:t>
            </w:r>
            <w:r w:rsidR="00C02ADA">
              <w:rPr>
                <w:rFonts w:ascii="Times New Roman" w:hAnsi="Times New Roman" w:cs="Times New Roman"/>
                <w:color w:val="000000"/>
                <w:sz w:val="24"/>
                <w:szCs w:val="24"/>
              </w:rPr>
              <w:t xml:space="preserve"> </w:t>
            </w:r>
            <w:r w:rsidRPr="009071A6">
              <w:rPr>
                <w:rFonts w:ascii="Times New Roman" w:hAnsi="Times New Roman" w:cs="Times New Roman"/>
                <w:color w:val="000000"/>
                <w:sz w:val="24"/>
                <w:szCs w:val="24"/>
              </w:rPr>
              <w:t>TFD skoru 5 ve üzerinde olanlar</w:t>
            </w:r>
            <w:r w:rsidR="009071A6" w:rsidRPr="009071A6">
              <w:rPr>
                <w:rFonts w:ascii="Times New Roman" w:hAnsi="Times New Roman" w:cs="Times New Roman"/>
                <w:color w:val="000000"/>
                <w:sz w:val="24"/>
                <w:szCs w:val="24"/>
              </w:rPr>
              <w:t>,</w:t>
            </w:r>
            <w:r w:rsidR="00C02ADA">
              <w:rPr>
                <w:rFonts w:ascii="Times New Roman" w:hAnsi="Times New Roman" w:cs="Times New Roman"/>
                <w:color w:val="000000"/>
                <w:sz w:val="24"/>
                <w:szCs w:val="24"/>
              </w:rPr>
              <w:t xml:space="preserve"> </w:t>
            </w:r>
            <w:r w:rsidRPr="009071A6">
              <w:rPr>
                <w:rFonts w:ascii="Times New Roman" w:hAnsi="Times New Roman" w:cs="Times New Roman"/>
                <w:color w:val="000000"/>
                <w:sz w:val="24"/>
                <w:szCs w:val="24"/>
              </w:rPr>
              <w:t>BADS 60</w:t>
            </w:r>
            <w:r w:rsidR="00B93520">
              <w:rPr>
                <w:rFonts w:ascii="Times New Roman" w:hAnsi="Times New Roman" w:cs="Times New Roman"/>
                <w:color w:val="000000"/>
                <w:sz w:val="24"/>
                <w:szCs w:val="24"/>
              </w:rPr>
              <w:t xml:space="preserve"> </w:t>
            </w:r>
            <w:r w:rsidRPr="009071A6">
              <w:rPr>
                <w:rFonts w:ascii="Times New Roman" w:hAnsi="Times New Roman" w:cs="Times New Roman"/>
                <w:color w:val="000000"/>
                <w:sz w:val="24"/>
                <w:szCs w:val="24"/>
              </w:rPr>
              <w:t>mm üzerinde olanlar</w:t>
            </w:r>
            <w:r w:rsidR="009071A6" w:rsidRPr="009071A6">
              <w:rPr>
                <w:rFonts w:ascii="Times New Roman" w:hAnsi="Times New Roman" w:cs="Times New Roman"/>
                <w:color w:val="000000"/>
                <w:sz w:val="24"/>
                <w:szCs w:val="24"/>
              </w:rPr>
              <w:t>,</w:t>
            </w:r>
            <w:r w:rsidR="00C02ADA">
              <w:rPr>
                <w:rFonts w:ascii="Times New Roman" w:hAnsi="Times New Roman" w:cs="Times New Roman"/>
                <w:color w:val="000000"/>
                <w:sz w:val="24"/>
                <w:szCs w:val="24"/>
              </w:rPr>
              <w:t xml:space="preserve"> </w:t>
            </w:r>
            <w:r w:rsidR="009071A6" w:rsidRPr="009071A6">
              <w:rPr>
                <w:rFonts w:ascii="Times New Roman" w:hAnsi="Times New Roman" w:cs="Times New Roman"/>
                <w:color w:val="000000"/>
                <w:sz w:val="24"/>
                <w:szCs w:val="24"/>
              </w:rPr>
              <w:t>YZS 50</w:t>
            </w:r>
            <w:r w:rsidR="00B93520">
              <w:rPr>
                <w:rFonts w:ascii="Times New Roman" w:hAnsi="Times New Roman" w:cs="Times New Roman"/>
                <w:color w:val="000000"/>
                <w:sz w:val="24"/>
                <w:szCs w:val="24"/>
              </w:rPr>
              <w:t xml:space="preserve"> </w:t>
            </w:r>
            <w:r w:rsidR="009071A6" w:rsidRPr="009071A6">
              <w:rPr>
                <w:rFonts w:ascii="Times New Roman" w:hAnsi="Times New Roman" w:cs="Times New Roman"/>
                <w:color w:val="000000"/>
                <w:sz w:val="24"/>
                <w:szCs w:val="24"/>
              </w:rPr>
              <w:t xml:space="preserve">mm üzerinde olanlar, </w:t>
            </w:r>
            <w:r w:rsidRPr="009071A6">
              <w:rPr>
                <w:rFonts w:ascii="Times New Roman" w:hAnsi="Times New Roman" w:cs="Times New Roman"/>
                <w:color w:val="000000"/>
                <w:sz w:val="24"/>
                <w:szCs w:val="24"/>
              </w:rPr>
              <w:t>BŞS 33</w:t>
            </w:r>
            <w:r w:rsidR="00B93520">
              <w:rPr>
                <w:rFonts w:ascii="Times New Roman" w:hAnsi="Times New Roman" w:cs="Times New Roman"/>
                <w:color w:val="000000"/>
                <w:sz w:val="24"/>
                <w:szCs w:val="24"/>
              </w:rPr>
              <w:t xml:space="preserve"> </w:t>
            </w:r>
            <w:r w:rsidRPr="009071A6">
              <w:rPr>
                <w:rFonts w:ascii="Times New Roman" w:hAnsi="Times New Roman" w:cs="Times New Roman"/>
                <w:color w:val="000000"/>
                <w:sz w:val="24"/>
                <w:szCs w:val="24"/>
              </w:rPr>
              <w:t>mm üzerinde olanlar</w:t>
            </w:r>
          </w:p>
          <w:p w:rsidR="00703A11" w:rsidRPr="009071A6" w:rsidRDefault="002E2927" w:rsidP="009071A6">
            <w:pPr>
              <w:spacing w:line="360" w:lineRule="auto"/>
              <w:jc w:val="both"/>
              <w:rPr>
                <w:rFonts w:ascii="Times New Roman" w:hAnsi="Times New Roman" w:cs="Times New Roman"/>
                <w:b/>
                <w:color w:val="000000" w:themeColor="text1"/>
                <w:sz w:val="24"/>
                <w:szCs w:val="24"/>
              </w:rPr>
            </w:pPr>
            <w:r w:rsidRPr="009071A6">
              <w:rPr>
                <w:rFonts w:ascii="Times New Roman" w:hAnsi="Times New Roman" w:cs="Times New Roman"/>
                <w:b/>
                <w:color w:val="000000" w:themeColor="text1"/>
                <w:sz w:val="24"/>
                <w:szCs w:val="24"/>
              </w:rPr>
              <w:t xml:space="preserve">Çalışmaya almama </w:t>
            </w:r>
            <w:proofErr w:type="gramStart"/>
            <w:r w:rsidRPr="009071A6">
              <w:rPr>
                <w:rFonts w:ascii="Times New Roman" w:hAnsi="Times New Roman" w:cs="Times New Roman"/>
                <w:b/>
                <w:color w:val="000000" w:themeColor="text1"/>
                <w:sz w:val="24"/>
                <w:szCs w:val="24"/>
              </w:rPr>
              <w:t>kriterleri</w:t>
            </w:r>
            <w:proofErr w:type="gramEnd"/>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 xml:space="preserve">Son 12 saat içinde analjezik kullananlar, </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Gebeler,</w:t>
            </w:r>
            <w:r w:rsidR="00C02ADA">
              <w:rPr>
                <w:rFonts w:ascii="Times New Roman" w:hAnsi="Times New Roman" w:cs="Times New Roman"/>
                <w:color w:val="000000"/>
                <w:sz w:val="24"/>
                <w:szCs w:val="24"/>
              </w:rPr>
              <w:t xml:space="preserve"> gebelik şüphesi olanlar ve e</w:t>
            </w:r>
            <w:r w:rsidR="00703A11" w:rsidRPr="009071A6">
              <w:rPr>
                <w:rFonts w:ascii="Times New Roman" w:hAnsi="Times New Roman" w:cs="Times New Roman"/>
                <w:color w:val="000000"/>
                <w:sz w:val="24"/>
                <w:szCs w:val="24"/>
              </w:rPr>
              <w:t xml:space="preserve">mziren kadınlar </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Doğum kontrol yöntemi kullanmayan ve çocuk doğurma p</w:t>
            </w:r>
            <w:r w:rsidR="00C02ADA">
              <w:rPr>
                <w:rFonts w:ascii="Times New Roman" w:hAnsi="Times New Roman" w:cs="Times New Roman"/>
                <w:color w:val="000000"/>
                <w:sz w:val="24"/>
                <w:szCs w:val="24"/>
              </w:rPr>
              <w:t>otansiyeli olan kadın hastalar</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 xml:space="preserve">Deksketoprofen ve parasetamole allerjsi ya da </w:t>
            </w:r>
            <w:r w:rsidR="00C02ADA">
              <w:rPr>
                <w:rFonts w:ascii="Times New Roman" w:hAnsi="Times New Roman" w:cs="Times New Roman"/>
                <w:color w:val="000000"/>
                <w:sz w:val="24"/>
                <w:szCs w:val="24"/>
              </w:rPr>
              <w:t>aşırı duyarlılığı olan hastalar</w:t>
            </w:r>
            <w:r w:rsidR="00703A11" w:rsidRPr="009071A6">
              <w:rPr>
                <w:rFonts w:ascii="Times New Roman" w:hAnsi="Times New Roman" w:cs="Times New Roman"/>
                <w:color w:val="000000"/>
                <w:sz w:val="24"/>
                <w:szCs w:val="24"/>
              </w:rPr>
              <w:t xml:space="preserve"> </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Hemodinamik</w:t>
            </w:r>
            <w:r w:rsidR="00C02ADA">
              <w:rPr>
                <w:rFonts w:ascii="Times New Roman" w:hAnsi="Times New Roman" w:cs="Times New Roman"/>
                <w:color w:val="000000"/>
                <w:sz w:val="24"/>
                <w:szCs w:val="24"/>
              </w:rPr>
              <w:t xml:space="preserve"> olarak </w:t>
            </w:r>
            <w:proofErr w:type="gramStart"/>
            <w:r w:rsidR="00C02ADA">
              <w:rPr>
                <w:rFonts w:ascii="Times New Roman" w:hAnsi="Times New Roman" w:cs="Times New Roman"/>
                <w:color w:val="000000"/>
                <w:sz w:val="24"/>
                <w:szCs w:val="24"/>
              </w:rPr>
              <w:t>stabil</w:t>
            </w:r>
            <w:proofErr w:type="gramEnd"/>
            <w:r w:rsidR="00C02ADA">
              <w:rPr>
                <w:rFonts w:ascii="Times New Roman" w:hAnsi="Times New Roman" w:cs="Times New Roman"/>
                <w:color w:val="000000"/>
                <w:sz w:val="24"/>
                <w:szCs w:val="24"/>
              </w:rPr>
              <w:t xml:space="preserve"> olmayan hastalar</w:t>
            </w:r>
            <w:r w:rsidR="00703A11" w:rsidRPr="009071A6">
              <w:rPr>
                <w:rFonts w:ascii="Times New Roman" w:hAnsi="Times New Roman" w:cs="Times New Roman"/>
                <w:color w:val="000000"/>
                <w:sz w:val="24"/>
                <w:szCs w:val="24"/>
              </w:rPr>
              <w:t xml:space="preserve"> </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 xml:space="preserve">Renal </w:t>
            </w:r>
            <w:proofErr w:type="gramStart"/>
            <w:r w:rsidR="00C02ADA">
              <w:rPr>
                <w:rFonts w:ascii="Times New Roman" w:hAnsi="Times New Roman" w:cs="Times New Roman"/>
                <w:color w:val="000000"/>
                <w:sz w:val="24"/>
                <w:szCs w:val="24"/>
              </w:rPr>
              <w:t>transplantasyonu</w:t>
            </w:r>
            <w:proofErr w:type="gramEnd"/>
            <w:r w:rsidR="00C02ADA">
              <w:rPr>
                <w:rFonts w:ascii="Times New Roman" w:hAnsi="Times New Roman" w:cs="Times New Roman"/>
                <w:color w:val="000000"/>
                <w:sz w:val="24"/>
                <w:szCs w:val="24"/>
              </w:rPr>
              <w:t xml:space="preserve"> olan hastalar</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8F3F5A">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8F3F5A">
              <w:rPr>
                <w:rFonts w:ascii="Times New Roman" w:hAnsi="Times New Roman" w:cs="Times New Roman"/>
                <w:color w:val="000000"/>
                <w:sz w:val="24"/>
                <w:szCs w:val="24"/>
              </w:rPr>
              <w:t>Glukoz 6 fosfat d</w:t>
            </w:r>
            <w:r w:rsidR="00703A11" w:rsidRPr="009071A6">
              <w:rPr>
                <w:rFonts w:ascii="Times New Roman" w:hAnsi="Times New Roman" w:cs="Times New Roman"/>
                <w:color w:val="000000"/>
                <w:sz w:val="24"/>
                <w:szCs w:val="24"/>
              </w:rPr>
              <w:t>ehidrogenaz (</w:t>
            </w:r>
            <w:r w:rsidR="00C02ADA">
              <w:rPr>
                <w:rFonts w:ascii="Times New Roman" w:hAnsi="Times New Roman" w:cs="Times New Roman"/>
                <w:color w:val="000000"/>
                <w:sz w:val="24"/>
                <w:szCs w:val="24"/>
              </w:rPr>
              <w:t>G6PD) eksikliği olan hastalar</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Diğe</w:t>
            </w:r>
            <w:r w:rsidR="00C02ADA">
              <w:rPr>
                <w:rFonts w:ascii="Times New Roman" w:hAnsi="Times New Roman" w:cs="Times New Roman"/>
                <w:color w:val="000000"/>
                <w:sz w:val="24"/>
                <w:szCs w:val="24"/>
              </w:rPr>
              <w:t>r sistemik hastalıkları olanlar</w:t>
            </w:r>
            <w:r w:rsidR="00703A11" w:rsidRPr="009071A6">
              <w:rPr>
                <w:rFonts w:ascii="Times New Roman" w:hAnsi="Times New Roman" w:cs="Times New Roman"/>
                <w:color w:val="000000"/>
                <w:sz w:val="24"/>
                <w:szCs w:val="24"/>
              </w:rPr>
              <w:t xml:space="preserve"> </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 xml:space="preserve">Karaciğer, böbrek, kardiyak ve </w:t>
            </w:r>
            <w:r w:rsidR="00C02ADA">
              <w:rPr>
                <w:rFonts w:ascii="Times New Roman" w:hAnsi="Times New Roman" w:cs="Times New Roman"/>
                <w:color w:val="000000"/>
                <w:sz w:val="24"/>
                <w:szCs w:val="24"/>
              </w:rPr>
              <w:t>pulmoner yetmezliği hastalalar</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703A11" w:rsidRPr="009071A6">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703A11" w:rsidRPr="009071A6">
              <w:rPr>
                <w:rFonts w:ascii="Times New Roman" w:hAnsi="Times New Roman" w:cs="Times New Roman"/>
                <w:color w:val="000000"/>
                <w:sz w:val="24"/>
                <w:szCs w:val="24"/>
              </w:rPr>
              <w:t xml:space="preserve">Kan basıncı kontrol altında </w:t>
            </w:r>
            <w:r w:rsidR="00C02ADA">
              <w:rPr>
                <w:rFonts w:ascii="Times New Roman" w:hAnsi="Times New Roman" w:cs="Times New Roman"/>
                <w:color w:val="000000"/>
                <w:sz w:val="24"/>
                <w:szCs w:val="24"/>
              </w:rPr>
              <w:t>olmayan hipertansiyon vakaları</w:t>
            </w:r>
          </w:p>
          <w:p w:rsidR="00703A11" w:rsidRPr="009071A6" w:rsidRDefault="009071A6" w:rsidP="00D72E4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8F3F5A">
              <w:rPr>
                <w:rFonts w:ascii="Times New Roman" w:hAnsi="Times New Roman" w:cs="Times New Roman"/>
                <w:color w:val="000000"/>
                <w:sz w:val="24"/>
                <w:szCs w:val="24"/>
              </w:rPr>
              <w:t>-</w:t>
            </w:r>
            <w:r w:rsidR="00B93520">
              <w:rPr>
                <w:rFonts w:ascii="Times New Roman" w:hAnsi="Times New Roman" w:cs="Times New Roman"/>
                <w:color w:val="000000"/>
                <w:sz w:val="24"/>
                <w:szCs w:val="24"/>
              </w:rPr>
              <w:t xml:space="preserve"> </w:t>
            </w:r>
            <w:r w:rsidR="008F3F5A">
              <w:rPr>
                <w:rFonts w:ascii="Times New Roman" w:hAnsi="Times New Roman" w:cs="Times New Roman"/>
                <w:color w:val="000000"/>
                <w:sz w:val="24"/>
                <w:szCs w:val="24"/>
              </w:rPr>
              <w:t>S</w:t>
            </w:r>
            <w:r w:rsidR="00703A11" w:rsidRPr="009071A6">
              <w:rPr>
                <w:rFonts w:ascii="Times New Roman" w:hAnsi="Times New Roman" w:cs="Times New Roman"/>
                <w:color w:val="000000"/>
                <w:sz w:val="24"/>
                <w:szCs w:val="24"/>
              </w:rPr>
              <w:t>erebrovasküle</w:t>
            </w:r>
            <w:r w:rsidR="00C02ADA">
              <w:rPr>
                <w:rFonts w:ascii="Times New Roman" w:hAnsi="Times New Roman" w:cs="Times New Roman"/>
                <w:color w:val="000000"/>
                <w:sz w:val="24"/>
                <w:szCs w:val="24"/>
              </w:rPr>
              <w:t>r hastalık öyküsü olan hastalar</w:t>
            </w:r>
          </w:p>
          <w:p w:rsidR="00703A11" w:rsidRPr="009071A6" w:rsidRDefault="009071A6" w:rsidP="00D72E4A">
            <w:pPr>
              <w:pageBreakBefore/>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12</w:t>
            </w:r>
            <w:r w:rsidR="008F3F5A">
              <w:rPr>
                <w:rFonts w:ascii="Times New Roman" w:hAnsi="Times New Roman" w:cs="Times New Roman"/>
                <w:sz w:val="24"/>
                <w:szCs w:val="24"/>
              </w:rPr>
              <w:t>-</w:t>
            </w:r>
            <w:r w:rsidR="00B93520">
              <w:rPr>
                <w:rFonts w:ascii="Times New Roman" w:hAnsi="Times New Roman" w:cs="Times New Roman"/>
                <w:sz w:val="24"/>
                <w:szCs w:val="24"/>
              </w:rPr>
              <w:t xml:space="preserve"> </w:t>
            </w:r>
            <w:r w:rsidR="008F3F5A">
              <w:rPr>
                <w:rFonts w:ascii="Times New Roman" w:hAnsi="Times New Roman" w:cs="Times New Roman"/>
                <w:sz w:val="24"/>
                <w:szCs w:val="24"/>
              </w:rPr>
              <w:t>İ</w:t>
            </w:r>
            <w:r w:rsidR="00703A11" w:rsidRPr="009071A6">
              <w:rPr>
                <w:rFonts w:ascii="Times New Roman" w:hAnsi="Times New Roman" w:cs="Times New Roman"/>
                <w:sz w:val="24"/>
                <w:szCs w:val="24"/>
              </w:rPr>
              <w:t>skemik kalp hastalığı öyküsü olanlar veya koroner spazm</w:t>
            </w:r>
            <w:r w:rsidR="008F3F5A">
              <w:rPr>
                <w:rFonts w:ascii="Times New Roman" w:hAnsi="Times New Roman" w:cs="Times New Roman"/>
                <w:sz w:val="24"/>
                <w:szCs w:val="24"/>
              </w:rPr>
              <w:t>/printzmetal anginası olanlar</w:t>
            </w:r>
          </w:p>
          <w:p w:rsidR="00703A11" w:rsidRPr="009071A6" w:rsidRDefault="009071A6" w:rsidP="00D72E4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13</w:t>
            </w:r>
            <w:r w:rsidR="00703A11" w:rsidRPr="009071A6">
              <w:rPr>
                <w:rFonts w:ascii="Times New Roman" w:hAnsi="Times New Roman" w:cs="Times New Roman"/>
                <w:sz w:val="24"/>
                <w:szCs w:val="24"/>
              </w:rPr>
              <w:t>-</w:t>
            </w:r>
            <w:r w:rsidR="00B93520">
              <w:rPr>
                <w:rFonts w:ascii="Times New Roman" w:hAnsi="Times New Roman" w:cs="Times New Roman"/>
                <w:sz w:val="24"/>
                <w:szCs w:val="24"/>
              </w:rPr>
              <w:t xml:space="preserve"> </w:t>
            </w:r>
            <w:r w:rsidR="00703A11" w:rsidRPr="009071A6">
              <w:rPr>
                <w:rFonts w:ascii="Times New Roman" w:hAnsi="Times New Roman" w:cs="Times New Roman"/>
                <w:sz w:val="24"/>
                <w:szCs w:val="24"/>
              </w:rPr>
              <w:t>Wolff-Par</w:t>
            </w:r>
            <w:r w:rsidR="008F3F5A">
              <w:rPr>
                <w:rFonts w:ascii="Times New Roman" w:hAnsi="Times New Roman" w:cs="Times New Roman"/>
                <w:sz w:val="24"/>
                <w:szCs w:val="24"/>
              </w:rPr>
              <w:t xml:space="preserve">kinson-White </w:t>
            </w:r>
            <w:proofErr w:type="gramStart"/>
            <w:r w:rsidR="008F3F5A">
              <w:rPr>
                <w:rFonts w:ascii="Times New Roman" w:hAnsi="Times New Roman" w:cs="Times New Roman"/>
                <w:sz w:val="24"/>
                <w:szCs w:val="24"/>
              </w:rPr>
              <w:t>sendromu</w:t>
            </w:r>
            <w:proofErr w:type="gramEnd"/>
            <w:r w:rsidR="008F3F5A">
              <w:rPr>
                <w:rFonts w:ascii="Times New Roman" w:hAnsi="Times New Roman" w:cs="Times New Roman"/>
                <w:sz w:val="24"/>
                <w:szCs w:val="24"/>
              </w:rPr>
              <w:t xml:space="preserve"> olan</w:t>
            </w:r>
            <w:r w:rsidR="00703A11" w:rsidRPr="009071A6">
              <w:rPr>
                <w:rFonts w:ascii="Times New Roman" w:hAnsi="Times New Roman" w:cs="Times New Roman"/>
                <w:sz w:val="24"/>
                <w:szCs w:val="24"/>
              </w:rPr>
              <w:t xml:space="preserve"> veya kalpteki aksesuvar uyaran iletimi yollarına eşlik</w:t>
            </w:r>
            <w:r w:rsidR="00C02ADA">
              <w:rPr>
                <w:rFonts w:ascii="Times New Roman" w:hAnsi="Times New Roman" w:cs="Times New Roman"/>
                <w:sz w:val="24"/>
                <w:szCs w:val="24"/>
              </w:rPr>
              <w:t xml:space="preserve"> eden aritmileri olan hastalar</w:t>
            </w:r>
          </w:p>
          <w:p w:rsidR="00703A11" w:rsidRPr="009071A6" w:rsidRDefault="009071A6" w:rsidP="00D72E4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14</w:t>
            </w:r>
            <w:r w:rsidR="00703A11" w:rsidRPr="009071A6">
              <w:rPr>
                <w:rFonts w:ascii="Times New Roman" w:hAnsi="Times New Roman" w:cs="Times New Roman"/>
                <w:sz w:val="24"/>
                <w:szCs w:val="24"/>
              </w:rPr>
              <w:t>- Okuma yazma bilmeyenler ve görm</w:t>
            </w:r>
            <w:r w:rsidR="00C02ADA">
              <w:rPr>
                <w:rFonts w:ascii="Times New Roman" w:hAnsi="Times New Roman" w:cs="Times New Roman"/>
                <w:sz w:val="24"/>
                <w:szCs w:val="24"/>
              </w:rPr>
              <w:t xml:space="preserve">e problemi olan hastalar </w:t>
            </w:r>
            <w:r w:rsidR="00703A11" w:rsidRPr="009071A6">
              <w:rPr>
                <w:rFonts w:ascii="Times New Roman" w:hAnsi="Times New Roman" w:cs="Times New Roman"/>
                <w:sz w:val="24"/>
                <w:szCs w:val="24"/>
              </w:rPr>
              <w:t xml:space="preserve"> </w:t>
            </w:r>
          </w:p>
          <w:p w:rsidR="00703A11" w:rsidRPr="009071A6" w:rsidRDefault="003F091E" w:rsidP="00D72E4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15</w:t>
            </w:r>
            <w:r w:rsidR="00703A11" w:rsidRPr="009071A6">
              <w:rPr>
                <w:rFonts w:ascii="Times New Roman" w:hAnsi="Times New Roman" w:cs="Times New Roman"/>
                <w:sz w:val="24"/>
                <w:szCs w:val="24"/>
              </w:rPr>
              <w:t>- Son 24 saat</w:t>
            </w:r>
            <w:r w:rsidR="00C02ADA">
              <w:rPr>
                <w:rFonts w:ascii="Times New Roman" w:hAnsi="Times New Roman" w:cs="Times New Roman"/>
                <w:sz w:val="24"/>
                <w:szCs w:val="24"/>
              </w:rPr>
              <w:t xml:space="preserve"> içinde antibiyotik kullananlar</w:t>
            </w:r>
            <w:r w:rsidR="00703A11" w:rsidRPr="009071A6">
              <w:rPr>
                <w:rFonts w:ascii="Times New Roman" w:hAnsi="Times New Roman" w:cs="Times New Roman"/>
                <w:sz w:val="24"/>
                <w:szCs w:val="24"/>
              </w:rPr>
              <w:t xml:space="preserve"> </w:t>
            </w:r>
          </w:p>
          <w:p w:rsidR="00703A11" w:rsidRPr="009071A6" w:rsidRDefault="009071A6" w:rsidP="00D72E4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r w:rsidR="003F091E">
              <w:rPr>
                <w:rFonts w:ascii="Times New Roman" w:hAnsi="Times New Roman" w:cs="Times New Roman"/>
                <w:sz w:val="24"/>
                <w:szCs w:val="24"/>
              </w:rPr>
              <w:t>6</w:t>
            </w:r>
            <w:r w:rsidR="008F3F5A">
              <w:rPr>
                <w:rFonts w:ascii="Times New Roman" w:hAnsi="Times New Roman" w:cs="Times New Roman"/>
                <w:sz w:val="24"/>
                <w:szCs w:val="24"/>
              </w:rPr>
              <w:t>- Son bir haftada k</w:t>
            </w:r>
            <w:r w:rsidR="00703A11" w:rsidRPr="009071A6">
              <w:rPr>
                <w:rFonts w:ascii="Times New Roman" w:hAnsi="Times New Roman" w:cs="Times New Roman"/>
                <w:sz w:val="24"/>
                <w:szCs w:val="24"/>
              </w:rPr>
              <w:t>inolon</w:t>
            </w:r>
            <w:r w:rsidR="00C02ADA">
              <w:rPr>
                <w:rFonts w:ascii="Times New Roman" w:hAnsi="Times New Roman" w:cs="Times New Roman"/>
                <w:sz w:val="24"/>
                <w:szCs w:val="24"/>
              </w:rPr>
              <w:t xml:space="preserve"> gurubu antibiyotik kullananlar</w:t>
            </w:r>
            <w:r w:rsidR="00703A11" w:rsidRPr="009071A6">
              <w:rPr>
                <w:rFonts w:ascii="Times New Roman" w:hAnsi="Times New Roman" w:cs="Times New Roman"/>
                <w:sz w:val="24"/>
                <w:szCs w:val="24"/>
              </w:rPr>
              <w:t xml:space="preserve"> </w:t>
            </w:r>
          </w:p>
          <w:p w:rsidR="002E2927" w:rsidRPr="00D72E4A" w:rsidRDefault="003F091E" w:rsidP="00D72E4A">
            <w:pPr>
              <w:autoSpaceDE w:val="0"/>
              <w:autoSpaceDN w:val="0"/>
              <w:adjustRightInd w:val="0"/>
              <w:spacing w:line="360" w:lineRule="auto"/>
              <w:rPr>
                <w:rFonts w:ascii="Times New Roman" w:hAnsi="Times New Roman" w:cs="Times New Roman"/>
                <w:b/>
                <w:color w:val="000000" w:themeColor="text1"/>
                <w:sz w:val="24"/>
                <w:szCs w:val="24"/>
              </w:rPr>
            </w:pPr>
            <w:r>
              <w:rPr>
                <w:rFonts w:ascii="Times New Roman" w:hAnsi="Times New Roman" w:cs="Times New Roman"/>
                <w:sz w:val="24"/>
                <w:szCs w:val="24"/>
              </w:rPr>
              <w:t>17</w:t>
            </w:r>
            <w:r w:rsidR="00703A11" w:rsidRPr="009071A6">
              <w:rPr>
                <w:rFonts w:ascii="Times New Roman" w:hAnsi="Times New Roman" w:cs="Times New Roman"/>
                <w:sz w:val="24"/>
                <w:szCs w:val="24"/>
              </w:rPr>
              <w:t>- Son 4 saat içinde pastil,</w:t>
            </w:r>
            <w:r w:rsidR="00F21786">
              <w:rPr>
                <w:rFonts w:ascii="Times New Roman" w:hAnsi="Times New Roman" w:cs="Times New Roman"/>
                <w:sz w:val="24"/>
                <w:szCs w:val="24"/>
              </w:rPr>
              <w:t xml:space="preserve"> </w:t>
            </w:r>
            <w:r w:rsidR="00703A11" w:rsidRPr="009071A6">
              <w:rPr>
                <w:rFonts w:ascii="Times New Roman" w:hAnsi="Times New Roman" w:cs="Times New Roman"/>
                <w:sz w:val="24"/>
                <w:szCs w:val="24"/>
              </w:rPr>
              <w:t>boğaz spreyi mentol içeren ilaç kullananlar</w:t>
            </w:r>
          </w:p>
        </w:tc>
      </w:tr>
    </w:tbl>
    <w:p w:rsidR="004D6969" w:rsidRPr="00D72E4A" w:rsidRDefault="0016594F" w:rsidP="0016594F">
      <w:pPr>
        <w:tabs>
          <w:tab w:val="righ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D6969" w:rsidRPr="00D72E4A">
        <w:rPr>
          <w:rFonts w:ascii="Times New Roman" w:hAnsi="Times New Roman" w:cs="Times New Roman"/>
          <w:color w:val="000000" w:themeColor="text1"/>
          <w:sz w:val="24"/>
          <w:szCs w:val="24"/>
        </w:rPr>
        <w:t>Hastalar</w:t>
      </w:r>
      <w:r w:rsidR="000F3FF0" w:rsidRPr="00D72E4A">
        <w:rPr>
          <w:rFonts w:ascii="Times New Roman" w:hAnsi="Times New Roman" w:cs="Times New Roman"/>
          <w:color w:val="000000" w:themeColor="text1"/>
          <w:sz w:val="24"/>
          <w:szCs w:val="24"/>
        </w:rPr>
        <w:t>a</w:t>
      </w:r>
      <w:r w:rsidR="004D6969" w:rsidRPr="00D72E4A">
        <w:rPr>
          <w:rFonts w:ascii="Times New Roman" w:hAnsi="Times New Roman" w:cs="Times New Roman"/>
          <w:color w:val="000000" w:themeColor="text1"/>
          <w:sz w:val="24"/>
          <w:szCs w:val="24"/>
        </w:rPr>
        <w:t xml:space="preserve"> ait bilgiler ve veriler çalışma veri formunda toplandı.</w:t>
      </w:r>
      <w:r w:rsidR="00E3176B">
        <w:rPr>
          <w:rFonts w:ascii="Times New Roman" w:hAnsi="Times New Roman" w:cs="Times New Roman"/>
          <w:color w:val="000000" w:themeColor="text1"/>
          <w:sz w:val="24"/>
          <w:szCs w:val="24"/>
        </w:rPr>
        <w:t xml:space="preserve"> </w:t>
      </w:r>
      <w:r w:rsidR="004D6969" w:rsidRPr="00D72E4A">
        <w:rPr>
          <w:rFonts w:ascii="Times New Roman" w:hAnsi="Times New Roman" w:cs="Times New Roman"/>
          <w:color w:val="000000" w:themeColor="text1"/>
          <w:sz w:val="24"/>
          <w:szCs w:val="24"/>
        </w:rPr>
        <w:t>Formun ilk bölümünde hastalar</w:t>
      </w:r>
      <w:r w:rsidR="003A63AF" w:rsidRPr="00D72E4A">
        <w:rPr>
          <w:rFonts w:ascii="Times New Roman" w:hAnsi="Times New Roman" w:cs="Times New Roman"/>
          <w:color w:val="000000" w:themeColor="text1"/>
          <w:sz w:val="24"/>
          <w:szCs w:val="24"/>
        </w:rPr>
        <w:t>ın demografik bilgileri kaydedildi</w:t>
      </w:r>
      <w:r w:rsidR="004D6969" w:rsidRPr="00D72E4A">
        <w:rPr>
          <w:rFonts w:ascii="Times New Roman" w:hAnsi="Times New Roman" w:cs="Times New Roman"/>
          <w:color w:val="000000" w:themeColor="text1"/>
          <w:sz w:val="24"/>
          <w:szCs w:val="24"/>
        </w:rPr>
        <w:t>.</w:t>
      </w:r>
      <w:r w:rsidR="001F475D">
        <w:rPr>
          <w:rFonts w:ascii="Times New Roman" w:hAnsi="Times New Roman" w:cs="Times New Roman"/>
          <w:color w:val="000000" w:themeColor="text1"/>
          <w:sz w:val="24"/>
          <w:szCs w:val="24"/>
        </w:rPr>
        <w:t xml:space="preserve"> </w:t>
      </w:r>
      <w:r w:rsidR="004D6969" w:rsidRPr="00D72E4A">
        <w:rPr>
          <w:rFonts w:ascii="Times New Roman" w:hAnsi="Times New Roman" w:cs="Times New Roman"/>
          <w:color w:val="000000" w:themeColor="text1"/>
          <w:sz w:val="24"/>
          <w:szCs w:val="24"/>
        </w:rPr>
        <w:t>Tüm hastaların ayrıntılı fizik muayeneleri acil servis doktorları tarafından değerlendirildi.</w:t>
      </w:r>
      <w:r w:rsidR="00E3176B">
        <w:rPr>
          <w:rFonts w:ascii="Times New Roman" w:hAnsi="Times New Roman" w:cs="Times New Roman"/>
          <w:color w:val="000000" w:themeColor="text1"/>
          <w:sz w:val="24"/>
          <w:szCs w:val="24"/>
        </w:rPr>
        <w:t xml:space="preserve"> </w:t>
      </w:r>
      <w:r w:rsidR="00183FD6" w:rsidRPr="00D72E4A">
        <w:rPr>
          <w:rFonts w:ascii="Times New Roman" w:hAnsi="Times New Roman" w:cs="Times New Roman"/>
          <w:color w:val="000000" w:themeColor="text1"/>
          <w:sz w:val="24"/>
          <w:szCs w:val="24"/>
        </w:rPr>
        <w:t>Öykü ve fizik muayene sonucunda çalışmaya katılmayı kabu</w:t>
      </w:r>
      <w:r w:rsidR="003A63AF" w:rsidRPr="00D72E4A">
        <w:rPr>
          <w:rFonts w:ascii="Times New Roman" w:hAnsi="Times New Roman" w:cs="Times New Roman"/>
          <w:color w:val="000000" w:themeColor="text1"/>
          <w:sz w:val="24"/>
          <w:szCs w:val="24"/>
        </w:rPr>
        <w:t>l</w:t>
      </w:r>
      <w:r w:rsidR="00183FD6" w:rsidRPr="00D72E4A">
        <w:rPr>
          <w:rFonts w:ascii="Times New Roman" w:hAnsi="Times New Roman" w:cs="Times New Roman"/>
          <w:color w:val="000000" w:themeColor="text1"/>
          <w:sz w:val="24"/>
          <w:szCs w:val="24"/>
        </w:rPr>
        <w:t xml:space="preserve"> eden</w:t>
      </w:r>
      <w:r w:rsidR="003A63AF" w:rsidRPr="00D72E4A">
        <w:rPr>
          <w:rFonts w:ascii="Times New Roman" w:hAnsi="Times New Roman" w:cs="Times New Roman"/>
          <w:color w:val="000000" w:themeColor="text1"/>
          <w:sz w:val="24"/>
          <w:szCs w:val="24"/>
        </w:rPr>
        <w:t>,</w:t>
      </w:r>
      <w:r w:rsidR="00183FD6" w:rsidRPr="00D72E4A">
        <w:rPr>
          <w:rFonts w:ascii="Times New Roman" w:hAnsi="Times New Roman" w:cs="Times New Roman"/>
          <w:color w:val="000000" w:themeColor="text1"/>
          <w:sz w:val="24"/>
          <w:szCs w:val="24"/>
        </w:rPr>
        <w:t xml:space="preserve"> çalışmaya alma </w:t>
      </w:r>
      <w:proofErr w:type="gramStart"/>
      <w:r w:rsidR="00183FD6" w:rsidRPr="00D72E4A">
        <w:rPr>
          <w:rFonts w:ascii="Times New Roman" w:hAnsi="Times New Roman" w:cs="Times New Roman"/>
          <w:color w:val="000000" w:themeColor="text1"/>
          <w:sz w:val="24"/>
          <w:szCs w:val="24"/>
        </w:rPr>
        <w:t>kriterlerini</w:t>
      </w:r>
      <w:proofErr w:type="gramEnd"/>
      <w:r w:rsidR="00183FD6" w:rsidRPr="00D72E4A">
        <w:rPr>
          <w:rFonts w:ascii="Times New Roman" w:hAnsi="Times New Roman" w:cs="Times New Roman"/>
          <w:color w:val="000000" w:themeColor="text1"/>
          <w:sz w:val="24"/>
          <w:szCs w:val="24"/>
        </w:rPr>
        <w:t xml:space="preserve"> karşılayan hastalar çalışmaya alındı.</w:t>
      </w:r>
      <w:r w:rsidR="003A63AF" w:rsidRPr="00D72E4A">
        <w:rPr>
          <w:rFonts w:ascii="Times New Roman" w:hAnsi="Times New Roman" w:cs="Times New Roman"/>
          <w:color w:val="000000" w:themeColor="text1"/>
          <w:sz w:val="24"/>
          <w:szCs w:val="24"/>
        </w:rPr>
        <w:t xml:space="preserve"> Katılmak için onam vermeyen</w:t>
      </w:r>
      <w:r w:rsidR="00183FD6" w:rsidRPr="00D72E4A">
        <w:rPr>
          <w:rFonts w:ascii="Times New Roman" w:hAnsi="Times New Roman" w:cs="Times New Roman"/>
          <w:color w:val="000000" w:themeColor="text1"/>
          <w:sz w:val="24"/>
          <w:szCs w:val="24"/>
        </w:rPr>
        <w:t>,</w:t>
      </w:r>
      <w:r w:rsidR="00E3176B">
        <w:rPr>
          <w:rFonts w:ascii="Times New Roman" w:hAnsi="Times New Roman" w:cs="Times New Roman"/>
          <w:color w:val="000000" w:themeColor="text1"/>
          <w:sz w:val="24"/>
          <w:szCs w:val="24"/>
        </w:rPr>
        <w:t xml:space="preserve"> </w:t>
      </w:r>
      <w:r w:rsidR="00183FD6" w:rsidRPr="00D72E4A">
        <w:rPr>
          <w:rFonts w:ascii="Times New Roman" w:hAnsi="Times New Roman" w:cs="Times New Roman"/>
          <w:color w:val="000000" w:themeColor="text1"/>
          <w:sz w:val="24"/>
          <w:szCs w:val="24"/>
        </w:rPr>
        <w:t>çalışma esnasında çalışmayı yarım bırakan ya da tanı açısından ileri tetkik ve tedavi gerektiren hastalar da çalışmadan çıkarıldı</w:t>
      </w:r>
      <w:r w:rsidR="000D6224" w:rsidRPr="00D72E4A">
        <w:rPr>
          <w:rFonts w:ascii="Times New Roman" w:hAnsi="Times New Roman" w:cs="Times New Roman"/>
          <w:color w:val="000000" w:themeColor="text1"/>
          <w:sz w:val="24"/>
          <w:szCs w:val="24"/>
        </w:rPr>
        <w:t>.</w:t>
      </w:r>
    </w:p>
    <w:p w:rsidR="00183FD6" w:rsidRPr="00D72E4A" w:rsidRDefault="00F44BBF" w:rsidP="00C03575">
      <w:pPr>
        <w:spacing w:after="0"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 Verilerin T</w:t>
      </w:r>
      <w:r w:rsidR="00183FD6" w:rsidRPr="00D72E4A">
        <w:rPr>
          <w:rFonts w:ascii="Times New Roman" w:hAnsi="Times New Roman" w:cs="Times New Roman"/>
          <w:b/>
          <w:color w:val="000000" w:themeColor="text1"/>
          <w:sz w:val="24"/>
          <w:szCs w:val="24"/>
        </w:rPr>
        <w:t>oplanması</w:t>
      </w:r>
    </w:p>
    <w:p w:rsidR="00183FD6" w:rsidRPr="00D72E4A" w:rsidRDefault="00DC4695" w:rsidP="00C03575">
      <w:pPr>
        <w:spacing w:after="0" w:line="360" w:lineRule="auto"/>
        <w:ind w:firstLine="567"/>
        <w:jc w:val="both"/>
        <w:rPr>
          <w:rFonts w:ascii="Times New Roman" w:hAnsi="Times New Roman" w:cs="Times New Roman"/>
          <w:color w:val="000000" w:themeColor="text1"/>
          <w:sz w:val="24"/>
          <w:szCs w:val="24"/>
        </w:rPr>
      </w:pPr>
      <w:r w:rsidRPr="00D72E4A">
        <w:rPr>
          <w:rFonts w:ascii="Times New Roman" w:hAnsi="Times New Roman" w:cs="Times New Roman"/>
          <w:color w:val="000000" w:themeColor="text1"/>
          <w:sz w:val="24"/>
          <w:szCs w:val="24"/>
        </w:rPr>
        <w:t xml:space="preserve">Boğaz </w:t>
      </w:r>
      <w:r w:rsidR="00183FD6" w:rsidRPr="00D72E4A">
        <w:rPr>
          <w:rFonts w:ascii="Times New Roman" w:hAnsi="Times New Roman" w:cs="Times New Roman"/>
          <w:color w:val="000000" w:themeColor="text1"/>
          <w:sz w:val="24"/>
          <w:szCs w:val="24"/>
        </w:rPr>
        <w:t xml:space="preserve">ağrısını değerlendirmek </w:t>
      </w:r>
      <w:r w:rsidR="00E3176B">
        <w:rPr>
          <w:rFonts w:ascii="Times New Roman" w:hAnsi="Times New Roman" w:cs="Times New Roman"/>
          <w:color w:val="000000" w:themeColor="text1"/>
          <w:sz w:val="24"/>
          <w:szCs w:val="24"/>
        </w:rPr>
        <w:t>için ü</w:t>
      </w:r>
      <w:r w:rsidRPr="00D72E4A">
        <w:rPr>
          <w:rFonts w:ascii="Times New Roman" w:hAnsi="Times New Roman" w:cs="Times New Roman"/>
          <w:color w:val="000000" w:themeColor="text1"/>
          <w:sz w:val="24"/>
          <w:szCs w:val="24"/>
        </w:rPr>
        <w:t>st solunum yolu enfeksiyonu</w:t>
      </w:r>
      <w:r w:rsidR="008F3F5A">
        <w:rPr>
          <w:rFonts w:ascii="Times New Roman" w:hAnsi="Times New Roman" w:cs="Times New Roman"/>
          <w:color w:val="000000" w:themeColor="text1"/>
          <w:sz w:val="24"/>
          <w:szCs w:val="24"/>
        </w:rPr>
        <w:t xml:space="preserve"> sorgulaması</w:t>
      </w:r>
      <w:r w:rsidRPr="00D72E4A">
        <w:rPr>
          <w:rFonts w:ascii="Times New Roman" w:hAnsi="Times New Roman" w:cs="Times New Roman"/>
          <w:color w:val="000000" w:themeColor="text1"/>
          <w:sz w:val="24"/>
          <w:szCs w:val="24"/>
        </w:rPr>
        <w:t>, tonsillofarenjit değerlendirme skorlaması, boğaz ağrısı duyarlılık skalası</w:t>
      </w:r>
      <w:r w:rsidR="00E3176B">
        <w:rPr>
          <w:rFonts w:ascii="Times New Roman" w:hAnsi="Times New Roman" w:cs="Times New Roman"/>
          <w:color w:val="000000" w:themeColor="text1"/>
          <w:sz w:val="24"/>
          <w:szCs w:val="24"/>
        </w:rPr>
        <w:t xml:space="preserve"> </w:t>
      </w:r>
      <w:r w:rsidR="00EB7360" w:rsidRPr="00D72E4A">
        <w:rPr>
          <w:rFonts w:ascii="Times New Roman" w:hAnsi="Times New Roman" w:cs="Times New Roman"/>
          <w:color w:val="000000" w:themeColor="text1"/>
          <w:sz w:val="24"/>
          <w:szCs w:val="24"/>
        </w:rPr>
        <w:t xml:space="preserve">(bir vizüel analog </w:t>
      </w:r>
      <w:proofErr w:type="gramStart"/>
      <w:r w:rsidR="00EB7360" w:rsidRPr="00D72E4A">
        <w:rPr>
          <w:rFonts w:ascii="Times New Roman" w:hAnsi="Times New Roman" w:cs="Times New Roman"/>
          <w:color w:val="000000" w:themeColor="text1"/>
          <w:sz w:val="24"/>
          <w:szCs w:val="24"/>
        </w:rPr>
        <w:t>skala</w:t>
      </w:r>
      <w:proofErr w:type="gramEnd"/>
      <w:r w:rsidR="00EB7360" w:rsidRPr="00D72E4A">
        <w:rPr>
          <w:rFonts w:ascii="Times New Roman" w:hAnsi="Times New Roman" w:cs="Times New Roman"/>
          <w:color w:val="000000" w:themeColor="text1"/>
          <w:sz w:val="24"/>
          <w:szCs w:val="24"/>
        </w:rPr>
        <w:t xml:space="preserve">), </w:t>
      </w:r>
      <w:r w:rsidR="00577302">
        <w:rPr>
          <w:rFonts w:ascii="Times New Roman" w:hAnsi="Times New Roman" w:cs="Times New Roman"/>
          <w:color w:val="000000" w:themeColor="text1"/>
          <w:sz w:val="24"/>
          <w:szCs w:val="24"/>
        </w:rPr>
        <w:t>yutma zorluğu skalası</w:t>
      </w:r>
      <w:r w:rsidR="00E3176B">
        <w:rPr>
          <w:rFonts w:ascii="Times New Roman" w:hAnsi="Times New Roman" w:cs="Times New Roman"/>
          <w:color w:val="000000" w:themeColor="text1"/>
          <w:sz w:val="24"/>
          <w:szCs w:val="24"/>
        </w:rPr>
        <w:t xml:space="preserve"> </w:t>
      </w:r>
      <w:r w:rsidR="00EB7360" w:rsidRPr="00D72E4A">
        <w:rPr>
          <w:rFonts w:ascii="Times New Roman" w:hAnsi="Times New Roman" w:cs="Times New Roman"/>
          <w:color w:val="000000" w:themeColor="text1"/>
          <w:sz w:val="24"/>
          <w:szCs w:val="24"/>
        </w:rPr>
        <w:t>(bir vizüel analog skala)</w:t>
      </w:r>
      <w:r w:rsidRPr="00D72E4A">
        <w:rPr>
          <w:rFonts w:ascii="Times New Roman" w:hAnsi="Times New Roman" w:cs="Times New Roman"/>
          <w:color w:val="000000" w:themeColor="text1"/>
          <w:sz w:val="24"/>
          <w:szCs w:val="24"/>
        </w:rPr>
        <w:t xml:space="preserve"> ve boğaz şişliği skalası</w:t>
      </w:r>
      <w:r w:rsidR="00E3176B">
        <w:rPr>
          <w:rFonts w:ascii="Times New Roman" w:hAnsi="Times New Roman" w:cs="Times New Roman"/>
          <w:color w:val="000000" w:themeColor="text1"/>
          <w:sz w:val="24"/>
          <w:szCs w:val="24"/>
        </w:rPr>
        <w:t xml:space="preserve"> </w:t>
      </w:r>
      <w:r w:rsidR="00EB7360" w:rsidRPr="00D72E4A">
        <w:rPr>
          <w:rFonts w:ascii="Times New Roman" w:hAnsi="Times New Roman" w:cs="Times New Roman"/>
          <w:color w:val="000000" w:themeColor="text1"/>
          <w:sz w:val="24"/>
          <w:szCs w:val="24"/>
        </w:rPr>
        <w:t>(bir vizüel analog skala)</w:t>
      </w:r>
      <w:r w:rsidR="00E3176B">
        <w:rPr>
          <w:rFonts w:ascii="Times New Roman" w:hAnsi="Times New Roman" w:cs="Times New Roman"/>
          <w:color w:val="000000" w:themeColor="text1"/>
          <w:sz w:val="24"/>
          <w:szCs w:val="24"/>
        </w:rPr>
        <w:t xml:space="preserve"> </w:t>
      </w:r>
      <w:r w:rsidR="00183FD6" w:rsidRPr="00D72E4A">
        <w:rPr>
          <w:rFonts w:ascii="Times New Roman" w:hAnsi="Times New Roman" w:cs="Times New Roman"/>
          <w:color w:val="000000" w:themeColor="text1"/>
          <w:sz w:val="24"/>
          <w:szCs w:val="24"/>
        </w:rPr>
        <w:t>kullanıldı.</w:t>
      </w:r>
      <w:r w:rsidR="00E3176B">
        <w:rPr>
          <w:rFonts w:ascii="Times New Roman" w:hAnsi="Times New Roman" w:cs="Times New Roman"/>
          <w:color w:val="000000" w:themeColor="text1"/>
          <w:sz w:val="24"/>
          <w:szCs w:val="24"/>
        </w:rPr>
        <w:t xml:space="preserve"> </w:t>
      </w:r>
      <w:r w:rsidR="007B6A9B" w:rsidRPr="00D72E4A">
        <w:rPr>
          <w:rFonts w:ascii="Times New Roman" w:hAnsi="Times New Roman" w:cs="Times New Roman"/>
          <w:color w:val="000000" w:themeColor="text1"/>
          <w:sz w:val="24"/>
          <w:szCs w:val="24"/>
        </w:rPr>
        <w:t xml:space="preserve">Vizüel analog </w:t>
      </w:r>
      <w:proofErr w:type="gramStart"/>
      <w:r w:rsidR="007B6A9B" w:rsidRPr="00D72E4A">
        <w:rPr>
          <w:rFonts w:ascii="Times New Roman" w:hAnsi="Times New Roman" w:cs="Times New Roman"/>
          <w:color w:val="000000" w:themeColor="text1"/>
          <w:sz w:val="24"/>
          <w:szCs w:val="24"/>
        </w:rPr>
        <w:t>skala</w:t>
      </w:r>
      <w:proofErr w:type="gramEnd"/>
      <w:r w:rsidR="00E3176B">
        <w:rPr>
          <w:rFonts w:ascii="Times New Roman" w:hAnsi="Times New Roman" w:cs="Times New Roman"/>
          <w:color w:val="000000" w:themeColor="text1"/>
          <w:sz w:val="24"/>
          <w:szCs w:val="24"/>
        </w:rPr>
        <w:t xml:space="preserve"> </w:t>
      </w:r>
      <w:r w:rsidR="007B6A9B" w:rsidRPr="00D72E4A">
        <w:rPr>
          <w:rFonts w:ascii="Times New Roman" w:hAnsi="Times New Roman" w:cs="Times New Roman"/>
          <w:color w:val="000000" w:themeColor="text1"/>
          <w:sz w:val="24"/>
          <w:szCs w:val="24"/>
        </w:rPr>
        <w:t>(VAS)</w:t>
      </w:r>
      <w:r w:rsidR="00183FD6" w:rsidRPr="00D72E4A">
        <w:rPr>
          <w:rFonts w:ascii="Times New Roman" w:hAnsi="Times New Roman" w:cs="Times New Roman"/>
          <w:color w:val="000000" w:themeColor="text1"/>
          <w:sz w:val="24"/>
          <w:szCs w:val="24"/>
        </w:rPr>
        <w:t>; ölçülü yatay</w:t>
      </w:r>
      <w:r w:rsidR="00E27C59" w:rsidRPr="00D72E4A">
        <w:rPr>
          <w:rFonts w:ascii="Times New Roman" w:hAnsi="Times New Roman" w:cs="Times New Roman"/>
          <w:color w:val="000000" w:themeColor="text1"/>
          <w:sz w:val="24"/>
          <w:szCs w:val="24"/>
        </w:rPr>
        <w:t xml:space="preserve"> veya dikey bir çizgiden oluşup sıklıkla iki ucunda ‘semptom yok veya şiddetli semptom var’ şeklinde tanımlar taşır.</w:t>
      </w:r>
      <w:r w:rsidR="00E3176B">
        <w:rPr>
          <w:rFonts w:ascii="Times New Roman" w:hAnsi="Times New Roman" w:cs="Times New Roman"/>
          <w:color w:val="000000" w:themeColor="text1"/>
          <w:sz w:val="24"/>
          <w:szCs w:val="24"/>
        </w:rPr>
        <w:t xml:space="preserve"> </w:t>
      </w:r>
      <w:r w:rsidR="00E27C59" w:rsidRPr="00D72E4A">
        <w:rPr>
          <w:rFonts w:ascii="Times New Roman" w:hAnsi="Times New Roman" w:cs="Times New Roman"/>
          <w:color w:val="000000" w:themeColor="text1"/>
          <w:sz w:val="24"/>
          <w:szCs w:val="24"/>
        </w:rPr>
        <w:t xml:space="preserve">Hastaya </w:t>
      </w:r>
      <w:proofErr w:type="gramStart"/>
      <w:r w:rsidR="00E27C59" w:rsidRPr="00D72E4A">
        <w:rPr>
          <w:rFonts w:ascii="Times New Roman" w:hAnsi="Times New Roman" w:cs="Times New Roman"/>
          <w:color w:val="000000" w:themeColor="text1"/>
          <w:sz w:val="24"/>
          <w:szCs w:val="24"/>
        </w:rPr>
        <w:t>semptomun</w:t>
      </w:r>
      <w:proofErr w:type="gramEnd"/>
      <w:r w:rsidR="00E27C59" w:rsidRPr="00D72E4A">
        <w:rPr>
          <w:rFonts w:ascii="Times New Roman" w:hAnsi="Times New Roman" w:cs="Times New Roman"/>
          <w:color w:val="000000" w:themeColor="text1"/>
          <w:sz w:val="24"/>
          <w:szCs w:val="24"/>
        </w:rPr>
        <w:t xml:space="preserve"> şiddetine uygun olarak çizgi üzerinde bir noktayı çizmesi söylenir.</w:t>
      </w:r>
      <w:r w:rsidR="00E3176B">
        <w:rPr>
          <w:rFonts w:ascii="Times New Roman" w:hAnsi="Times New Roman" w:cs="Times New Roman"/>
          <w:color w:val="000000" w:themeColor="text1"/>
          <w:sz w:val="24"/>
          <w:szCs w:val="24"/>
        </w:rPr>
        <w:t xml:space="preserve"> </w:t>
      </w:r>
      <w:r w:rsidR="00E27C59" w:rsidRPr="00D72E4A">
        <w:rPr>
          <w:rFonts w:ascii="Times New Roman" w:hAnsi="Times New Roman" w:cs="Times New Roman"/>
          <w:color w:val="000000" w:themeColor="text1"/>
          <w:sz w:val="24"/>
          <w:szCs w:val="24"/>
        </w:rPr>
        <w:t>İşa</w:t>
      </w:r>
      <w:r w:rsidR="001F475D">
        <w:rPr>
          <w:rFonts w:ascii="Times New Roman" w:hAnsi="Times New Roman" w:cs="Times New Roman"/>
          <w:color w:val="000000" w:themeColor="text1"/>
          <w:sz w:val="24"/>
          <w:szCs w:val="24"/>
        </w:rPr>
        <w:t xml:space="preserve">retin yeri </w:t>
      </w:r>
      <w:proofErr w:type="gramStart"/>
      <w:r w:rsidR="001F475D">
        <w:rPr>
          <w:rFonts w:ascii="Times New Roman" w:hAnsi="Times New Roman" w:cs="Times New Roman"/>
          <w:color w:val="000000" w:themeColor="text1"/>
          <w:sz w:val="24"/>
          <w:szCs w:val="24"/>
        </w:rPr>
        <w:t>semptomun</w:t>
      </w:r>
      <w:proofErr w:type="gramEnd"/>
      <w:r w:rsidR="001F475D">
        <w:rPr>
          <w:rFonts w:ascii="Times New Roman" w:hAnsi="Times New Roman" w:cs="Times New Roman"/>
          <w:color w:val="000000" w:themeColor="text1"/>
          <w:sz w:val="24"/>
          <w:szCs w:val="24"/>
        </w:rPr>
        <w:t xml:space="preserve"> şiddetinin</w:t>
      </w:r>
      <w:r w:rsidR="00E27C59" w:rsidRPr="00D72E4A">
        <w:rPr>
          <w:rFonts w:ascii="Times New Roman" w:hAnsi="Times New Roman" w:cs="Times New Roman"/>
          <w:color w:val="000000" w:themeColor="text1"/>
          <w:sz w:val="24"/>
          <w:szCs w:val="24"/>
        </w:rPr>
        <w:t xml:space="preserve"> ölçü</w:t>
      </w:r>
      <w:r w:rsidR="00DD1476" w:rsidRPr="00D72E4A">
        <w:rPr>
          <w:rFonts w:ascii="Times New Roman" w:hAnsi="Times New Roman" w:cs="Times New Roman"/>
          <w:color w:val="000000" w:themeColor="text1"/>
          <w:sz w:val="24"/>
          <w:szCs w:val="24"/>
        </w:rPr>
        <w:t>müne olanak sağlar.</w:t>
      </w:r>
      <w:r w:rsidR="00E3176B">
        <w:rPr>
          <w:rFonts w:ascii="Times New Roman" w:hAnsi="Times New Roman" w:cs="Times New Roman"/>
          <w:color w:val="000000" w:themeColor="text1"/>
          <w:sz w:val="24"/>
          <w:szCs w:val="24"/>
        </w:rPr>
        <w:t xml:space="preserve"> </w:t>
      </w:r>
      <w:r w:rsidR="00E27C59" w:rsidRPr="00D72E4A">
        <w:rPr>
          <w:rFonts w:ascii="Times New Roman" w:hAnsi="Times New Roman" w:cs="Times New Roman"/>
          <w:color w:val="000000" w:themeColor="text1"/>
          <w:sz w:val="24"/>
          <w:szCs w:val="24"/>
        </w:rPr>
        <w:t>İşlem öncesi ve sürecinde çalışma için hazırlanmış olan değerlendirme formundaki VAS işaretlemeleri hastanın kendisi tarafından ve bir önceki işar</w:t>
      </w:r>
      <w:r w:rsidR="001620A8" w:rsidRPr="00D72E4A">
        <w:rPr>
          <w:rFonts w:ascii="Times New Roman" w:hAnsi="Times New Roman" w:cs="Times New Roman"/>
          <w:color w:val="000000" w:themeColor="text1"/>
          <w:sz w:val="24"/>
          <w:szCs w:val="24"/>
        </w:rPr>
        <w:t>et yerine bakılmaksızın yapıldı.</w:t>
      </w:r>
      <w:r w:rsidR="00E3176B">
        <w:rPr>
          <w:rFonts w:ascii="Times New Roman" w:hAnsi="Times New Roman" w:cs="Times New Roman"/>
          <w:color w:val="000000" w:themeColor="text1"/>
          <w:sz w:val="24"/>
          <w:szCs w:val="24"/>
        </w:rPr>
        <w:t xml:space="preserve"> </w:t>
      </w:r>
      <w:r w:rsidR="00E27C59" w:rsidRPr="00D72E4A">
        <w:rPr>
          <w:rFonts w:ascii="Times New Roman" w:hAnsi="Times New Roman" w:cs="Times New Roman"/>
          <w:color w:val="000000" w:themeColor="text1"/>
          <w:sz w:val="24"/>
          <w:szCs w:val="24"/>
        </w:rPr>
        <w:t xml:space="preserve">Yine aynı form üzerine uygulanan ilaç numarası ile </w:t>
      </w:r>
      <w:r w:rsidR="00D25920" w:rsidRPr="00D72E4A">
        <w:rPr>
          <w:rFonts w:ascii="Times New Roman" w:hAnsi="Times New Roman" w:cs="Times New Roman"/>
          <w:color w:val="000000" w:themeColor="text1"/>
          <w:sz w:val="24"/>
          <w:szCs w:val="24"/>
        </w:rPr>
        <w:t>hastaların dosya numaraları, yaşları, cinsiyetleri, tedaviyi uygulayan sağlık ekibinin bilgileri, uygulama tarihleri kaydedildi.</w:t>
      </w:r>
    </w:p>
    <w:p w:rsidR="004529BB" w:rsidRPr="00D72E4A" w:rsidRDefault="00D25920" w:rsidP="00C03575">
      <w:pPr>
        <w:spacing w:after="0" w:line="360" w:lineRule="auto"/>
        <w:ind w:firstLine="567"/>
        <w:jc w:val="both"/>
        <w:rPr>
          <w:rFonts w:ascii="Times New Roman" w:hAnsi="Times New Roman" w:cs="Times New Roman"/>
          <w:color w:val="000000" w:themeColor="text1"/>
          <w:sz w:val="24"/>
          <w:szCs w:val="24"/>
        </w:rPr>
      </w:pPr>
      <w:r w:rsidRPr="00D72E4A">
        <w:rPr>
          <w:rFonts w:ascii="Times New Roman" w:hAnsi="Times New Roman" w:cs="Times New Roman"/>
          <w:color w:val="000000" w:themeColor="text1"/>
          <w:sz w:val="24"/>
          <w:szCs w:val="24"/>
        </w:rPr>
        <w:t>İşlem sırasında SpO</w:t>
      </w:r>
      <w:r w:rsidR="008F3F5A">
        <w:rPr>
          <w:rFonts w:ascii="Times New Roman" w:hAnsi="Times New Roman" w:cs="Times New Roman"/>
          <w:color w:val="000000" w:themeColor="text1"/>
          <w:sz w:val="24"/>
          <w:szCs w:val="24"/>
        </w:rPr>
        <w:t>2 monitörizasyonu, otomatik sfin</w:t>
      </w:r>
      <w:r w:rsidRPr="00D72E4A">
        <w:rPr>
          <w:rFonts w:ascii="Times New Roman" w:hAnsi="Times New Roman" w:cs="Times New Roman"/>
          <w:color w:val="000000" w:themeColor="text1"/>
          <w:sz w:val="24"/>
          <w:szCs w:val="24"/>
        </w:rPr>
        <w:t>g</w:t>
      </w:r>
      <w:r w:rsidR="008F3F5A">
        <w:rPr>
          <w:rFonts w:ascii="Times New Roman" w:hAnsi="Times New Roman" w:cs="Times New Roman"/>
          <w:color w:val="000000" w:themeColor="text1"/>
          <w:sz w:val="24"/>
          <w:szCs w:val="24"/>
        </w:rPr>
        <w:t>o</w:t>
      </w:r>
      <w:r w:rsidR="002A3BE0">
        <w:rPr>
          <w:rFonts w:ascii="Times New Roman" w:hAnsi="Times New Roman" w:cs="Times New Roman"/>
          <w:color w:val="000000" w:themeColor="text1"/>
          <w:sz w:val="24"/>
          <w:szCs w:val="24"/>
        </w:rPr>
        <w:t>ma</w:t>
      </w:r>
      <w:r w:rsidRPr="00D72E4A">
        <w:rPr>
          <w:rFonts w:ascii="Times New Roman" w:hAnsi="Times New Roman" w:cs="Times New Roman"/>
          <w:color w:val="000000" w:themeColor="text1"/>
          <w:sz w:val="24"/>
          <w:szCs w:val="24"/>
        </w:rPr>
        <w:t>nometre</w:t>
      </w:r>
      <w:r w:rsidR="005A53AB">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(kan basıncı),</w:t>
      </w:r>
      <w:r w:rsidR="00E3176B">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ritim monitörizasyonu</w:t>
      </w:r>
      <w:r w:rsidR="00E3176B">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(hız ve ritim) s</w:t>
      </w:r>
      <w:r w:rsidR="004F1947">
        <w:rPr>
          <w:rFonts w:ascii="Times New Roman" w:hAnsi="Times New Roman" w:cs="Times New Roman"/>
          <w:color w:val="000000" w:themeColor="text1"/>
          <w:sz w:val="24"/>
          <w:szCs w:val="24"/>
        </w:rPr>
        <w:t xml:space="preserve">ağlandı ve çalışma esnasındaki </w:t>
      </w:r>
      <w:r w:rsidR="001F475D">
        <w:rPr>
          <w:rFonts w:ascii="Times New Roman" w:hAnsi="Times New Roman" w:cs="Times New Roman"/>
          <w:color w:val="000000" w:themeColor="text1"/>
          <w:sz w:val="24"/>
          <w:szCs w:val="24"/>
        </w:rPr>
        <w:t>tüm</w:t>
      </w:r>
      <w:r w:rsidRPr="00D72E4A">
        <w:rPr>
          <w:rFonts w:ascii="Times New Roman" w:hAnsi="Times New Roman" w:cs="Times New Roman"/>
          <w:color w:val="000000" w:themeColor="text1"/>
          <w:sz w:val="24"/>
          <w:szCs w:val="24"/>
        </w:rPr>
        <w:t xml:space="preserve"> diğer medikasyonlar da kaydedildi.</w:t>
      </w:r>
      <w:r w:rsidR="001F475D">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Hastaların başvuru sırasındaki vücut ısısı Nimo® marka cihaz ile koltuk altından ölçüldü.</w:t>
      </w:r>
      <w:r w:rsidR="00E3176B">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 xml:space="preserve">Oksijen saturasyonu ve kan basıncı Nihon Kohden® </w:t>
      </w:r>
      <w:r w:rsidR="00BC59AE" w:rsidRPr="00D72E4A">
        <w:rPr>
          <w:rFonts w:ascii="Times New Roman" w:hAnsi="Times New Roman" w:cs="Times New Roman"/>
          <w:color w:val="000000" w:themeColor="text1"/>
          <w:sz w:val="24"/>
          <w:szCs w:val="24"/>
        </w:rPr>
        <w:t>BSM-2301K markalı cihaz ile ölçüldü.</w:t>
      </w:r>
    </w:p>
    <w:p w:rsidR="009071A6" w:rsidRDefault="000F56EF" w:rsidP="00C03575">
      <w:pPr>
        <w:spacing w:after="0" w:line="360" w:lineRule="auto"/>
        <w:ind w:firstLine="567"/>
        <w:jc w:val="both"/>
        <w:rPr>
          <w:rFonts w:ascii="Times New Roman" w:hAnsi="Times New Roman" w:cs="Times New Roman"/>
          <w:b/>
          <w:color w:val="000000" w:themeColor="text1"/>
          <w:sz w:val="24"/>
          <w:szCs w:val="24"/>
        </w:rPr>
      </w:pPr>
      <w:r w:rsidRPr="00D72E4A">
        <w:rPr>
          <w:rFonts w:ascii="Times New Roman" w:hAnsi="Times New Roman" w:cs="Times New Roman"/>
          <w:color w:val="000000"/>
          <w:sz w:val="24"/>
          <w:szCs w:val="24"/>
        </w:rPr>
        <w:t>Çalışmaya katılan bütün hastalar 15. dk’da ve her 30</w:t>
      </w:r>
      <w:r w:rsidR="008F3F5A">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dk’da bir BADS,</w:t>
      </w:r>
      <w:r w:rsidR="00E3176B">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YZS,</w:t>
      </w:r>
      <w:r w:rsidR="00E3176B">
        <w:rPr>
          <w:rFonts w:ascii="Times New Roman" w:hAnsi="Times New Roman" w:cs="Times New Roman"/>
          <w:color w:val="000000"/>
          <w:sz w:val="24"/>
          <w:szCs w:val="24"/>
        </w:rPr>
        <w:t xml:space="preserve"> </w:t>
      </w:r>
      <w:r w:rsidR="002A3BE0">
        <w:rPr>
          <w:rFonts w:ascii="Times New Roman" w:hAnsi="Times New Roman" w:cs="Times New Roman"/>
          <w:color w:val="000000"/>
          <w:sz w:val="24"/>
          <w:szCs w:val="24"/>
        </w:rPr>
        <w:t xml:space="preserve">BŞS </w:t>
      </w:r>
      <w:proofErr w:type="gramStart"/>
      <w:r w:rsidR="002A3BE0">
        <w:rPr>
          <w:rFonts w:ascii="Times New Roman" w:hAnsi="Times New Roman" w:cs="Times New Roman"/>
          <w:color w:val="000000"/>
          <w:sz w:val="24"/>
          <w:szCs w:val="24"/>
        </w:rPr>
        <w:t>skala</w:t>
      </w:r>
      <w:r w:rsidRPr="00D72E4A">
        <w:rPr>
          <w:rFonts w:ascii="Times New Roman" w:hAnsi="Times New Roman" w:cs="Times New Roman"/>
          <w:color w:val="000000"/>
          <w:sz w:val="24"/>
          <w:szCs w:val="24"/>
        </w:rPr>
        <w:t>ları</w:t>
      </w:r>
      <w:proofErr w:type="gramEnd"/>
      <w:r w:rsidRPr="00D72E4A">
        <w:rPr>
          <w:rFonts w:ascii="Times New Roman" w:hAnsi="Times New Roman" w:cs="Times New Roman"/>
          <w:color w:val="000000"/>
          <w:sz w:val="24"/>
          <w:szCs w:val="24"/>
        </w:rPr>
        <w:t xml:space="preserve"> açısından tekrar değerlendirildi. Ayrıca boğaz ağrısı 15.dk, 30.dk, 45.dk, 60.dk, 90.dk ve 120.dk’d</w:t>
      </w:r>
      <w:r w:rsidR="002A3BE0">
        <w:rPr>
          <w:rFonts w:ascii="Times New Roman" w:hAnsi="Times New Roman" w:cs="Times New Roman"/>
          <w:color w:val="000000"/>
          <w:sz w:val="24"/>
          <w:szCs w:val="24"/>
        </w:rPr>
        <w:t>a boğaz ağrısı rahatlama skoru</w:t>
      </w:r>
      <w:r w:rsidR="00E3176B">
        <w:rPr>
          <w:rFonts w:ascii="Times New Roman" w:hAnsi="Times New Roman" w:cs="Times New Roman"/>
          <w:color w:val="000000"/>
          <w:sz w:val="24"/>
          <w:szCs w:val="24"/>
        </w:rPr>
        <w:t xml:space="preserve"> </w:t>
      </w:r>
      <w:r w:rsidRPr="00D72E4A">
        <w:rPr>
          <w:rFonts w:ascii="Times New Roman" w:hAnsi="Times New Roman" w:cs="Times New Roman"/>
          <w:color w:val="000000"/>
          <w:sz w:val="24"/>
          <w:szCs w:val="24"/>
        </w:rPr>
        <w:t>(BARS) ile tekrar değerlendirildi.</w:t>
      </w:r>
      <w:r w:rsidR="004510A6" w:rsidRPr="00D72E4A">
        <w:rPr>
          <w:rFonts w:ascii="Times New Roman" w:hAnsi="Times New Roman" w:cs="Times New Roman"/>
          <w:sz w:val="24"/>
          <w:szCs w:val="24"/>
        </w:rPr>
        <w:t xml:space="preserve"> 2 saatlik takip süresince boğaz ağrısındaki r</w:t>
      </w:r>
      <w:r w:rsidR="008F3F5A">
        <w:rPr>
          <w:rFonts w:ascii="Times New Roman" w:hAnsi="Times New Roman" w:cs="Times New Roman"/>
          <w:sz w:val="24"/>
          <w:szCs w:val="24"/>
        </w:rPr>
        <w:t>ahatlamayı değerlendirmek için toplam boğaz ağrısı rahatlama s</w:t>
      </w:r>
      <w:r w:rsidR="004510A6" w:rsidRPr="00D72E4A">
        <w:rPr>
          <w:rFonts w:ascii="Times New Roman" w:hAnsi="Times New Roman" w:cs="Times New Roman"/>
          <w:sz w:val="24"/>
          <w:szCs w:val="24"/>
        </w:rPr>
        <w:t>koru</w:t>
      </w:r>
      <w:r w:rsidR="00E3176B">
        <w:rPr>
          <w:rFonts w:ascii="Times New Roman" w:hAnsi="Times New Roman" w:cs="Times New Roman"/>
          <w:sz w:val="24"/>
          <w:szCs w:val="24"/>
        </w:rPr>
        <w:t xml:space="preserve"> </w:t>
      </w:r>
      <w:r w:rsidR="008F3F5A">
        <w:rPr>
          <w:rFonts w:ascii="Times New Roman" w:hAnsi="Times New Roman" w:cs="Times New Roman"/>
          <w:sz w:val="24"/>
          <w:szCs w:val="24"/>
        </w:rPr>
        <w:t>(TBARS)</w:t>
      </w:r>
      <w:r w:rsidR="004510A6" w:rsidRPr="00D72E4A">
        <w:rPr>
          <w:rFonts w:ascii="Times New Roman" w:hAnsi="Times New Roman" w:cs="Times New Roman"/>
          <w:sz w:val="24"/>
          <w:szCs w:val="24"/>
        </w:rPr>
        <w:t xml:space="preserve"> kullanıldı. Bu skor kullanılarak matematiksel bir işlemle 15.</w:t>
      </w:r>
      <w:r w:rsidR="008F3F5A">
        <w:rPr>
          <w:rFonts w:ascii="Times New Roman" w:hAnsi="Times New Roman" w:cs="Times New Roman"/>
          <w:sz w:val="24"/>
          <w:szCs w:val="24"/>
        </w:rPr>
        <w:t xml:space="preserve"> </w:t>
      </w:r>
      <w:r w:rsidR="004510A6" w:rsidRPr="00D72E4A">
        <w:rPr>
          <w:rFonts w:ascii="Times New Roman" w:hAnsi="Times New Roman" w:cs="Times New Roman"/>
          <w:sz w:val="24"/>
          <w:szCs w:val="24"/>
        </w:rPr>
        <w:t>dk, 30.</w:t>
      </w:r>
      <w:r w:rsidR="008F3F5A">
        <w:rPr>
          <w:rFonts w:ascii="Times New Roman" w:hAnsi="Times New Roman" w:cs="Times New Roman"/>
          <w:sz w:val="24"/>
          <w:szCs w:val="24"/>
        </w:rPr>
        <w:t xml:space="preserve"> </w:t>
      </w:r>
      <w:r w:rsidR="004510A6" w:rsidRPr="00D72E4A">
        <w:rPr>
          <w:rFonts w:ascii="Times New Roman" w:hAnsi="Times New Roman" w:cs="Times New Roman"/>
          <w:sz w:val="24"/>
          <w:szCs w:val="24"/>
        </w:rPr>
        <w:t>dk,</w:t>
      </w:r>
      <w:r w:rsidR="002A3BE0">
        <w:rPr>
          <w:rFonts w:ascii="Times New Roman" w:hAnsi="Times New Roman" w:cs="Times New Roman"/>
          <w:sz w:val="24"/>
          <w:szCs w:val="24"/>
        </w:rPr>
        <w:t xml:space="preserve"> </w:t>
      </w:r>
      <w:r w:rsidR="004510A6" w:rsidRPr="00D72E4A">
        <w:rPr>
          <w:rFonts w:ascii="Times New Roman" w:hAnsi="Times New Roman" w:cs="Times New Roman"/>
          <w:sz w:val="24"/>
          <w:szCs w:val="24"/>
        </w:rPr>
        <w:t>45.</w:t>
      </w:r>
      <w:r w:rsidR="008F3F5A">
        <w:rPr>
          <w:rFonts w:ascii="Times New Roman" w:hAnsi="Times New Roman" w:cs="Times New Roman"/>
          <w:sz w:val="24"/>
          <w:szCs w:val="24"/>
        </w:rPr>
        <w:t xml:space="preserve"> </w:t>
      </w:r>
      <w:r w:rsidR="004510A6" w:rsidRPr="00D72E4A">
        <w:rPr>
          <w:rFonts w:ascii="Times New Roman" w:hAnsi="Times New Roman" w:cs="Times New Roman"/>
          <w:sz w:val="24"/>
          <w:szCs w:val="24"/>
        </w:rPr>
        <w:t>dk, 60.</w:t>
      </w:r>
      <w:r w:rsidR="008F3F5A">
        <w:rPr>
          <w:rFonts w:ascii="Times New Roman" w:hAnsi="Times New Roman" w:cs="Times New Roman"/>
          <w:sz w:val="24"/>
          <w:szCs w:val="24"/>
        </w:rPr>
        <w:t xml:space="preserve"> </w:t>
      </w:r>
      <w:r w:rsidR="004510A6" w:rsidRPr="00D72E4A">
        <w:rPr>
          <w:rFonts w:ascii="Times New Roman" w:hAnsi="Times New Roman" w:cs="Times New Roman"/>
          <w:sz w:val="24"/>
          <w:szCs w:val="24"/>
        </w:rPr>
        <w:t>dk, 90.</w:t>
      </w:r>
      <w:r w:rsidR="008F3F5A">
        <w:rPr>
          <w:rFonts w:ascii="Times New Roman" w:hAnsi="Times New Roman" w:cs="Times New Roman"/>
          <w:sz w:val="24"/>
          <w:szCs w:val="24"/>
        </w:rPr>
        <w:t xml:space="preserve"> </w:t>
      </w:r>
      <w:r w:rsidR="004510A6" w:rsidRPr="00D72E4A">
        <w:rPr>
          <w:rFonts w:ascii="Times New Roman" w:hAnsi="Times New Roman" w:cs="Times New Roman"/>
          <w:sz w:val="24"/>
          <w:szCs w:val="24"/>
        </w:rPr>
        <w:t xml:space="preserve">dk ve </w:t>
      </w:r>
      <w:r w:rsidR="004510A6" w:rsidRPr="00D72E4A">
        <w:rPr>
          <w:rFonts w:ascii="Times New Roman" w:hAnsi="Times New Roman" w:cs="Times New Roman"/>
          <w:sz w:val="24"/>
          <w:szCs w:val="24"/>
        </w:rPr>
        <w:lastRenderedPageBreak/>
        <w:t>120.</w:t>
      </w:r>
      <w:r w:rsidR="008F3F5A">
        <w:rPr>
          <w:rFonts w:ascii="Times New Roman" w:hAnsi="Times New Roman" w:cs="Times New Roman"/>
          <w:sz w:val="24"/>
          <w:szCs w:val="24"/>
        </w:rPr>
        <w:t xml:space="preserve"> </w:t>
      </w:r>
      <w:r w:rsidR="004510A6" w:rsidRPr="00D72E4A">
        <w:rPr>
          <w:rFonts w:ascii="Times New Roman" w:hAnsi="Times New Roman" w:cs="Times New Roman"/>
          <w:sz w:val="24"/>
          <w:szCs w:val="24"/>
        </w:rPr>
        <w:t>dk skorları toplandı ve ortalama skorlar elde edildi; iki ilaç bu skorlara göre anlamlılık açısından karşılaştırıldı</w:t>
      </w:r>
      <w:r w:rsidR="00E3176B">
        <w:rPr>
          <w:rFonts w:ascii="Times New Roman" w:hAnsi="Times New Roman" w:cs="Times New Roman"/>
          <w:sz w:val="24"/>
          <w:szCs w:val="24"/>
        </w:rPr>
        <w:t xml:space="preserve"> </w:t>
      </w:r>
      <w:r w:rsidR="004510A6" w:rsidRPr="00D72E4A">
        <w:rPr>
          <w:rFonts w:ascii="Times New Roman" w:hAnsi="Times New Roman" w:cs="Times New Roman"/>
          <w:sz w:val="24"/>
          <w:szCs w:val="24"/>
        </w:rPr>
        <w:t>(22)</w:t>
      </w:r>
      <w:r w:rsidR="001F475D">
        <w:rPr>
          <w:rFonts w:ascii="Times New Roman" w:hAnsi="Times New Roman" w:cs="Times New Roman"/>
          <w:sz w:val="24"/>
          <w:szCs w:val="24"/>
        </w:rPr>
        <w:t>.</w:t>
      </w:r>
    </w:p>
    <w:p w:rsidR="009071A6" w:rsidRDefault="00F44BBF" w:rsidP="00C03575">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3.5.</w:t>
      </w:r>
      <w:r w:rsidR="001F475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Verilerin A</w:t>
      </w:r>
      <w:r w:rsidR="009861BE" w:rsidRPr="00D72E4A">
        <w:rPr>
          <w:rFonts w:ascii="Times New Roman" w:hAnsi="Times New Roman" w:cs="Times New Roman"/>
          <w:b/>
          <w:color w:val="000000" w:themeColor="text1"/>
          <w:sz w:val="24"/>
          <w:szCs w:val="24"/>
        </w:rPr>
        <w:t>nalizi</w:t>
      </w:r>
    </w:p>
    <w:p w:rsidR="00865C3D" w:rsidRPr="00D72E4A" w:rsidRDefault="0016594F" w:rsidP="0016594F">
      <w:pPr>
        <w:tabs>
          <w:tab w:val="right" w:pos="567"/>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865C3D" w:rsidRPr="00D72E4A">
        <w:rPr>
          <w:rFonts w:ascii="Times New Roman" w:hAnsi="Times New Roman" w:cs="Times New Roman"/>
          <w:sz w:val="24"/>
          <w:szCs w:val="24"/>
        </w:rPr>
        <w:t>Değişkenlerin normal dağılıma uygunluğu görsel (h</w:t>
      </w:r>
      <w:r w:rsidR="005C7362" w:rsidRPr="00D72E4A">
        <w:rPr>
          <w:rFonts w:ascii="Times New Roman" w:hAnsi="Times New Roman" w:cs="Times New Roman"/>
          <w:sz w:val="24"/>
          <w:szCs w:val="24"/>
        </w:rPr>
        <w:t>istogram ve olasılık grafikleri</w:t>
      </w:r>
      <w:r w:rsidR="00865C3D" w:rsidRPr="00D72E4A">
        <w:rPr>
          <w:rFonts w:ascii="Times New Roman" w:hAnsi="Times New Roman" w:cs="Times New Roman"/>
          <w:sz w:val="24"/>
          <w:szCs w:val="24"/>
        </w:rPr>
        <w:t>)</w:t>
      </w:r>
      <w:r w:rsidR="00E3176B">
        <w:rPr>
          <w:rFonts w:ascii="Times New Roman" w:hAnsi="Times New Roman" w:cs="Times New Roman"/>
          <w:sz w:val="24"/>
          <w:szCs w:val="24"/>
        </w:rPr>
        <w:t xml:space="preserve"> </w:t>
      </w:r>
      <w:r w:rsidR="00865C3D" w:rsidRPr="00D72E4A">
        <w:rPr>
          <w:rFonts w:ascii="Times New Roman" w:hAnsi="Times New Roman" w:cs="Times New Roman"/>
          <w:sz w:val="24"/>
          <w:szCs w:val="24"/>
        </w:rPr>
        <w:t>ve a</w:t>
      </w:r>
      <w:r w:rsidR="00833FFA">
        <w:rPr>
          <w:rFonts w:ascii="Times New Roman" w:hAnsi="Times New Roman" w:cs="Times New Roman"/>
          <w:sz w:val="24"/>
          <w:szCs w:val="24"/>
        </w:rPr>
        <w:t>nalitik yöntemlerle (Kolmogorov-Smirnow, Shapiro-Wilk</w:t>
      </w:r>
      <w:r w:rsidR="00865C3D" w:rsidRPr="00D72E4A">
        <w:rPr>
          <w:rFonts w:ascii="Times New Roman" w:hAnsi="Times New Roman" w:cs="Times New Roman"/>
          <w:sz w:val="24"/>
          <w:szCs w:val="24"/>
        </w:rPr>
        <w:t>)</w:t>
      </w:r>
      <w:r w:rsidR="00E3176B">
        <w:rPr>
          <w:rFonts w:ascii="Times New Roman" w:hAnsi="Times New Roman" w:cs="Times New Roman"/>
          <w:sz w:val="24"/>
          <w:szCs w:val="24"/>
        </w:rPr>
        <w:t xml:space="preserve"> </w:t>
      </w:r>
      <w:r w:rsidR="00865C3D" w:rsidRPr="00D72E4A">
        <w:rPr>
          <w:rFonts w:ascii="Times New Roman" w:hAnsi="Times New Roman" w:cs="Times New Roman"/>
          <w:sz w:val="24"/>
          <w:szCs w:val="24"/>
        </w:rPr>
        <w:t xml:space="preserve">testleri incelendi. Tanımlayıcı analizler normal dağılan değişkenler için ortalama ve standart sapmalar kullanılarak verildi. Tanımlayıcı analizler normal dağılmayan değişkenler için ortanca ve çeyreklerarası aralık kullanılarak ve ordinal değişkenler için frekans </w:t>
      </w:r>
      <w:r w:rsidR="001F475D">
        <w:rPr>
          <w:rFonts w:ascii="Times New Roman" w:hAnsi="Times New Roman" w:cs="Times New Roman"/>
          <w:sz w:val="24"/>
          <w:szCs w:val="24"/>
        </w:rPr>
        <w:t xml:space="preserve">tabloları kullanılarak verildi. </w:t>
      </w:r>
      <w:r w:rsidR="008F3F5A">
        <w:rPr>
          <w:rFonts w:ascii="Times New Roman" w:hAnsi="Times New Roman" w:cs="Times New Roman"/>
          <w:sz w:val="24"/>
          <w:szCs w:val="24"/>
        </w:rPr>
        <w:t>Kategorilendirilmiş gruplarda ki-k</w:t>
      </w:r>
      <w:r w:rsidR="00865C3D" w:rsidRPr="00D72E4A">
        <w:rPr>
          <w:rFonts w:ascii="Times New Roman" w:hAnsi="Times New Roman" w:cs="Times New Roman"/>
          <w:sz w:val="24"/>
          <w:szCs w:val="24"/>
        </w:rPr>
        <w:t>are testinin varvasyonları  (Yates, Fisher, Pearson) k</w:t>
      </w:r>
      <w:r w:rsidR="001F475D">
        <w:rPr>
          <w:rFonts w:ascii="Times New Roman" w:hAnsi="Times New Roman" w:cs="Times New Roman"/>
          <w:sz w:val="24"/>
          <w:szCs w:val="24"/>
        </w:rPr>
        <w:t>ullanılmıştır.</w:t>
      </w:r>
      <w:r w:rsidR="00865C3D" w:rsidRPr="00D72E4A">
        <w:rPr>
          <w:rFonts w:ascii="Times New Roman" w:hAnsi="Times New Roman" w:cs="Times New Roman"/>
          <w:sz w:val="24"/>
          <w:szCs w:val="24"/>
        </w:rPr>
        <w:t xml:space="preserve"> Normal dağılıma uyanlarda t testi, uymayanlarda Mann Whitney U testleri yapılmıştır. Skorların dakikalara göre değişimini belirlemek amacıyla bağımlı gruplarda kullanılan Friedman testi uygulanmıştır. Skorların birbirine göre </w:t>
      </w:r>
      <w:r w:rsidR="00833FFA">
        <w:rPr>
          <w:rFonts w:ascii="Times New Roman" w:hAnsi="Times New Roman" w:cs="Times New Roman"/>
          <w:sz w:val="24"/>
          <w:szCs w:val="24"/>
        </w:rPr>
        <w:t>korelasyonunu</w:t>
      </w:r>
      <w:r w:rsidR="00865C3D" w:rsidRPr="00D72E4A">
        <w:rPr>
          <w:rFonts w:ascii="Times New Roman" w:hAnsi="Times New Roman" w:cs="Times New Roman"/>
          <w:sz w:val="24"/>
          <w:szCs w:val="24"/>
        </w:rPr>
        <w:t xml:space="preserve"> araştırmak amacıyla Spearm</w:t>
      </w:r>
      <w:r w:rsidR="008F3F5A">
        <w:rPr>
          <w:rFonts w:ascii="Times New Roman" w:hAnsi="Times New Roman" w:cs="Times New Roman"/>
          <w:sz w:val="24"/>
          <w:szCs w:val="24"/>
        </w:rPr>
        <w:t xml:space="preserve">an </w:t>
      </w:r>
      <w:proofErr w:type="gramStart"/>
      <w:r w:rsidR="008F3F5A">
        <w:rPr>
          <w:rFonts w:ascii="Times New Roman" w:hAnsi="Times New Roman" w:cs="Times New Roman"/>
          <w:sz w:val="24"/>
          <w:szCs w:val="24"/>
        </w:rPr>
        <w:t>korelasyon</w:t>
      </w:r>
      <w:proofErr w:type="gramEnd"/>
      <w:r w:rsidR="008F3F5A">
        <w:rPr>
          <w:rFonts w:ascii="Times New Roman" w:hAnsi="Times New Roman" w:cs="Times New Roman"/>
          <w:sz w:val="24"/>
          <w:szCs w:val="24"/>
        </w:rPr>
        <w:t xml:space="preserve"> testi uygulandı. </w:t>
      </w:r>
      <w:r w:rsidR="001F475D">
        <w:rPr>
          <w:rFonts w:ascii="Times New Roman" w:hAnsi="Times New Roman" w:cs="Times New Roman"/>
          <w:sz w:val="24"/>
          <w:szCs w:val="24"/>
        </w:rPr>
        <w:t>Toplam boğaz ağrısı rahatlama s</w:t>
      </w:r>
      <w:r w:rsidR="00865C3D" w:rsidRPr="00D72E4A">
        <w:rPr>
          <w:rFonts w:ascii="Times New Roman" w:hAnsi="Times New Roman" w:cs="Times New Roman"/>
          <w:sz w:val="24"/>
          <w:szCs w:val="24"/>
        </w:rPr>
        <w:t>korunu etkileyen faktörleri belirlemek amacıyla lineer regresyon modeli</w:t>
      </w:r>
      <w:r w:rsidR="00833FFA">
        <w:rPr>
          <w:rFonts w:ascii="Times New Roman" w:hAnsi="Times New Roman" w:cs="Times New Roman"/>
          <w:sz w:val="24"/>
          <w:szCs w:val="24"/>
        </w:rPr>
        <w:t xml:space="preserve"> kullanılmıştır. P</w:t>
      </w:r>
      <w:r w:rsidR="001F475D">
        <w:rPr>
          <w:rFonts w:ascii="Times New Roman" w:hAnsi="Times New Roman" w:cs="Times New Roman"/>
          <w:sz w:val="24"/>
          <w:szCs w:val="24"/>
        </w:rPr>
        <w:t xml:space="preserve"> değerinin 0,05’</w:t>
      </w:r>
      <w:r w:rsidR="00865C3D" w:rsidRPr="00D72E4A">
        <w:rPr>
          <w:rFonts w:ascii="Times New Roman" w:hAnsi="Times New Roman" w:cs="Times New Roman"/>
          <w:sz w:val="24"/>
          <w:szCs w:val="24"/>
        </w:rPr>
        <w:t xml:space="preserve">in altında olduğu durumlar </w:t>
      </w:r>
      <w:r w:rsidR="005F3368">
        <w:rPr>
          <w:rFonts w:ascii="Times New Roman" w:hAnsi="Times New Roman" w:cs="Times New Roman"/>
          <w:sz w:val="24"/>
          <w:szCs w:val="24"/>
        </w:rPr>
        <w:t>istatistiksel</w:t>
      </w:r>
      <w:r w:rsidR="00865C3D" w:rsidRPr="00D72E4A">
        <w:rPr>
          <w:rFonts w:ascii="Times New Roman" w:hAnsi="Times New Roman" w:cs="Times New Roman"/>
          <w:sz w:val="24"/>
          <w:szCs w:val="24"/>
        </w:rPr>
        <w:t xml:space="preserve"> olarak anlamlı sonuçlar şeklinde değerlendirildi. </w:t>
      </w:r>
    </w:p>
    <w:p w:rsidR="00865C3D" w:rsidRPr="00D72E4A" w:rsidRDefault="00865C3D" w:rsidP="00C03575">
      <w:pPr>
        <w:spacing w:after="0" w:line="360" w:lineRule="auto"/>
        <w:ind w:right="112"/>
        <w:jc w:val="both"/>
        <w:rPr>
          <w:rFonts w:ascii="Times New Roman" w:hAnsi="Times New Roman" w:cs="Times New Roman"/>
          <w:sz w:val="24"/>
          <w:szCs w:val="24"/>
        </w:rPr>
      </w:pPr>
    </w:p>
    <w:bookmarkStart w:id="0" w:name="_MON_1601726085"/>
    <w:bookmarkEnd w:id="0"/>
    <w:p w:rsidR="00F24CD2" w:rsidRPr="00D72E4A" w:rsidRDefault="00501BB8" w:rsidP="007B5E99">
      <w:pPr>
        <w:spacing w:line="360" w:lineRule="auto"/>
        <w:rPr>
          <w:rFonts w:ascii="Times New Roman" w:hAnsi="Times New Roman" w:cs="Times New Roman"/>
          <w:b/>
          <w:color w:val="000000" w:themeColor="text1"/>
          <w:sz w:val="24"/>
          <w:szCs w:val="24"/>
        </w:rPr>
      </w:pPr>
      <w:r w:rsidRPr="00D72E4A">
        <w:rPr>
          <w:rFonts w:ascii="Times New Roman" w:hAnsi="Times New Roman" w:cs="Times New Roman"/>
          <w:b/>
          <w:color w:val="000000" w:themeColor="text1"/>
          <w:sz w:val="24"/>
          <w:szCs w:val="24"/>
        </w:rPr>
        <w:object w:dxaOrig="8145" w:dyaOrig="10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07.75pt" o:ole="">
            <v:imagedata r:id="rId14" o:title=""/>
          </v:shape>
          <o:OLEObject Type="Embed" ProgID="Word.Document.8" ShapeID="_x0000_i1025" DrawAspect="Content" ObjectID="_1604917884" r:id="rId15">
            <o:FieldCodes>\s</o:FieldCodes>
          </o:OLEObject>
        </w:object>
      </w:r>
      <w:r w:rsidR="0016594F">
        <w:rPr>
          <w:rFonts w:ascii="Times New Roman" w:hAnsi="Times New Roman" w:cs="Times New Roman"/>
          <w:b/>
          <w:color w:val="000000" w:themeColor="text1"/>
          <w:sz w:val="24"/>
          <w:szCs w:val="24"/>
        </w:rPr>
        <w:t xml:space="preserve"> </w:t>
      </w:r>
      <w:r w:rsidR="007B5E99">
        <w:rPr>
          <w:rFonts w:ascii="Times New Roman" w:hAnsi="Times New Roman" w:cs="Times New Roman"/>
          <w:b/>
          <w:color w:val="000000" w:themeColor="text1"/>
          <w:sz w:val="24"/>
          <w:szCs w:val="24"/>
        </w:rPr>
        <w:t xml:space="preserve">         </w:t>
      </w:r>
      <w:r w:rsidR="00E474F3" w:rsidRPr="00D72E4A">
        <w:rPr>
          <w:rFonts w:ascii="Times New Roman" w:hAnsi="Times New Roman" w:cs="Times New Roman"/>
          <w:b/>
          <w:color w:val="000000" w:themeColor="text1"/>
          <w:sz w:val="24"/>
          <w:szCs w:val="24"/>
        </w:rPr>
        <w:t xml:space="preserve">Şekil </w:t>
      </w:r>
      <w:r w:rsidR="00B376B4" w:rsidRPr="00D72E4A">
        <w:rPr>
          <w:rFonts w:ascii="Times New Roman" w:hAnsi="Times New Roman" w:cs="Times New Roman"/>
          <w:b/>
          <w:color w:val="000000" w:themeColor="text1"/>
          <w:sz w:val="24"/>
          <w:szCs w:val="24"/>
        </w:rPr>
        <w:t>4</w:t>
      </w:r>
      <w:r w:rsidR="00E474F3" w:rsidRPr="00D72E4A">
        <w:rPr>
          <w:rFonts w:ascii="Times New Roman" w:hAnsi="Times New Roman" w:cs="Times New Roman"/>
          <w:b/>
          <w:color w:val="000000" w:themeColor="text1"/>
          <w:sz w:val="24"/>
          <w:szCs w:val="24"/>
        </w:rPr>
        <w:t xml:space="preserve">. </w:t>
      </w:r>
      <w:r w:rsidR="004917C1">
        <w:rPr>
          <w:rFonts w:ascii="Times New Roman" w:hAnsi="Times New Roman" w:cs="Times New Roman"/>
          <w:color w:val="000000" w:themeColor="text1"/>
          <w:sz w:val="24"/>
          <w:szCs w:val="24"/>
        </w:rPr>
        <w:t>A</w:t>
      </w:r>
      <w:r w:rsidR="00E474F3" w:rsidRPr="004917C1">
        <w:rPr>
          <w:rFonts w:ascii="Times New Roman" w:hAnsi="Times New Roman" w:cs="Times New Roman"/>
          <w:color w:val="000000" w:themeColor="text1"/>
          <w:sz w:val="24"/>
          <w:szCs w:val="24"/>
        </w:rPr>
        <w:t>kış şeması</w:t>
      </w:r>
    </w:p>
    <w:p w:rsidR="00DE3928" w:rsidRPr="00D72E4A" w:rsidRDefault="00DE3928" w:rsidP="00D72E4A">
      <w:pPr>
        <w:spacing w:line="360" w:lineRule="auto"/>
        <w:jc w:val="both"/>
        <w:rPr>
          <w:rFonts w:ascii="Times New Roman" w:hAnsi="Times New Roman" w:cs="Times New Roman"/>
          <w:b/>
          <w:color w:val="000000" w:themeColor="text1"/>
          <w:sz w:val="24"/>
          <w:szCs w:val="24"/>
        </w:rPr>
      </w:pPr>
    </w:p>
    <w:p w:rsidR="00527A75" w:rsidRDefault="00527A75" w:rsidP="00D72E4A">
      <w:pPr>
        <w:spacing w:line="360" w:lineRule="auto"/>
        <w:jc w:val="both"/>
        <w:rPr>
          <w:rFonts w:ascii="Times New Roman" w:hAnsi="Times New Roman" w:cs="Times New Roman"/>
          <w:b/>
          <w:color w:val="000000" w:themeColor="text1"/>
          <w:sz w:val="24"/>
          <w:szCs w:val="24"/>
        </w:rPr>
      </w:pPr>
    </w:p>
    <w:p w:rsidR="00527A75" w:rsidRDefault="00527A75" w:rsidP="00D72E4A">
      <w:pPr>
        <w:spacing w:line="360" w:lineRule="auto"/>
        <w:jc w:val="both"/>
        <w:rPr>
          <w:rFonts w:ascii="Times New Roman" w:hAnsi="Times New Roman" w:cs="Times New Roman"/>
          <w:b/>
          <w:color w:val="000000" w:themeColor="text1"/>
          <w:sz w:val="24"/>
          <w:szCs w:val="24"/>
        </w:rPr>
      </w:pPr>
    </w:p>
    <w:p w:rsidR="00BB74C4" w:rsidRDefault="00BB74C4" w:rsidP="00F44BBF">
      <w:pPr>
        <w:spacing w:line="360" w:lineRule="auto"/>
        <w:jc w:val="center"/>
        <w:rPr>
          <w:rFonts w:ascii="Times New Roman" w:hAnsi="Times New Roman" w:cs="Times New Roman"/>
          <w:b/>
          <w:color w:val="000000" w:themeColor="text1"/>
          <w:sz w:val="24"/>
          <w:szCs w:val="24"/>
        </w:rPr>
      </w:pPr>
    </w:p>
    <w:p w:rsidR="00D84D2E" w:rsidRDefault="00887013" w:rsidP="00F44BBF">
      <w:pPr>
        <w:spacing w:line="360" w:lineRule="auto"/>
        <w:jc w:val="center"/>
        <w:rPr>
          <w:rFonts w:ascii="Times New Roman" w:hAnsi="Times New Roman" w:cs="Times New Roman"/>
          <w:b/>
          <w:color w:val="000000" w:themeColor="text1"/>
          <w:sz w:val="24"/>
          <w:szCs w:val="24"/>
        </w:rPr>
      </w:pPr>
      <w:r w:rsidRPr="00D72E4A">
        <w:rPr>
          <w:rFonts w:ascii="Times New Roman" w:hAnsi="Times New Roman" w:cs="Times New Roman"/>
          <w:b/>
          <w:color w:val="000000" w:themeColor="text1"/>
          <w:sz w:val="24"/>
          <w:szCs w:val="24"/>
        </w:rPr>
        <w:lastRenderedPageBreak/>
        <w:t>4.</w:t>
      </w:r>
      <w:r w:rsidR="00DF5EA4">
        <w:rPr>
          <w:rFonts w:ascii="Times New Roman" w:hAnsi="Times New Roman" w:cs="Times New Roman"/>
          <w:b/>
          <w:color w:val="000000" w:themeColor="text1"/>
          <w:sz w:val="24"/>
          <w:szCs w:val="24"/>
        </w:rPr>
        <w:t xml:space="preserve"> </w:t>
      </w:r>
      <w:r w:rsidRPr="00D72E4A">
        <w:rPr>
          <w:rFonts w:ascii="Times New Roman" w:hAnsi="Times New Roman" w:cs="Times New Roman"/>
          <w:b/>
          <w:color w:val="000000" w:themeColor="text1"/>
          <w:sz w:val="24"/>
          <w:szCs w:val="24"/>
        </w:rPr>
        <w:t>BULGULAR</w:t>
      </w:r>
    </w:p>
    <w:p w:rsidR="00527A75" w:rsidRPr="00D84D2E" w:rsidRDefault="00BE78DD" w:rsidP="00D84D2E">
      <w:pPr>
        <w:spacing w:line="360" w:lineRule="auto"/>
        <w:jc w:val="both"/>
        <w:rPr>
          <w:rFonts w:ascii="Times New Roman" w:hAnsi="Times New Roman" w:cs="Times New Roman"/>
          <w:bCs/>
          <w:i/>
          <w:sz w:val="24"/>
          <w:szCs w:val="24"/>
        </w:rPr>
      </w:pPr>
      <w:r>
        <w:rPr>
          <w:rFonts w:ascii="Times New Roman" w:hAnsi="Times New Roman" w:cs="Times New Roman"/>
          <w:b/>
          <w:bCs/>
          <w:sz w:val="24"/>
          <w:szCs w:val="24"/>
        </w:rPr>
        <w:t>Tablo 5</w:t>
      </w:r>
      <w:r w:rsidR="00527A75" w:rsidRPr="0045522B">
        <w:rPr>
          <w:rFonts w:ascii="Times New Roman" w:hAnsi="Times New Roman" w:cs="Times New Roman"/>
          <w:b/>
          <w:bCs/>
          <w:sz w:val="24"/>
          <w:szCs w:val="24"/>
        </w:rPr>
        <w:t xml:space="preserve">. </w:t>
      </w:r>
      <w:r w:rsidR="00527A75" w:rsidRPr="0038020C">
        <w:rPr>
          <w:rFonts w:ascii="Times New Roman" w:hAnsi="Times New Roman" w:cs="Times New Roman"/>
          <w:bCs/>
          <w:sz w:val="24"/>
          <w:szCs w:val="24"/>
        </w:rPr>
        <w:t>Hastaların sosyodemografik özellikleri ve temel karakteristikleri</w:t>
      </w:r>
    </w:p>
    <w:tbl>
      <w:tblPr>
        <w:tblStyle w:val="DzTablo51"/>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3289"/>
      </w:tblGrid>
      <w:tr w:rsidR="00DF5EA4" w:rsidRPr="0045522B" w:rsidTr="00DF5EA4">
        <w:trPr>
          <w:cnfStyle w:val="100000000000"/>
          <w:trHeight w:val="428"/>
        </w:trPr>
        <w:tc>
          <w:tcPr>
            <w:cnfStyle w:val="001000000100"/>
            <w:tcW w:w="4678" w:type="dxa"/>
          </w:tcPr>
          <w:p w:rsidR="00DF5EA4" w:rsidRPr="0045522B" w:rsidRDefault="00DF5EA4" w:rsidP="00DF5EA4">
            <w:pPr>
              <w:tabs>
                <w:tab w:val="left" w:pos="4050"/>
              </w:tabs>
              <w:ind w:right="-2"/>
              <w:jc w:val="left"/>
              <w:outlineLvl w:val="0"/>
              <w:rPr>
                <w:rFonts w:ascii="Times New Roman" w:hAnsi="Times New Roman" w:cs="Times New Roman"/>
                <w:b/>
                <w:iCs w:val="0"/>
                <w:sz w:val="24"/>
                <w:szCs w:val="24"/>
              </w:rPr>
            </w:pPr>
            <w:r w:rsidRPr="0045522B">
              <w:rPr>
                <w:rFonts w:ascii="Times New Roman" w:hAnsi="Times New Roman" w:cs="Times New Roman"/>
                <w:b/>
                <w:i w:val="0"/>
                <w:sz w:val="24"/>
                <w:szCs w:val="24"/>
              </w:rPr>
              <w:t>Değişkenler</w:t>
            </w:r>
          </w:p>
        </w:tc>
        <w:tc>
          <w:tcPr>
            <w:tcW w:w="3289" w:type="dxa"/>
          </w:tcPr>
          <w:p w:rsidR="00DF5EA4" w:rsidRPr="0045522B" w:rsidRDefault="00DF5EA4" w:rsidP="007F42D1">
            <w:pPr>
              <w:tabs>
                <w:tab w:val="left" w:pos="4050"/>
              </w:tabs>
              <w:ind w:right="-2"/>
              <w:outlineLvl w:val="0"/>
              <w:cnfStyle w:val="100000000000"/>
              <w:rPr>
                <w:rFonts w:ascii="Times New Roman" w:hAnsi="Times New Roman" w:cs="Times New Roman"/>
                <w:b/>
                <w:i w:val="0"/>
                <w:sz w:val="24"/>
                <w:szCs w:val="24"/>
              </w:rPr>
            </w:pPr>
          </w:p>
        </w:tc>
      </w:tr>
      <w:tr w:rsidR="00527A75" w:rsidRPr="0045522B" w:rsidTr="00DF5EA4">
        <w:trPr>
          <w:cnfStyle w:val="000000100000"/>
          <w:trHeight w:val="427"/>
        </w:trPr>
        <w:tc>
          <w:tcPr>
            <w:cnfStyle w:val="001000000000"/>
            <w:tcW w:w="4678" w:type="dxa"/>
            <w:tcBorders>
              <w:right w:val="none" w:sz="0" w:space="0" w:color="auto"/>
            </w:tcBorders>
            <w:vAlign w:val="center"/>
          </w:tcPr>
          <w:p w:rsidR="00527A75" w:rsidRPr="0045522B" w:rsidRDefault="00797A58" w:rsidP="00DF5EA4">
            <w:pPr>
              <w:tabs>
                <w:tab w:val="left" w:pos="4050"/>
              </w:tabs>
              <w:ind w:right="-2"/>
              <w:jc w:val="both"/>
              <w:outlineLvl w:val="0"/>
              <w:rPr>
                <w:rFonts w:ascii="Times New Roman" w:hAnsi="Times New Roman" w:cs="Times New Roman"/>
                <w:b/>
                <w:i w:val="0"/>
                <w:sz w:val="24"/>
                <w:szCs w:val="24"/>
              </w:rPr>
            </w:pPr>
            <w:r>
              <w:rPr>
                <w:rFonts w:ascii="Times New Roman" w:hAnsi="Times New Roman" w:cs="Times New Roman"/>
                <w:b/>
                <w:i w:val="0"/>
                <w:sz w:val="24"/>
                <w:szCs w:val="24"/>
              </w:rPr>
              <w:t>Yaş</w:t>
            </w:r>
            <w:r w:rsidR="00D37844">
              <w:rPr>
                <w:rFonts w:ascii="Times New Roman" w:hAnsi="Times New Roman" w:cs="Times New Roman"/>
                <w:b/>
                <w:i w:val="0"/>
                <w:sz w:val="24"/>
                <w:szCs w:val="24"/>
              </w:rPr>
              <w:t xml:space="preserve"> </w:t>
            </w:r>
            <w:r>
              <w:rPr>
                <w:rFonts w:ascii="Times New Roman" w:hAnsi="Times New Roman" w:cs="Times New Roman"/>
                <w:b/>
                <w:i w:val="0"/>
                <w:sz w:val="24"/>
                <w:szCs w:val="24"/>
              </w:rPr>
              <w:t>(O</w:t>
            </w:r>
            <w:r w:rsidR="00527A75" w:rsidRPr="0045522B">
              <w:rPr>
                <w:rFonts w:ascii="Times New Roman" w:hAnsi="Times New Roman" w:cs="Times New Roman"/>
                <w:b/>
                <w:i w:val="0"/>
                <w:sz w:val="24"/>
                <w:szCs w:val="24"/>
              </w:rPr>
              <w:t>rt±SS)</w:t>
            </w:r>
          </w:p>
        </w:tc>
        <w:tc>
          <w:tcPr>
            <w:tcW w:w="3289" w:type="dxa"/>
            <w:shd w:val="clear" w:color="auto" w:fill="FFFFFF" w:themeFill="background1"/>
            <w:vAlign w:val="center"/>
          </w:tcPr>
          <w:p w:rsidR="00527A75" w:rsidRPr="0045522B" w:rsidRDefault="00527A75" w:rsidP="007F42D1">
            <w:pPr>
              <w:tabs>
                <w:tab w:val="left" w:pos="4050"/>
              </w:tabs>
              <w:ind w:right="-2"/>
              <w:jc w:val="center"/>
              <w:outlineLvl w:val="0"/>
              <w:cnfStyle w:val="000000100000"/>
              <w:rPr>
                <w:rFonts w:ascii="Times New Roman" w:hAnsi="Times New Roman" w:cs="Times New Roman"/>
                <w:sz w:val="24"/>
                <w:szCs w:val="24"/>
              </w:rPr>
            </w:pPr>
            <w:r w:rsidRPr="0045522B">
              <w:rPr>
                <w:rFonts w:ascii="Times New Roman" w:hAnsi="Times New Roman" w:cs="Times New Roman"/>
                <w:sz w:val="24"/>
                <w:szCs w:val="24"/>
              </w:rPr>
              <w:t>27,21±10,89</w:t>
            </w:r>
          </w:p>
        </w:tc>
      </w:tr>
      <w:tr w:rsidR="00527A75" w:rsidRPr="0045522B" w:rsidTr="00DF5EA4">
        <w:trPr>
          <w:trHeight w:val="984"/>
        </w:trPr>
        <w:tc>
          <w:tcPr>
            <w:cnfStyle w:val="001000000000"/>
            <w:tcW w:w="4678" w:type="dxa"/>
            <w:tcBorders>
              <w:right w:val="none" w:sz="0" w:space="0" w:color="auto"/>
            </w:tcBorders>
            <w:vAlign w:val="center"/>
          </w:tcPr>
          <w:p w:rsidR="00527A75" w:rsidRPr="0045522B" w:rsidRDefault="00527A75" w:rsidP="00DF5EA4">
            <w:pPr>
              <w:ind w:right="-2"/>
              <w:jc w:val="left"/>
              <w:rPr>
                <w:rFonts w:ascii="Times New Roman" w:hAnsi="Times New Roman" w:cs="Times New Roman"/>
                <w:b/>
                <w:bCs/>
                <w:i w:val="0"/>
                <w:sz w:val="24"/>
                <w:szCs w:val="24"/>
              </w:rPr>
            </w:pPr>
            <w:r w:rsidRPr="0045522B">
              <w:rPr>
                <w:rFonts w:ascii="Times New Roman" w:hAnsi="Times New Roman" w:cs="Times New Roman"/>
                <w:b/>
                <w:bCs/>
                <w:i w:val="0"/>
                <w:sz w:val="24"/>
                <w:szCs w:val="24"/>
              </w:rPr>
              <w:t xml:space="preserve">Cinsiyet, </w:t>
            </w:r>
            <w:r w:rsidRPr="0045522B">
              <w:rPr>
                <w:rFonts w:ascii="Times New Roman" w:hAnsi="Times New Roman" w:cs="Times New Roman"/>
                <w:b/>
                <w:i w:val="0"/>
                <w:sz w:val="24"/>
                <w:szCs w:val="24"/>
              </w:rPr>
              <w:t xml:space="preserve"> n(%)</w:t>
            </w:r>
          </w:p>
          <w:p w:rsidR="00527A75" w:rsidRPr="0045522B" w:rsidRDefault="00527A75" w:rsidP="00DF5EA4">
            <w:pPr>
              <w:ind w:right="-2"/>
              <w:jc w:val="left"/>
              <w:rPr>
                <w:rFonts w:ascii="Times New Roman" w:hAnsi="Times New Roman" w:cs="Times New Roman"/>
                <w:i w:val="0"/>
                <w:sz w:val="24"/>
                <w:szCs w:val="24"/>
              </w:rPr>
            </w:pPr>
            <w:r w:rsidRPr="0045522B">
              <w:rPr>
                <w:rFonts w:ascii="Times New Roman" w:hAnsi="Times New Roman" w:cs="Times New Roman"/>
                <w:i w:val="0"/>
                <w:sz w:val="24"/>
                <w:szCs w:val="24"/>
              </w:rPr>
              <w:t>Erkek</w:t>
            </w:r>
          </w:p>
          <w:p w:rsidR="00527A75" w:rsidRPr="0045522B" w:rsidRDefault="00527A75" w:rsidP="00DF5EA4">
            <w:pPr>
              <w:ind w:right="-2"/>
              <w:jc w:val="left"/>
              <w:rPr>
                <w:rFonts w:ascii="Times New Roman" w:hAnsi="Times New Roman" w:cs="Times New Roman"/>
                <w:b/>
                <w:i w:val="0"/>
                <w:sz w:val="24"/>
                <w:szCs w:val="24"/>
              </w:rPr>
            </w:pPr>
            <w:r w:rsidRPr="0045522B">
              <w:rPr>
                <w:rFonts w:ascii="Times New Roman" w:hAnsi="Times New Roman" w:cs="Times New Roman"/>
                <w:i w:val="0"/>
                <w:sz w:val="24"/>
                <w:szCs w:val="24"/>
              </w:rPr>
              <w:t>Kadın</w:t>
            </w:r>
          </w:p>
        </w:tc>
        <w:tc>
          <w:tcPr>
            <w:tcW w:w="3289" w:type="dxa"/>
            <w:shd w:val="clear" w:color="auto" w:fill="FFFFFF" w:themeFill="background1"/>
            <w:vAlign w:val="center"/>
          </w:tcPr>
          <w:p w:rsidR="00527A75" w:rsidRPr="0045522B" w:rsidRDefault="00527A75" w:rsidP="007F42D1">
            <w:pPr>
              <w:ind w:right="-2"/>
              <w:jc w:val="center"/>
              <w:cnfStyle w:val="000000000000"/>
              <w:rPr>
                <w:rFonts w:ascii="Times New Roman" w:hAnsi="Times New Roman" w:cs="Times New Roman"/>
                <w:sz w:val="24"/>
                <w:szCs w:val="24"/>
              </w:rPr>
            </w:pPr>
          </w:p>
          <w:p w:rsidR="00527A75" w:rsidRPr="0045522B" w:rsidRDefault="00527A75" w:rsidP="007F42D1">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78(39)</w:t>
            </w:r>
          </w:p>
          <w:p w:rsidR="00527A75" w:rsidRPr="0045522B" w:rsidRDefault="00527A75" w:rsidP="007F42D1">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122(61)</w:t>
            </w:r>
          </w:p>
        </w:tc>
      </w:tr>
      <w:tr w:rsidR="00527A75" w:rsidRPr="0045522B" w:rsidTr="00DF5EA4">
        <w:trPr>
          <w:cnfStyle w:val="000000100000"/>
          <w:trHeight w:val="1126"/>
        </w:trPr>
        <w:tc>
          <w:tcPr>
            <w:cnfStyle w:val="001000000000"/>
            <w:tcW w:w="4678" w:type="dxa"/>
            <w:tcBorders>
              <w:right w:val="none" w:sz="0" w:space="0" w:color="auto"/>
            </w:tcBorders>
            <w:vAlign w:val="center"/>
          </w:tcPr>
          <w:p w:rsidR="00527A75" w:rsidRPr="0045522B" w:rsidRDefault="00527A75" w:rsidP="00DF5EA4">
            <w:pPr>
              <w:ind w:right="-2"/>
              <w:jc w:val="left"/>
              <w:rPr>
                <w:rFonts w:ascii="Times New Roman" w:hAnsi="Times New Roman" w:cs="Times New Roman"/>
                <w:b/>
                <w:bCs/>
                <w:i w:val="0"/>
                <w:sz w:val="24"/>
                <w:szCs w:val="24"/>
              </w:rPr>
            </w:pPr>
            <w:r w:rsidRPr="0045522B">
              <w:rPr>
                <w:rFonts w:ascii="Times New Roman" w:hAnsi="Times New Roman" w:cs="Times New Roman"/>
                <w:b/>
                <w:bCs/>
                <w:i w:val="0"/>
                <w:sz w:val="24"/>
                <w:szCs w:val="24"/>
              </w:rPr>
              <w:t xml:space="preserve">İlaç, </w:t>
            </w:r>
            <w:r w:rsidRPr="0045522B">
              <w:rPr>
                <w:rFonts w:ascii="Times New Roman" w:hAnsi="Times New Roman" w:cs="Times New Roman"/>
                <w:b/>
                <w:i w:val="0"/>
                <w:sz w:val="24"/>
                <w:szCs w:val="24"/>
              </w:rPr>
              <w:t xml:space="preserve"> n(%)</w:t>
            </w:r>
          </w:p>
          <w:p w:rsidR="00527A75" w:rsidRPr="0045522B" w:rsidRDefault="00527A75" w:rsidP="00DF5EA4">
            <w:pPr>
              <w:ind w:right="-2"/>
              <w:jc w:val="left"/>
              <w:rPr>
                <w:rFonts w:ascii="Times New Roman" w:hAnsi="Times New Roman" w:cs="Times New Roman"/>
                <w:bCs/>
                <w:i w:val="0"/>
                <w:sz w:val="24"/>
                <w:szCs w:val="24"/>
              </w:rPr>
            </w:pPr>
            <w:r w:rsidRPr="0045522B">
              <w:rPr>
                <w:rFonts w:ascii="Times New Roman" w:hAnsi="Times New Roman" w:cs="Times New Roman"/>
                <w:bCs/>
                <w:i w:val="0"/>
                <w:sz w:val="24"/>
                <w:szCs w:val="24"/>
              </w:rPr>
              <w:t>Parasetamol</w:t>
            </w:r>
          </w:p>
          <w:p w:rsidR="00527A75" w:rsidRPr="0045522B" w:rsidRDefault="00527A75" w:rsidP="00DF5EA4">
            <w:pPr>
              <w:ind w:right="-2"/>
              <w:jc w:val="left"/>
              <w:rPr>
                <w:rFonts w:ascii="Times New Roman" w:hAnsi="Times New Roman" w:cs="Times New Roman"/>
                <w:b/>
                <w:bCs/>
                <w:i w:val="0"/>
                <w:sz w:val="24"/>
                <w:szCs w:val="24"/>
              </w:rPr>
            </w:pPr>
            <w:r w:rsidRPr="0045522B">
              <w:rPr>
                <w:rFonts w:ascii="Times New Roman" w:hAnsi="Times New Roman" w:cs="Times New Roman"/>
                <w:bCs/>
                <w:i w:val="0"/>
                <w:sz w:val="24"/>
                <w:szCs w:val="24"/>
              </w:rPr>
              <w:t>Deksketoprofen</w:t>
            </w:r>
          </w:p>
        </w:tc>
        <w:tc>
          <w:tcPr>
            <w:tcW w:w="3289" w:type="dxa"/>
            <w:shd w:val="clear" w:color="auto" w:fill="FFFFFF" w:themeFill="background1"/>
            <w:vAlign w:val="center"/>
          </w:tcPr>
          <w:p w:rsidR="00527A75" w:rsidRPr="0045522B" w:rsidRDefault="00527A75" w:rsidP="007F42D1">
            <w:pPr>
              <w:ind w:right="-2"/>
              <w:jc w:val="center"/>
              <w:cnfStyle w:val="000000100000"/>
              <w:rPr>
                <w:rFonts w:ascii="Times New Roman" w:hAnsi="Times New Roman" w:cs="Times New Roman"/>
                <w:sz w:val="24"/>
                <w:szCs w:val="24"/>
              </w:rPr>
            </w:pPr>
          </w:p>
          <w:p w:rsidR="00527A75" w:rsidRPr="0045522B" w:rsidRDefault="00527A75" w:rsidP="007F42D1">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102(51)</w:t>
            </w:r>
          </w:p>
          <w:p w:rsidR="00527A75" w:rsidRPr="0045522B" w:rsidRDefault="00527A75" w:rsidP="007F42D1">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98(49)</w:t>
            </w:r>
          </w:p>
        </w:tc>
      </w:tr>
      <w:tr w:rsidR="00527A75" w:rsidRPr="0045522B" w:rsidTr="00DF5EA4">
        <w:trPr>
          <w:trHeight w:val="851"/>
        </w:trPr>
        <w:tc>
          <w:tcPr>
            <w:cnfStyle w:val="001000000000"/>
            <w:tcW w:w="4678" w:type="dxa"/>
            <w:tcBorders>
              <w:right w:val="none" w:sz="0" w:space="0" w:color="auto"/>
            </w:tcBorders>
            <w:vAlign w:val="center"/>
          </w:tcPr>
          <w:p w:rsidR="00527A75" w:rsidRPr="0045522B" w:rsidRDefault="00527A75" w:rsidP="00DF5EA4">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 xml:space="preserve">Ortalama </w:t>
            </w:r>
            <w:r w:rsidR="00C93370">
              <w:rPr>
                <w:rFonts w:ascii="Times New Roman" w:hAnsi="Times New Roman" w:cs="Times New Roman"/>
                <w:b/>
                <w:i w:val="0"/>
                <w:sz w:val="24"/>
                <w:szCs w:val="24"/>
              </w:rPr>
              <w:t>TFD</w:t>
            </w:r>
            <w:r w:rsidRPr="0045522B">
              <w:rPr>
                <w:rFonts w:ascii="Times New Roman" w:hAnsi="Times New Roman" w:cs="Times New Roman"/>
                <w:b/>
                <w:i w:val="0"/>
                <w:sz w:val="24"/>
                <w:szCs w:val="24"/>
              </w:rPr>
              <w:t>±SS</w:t>
            </w:r>
          </w:p>
        </w:tc>
        <w:tc>
          <w:tcPr>
            <w:tcW w:w="3289" w:type="dxa"/>
            <w:shd w:val="clear" w:color="auto" w:fill="FFFFFF" w:themeFill="background1"/>
            <w:vAlign w:val="center"/>
          </w:tcPr>
          <w:p w:rsidR="00527A75" w:rsidRPr="0045522B" w:rsidRDefault="00527A75" w:rsidP="007F42D1">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8,06±4,19</w:t>
            </w:r>
          </w:p>
        </w:tc>
      </w:tr>
      <w:tr w:rsidR="00527A75" w:rsidRPr="0045522B" w:rsidTr="00DF5EA4">
        <w:trPr>
          <w:cnfStyle w:val="000000100000"/>
          <w:trHeight w:val="851"/>
        </w:trPr>
        <w:tc>
          <w:tcPr>
            <w:cnfStyle w:val="001000000000"/>
            <w:tcW w:w="4678" w:type="dxa"/>
            <w:tcBorders>
              <w:right w:val="none" w:sz="0" w:space="0" w:color="auto"/>
            </w:tcBorders>
            <w:vAlign w:val="center"/>
          </w:tcPr>
          <w:p w:rsidR="00527A75" w:rsidRPr="0045522B" w:rsidRDefault="00C93370" w:rsidP="00DF5EA4">
            <w:pPr>
              <w:ind w:right="-2"/>
              <w:jc w:val="left"/>
              <w:rPr>
                <w:rFonts w:ascii="Times New Roman" w:hAnsi="Times New Roman" w:cs="Times New Roman"/>
                <w:b/>
                <w:i w:val="0"/>
                <w:sz w:val="24"/>
                <w:szCs w:val="24"/>
              </w:rPr>
            </w:pPr>
            <w:r>
              <w:rPr>
                <w:rFonts w:ascii="Times New Roman" w:hAnsi="Times New Roman" w:cs="Times New Roman"/>
                <w:b/>
                <w:i w:val="0"/>
                <w:sz w:val="24"/>
                <w:szCs w:val="24"/>
              </w:rPr>
              <w:t>Ortalama ÜSYE S</w:t>
            </w:r>
            <w:r w:rsidR="004917C1">
              <w:rPr>
                <w:rFonts w:ascii="Times New Roman" w:hAnsi="Times New Roman" w:cs="Times New Roman"/>
                <w:b/>
                <w:i w:val="0"/>
                <w:sz w:val="24"/>
                <w:szCs w:val="24"/>
              </w:rPr>
              <w:t>orgulaması puanı</w:t>
            </w:r>
            <w:r w:rsidR="00527A75" w:rsidRPr="0045522B">
              <w:rPr>
                <w:rFonts w:ascii="Times New Roman" w:hAnsi="Times New Roman" w:cs="Times New Roman"/>
                <w:b/>
                <w:i w:val="0"/>
                <w:sz w:val="24"/>
                <w:szCs w:val="24"/>
              </w:rPr>
              <w:t>±SS</w:t>
            </w:r>
          </w:p>
        </w:tc>
        <w:tc>
          <w:tcPr>
            <w:tcW w:w="3289" w:type="dxa"/>
            <w:shd w:val="clear" w:color="auto" w:fill="FFFFFF" w:themeFill="background1"/>
            <w:vAlign w:val="center"/>
          </w:tcPr>
          <w:p w:rsidR="00527A75" w:rsidRPr="0045522B" w:rsidRDefault="00562F32" w:rsidP="007F42D1">
            <w:pPr>
              <w:ind w:right="-2"/>
              <w:jc w:val="center"/>
              <w:cnfStyle w:val="000000100000"/>
              <w:rPr>
                <w:rFonts w:ascii="Times New Roman" w:hAnsi="Times New Roman" w:cs="Times New Roman"/>
                <w:sz w:val="24"/>
                <w:szCs w:val="24"/>
              </w:rPr>
            </w:pPr>
            <w:r>
              <w:rPr>
                <w:rFonts w:ascii="Times New Roman" w:hAnsi="Times New Roman" w:cs="Times New Roman"/>
                <w:sz w:val="24"/>
                <w:szCs w:val="24"/>
              </w:rPr>
              <w:t>4,08±1,18</w:t>
            </w:r>
          </w:p>
        </w:tc>
      </w:tr>
      <w:tr w:rsidR="00527A75" w:rsidRPr="0045522B" w:rsidTr="00DF5EA4">
        <w:trPr>
          <w:trHeight w:val="851"/>
        </w:trPr>
        <w:tc>
          <w:tcPr>
            <w:cnfStyle w:val="001000000000"/>
            <w:tcW w:w="4678" w:type="dxa"/>
            <w:tcBorders>
              <w:right w:val="none" w:sz="0" w:space="0" w:color="auto"/>
            </w:tcBorders>
            <w:vAlign w:val="center"/>
          </w:tcPr>
          <w:p w:rsidR="00527A75" w:rsidRPr="0045522B" w:rsidRDefault="00527A75" w:rsidP="00DF5EA4">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 xml:space="preserve">Ortalama </w:t>
            </w:r>
            <w:r w:rsidR="00C93370">
              <w:rPr>
                <w:rFonts w:ascii="Times New Roman" w:hAnsi="Times New Roman" w:cs="Times New Roman"/>
                <w:b/>
                <w:i w:val="0"/>
                <w:sz w:val="24"/>
                <w:szCs w:val="24"/>
              </w:rPr>
              <w:t>BADS</w:t>
            </w:r>
            <w:r w:rsidRPr="0045522B">
              <w:rPr>
                <w:rFonts w:ascii="Times New Roman" w:hAnsi="Times New Roman" w:cs="Times New Roman"/>
                <w:b/>
                <w:i w:val="0"/>
                <w:sz w:val="24"/>
                <w:szCs w:val="24"/>
              </w:rPr>
              <w:t>±SS</w:t>
            </w:r>
          </w:p>
        </w:tc>
        <w:tc>
          <w:tcPr>
            <w:tcW w:w="3289" w:type="dxa"/>
            <w:vAlign w:val="center"/>
          </w:tcPr>
          <w:p w:rsidR="00527A75" w:rsidRPr="0045522B" w:rsidRDefault="00527A75" w:rsidP="007F42D1">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50,58±14,07</w:t>
            </w:r>
          </w:p>
        </w:tc>
      </w:tr>
      <w:tr w:rsidR="00527A75" w:rsidRPr="0045522B" w:rsidTr="00DF5EA4">
        <w:trPr>
          <w:cnfStyle w:val="000000100000"/>
          <w:trHeight w:val="851"/>
        </w:trPr>
        <w:tc>
          <w:tcPr>
            <w:cnfStyle w:val="001000000000"/>
            <w:tcW w:w="4678" w:type="dxa"/>
            <w:tcBorders>
              <w:right w:val="none" w:sz="0" w:space="0" w:color="auto"/>
            </w:tcBorders>
            <w:vAlign w:val="center"/>
          </w:tcPr>
          <w:p w:rsidR="00527A75" w:rsidRPr="0045522B" w:rsidRDefault="00527A75" w:rsidP="00DF5EA4">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Ortalama YZS±SS</w:t>
            </w:r>
          </w:p>
        </w:tc>
        <w:tc>
          <w:tcPr>
            <w:tcW w:w="3289" w:type="dxa"/>
            <w:shd w:val="clear" w:color="auto" w:fill="FFFFFF" w:themeFill="background1"/>
            <w:vAlign w:val="center"/>
          </w:tcPr>
          <w:p w:rsidR="00527A75" w:rsidRPr="0045522B" w:rsidRDefault="00527A75" w:rsidP="007F42D1">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41,36±20,26</w:t>
            </w:r>
          </w:p>
        </w:tc>
      </w:tr>
      <w:tr w:rsidR="00527A75" w:rsidRPr="0045522B" w:rsidTr="00DF5EA4">
        <w:trPr>
          <w:trHeight w:val="851"/>
        </w:trPr>
        <w:tc>
          <w:tcPr>
            <w:cnfStyle w:val="001000000000"/>
            <w:tcW w:w="4678" w:type="dxa"/>
            <w:tcBorders>
              <w:right w:val="none" w:sz="0" w:space="0" w:color="auto"/>
            </w:tcBorders>
            <w:vAlign w:val="center"/>
          </w:tcPr>
          <w:p w:rsidR="00527A75" w:rsidRPr="0045522B" w:rsidRDefault="00527A75" w:rsidP="00DF5EA4">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 xml:space="preserve">Ortalama </w:t>
            </w:r>
            <w:r w:rsidR="00C93370">
              <w:rPr>
                <w:rFonts w:ascii="Times New Roman" w:hAnsi="Times New Roman" w:cs="Times New Roman"/>
                <w:b/>
                <w:i w:val="0"/>
                <w:sz w:val="24"/>
                <w:szCs w:val="24"/>
              </w:rPr>
              <w:t>BŞS</w:t>
            </w:r>
            <w:r w:rsidRPr="0045522B">
              <w:rPr>
                <w:rFonts w:ascii="Times New Roman" w:hAnsi="Times New Roman" w:cs="Times New Roman"/>
                <w:b/>
                <w:i w:val="0"/>
                <w:sz w:val="24"/>
                <w:szCs w:val="24"/>
              </w:rPr>
              <w:t>± SS</w:t>
            </w:r>
          </w:p>
        </w:tc>
        <w:tc>
          <w:tcPr>
            <w:tcW w:w="3289" w:type="dxa"/>
            <w:vAlign w:val="center"/>
          </w:tcPr>
          <w:p w:rsidR="00527A75" w:rsidRPr="0045522B" w:rsidRDefault="00527A75" w:rsidP="007F42D1">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40,53±20,76</w:t>
            </w:r>
          </w:p>
        </w:tc>
      </w:tr>
    </w:tbl>
    <w:p w:rsidR="00527A75" w:rsidRDefault="00C93370" w:rsidP="00094EBE">
      <w:pPr>
        <w:spacing w:after="0" w:line="240" w:lineRule="auto"/>
        <w:ind w:right="139"/>
        <w:jc w:val="both"/>
        <w:rPr>
          <w:rFonts w:ascii="Times New Roman" w:hAnsi="Times New Roman" w:cs="Times New Roman"/>
          <w:bCs/>
          <w:sz w:val="20"/>
          <w:szCs w:val="20"/>
        </w:rPr>
      </w:pPr>
      <w:r>
        <w:rPr>
          <w:rFonts w:ascii="Times New Roman" w:hAnsi="Times New Roman" w:cs="Times New Roman"/>
          <w:bCs/>
          <w:sz w:val="20"/>
          <w:szCs w:val="20"/>
        </w:rPr>
        <w:t>TFD</w:t>
      </w:r>
      <w:r w:rsidR="00527A75" w:rsidRPr="0045522B">
        <w:rPr>
          <w:rFonts w:ascii="Times New Roman" w:hAnsi="Times New Roman" w:cs="Times New Roman"/>
          <w:bCs/>
          <w:sz w:val="20"/>
          <w:szCs w:val="20"/>
        </w:rPr>
        <w:t>, Tonsillofarenjit</w:t>
      </w:r>
      <w:r w:rsidR="00D37844">
        <w:rPr>
          <w:rFonts w:ascii="Times New Roman" w:hAnsi="Times New Roman" w:cs="Times New Roman"/>
          <w:bCs/>
          <w:sz w:val="20"/>
          <w:szCs w:val="20"/>
        </w:rPr>
        <w:t xml:space="preserve"> değerlendirme s</w:t>
      </w:r>
      <w:r w:rsidR="007F6E99">
        <w:rPr>
          <w:rFonts w:ascii="Times New Roman" w:hAnsi="Times New Roman" w:cs="Times New Roman"/>
          <w:bCs/>
          <w:sz w:val="20"/>
          <w:szCs w:val="20"/>
        </w:rPr>
        <w:t>koru</w:t>
      </w:r>
      <w:r w:rsidR="004917C1">
        <w:rPr>
          <w:rFonts w:ascii="Times New Roman" w:hAnsi="Times New Roman" w:cs="Times New Roman"/>
          <w:bCs/>
          <w:sz w:val="20"/>
          <w:szCs w:val="20"/>
        </w:rPr>
        <w:t>;</w:t>
      </w:r>
      <w:r w:rsidR="00527A75" w:rsidRPr="0045522B">
        <w:rPr>
          <w:rFonts w:ascii="Times New Roman" w:hAnsi="Times New Roman" w:cs="Times New Roman"/>
          <w:bCs/>
          <w:sz w:val="20"/>
          <w:szCs w:val="20"/>
        </w:rPr>
        <w:t xml:space="preserve"> </w:t>
      </w:r>
      <w:r w:rsidR="000211D7">
        <w:rPr>
          <w:rFonts w:ascii="Times New Roman" w:hAnsi="Times New Roman" w:cs="Times New Roman"/>
          <w:bCs/>
          <w:sz w:val="20"/>
          <w:szCs w:val="20"/>
        </w:rPr>
        <w:t xml:space="preserve">BADS, </w:t>
      </w:r>
      <w:r>
        <w:rPr>
          <w:rFonts w:ascii="Times New Roman" w:hAnsi="Times New Roman" w:cs="Times New Roman"/>
          <w:bCs/>
          <w:sz w:val="20"/>
          <w:szCs w:val="20"/>
        </w:rPr>
        <w:t xml:space="preserve">Boğaz </w:t>
      </w:r>
      <w:r w:rsidR="00D37844">
        <w:rPr>
          <w:rFonts w:ascii="Times New Roman" w:hAnsi="Times New Roman" w:cs="Times New Roman"/>
          <w:bCs/>
          <w:sz w:val="20"/>
          <w:szCs w:val="20"/>
        </w:rPr>
        <w:t xml:space="preserve">ağrısı duyarlılık </w:t>
      </w:r>
      <w:proofErr w:type="gramStart"/>
      <w:r w:rsidR="00D37844">
        <w:rPr>
          <w:rFonts w:ascii="Times New Roman" w:hAnsi="Times New Roman" w:cs="Times New Roman"/>
          <w:bCs/>
          <w:sz w:val="20"/>
          <w:szCs w:val="20"/>
        </w:rPr>
        <w:t>skalası</w:t>
      </w:r>
      <w:proofErr w:type="gramEnd"/>
      <w:r w:rsidR="000B60C0">
        <w:rPr>
          <w:rFonts w:ascii="Times New Roman" w:hAnsi="Times New Roman" w:cs="Times New Roman"/>
          <w:bCs/>
          <w:sz w:val="20"/>
          <w:szCs w:val="20"/>
        </w:rPr>
        <w:t xml:space="preserve">; </w:t>
      </w:r>
      <w:r w:rsidR="00527A75" w:rsidRPr="0045522B">
        <w:rPr>
          <w:rFonts w:ascii="Times New Roman" w:hAnsi="Times New Roman" w:cs="Times New Roman"/>
          <w:bCs/>
          <w:sz w:val="20"/>
          <w:szCs w:val="20"/>
        </w:rPr>
        <w:t xml:space="preserve">YZS, </w:t>
      </w:r>
      <w:r w:rsidR="00577302">
        <w:rPr>
          <w:rFonts w:ascii="Times New Roman" w:hAnsi="Times New Roman" w:cs="Times New Roman"/>
          <w:bCs/>
          <w:sz w:val="20"/>
          <w:szCs w:val="20"/>
        </w:rPr>
        <w:t>Yutma zorluğu skalası</w:t>
      </w:r>
      <w:r w:rsidR="00527A75" w:rsidRPr="0045522B">
        <w:rPr>
          <w:rFonts w:ascii="Times New Roman" w:hAnsi="Times New Roman" w:cs="Times New Roman"/>
          <w:bCs/>
          <w:sz w:val="20"/>
          <w:szCs w:val="20"/>
        </w:rPr>
        <w:t xml:space="preserve">; </w:t>
      </w:r>
      <w:r>
        <w:rPr>
          <w:rFonts w:ascii="Times New Roman" w:hAnsi="Times New Roman" w:cs="Times New Roman"/>
          <w:bCs/>
          <w:sz w:val="20"/>
          <w:szCs w:val="20"/>
        </w:rPr>
        <w:t>BŞS</w:t>
      </w:r>
      <w:r w:rsidR="00527A75" w:rsidRPr="0045522B">
        <w:rPr>
          <w:rFonts w:ascii="Times New Roman" w:hAnsi="Times New Roman" w:cs="Times New Roman"/>
          <w:bCs/>
          <w:sz w:val="20"/>
          <w:szCs w:val="20"/>
        </w:rPr>
        <w:t xml:space="preserve">, </w:t>
      </w:r>
      <w:r>
        <w:rPr>
          <w:rFonts w:ascii="Times New Roman" w:hAnsi="Times New Roman" w:cs="Times New Roman"/>
          <w:bCs/>
          <w:sz w:val="20"/>
          <w:szCs w:val="20"/>
        </w:rPr>
        <w:t xml:space="preserve">Boğaz </w:t>
      </w:r>
      <w:r w:rsidR="00D37844">
        <w:rPr>
          <w:rFonts w:ascii="Times New Roman" w:hAnsi="Times New Roman" w:cs="Times New Roman"/>
          <w:bCs/>
          <w:sz w:val="20"/>
          <w:szCs w:val="20"/>
        </w:rPr>
        <w:t>şişliği skalası</w:t>
      </w:r>
    </w:p>
    <w:p w:rsidR="00094EBE" w:rsidRPr="00094EBE" w:rsidRDefault="00094EBE" w:rsidP="00094EBE">
      <w:pPr>
        <w:spacing w:after="0" w:line="240" w:lineRule="auto"/>
        <w:ind w:right="139"/>
        <w:jc w:val="both"/>
        <w:rPr>
          <w:rFonts w:ascii="Times New Roman" w:hAnsi="Times New Roman" w:cs="Times New Roman"/>
          <w:bCs/>
          <w:sz w:val="20"/>
          <w:szCs w:val="20"/>
        </w:rPr>
      </w:pPr>
    </w:p>
    <w:p w:rsidR="00527A75" w:rsidRPr="00024E7A" w:rsidRDefault="00527A75" w:rsidP="008D3ED4">
      <w:pPr>
        <w:spacing w:line="360" w:lineRule="auto"/>
        <w:ind w:right="139" w:firstLine="567"/>
        <w:jc w:val="both"/>
        <w:rPr>
          <w:rFonts w:ascii="Times New Roman" w:hAnsi="Times New Roman" w:cs="Times New Roman"/>
          <w:bCs/>
          <w:sz w:val="24"/>
          <w:szCs w:val="24"/>
        </w:rPr>
      </w:pPr>
      <w:r w:rsidRPr="00024E7A">
        <w:rPr>
          <w:rFonts w:ascii="Times New Roman" w:hAnsi="Times New Roman" w:cs="Times New Roman"/>
          <w:bCs/>
          <w:sz w:val="24"/>
          <w:szCs w:val="24"/>
        </w:rPr>
        <w:t xml:space="preserve">Çalışmaya alınan hastaların </w:t>
      </w:r>
      <w:r>
        <w:rPr>
          <w:rFonts w:ascii="Times New Roman" w:hAnsi="Times New Roman" w:cs="Times New Roman"/>
          <w:bCs/>
          <w:sz w:val="24"/>
          <w:szCs w:val="24"/>
        </w:rPr>
        <w:t>78’i</w:t>
      </w:r>
      <w:r w:rsidR="00E3176B">
        <w:rPr>
          <w:rFonts w:ascii="Times New Roman" w:hAnsi="Times New Roman" w:cs="Times New Roman"/>
          <w:bCs/>
          <w:sz w:val="24"/>
          <w:szCs w:val="24"/>
        </w:rPr>
        <w:t xml:space="preserve"> </w:t>
      </w:r>
      <w:r>
        <w:rPr>
          <w:rFonts w:ascii="Times New Roman" w:hAnsi="Times New Roman" w:cs="Times New Roman"/>
          <w:bCs/>
          <w:sz w:val="24"/>
          <w:szCs w:val="24"/>
        </w:rPr>
        <w:t>(%39) erkek,  12</w:t>
      </w:r>
      <w:r w:rsidR="008D3ED4">
        <w:rPr>
          <w:rFonts w:ascii="Times New Roman" w:hAnsi="Times New Roman" w:cs="Times New Roman"/>
          <w:bCs/>
          <w:sz w:val="24"/>
          <w:szCs w:val="24"/>
        </w:rPr>
        <w:t xml:space="preserve">2’si (%61) kadındı. 102 hastaya </w:t>
      </w:r>
      <w:r>
        <w:rPr>
          <w:rFonts w:ascii="Times New Roman" w:hAnsi="Times New Roman" w:cs="Times New Roman"/>
          <w:bCs/>
          <w:sz w:val="24"/>
          <w:szCs w:val="24"/>
        </w:rPr>
        <w:t xml:space="preserve">parasetamol, 98 hastaya deksketoprofen uygulandı. Çalışmaya katılan hastaların yaş ortalaması </w:t>
      </w:r>
      <w:r w:rsidRPr="00024E7A">
        <w:rPr>
          <w:rFonts w:ascii="Times New Roman" w:hAnsi="Times New Roman" w:cs="Times New Roman"/>
          <w:sz w:val="24"/>
          <w:szCs w:val="24"/>
        </w:rPr>
        <w:t>27,2±10,89</w:t>
      </w:r>
      <w:r>
        <w:rPr>
          <w:rFonts w:ascii="Times New Roman" w:hAnsi="Times New Roman" w:cs="Times New Roman"/>
          <w:sz w:val="24"/>
          <w:szCs w:val="24"/>
        </w:rPr>
        <w:t>’dir. Kadınların yaş ortalaması 27,68</w:t>
      </w:r>
      <w:r w:rsidRPr="00915F93">
        <w:rPr>
          <w:rFonts w:ascii="Times New Roman" w:hAnsi="Times New Roman" w:cs="Times New Roman"/>
          <w:sz w:val="24"/>
          <w:szCs w:val="24"/>
        </w:rPr>
        <w:t>±</w:t>
      </w:r>
      <w:r>
        <w:rPr>
          <w:rFonts w:ascii="Times New Roman" w:hAnsi="Times New Roman" w:cs="Times New Roman"/>
          <w:sz w:val="24"/>
          <w:szCs w:val="24"/>
        </w:rPr>
        <w:t>12,35 ve erkeklerin yaş ortalaması 26,46</w:t>
      </w:r>
      <w:r w:rsidRPr="00915F93">
        <w:rPr>
          <w:rFonts w:ascii="Times New Roman" w:hAnsi="Times New Roman" w:cs="Times New Roman"/>
          <w:sz w:val="24"/>
          <w:szCs w:val="24"/>
        </w:rPr>
        <w:t>±</w:t>
      </w:r>
      <w:r w:rsidR="00A55BA0">
        <w:rPr>
          <w:rFonts w:ascii="Times New Roman" w:hAnsi="Times New Roman" w:cs="Times New Roman"/>
          <w:sz w:val="24"/>
          <w:szCs w:val="24"/>
        </w:rPr>
        <w:t>8,11’di</w:t>
      </w:r>
      <w:r>
        <w:rPr>
          <w:rFonts w:ascii="Times New Roman" w:hAnsi="Times New Roman" w:cs="Times New Roman"/>
          <w:sz w:val="24"/>
          <w:szCs w:val="24"/>
        </w:rPr>
        <w:t xml:space="preserve">r. </w:t>
      </w:r>
      <w:r>
        <w:rPr>
          <w:rFonts w:ascii="Times New Roman" w:hAnsi="Times New Roman" w:cs="Times New Roman"/>
          <w:bCs/>
          <w:sz w:val="24"/>
          <w:szCs w:val="24"/>
        </w:rPr>
        <w:t xml:space="preserve">Çalışmaya katılan hastaların ortalama </w:t>
      </w:r>
      <w:r w:rsidR="00C93370">
        <w:rPr>
          <w:rFonts w:ascii="Times New Roman" w:hAnsi="Times New Roman" w:cs="Times New Roman"/>
          <w:bCs/>
          <w:sz w:val="24"/>
          <w:szCs w:val="24"/>
        </w:rPr>
        <w:t>TFD</w:t>
      </w:r>
      <w:r>
        <w:rPr>
          <w:rFonts w:ascii="Times New Roman" w:hAnsi="Times New Roman" w:cs="Times New Roman"/>
          <w:bCs/>
          <w:sz w:val="24"/>
          <w:szCs w:val="24"/>
        </w:rPr>
        <w:t xml:space="preserve"> skoru </w:t>
      </w:r>
      <w:r w:rsidRPr="00915F93">
        <w:rPr>
          <w:rFonts w:ascii="Times New Roman" w:hAnsi="Times New Roman" w:cs="Times New Roman"/>
          <w:sz w:val="24"/>
          <w:szCs w:val="24"/>
        </w:rPr>
        <w:t>8,06±4,19</w:t>
      </w:r>
      <w:r w:rsidR="004917C1">
        <w:rPr>
          <w:rFonts w:ascii="Times New Roman" w:hAnsi="Times New Roman" w:cs="Times New Roman"/>
          <w:sz w:val="24"/>
          <w:szCs w:val="24"/>
        </w:rPr>
        <w:t>; ortalama ÜSYE sorgulaması puanı</w:t>
      </w:r>
      <w:r w:rsidR="00562F32">
        <w:rPr>
          <w:rFonts w:ascii="Times New Roman" w:hAnsi="Times New Roman" w:cs="Times New Roman"/>
          <w:sz w:val="24"/>
          <w:szCs w:val="24"/>
        </w:rPr>
        <w:t xml:space="preserve"> 4,08</w:t>
      </w:r>
      <w:r w:rsidRPr="00915F93">
        <w:rPr>
          <w:rFonts w:ascii="Times New Roman" w:hAnsi="Times New Roman" w:cs="Times New Roman"/>
          <w:sz w:val="24"/>
          <w:szCs w:val="24"/>
        </w:rPr>
        <w:t>±</w:t>
      </w:r>
      <w:r w:rsidR="00562F32">
        <w:rPr>
          <w:rFonts w:ascii="Times New Roman" w:hAnsi="Times New Roman" w:cs="Times New Roman"/>
          <w:sz w:val="24"/>
          <w:szCs w:val="24"/>
        </w:rPr>
        <w:t>1,18</w:t>
      </w:r>
      <w:r>
        <w:rPr>
          <w:rFonts w:ascii="Times New Roman" w:hAnsi="Times New Roman" w:cs="Times New Roman"/>
          <w:sz w:val="24"/>
          <w:szCs w:val="24"/>
        </w:rPr>
        <w:t xml:space="preserve">; ortalama </w:t>
      </w:r>
      <w:r w:rsidR="00C93370">
        <w:rPr>
          <w:rFonts w:ascii="Times New Roman" w:hAnsi="Times New Roman" w:cs="Times New Roman"/>
          <w:sz w:val="24"/>
          <w:szCs w:val="24"/>
        </w:rPr>
        <w:t>BADS</w:t>
      </w:r>
      <w:r w:rsidR="00D82C77">
        <w:rPr>
          <w:rFonts w:ascii="Times New Roman" w:hAnsi="Times New Roman" w:cs="Times New Roman"/>
          <w:sz w:val="24"/>
          <w:szCs w:val="24"/>
        </w:rPr>
        <w:t xml:space="preserve"> puanı</w:t>
      </w:r>
      <w:r>
        <w:rPr>
          <w:rFonts w:ascii="Times New Roman" w:hAnsi="Times New Roman" w:cs="Times New Roman"/>
          <w:sz w:val="24"/>
          <w:szCs w:val="24"/>
        </w:rPr>
        <w:t xml:space="preserve"> 50,58</w:t>
      </w:r>
      <w:r w:rsidRPr="00915F93">
        <w:rPr>
          <w:rFonts w:ascii="Times New Roman" w:hAnsi="Times New Roman" w:cs="Times New Roman"/>
          <w:sz w:val="24"/>
          <w:szCs w:val="24"/>
        </w:rPr>
        <w:t>±</w:t>
      </w:r>
      <w:r>
        <w:rPr>
          <w:rFonts w:ascii="Times New Roman" w:hAnsi="Times New Roman" w:cs="Times New Roman"/>
          <w:sz w:val="24"/>
          <w:szCs w:val="24"/>
        </w:rPr>
        <w:t>14,07</w:t>
      </w:r>
      <w:r w:rsidR="00A55BA0">
        <w:rPr>
          <w:rFonts w:ascii="Times New Roman" w:hAnsi="Times New Roman" w:cs="Times New Roman"/>
          <w:sz w:val="24"/>
          <w:szCs w:val="24"/>
        </w:rPr>
        <w:t xml:space="preserve"> mm</w:t>
      </w:r>
      <w:r>
        <w:rPr>
          <w:rFonts w:ascii="Times New Roman" w:hAnsi="Times New Roman" w:cs="Times New Roman"/>
          <w:sz w:val="24"/>
          <w:szCs w:val="24"/>
        </w:rPr>
        <w:t xml:space="preserve">; ortalama YZS </w:t>
      </w:r>
      <w:r w:rsidR="00D82C77">
        <w:rPr>
          <w:rFonts w:ascii="Times New Roman" w:hAnsi="Times New Roman" w:cs="Times New Roman"/>
          <w:sz w:val="24"/>
          <w:szCs w:val="24"/>
        </w:rPr>
        <w:t>puanı</w:t>
      </w:r>
      <w:r>
        <w:rPr>
          <w:rFonts w:ascii="Times New Roman" w:hAnsi="Times New Roman" w:cs="Times New Roman"/>
          <w:sz w:val="24"/>
          <w:szCs w:val="24"/>
        </w:rPr>
        <w:t xml:space="preserve"> 41,36</w:t>
      </w:r>
      <w:r w:rsidRPr="00915F93">
        <w:rPr>
          <w:rFonts w:ascii="Times New Roman" w:hAnsi="Times New Roman" w:cs="Times New Roman"/>
          <w:sz w:val="24"/>
          <w:szCs w:val="24"/>
        </w:rPr>
        <w:t>±</w:t>
      </w:r>
      <w:r>
        <w:rPr>
          <w:rFonts w:ascii="Times New Roman" w:hAnsi="Times New Roman" w:cs="Times New Roman"/>
          <w:sz w:val="24"/>
          <w:szCs w:val="24"/>
        </w:rPr>
        <w:t>20,26</w:t>
      </w:r>
      <w:r w:rsidR="00A55BA0">
        <w:rPr>
          <w:rFonts w:ascii="Times New Roman" w:hAnsi="Times New Roman" w:cs="Times New Roman"/>
          <w:sz w:val="24"/>
          <w:szCs w:val="24"/>
        </w:rPr>
        <w:t xml:space="preserve"> mm</w:t>
      </w:r>
      <w:r>
        <w:rPr>
          <w:rFonts w:ascii="Times New Roman" w:hAnsi="Times New Roman" w:cs="Times New Roman"/>
          <w:sz w:val="24"/>
          <w:szCs w:val="24"/>
        </w:rPr>
        <w:t xml:space="preserve">; ortalama </w:t>
      </w:r>
      <w:r w:rsidR="00C93370">
        <w:rPr>
          <w:rFonts w:ascii="Times New Roman" w:hAnsi="Times New Roman" w:cs="Times New Roman"/>
          <w:sz w:val="24"/>
          <w:szCs w:val="24"/>
        </w:rPr>
        <w:t>BŞS</w:t>
      </w:r>
      <w:r>
        <w:rPr>
          <w:rFonts w:ascii="Times New Roman" w:hAnsi="Times New Roman" w:cs="Times New Roman"/>
          <w:sz w:val="24"/>
          <w:szCs w:val="24"/>
        </w:rPr>
        <w:t xml:space="preserve"> </w:t>
      </w:r>
      <w:r w:rsidR="00D82C77">
        <w:rPr>
          <w:rFonts w:ascii="Times New Roman" w:hAnsi="Times New Roman" w:cs="Times New Roman"/>
          <w:sz w:val="24"/>
          <w:szCs w:val="24"/>
        </w:rPr>
        <w:t>puanı</w:t>
      </w:r>
      <w:r>
        <w:rPr>
          <w:rFonts w:ascii="Times New Roman" w:hAnsi="Times New Roman" w:cs="Times New Roman"/>
          <w:sz w:val="24"/>
          <w:szCs w:val="24"/>
        </w:rPr>
        <w:t xml:space="preserve"> 40,53</w:t>
      </w:r>
      <w:r w:rsidRPr="00915F93">
        <w:rPr>
          <w:rFonts w:ascii="Times New Roman" w:hAnsi="Times New Roman" w:cs="Times New Roman"/>
          <w:sz w:val="24"/>
          <w:szCs w:val="24"/>
        </w:rPr>
        <w:t>±</w:t>
      </w:r>
      <w:r w:rsidR="00797A58">
        <w:rPr>
          <w:rFonts w:ascii="Times New Roman" w:hAnsi="Times New Roman" w:cs="Times New Roman"/>
          <w:sz w:val="24"/>
          <w:szCs w:val="24"/>
        </w:rPr>
        <w:t>20,76</w:t>
      </w:r>
      <w:r w:rsidR="00A55BA0">
        <w:rPr>
          <w:rFonts w:ascii="Times New Roman" w:hAnsi="Times New Roman" w:cs="Times New Roman"/>
          <w:sz w:val="24"/>
          <w:szCs w:val="24"/>
        </w:rPr>
        <w:t xml:space="preserve"> mm’dir</w:t>
      </w:r>
      <w:r w:rsidR="00E3176B">
        <w:rPr>
          <w:rFonts w:ascii="Times New Roman" w:hAnsi="Times New Roman" w:cs="Times New Roman"/>
          <w:sz w:val="24"/>
          <w:szCs w:val="24"/>
        </w:rPr>
        <w:t xml:space="preserve"> </w:t>
      </w:r>
      <w:r w:rsidR="00BE78DD" w:rsidRPr="00DD0F36">
        <w:rPr>
          <w:rFonts w:ascii="Times New Roman" w:hAnsi="Times New Roman" w:cs="Times New Roman"/>
          <w:b/>
          <w:sz w:val="24"/>
          <w:szCs w:val="24"/>
        </w:rPr>
        <w:t>(Tablo 5</w:t>
      </w:r>
      <w:r w:rsidRPr="00DD0F36">
        <w:rPr>
          <w:rFonts w:ascii="Times New Roman" w:hAnsi="Times New Roman" w:cs="Times New Roman"/>
          <w:b/>
          <w:sz w:val="24"/>
          <w:szCs w:val="24"/>
        </w:rPr>
        <w:t>)</w:t>
      </w:r>
      <w:r>
        <w:rPr>
          <w:rFonts w:ascii="Times New Roman" w:hAnsi="Times New Roman" w:cs="Times New Roman"/>
          <w:sz w:val="24"/>
          <w:szCs w:val="24"/>
        </w:rPr>
        <w:t xml:space="preserve">. </w:t>
      </w:r>
    </w:p>
    <w:p w:rsidR="00527A75" w:rsidRDefault="00527A75" w:rsidP="00527A75">
      <w:pPr>
        <w:spacing w:line="360" w:lineRule="auto"/>
        <w:ind w:right="-2"/>
        <w:jc w:val="both"/>
        <w:rPr>
          <w:rFonts w:ascii="Times New Roman" w:hAnsi="Times New Roman" w:cs="Times New Roman"/>
          <w:b/>
          <w:bCs/>
          <w:i/>
          <w:sz w:val="24"/>
          <w:szCs w:val="24"/>
        </w:rPr>
      </w:pPr>
    </w:p>
    <w:p w:rsidR="006F3AD8" w:rsidRDefault="006F3AD8" w:rsidP="00094EBE">
      <w:pPr>
        <w:spacing w:after="0"/>
        <w:ind w:right="-2"/>
        <w:jc w:val="both"/>
        <w:rPr>
          <w:rFonts w:ascii="Times New Roman" w:hAnsi="Times New Roman" w:cs="Times New Roman"/>
          <w:b/>
          <w:bCs/>
          <w:i/>
          <w:sz w:val="24"/>
          <w:szCs w:val="24"/>
        </w:rPr>
      </w:pPr>
    </w:p>
    <w:p w:rsidR="00527A75" w:rsidRPr="00D84D2E" w:rsidRDefault="00BE78DD" w:rsidP="00094EBE">
      <w:pPr>
        <w:spacing w:after="0"/>
        <w:ind w:right="-2"/>
        <w:jc w:val="both"/>
        <w:rPr>
          <w:rFonts w:ascii="Times New Roman" w:hAnsi="Times New Roman" w:cs="Times New Roman"/>
          <w:bCs/>
          <w:sz w:val="24"/>
          <w:szCs w:val="24"/>
        </w:rPr>
      </w:pPr>
      <w:r>
        <w:rPr>
          <w:rFonts w:ascii="Times New Roman" w:hAnsi="Times New Roman" w:cs="Times New Roman"/>
          <w:b/>
          <w:bCs/>
          <w:sz w:val="24"/>
          <w:szCs w:val="24"/>
        </w:rPr>
        <w:lastRenderedPageBreak/>
        <w:t>Tablo 6</w:t>
      </w:r>
      <w:r w:rsidR="00527A75" w:rsidRPr="0045522B">
        <w:rPr>
          <w:rFonts w:ascii="Times New Roman" w:hAnsi="Times New Roman" w:cs="Times New Roman"/>
          <w:b/>
          <w:bCs/>
          <w:sz w:val="24"/>
          <w:szCs w:val="24"/>
        </w:rPr>
        <w:t xml:space="preserve">. </w:t>
      </w:r>
      <w:r w:rsidR="00527A75" w:rsidRPr="00DD0F36">
        <w:rPr>
          <w:rFonts w:ascii="Times New Roman" w:hAnsi="Times New Roman" w:cs="Times New Roman"/>
          <w:bCs/>
          <w:sz w:val="24"/>
          <w:szCs w:val="24"/>
        </w:rPr>
        <w:t>Hastaların ilaç gruplarına göre sosyod</w:t>
      </w:r>
      <w:r w:rsidR="00DD0F36">
        <w:rPr>
          <w:rFonts w:ascii="Times New Roman" w:hAnsi="Times New Roman" w:cs="Times New Roman"/>
          <w:bCs/>
          <w:sz w:val="24"/>
          <w:szCs w:val="24"/>
        </w:rPr>
        <w:t xml:space="preserve">emografik özellikleri ve temel </w:t>
      </w:r>
      <w:r w:rsidR="00527A75" w:rsidRPr="00DD0F36">
        <w:rPr>
          <w:rFonts w:ascii="Times New Roman" w:hAnsi="Times New Roman" w:cs="Times New Roman"/>
          <w:bCs/>
          <w:sz w:val="24"/>
          <w:szCs w:val="24"/>
        </w:rPr>
        <w:t>karekteristikler</w:t>
      </w:r>
    </w:p>
    <w:tbl>
      <w:tblPr>
        <w:tblStyle w:val="DzTablo51"/>
        <w:tblpPr w:leftFromText="141" w:rightFromText="141" w:vertAnchor="text" w:horzAnchor="margin" w:tblpXSpec="center" w:tblpY="429"/>
        <w:tblW w:w="82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3114"/>
        <w:gridCol w:w="1843"/>
        <w:gridCol w:w="1701"/>
        <w:gridCol w:w="1559"/>
      </w:tblGrid>
      <w:tr w:rsidR="00527A75" w:rsidRPr="0045522B" w:rsidTr="005A53AB">
        <w:trPr>
          <w:cnfStyle w:val="100000000000"/>
          <w:trHeight w:val="556"/>
        </w:trPr>
        <w:tc>
          <w:tcPr>
            <w:cnfStyle w:val="001000000100"/>
            <w:tcW w:w="3114" w:type="dxa"/>
          </w:tcPr>
          <w:p w:rsidR="00527A75" w:rsidRPr="005A5818" w:rsidRDefault="00527A75" w:rsidP="005A5818">
            <w:pPr>
              <w:ind w:right="-2"/>
              <w:jc w:val="left"/>
              <w:rPr>
                <w:rFonts w:ascii="Times New Roman" w:hAnsi="Times New Roman" w:cs="Times New Roman"/>
                <w:b/>
                <w:iCs w:val="0"/>
                <w:sz w:val="24"/>
                <w:szCs w:val="24"/>
              </w:rPr>
            </w:pPr>
            <w:r w:rsidRPr="0045522B">
              <w:rPr>
                <w:rFonts w:ascii="Times New Roman" w:hAnsi="Times New Roman" w:cs="Times New Roman"/>
                <w:b/>
                <w:i w:val="0"/>
                <w:sz w:val="24"/>
                <w:szCs w:val="24"/>
              </w:rPr>
              <w:t>Değişkenler</w:t>
            </w:r>
          </w:p>
        </w:tc>
        <w:tc>
          <w:tcPr>
            <w:tcW w:w="1843" w:type="dxa"/>
          </w:tcPr>
          <w:p w:rsidR="00527A75" w:rsidRPr="005A5818" w:rsidRDefault="00527A75" w:rsidP="005A5818">
            <w:pPr>
              <w:tabs>
                <w:tab w:val="left" w:pos="4050"/>
              </w:tabs>
              <w:ind w:right="-2"/>
              <w:jc w:val="center"/>
              <w:outlineLvl w:val="0"/>
              <w:cnfStyle w:val="100000000000"/>
              <w:rPr>
                <w:rFonts w:ascii="Times New Roman" w:hAnsi="Times New Roman" w:cs="Times New Roman"/>
                <w:b/>
                <w:iCs w:val="0"/>
                <w:sz w:val="24"/>
                <w:szCs w:val="24"/>
              </w:rPr>
            </w:pPr>
            <w:r w:rsidRPr="0045522B">
              <w:rPr>
                <w:rFonts w:ascii="Times New Roman" w:hAnsi="Times New Roman" w:cs="Times New Roman"/>
                <w:b/>
                <w:i w:val="0"/>
                <w:sz w:val="24"/>
                <w:szCs w:val="24"/>
              </w:rPr>
              <w:t>Deksketoprofen</w:t>
            </w:r>
          </w:p>
        </w:tc>
        <w:tc>
          <w:tcPr>
            <w:tcW w:w="1701" w:type="dxa"/>
          </w:tcPr>
          <w:p w:rsidR="00527A75" w:rsidRPr="005A5818" w:rsidRDefault="00527A75" w:rsidP="005A5818">
            <w:pPr>
              <w:tabs>
                <w:tab w:val="left" w:pos="4050"/>
              </w:tabs>
              <w:ind w:right="-2"/>
              <w:jc w:val="center"/>
              <w:outlineLvl w:val="0"/>
              <w:cnfStyle w:val="100000000000"/>
              <w:rPr>
                <w:rFonts w:ascii="Times New Roman" w:hAnsi="Times New Roman" w:cs="Times New Roman"/>
                <w:b/>
                <w:iCs w:val="0"/>
                <w:sz w:val="24"/>
                <w:szCs w:val="24"/>
              </w:rPr>
            </w:pPr>
            <w:r w:rsidRPr="0045522B">
              <w:rPr>
                <w:rFonts w:ascii="Times New Roman" w:hAnsi="Times New Roman" w:cs="Times New Roman"/>
                <w:b/>
                <w:i w:val="0"/>
                <w:sz w:val="24"/>
                <w:szCs w:val="24"/>
              </w:rPr>
              <w:t>Parasetamol</w:t>
            </w:r>
          </w:p>
        </w:tc>
        <w:tc>
          <w:tcPr>
            <w:tcW w:w="1559" w:type="dxa"/>
          </w:tcPr>
          <w:p w:rsidR="00527A75" w:rsidRPr="005A5818" w:rsidRDefault="00527A75" w:rsidP="005A5818">
            <w:pPr>
              <w:tabs>
                <w:tab w:val="left" w:pos="4050"/>
              </w:tabs>
              <w:ind w:right="-2"/>
              <w:jc w:val="center"/>
              <w:outlineLvl w:val="0"/>
              <w:cnfStyle w:val="100000000000"/>
              <w:rPr>
                <w:rFonts w:ascii="Times New Roman" w:hAnsi="Times New Roman" w:cs="Times New Roman"/>
                <w:b/>
                <w:iCs w:val="0"/>
                <w:sz w:val="24"/>
                <w:szCs w:val="24"/>
              </w:rPr>
            </w:pPr>
            <w:proofErr w:type="gramStart"/>
            <w:r w:rsidRPr="0045522B">
              <w:rPr>
                <w:rFonts w:ascii="Times New Roman" w:hAnsi="Times New Roman" w:cs="Times New Roman"/>
                <w:b/>
                <w:i w:val="0"/>
                <w:sz w:val="24"/>
                <w:szCs w:val="24"/>
              </w:rPr>
              <w:t>p</w:t>
            </w:r>
            <w:proofErr w:type="gramEnd"/>
          </w:p>
        </w:tc>
      </w:tr>
      <w:tr w:rsidR="00527A75" w:rsidRPr="0045522B" w:rsidTr="00797A58">
        <w:trPr>
          <w:cnfStyle w:val="000000100000"/>
          <w:trHeight w:val="981"/>
        </w:trPr>
        <w:tc>
          <w:tcPr>
            <w:cnfStyle w:val="001000000000"/>
            <w:tcW w:w="3114" w:type="dxa"/>
          </w:tcPr>
          <w:p w:rsidR="00527A75" w:rsidRPr="0045522B" w:rsidRDefault="00527A75" w:rsidP="005A5818">
            <w:pPr>
              <w:ind w:right="-2"/>
              <w:jc w:val="left"/>
              <w:rPr>
                <w:rFonts w:ascii="Times New Roman" w:hAnsi="Times New Roman" w:cs="Times New Roman"/>
                <w:b/>
                <w:bCs/>
                <w:i w:val="0"/>
                <w:sz w:val="24"/>
                <w:szCs w:val="24"/>
              </w:rPr>
            </w:pPr>
            <w:r w:rsidRPr="0045522B">
              <w:rPr>
                <w:rFonts w:ascii="Times New Roman" w:hAnsi="Times New Roman" w:cs="Times New Roman"/>
                <w:b/>
                <w:bCs/>
                <w:i w:val="0"/>
                <w:sz w:val="24"/>
                <w:szCs w:val="24"/>
              </w:rPr>
              <w:t xml:space="preserve">Cinsiyet, </w:t>
            </w:r>
            <w:r w:rsidRPr="0045522B">
              <w:rPr>
                <w:rFonts w:ascii="Times New Roman" w:hAnsi="Times New Roman" w:cs="Times New Roman"/>
                <w:b/>
                <w:i w:val="0"/>
                <w:sz w:val="24"/>
                <w:szCs w:val="24"/>
              </w:rPr>
              <w:t xml:space="preserve"> n(%)</w:t>
            </w:r>
          </w:p>
          <w:p w:rsidR="00527A75" w:rsidRPr="0045522B" w:rsidRDefault="00527A75" w:rsidP="005A5818">
            <w:pPr>
              <w:ind w:right="-2"/>
              <w:jc w:val="left"/>
              <w:rPr>
                <w:rFonts w:ascii="Times New Roman" w:hAnsi="Times New Roman" w:cs="Times New Roman"/>
                <w:i w:val="0"/>
                <w:sz w:val="24"/>
                <w:szCs w:val="24"/>
              </w:rPr>
            </w:pPr>
            <w:r w:rsidRPr="0045522B">
              <w:rPr>
                <w:rFonts w:ascii="Times New Roman" w:hAnsi="Times New Roman" w:cs="Times New Roman"/>
                <w:i w:val="0"/>
                <w:sz w:val="24"/>
                <w:szCs w:val="24"/>
              </w:rPr>
              <w:t>Erkek</w:t>
            </w:r>
          </w:p>
          <w:p w:rsidR="00527A75" w:rsidRPr="0045522B" w:rsidRDefault="00527A75" w:rsidP="005A5818">
            <w:pPr>
              <w:ind w:right="-2"/>
              <w:jc w:val="left"/>
              <w:rPr>
                <w:rFonts w:ascii="Times New Roman" w:hAnsi="Times New Roman" w:cs="Times New Roman"/>
                <w:b/>
                <w:i w:val="0"/>
                <w:sz w:val="24"/>
                <w:szCs w:val="24"/>
              </w:rPr>
            </w:pPr>
            <w:r w:rsidRPr="0045522B">
              <w:rPr>
                <w:rFonts w:ascii="Times New Roman" w:hAnsi="Times New Roman" w:cs="Times New Roman"/>
                <w:i w:val="0"/>
                <w:sz w:val="24"/>
                <w:szCs w:val="24"/>
              </w:rPr>
              <w:t>Kadın</w:t>
            </w:r>
          </w:p>
        </w:tc>
        <w:tc>
          <w:tcPr>
            <w:tcW w:w="1843" w:type="dxa"/>
            <w:shd w:val="clear" w:color="auto" w:fill="FFFFFF" w:themeFill="background1"/>
          </w:tcPr>
          <w:p w:rsidR="00527A75" w:rsidRPr="0045522B" w:rsidRDefault="00527A75" w:rsidP="005A5818">
            <w:pPr>
              <w:ind w:right="-2"/>
              <w:jc w:val="center"/>
              <w:cnfStyle w:val="000000100000"/>
              <w:rPr>
                <w:rFonts w:ascii="Times New Roman" w:hAnsi="Times New Roman" w:cs="Times New Roman"/>
                <w:sz w:val="24"/>
                <w:szCs w:val="24"/>
              </w:rPr>
            </w:pP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44(56,4)</w:t>
            </w: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54(44,3)</w:t>
            </w:r>
          </w:p>
        </w:tc>
        <w:tc>
          <w:tcPr>
            <w:tcW w:w="1701" w:type="dxa"/>
            <w:shd w:val="clear" w:color="auto" w:fill="FFFFFF" w:themeFill="background1"/>
          </w:tcPr>
          <w:p w:rsidR="00527A75" w:rsidRPr="0045522B" w:rsidRDefault="00527A75" w:rsidP="005A5818">
            <w:pPr>
              <w:ind w:right="-2"/>
              <w:jc w:val="center"/>
              <w:cnfStyle w:val="000000100000"/>
              <w:rPr>
                <w:rFonts w:ascii="Times New Roman" w:hAnsi="Times New Roman" w:cs="Times New Roman"/>
                <w:sz w:val="24"/>
                <w:szCs w:val="24"/>
              </w:rPr>
            </w:pP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34(43,6)</w:t>
            </w: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68(55,7)</w:t>
            </w:r>
          </w:p>
        </w:tc>
        <w:tc>
          <w:tcPr>
            <w:tcW w:w="1559" w:type="dxa"/>
            <w:shd w:val="clear" w:color="auto" w:fill="FFFFFF" w:themeFill="background1"/>
            <w:vAlign w:val="center"/>
          </w:tcPr>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0,094*</w:t>
            </w:r>
          </w:p>
        </w:tc>
      </w:tr>
      <w:tr w:rsidR="00527A75" w:rsidRPr="0045522B" w:rsidTr="00797A58">
        <w:trPr>
          <w:trHeight w:val="1413"/>
        </w:trPr>
        <w:tc>
          <w:tcPr>
            <w:cnfStyle w:val="001000000000"/>
            <w:tcW w:w="3114" w:type="dxa"/>
          </w:tcPr>
          <w:p w:rsidR="0045522B" w:rsidRDefault="00527A75" w:rsidP="005A5818">
            <w:pPr>
              <w:ind w:right="-2"/>
              <w:jc w:val="left"/>
              <w:rPr>
                <w:rFonts w:ascii="Times New Roman" w:hAnsi="Times New Roman" w:cs="Times New Roman"/>
                <w:b/>
                <w:bCs/>
                <w:i w:val="0"/>
                <w:sz w:val="24"/>
                <w:szCs w:val="24"/>
              </w:rPr>
            </w:pPr>
            <w:r w:rsidRPr="0045522B">
              <w:rPr>
                <w:rFonts w:ascii="Times New Roman" w:hAnsi="Times New Roman" w:cs="Times New Roman"/>
                <w:b/>
                <w:bCs/>
                <w:i w:val="0"/>
                <w:sz w:val="24"/>
                <w:szCs w:val="24"/>
              </w:rPr>
              <w:t>Yaş</w:t>
            </w:r>
            <w:r w:rsidR="00CC168B">
              <w:rPr>
                <w:rFonts w:ascii="Times New Roman" w:hAnsi="Times New Roman" w:cs="Times New Roman"/>
                <w:b/>
                <w:bCs/>
                <w:i w:val="0"/>
                <w:sz w:val="24"/>
                <w:szCs w:val="24"/>
              </w:rPr>
              <w:t xml:space="preserve"> </w:t>
            </w:r>
            <w:r w:rsidRPr="0045522B">
              <w:rPr>
                <w:rFonts w:ascii="Times New Roman" w:hAnsi="Times New Roman" w:cs="Times New Roman"/>
                <w:b/>
                <w:bCs/>
                <w:i w:val="0"/>
                <w:sz w:val="24"/>
                <w:szCs w:val="24"/>
              </w:rPr>
              <w:t>(Yıl)</w:t>
            </w:r>
          </w:p>
          <w:p w:rsidR="0045522B" w:rsidRDefault="0045522B" w:rsidP="005A5818">
            <w:pPr>
              <w:ind w:right="-2"/>
              <w:jc w:val="left"/>
              <w:rPr>
                <w:rFonts w:ascii="Times New Roman" w:hAnsi="Times New Roman" w:cs="Times New Roman"/>
                <w:bCs/>
                <w:i w:val="0"/>
                <w:sz w:val="24"/>
                <w:szCs w:val="24"/>
              </w:rPr>
            </w:pPr>
          </w:p>
          <w:p w:rsidR="00527A75" w:rsidRPr="0045522B" w:rsidRDefault="00527A75" w:rsidP="005A5818">
            <w:pPr>
              <w:ind w:right="-2"/>
              <w:jc w:val="left"/>
              <w:rPr>
                <w:rFonts w:ascii="Times New Roman" w:hAnsi="Times New Roman" w:cs="Times New Roman"/>
                <w:b/>
                <w:bCs/>
                <w:i w:val="0"/>
                <w:sz w:val="24"/>
                <w:szCs w:val="24"/>
              </w:rPr>
            </w:pPr>
            <w:r w:rsidRPr="0045522B">
              <w:rPr>
                <w:rFonts w:ascii="Times New Roman" w:hAnsi="Times New Roman" w:cs="Times New Roman"/>
                <w:bCs/>
                <w:i w:val="0"/>
                <w:sz w:val="24"/>
                <w:szCs w:val="24"/>
              </w:rPr>
              <w:t>Ort</w:t>
            </w:r>
            <w:r w:rsidRPr="0045522B">
              <w:rPr>
                <w:rFonts w:ascii="Times New Roman" w:hAnsi="Times New Roman" w:cs="Times New Roman"/>
                <w:i w:val="0"/>
                <w:sz w:val="24"/>
                <w:szCs w:val="24"/>
              </w:rPr>
              <w:t>±SS</w:t>
            </w:r>
          </w:p>
          <w:p w:rsidR="00527A75" w:rsidRPr="0045522B" w:rsidRDefault="00527A75" w:rsidP="005A5818">
            <w:pPr>
              <w:ind w:right="-2"/>
              <w:jc w:val="left"/>
              <w:rPr>
                <w:rFonts w:ascii="Times New Roman" w:hAnsi="Times New Roman" w:cs="Times New Roman"/>
                <w:b/>
                <w:bCs/>
                <w:i w:val="0"/>
                <w:sz w:val="24"/>
                <w:szCs w:val="24"/>
              </w:rPr>
            </w:pPr>
            <w:r w:rsidRPr="0045522B">
              <w:rPr>
                <w:rFonts w:ascii="Times New Roman" w:hAnsi="Times New Roman" w:cs="Times New Roman"/>
                <w:i w:val="0"/>
                <w:sz w:val="24"/>
                <w:szCs w:val="24"/>
              </w:rPr>
              <w:t>Aralık</w:t>
            </w:r>
          </w:p>
        </w:tc>
        <w:tc>
          <w:tcPr>
            <w:tcW w:w="1843" w:type="dxa"/>
            <w:shd w:val="clear" w:color="auto" w:fill="FFFFFF" w:themeFill="background1"/>
            <w:vAlign w:val="center"/>
          </w:tcPr>
          <w:p w:rsidR="0045522B" w:rsidRDefault="0045522B" w:rsidP="005A5818">
            <w:pPr>
              <w:ind w:right="-2"/>
              <w:jc w:val="center"/>
              <w:cnfStyle w:val="000000000000"/>
              <w:rPr>
                <w:rFonts w:ascii="Times New Roman" w:hAnsi="Times New Roman" w:cs="Times New Roman"/>
                <w:sz w:val="24"/>
                <w:szCs w:val="24"/>
              </w:rPr>
            </w:pPr>
          </w:p>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25,46±8,28</w:t>
            </w:r>
          </w:p>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18-57</w:t>
            </w:r>
          </w:p>
        </w:tc>
        <w:tc>
          <w:tcPr>
            <w:tcW w:w="1701" w:type="dxa"/>
            <w:shd w:val="clear" w:color="auto" w:fill="FFFFFF" w:themeFill="background1"/>
            <w:vAlign w:val="center"/>
          </w:tcPr>
          <w:p w:rsidR="00527A75" w:rsidRPr="0045522B" w:rsidRDefault="00527A75" w:rsidP="005A5818">
            <w:pPr>
              <w:ind w:right="-2"/>
              <w:jc w:val="center"/>
              <w:cnfStyle w:val="000000000000"/>
              <w:rPr>
                <w:rFonts w:ascii="Times New Roman" w:hAnsi="Times New Roman" w:cs="Times New Roman"/>
                <w:sz w:val="24"/>
                <w:szCs w:val="24"/>
              </w:rPr>
            </w:pPr>
          </w:p>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28,88±12,73</w:t>
            </w:r>
          </w:p>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17-76</w:t>
            </w:r>
          </w:p>
        </w:tc>
        <w:tc>
          <w:tcPr>
            <w:tcW w:w="1559" w:type="dxa"/>
            <w:shd w:val="clear" w:color="auto" w:fill="FFFFFF" w:themeFill="background1"/>
            <w:vAlign w:val="center"/>
          </w:tcPr>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0,131**</w:t>
            </w:r>
          </w:p>
        </w:tc>
      </w:tr>
      <w:tr w:rsidR="00527A75" w:rsidRPr="0045522B" w:rsidTr="00797A58">
        <w:trPr>
          <w:cnfStyle w:val="000000100000"/>
          <w:trHeight w:val="851"/>
        </w:trPr>
        <w:tc>
          <w:tcPr>
            <w:cnfStyle w:val="001000000000"/>
            <w:tcW w:w="3114" w:type="dxa"/>
            <w:vAlign w:val="center"/>
          </w:tcPr>
          <w:p w:rsidR="00527A75" w:rsidRPr="0045522B" w:rsidRDefault="00527A75" w:rsidP="005A5818">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 xml:space="preserve">Ortalama </w:t>
            </w:r>
            <w:r w:rsidR="000211D7">
              <w:rPr>
                <w:rFonts w:ascii="Times New Roman" w:hAnsi="Times New Roman" w:cs="Times New Roman"/>
                <w:b/>
                <w:i w:val="0"/>
                <w:sz w:val="24"/>
                <w:szCs w:val="24"/>
              </w:rPr>
              <w:t>TFD</w:t>
            </w:r>
            <w:r w:rsidRPr="0045522B">
              <w:rPr>
                <w:rFonts w:ascii="Times New Roman" w:hAnsi="Times New Roman" w:cs="Times New Roman"/>
                <w:b/>
                <w:i w:val="0"/>
                <w:sz w:val="24"/>
                <w:szCs w:val="24"/>
              </w:rPr>
              <w:t>±SS</w:t>
            </w:r>
          </w:p>
        </w:tc>
        <w:tc>
          <w:tcPr>
            <w:tcW w:w="1843" w:type="dxa"/>
            <w:shd w:val="clear" w:color="auto" w:fill="FFFFFF" w:themeFill="background1"/>
            <w:vAlign w:val="center"/>
          </w:tcPr>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7,91±3,98</w:t>
            </w:r>
          </w:p>
        </w:tc>
        <w:tc>
          <w:tcPr>
            <w:tcW w:w="1701" w:type="dxa"/>
            <w:shd w:val="clear" w:color="auto" w:fill="FFFFFF" w:themeFill="background1"/>
            <w:vAlign w:val="center"/>
          </w:tcPr>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8,20±4,41</w:t>
            </w:r>
          </w:p>
        </w:tc>
        <w:tc>
          <w:tcPr>
            <w:tcW w:w="1559" w:type="dxa"/>
            <w:shd w:val="clear" w:color="auto" w:fill="FFFFFF" w:themeFill="background1"/>
            <w:vAlign w:val="center"/>
          </w:tcPr>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0,672**</w:t>
            </w:r>
          </w:p>
        </w:tc>
      </w:tr>
      <w:tr w:rsidR="00527A75" w:rsidRPr="0045522B" w:rsidTr="00797A58">
        <w:trPr>
          <w:trHeight w:val="851"/>
        </w:trPr>
        <w:tc>
          <w:tcPr>
            <w:cnfStyle w:val="001000000000"/>
            <w:tcW w:w="3114" w:type="dxa"/>
            <w:vAlign w:val="center"/>
          </w:tcPr>
          <w:p w:rsidR="00527A75" w:rsidRPr="0045522B" w:rsidRDefault="000B60C0" w:rsidP="005A5818">
            <w:pPr>
              <w:ind w:right="-2"/>
              <w:jc w:val="left"/>
              <w:rPr>
                <w:rFonts w:ascii="Times New Roman" w:hAnsi="Times New Roman" w:cs="Times New Roman"/>
                <w:b/>
                <w:i w:val="0"/>
                <w:sz w:val="24"/>
                <w:szCs w:val="24"/>
              </w:rPr>
            </w:pPr>
            <w:r>
              <w:rPr>
                <w:rFonts w:ascii="Times New Roman" w:hAnsi="Times New Roman" w:cs="Times New Roman"/>
                <w:b/>
                <w:i w:val="0"/>
                <w:sz w:val="24"/>
                <w:szCs w:val="24"/>
              </w:rPr>
              <w:t>Ortalama ÜSYE sorgulaması puanı</w:t>
            </w:r>
            <w:r w:rsidR="00527A75" w:rsidRPr="0045522B">
              <w:rPr>
                <w:rFonts w:ascii="Times New Roman" w:hAnsi="Times New Roman" w:cs="Times New Roman"/>
                <w:b/>
                <w:i w:val="0"/>
                <w:sz w:val="24"/>
                <w:szCs w:val="24"/>
              </w:rPr>
              <w:t>±SS</w:t>
            </w:r>
          </w:p>
        </w:tc>
        <w:tc>
          <w:tcPr>
            <w:tcW w:w="1843" w:type="dxa"/>
            <w:shd w:val="clear" w:color="auto" w:fill="FFFFFF" w:themeFill="background1"/>
            <w:vAlign w:val="center"/>
          </w:tcPr>
          <w:p w:rsidR="00527A75" w:rsidRPr="0045522B" w:rsidRDefault="0085054F" w:rsidP="005A5818">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4,01±1,13</w:t>
            </w:r>
          </w:p>
        </w:tc>
        <w:tc>
          <w:tcPr>
            <w:tcW w:w="1701" w:type="dxa"/>
            <w:shd w:val="clear" w:color="auto" w:fill="FFFFFF" w:themeFill="background1"/>
            <w:vAlign w:val="center"/>
          </w:tcPr>
          <w:p w:rsidR="00527A75" w:rsidRPr="0045522B" w:rsidRDefault="0085054F" w:rsidP="005A5818">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4,15±1,23</w:t>
            </w:r>
          </w:p>
        </w:tc>
        <w:tc>
          <w:tcPr>
            <w:tcW w:w="1559" w:type="dxa"/>
            <w:shd w:val="clear" w:color="auto" w:fill="FFFFFF" w:themeFill="background1"/>
            <w:vAlign w:val="center"/>
          </w:tcPr>
          <w:p w:rsidR="00527A75" w:rsidRPr="0045522B" w:rsidRDefault="0085054F" w:rsidP="005A5818">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0,290</w:t>
            </w:r>
            <w:r w:rsidR="00527A75" w:rsidRPr="0045522B">
              <w:rPr>
                <w:rFonts w:ascii="Times New Roman" w:hAnsi="Times New Roman" w:cs="Times New Roman"/>
                <w:sz w:val="24"/>
                <w:szCs w:val="24"/>
              </w:rPr>
              <w:t>**</w:t>
            </w:r>
          </w:p>
        </w:tc>
      </w:tr>
      <w:tr w:rsidR="00527A75" w:rsidRPr="0045522B" w:rsidTr="00797A58">
        <w:trPr>
          <w:cnfStyle w:val="000000100000"/>
          <w:trHeight w:val="851"/>
        </w:trPr>
        <w:tc>
          <w:tcPr>
            <w:cnfStyle w:val="001000000000"/>
            <w:tcW w:w="3114" w:type="dxa"/>
            <w:vAlign w:val="center"/>
          </w:tcPr>
          <w:p w:rsidR="00527A75" w:rsidRPr="0045522B" w:rsidRDefault="00527A75" w:rsidP="005A5818">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 xml:space="preserve">Ortalama </w:t>
            </w:r>
            <w:r w:rsidR="00C93370">
              <w:rPr>
                <w:rFonts w:ascii="Times New Roman" w:hAnsi="Times New Roman" w:cs="Times New Roman"/>
                <w:b/>
                <w:i w:val="0"/>
                <w:sz w:val="24"/>
                <w:szCs w:val="24"/>
              </w:rPr>
              <w:t>BADS</w:t>
            </w:r>
            <w:r w:rsidRPr="0045522B">
              <w:rPr>
                <w:rFonts w:ascii="Times New Roman" w:hAnsi="Times New Roman" w:cs="Times New Roman"/>
                <w:b/>
                <w:i w:val="0"/>
                <w:sz w:val="24"/>
                <w:szCs w:val="24"/>
              </w:rPr>
              <w:t>±SS</w:t>
            </w:r>
          </w:p>
        </w:tc>
        <w:tc>
          <w:tcPr>
            <w:tcW w:w="1843" w:type="dxa"/>
            <w:shd w:val="clear" w:color="auto" w:fill="FFFFFF" w:themeFill="background1"/>
          </w:tcPr>
          <w:p w:rsidR="00527A75" w:rsidRPr="0045522B" w:rsidRDefault="00527A75" w:rsidP="005A5818">
            <w:pPr>
              <w:ind w:right="-2"/>
              <w:jc w:val="center"/>
              <w:cnfStyle w:val="000000100000"/>
              <w:rPr>
                <w:rFonts w:ascii="Times New Roman" w:hAnsi="Times New Roman" w:cs="Times New Roman"/>
                <w:sz w:val="24"/>
                <w:szCs w:val="24"/>
              </w:rPr>
            </w:pP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50,31±14,17</w:t>
            </w:r>
          </w:p>
        </w:tc>
        <w:tc>
          <w:tcPr>
            <w:tcW w:w="1701" w:type="dxa"/>
            <w:shd w:val="clear" w:color="auto" w:fill="FFFFFF" w:themeFill="background1"/>
          </w:tcPr>
          <w:p w:rsidR="00527A75" w:rsidRPr="0045522B" w:rsidRDefault="00527A75" w:rsidP="005A5818">
            <w:pPr>
              <w:ind w:right="-2"/>
              <w:jc w:val="center"/>
              <w:cnfStyle w:val="000000100000"/>
              <w:rPr>
                <w:rFonts w:ascii="Times New Roman" w:hAnsi="Times New Roman" w:cs="Times New Roman"/>
                <w:sz w:val="24"/>
                <w:szCs w:val="24"/>
              </w:rPr>
            </w:pP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50,84±14,04</w:t>
            </w:r>
          </w:p>
        </w:tc>
        <w:tc>
          <w:tcPr>
            <w:tcW w:w="1559" w:type="dxa"/>
            <w:shd w:val="clear" w:color="auto" w:fill="FFFFFF" w:themeFill="background1"/>
            <w:vAlign w:val="center"/>
          </w:tcPr>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0,793***</w:t>
            </w:r>
          </w:p>
        </w:tc>
      </w:tr>
      <w:tr w:rsidR="00527A75" w:rsidRPr="0045522B" w:rsidTr="00797A58">
        <w:trPr>
          <w:trHeight w:val="851"/>
        </w:trPr>
        <w:tc>
          <w:tcPr>
            <w:cnfStyle w:val="001000000000"/>
            <w:tcW w:w="3114" w:type="dxa"/>
            <w:vAlign w:val="center"/>
          </w:tcPr>
          <w:p w:rsidR="00527A75" w:rsidRPr="0045522B" w:rsidRDefault="00527A75" w:rsidP="005A5818">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Ortalama YZS±SS</w:t>
            </w:r>
          </w:p>
        </w:tc>
        <w:tc>
          <w:tcPr>
            <w:tcW w:w="1843" w:type="dxa"/>
            <w:shd w:val="clear" w:color="auto" w:fill="FFFFFF" w:themeFill="background1"/>
          </w:tcPr>
          <w:p w:rsidR="00527A75" w:rsidRPr="0045522B" w:rsidRDefault="00527A75" w:rsidP="005A5818">
            <w:pPr>
              <w:ind w:right="-2"/>
              <w:jc w:val="center"/>
              <w:cnfStyle w:val="000000000000"/>
              <w:rPr>
                <w:rFonts w:ascii="Times New Roman" w:hAnsi="Times New Roman" w:cs="Times New Roman"/>
                <w:sz w:val="24"/>
                <w:szCs w:val="24"/>
              </w:rPr>
            </w:pPr>
          </w:p>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41,49±18,17</w:t>
            </w:r>
          </w:p>
        </w:tc>
        <w:tc>
          <w:tcPr>
            <w:tcW w:w="1701" w:type="dxa"/>
            <w:shd w:val="clear" w:color="auto" w:fill="FFFFFF" w:themeFill="background1"/>
          </w:tcPr>
          <w:p w:rsidR="00527A75" w:rsidRPr="0045522B" w:rsidRDefault="00527A75" w:rsidP="005A5818">
            <w:pPr>
              <w:ind w:right="-2"/>
              <w:jc w:val="center"/>
              <w:cnfStyle w:val="000000000000"/>
              <w:rPr>
                <w:rFonts w:ascii="Times New Roman" w:hAnsi="Times New Roman" w:cs="Times New Roman"/>
                <w:sz w:val="24"/>
                <w:szCs w:val="24"/>
              </w:rPr>
            </w:pPr>
          </w:p>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41,24±22,17</w:t>
            </w:r>
          </w:p>
        </w:tc>
        <w:tc>
          <w:tcPr>
            <w:tcW w:w="1559" w:type="dxa"/>
            <w:shd w:val="clear" w:color="auto" w:fill="FFFFFF" w:themeFill="background1"/>
            <w:vAlign w:val="center"/>
          </w:tcPr>
          <w:p w:rsidR="00527A75" w:rsidRPr="0045522B" w:rsidRDefault="00527A75" w:rsidP="005A5818">
            <w:pPr>
              <w:ind w:right="-2"/>
              <w:jc w:val="center"/>
              <w:cnfStyle w:val="000000000000"/>
              <w:rPr>
                <w:rFonts w:ascii="Times New Roman" w:hAnsi="Times New Roman" w:cs="Times New Roman"/>
                <w:sz w:val="24"/>
                <w:szCs w:val="24"/>
              </w:rPr>
            </w:pPr>
            <w:r w:rsidRPr="0045522B">
              <w:rPr>
                <w:rFonts w:ascii="Times New Roman" w:hAnsi="Times New Roman" w:cs="Times New Roman"/>
                <w:sz w:val="24"/>
                <w:szCs w:val="24"/>
              </w:rPr>
              <w:t>0,931***</w:t>
            </w:r>
          </w:p>
        </w:tc>
      </w:tr>
      <w:tr w:rsidR="00527A75" w:rsidRPr="0045522B" w:rsidTr="00797A58">
        <w:trPr>
          <w:cnfStyle w:val="000000100000"/>
          <w:trHeight w:val="851"/>
        </w:trPr>
        <w:tc>
          <w:tcPr>
            <w:cnfStyle w:val="001000000000"/>
            <w:tcW w:w="3114" w:type="dxa"/>
            <w:vAlign w:val="center"/>
          </w:tcPr>
          <w:p w:rsidR="00527A75" w:rsidRPr="0045522B" w:rsidRDefault="00527A75" w:rsidP="005A5818">
            <w:pPr>
              <w:ind w:right="-2"/>
              <w:jc w:val="left"/>
              <w:rPr>
                <w:rFonts w:ascii="Times New Roman" w:hAnsi="Times New Roman" w:cs="Times New Roman"/>
                <w:b/>
                <w:i w:val="0"/>
                <w:sz w:val="24"/>
                <w:szCs w:val="24"/>
              </w:rPr>
            </w:pPr>
            <w:r w:rsidRPr="0045522B">
              <w:rPr>
                <w:rFonts w:ascii="Times New Roman" w:hAnsi="Times New Roman" w:cs="Times New Roman"/>
                <w:b/>
                <w:i w:val="0"/>
                <w:sz w:val="24"/>
                <w:szCs w:val="24"/>
              </w:rPr>
              <w:t xml:space="preserve">Ortalama </w:t>
            </w:r>
            <w:r w:rsidR="00C93370">
              <w:rPr>
                <w:rFonts w:ascii="Times New Roman" w:hAnsi="Times New Roman" w:cs="Times New Roman"/>
                <w:b/>
                <w:i w:val="0"/>
                <w:sz w:val="24"/>
                <w:szCs w:val="24"/>
              </w:rPr>
              <w:t>BŞS</w:t>
            </w:r>
            <w:r w:rsidR="00CC168B">
              <w:rPr>
                <w:rFonts w:ascii="Times New Roman" w:hAnsi="Times New Roman" w:cs="Times New Roman"/>
                <w:b/>
                <w:i w:val="0"/>
                <w:sz w:val="24"/>
                <w:szCs w:val="24"/>
              </w:rPr>
              <w:t>±</w:t>
            </w:r>
            <w:r w:rsidRPr="0045522B">
              <w:rPr>
                <w:rFonts w:ascii="Times New Roman" w:hAnsi="Times New Roman" w:cs="Times New Roman"/>
                <w:b/>
                <w:i w:val="0"/>
                <w:sz w:val="24"/>
                <w:szCs w:val="24"/>
              </w:rPr>
              <w:t>SS</w:t>
            </w:r>
          </w:p>
        </w:tc>
        <w:tc>
          <w:tcPr>
            <w:tcW w:w="1843" w:type="dxa"/>
            <w:shd w:val="clear" w:color="auto" w:fill="FFFFFF" w:themeFill="background1"/>
          </w:tcPr>
          <w:p w:rsidR="00527A75" w:rsidRPr="0045522B" w:rsidRDefault="00527A75" w:rsidP="005A5818">
            <w:pPr>
              <w:ind w:right="-2"/>
              <w:jc w:val="center"/>
              <w:cnfStyle w:val="000000100000"/>
              <w:rPr>
                <w:rFonts w:ascii="Times New Roman" w:hAnsi="Times New Roman" w:cs="Times New Roman"/>
                <w:sz w:val="24"/>
                <w:szCs w:val="24"/>
              </w:rPr>
            </w:pP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43,19±19,39</w:t>
            </w:r>
          </w:p>
        </w:tc>
        <w:tc>
          <w:tcPr>
            <w:tcW w:w="1701" w:type="dxa"/>
            <w:shd w:val="clear" w:color="auto" w:fill="FFFFFF" w:themeFill="background1"/>
          </w:tcPr>
          <w:p w:rsidR="00527A75" w:rsidRPr="0045522B" w:rsidRDefault="00527A75" w:rsidP="005A5818">
            <w:pPr>
              <w:ind w:right="-2"/>
              <w:jc w:val="center"/>
              <w:cnfStyle w:val="000000100000"/>
              <w:rPr>
                <w:rFonts w:ascii="Times New Roman" w:hAnsi="Times New Roman" w:cs="Times New Roman"/>
                <w:sz w:val="24"/>
                <w:szCs w:val="24"/>
              </w:rPr>
            </w:pPr>
          </w:p>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40,16±21,77</w:t>
            </w:r>
          </w:p>
        </w:tc>
        <w:tc>
          <w:tcPr>
            <w:tcW w:w="1559" w:type="dxa"/>
            <w:shd w:val="clear" w:color="auto" w:fill="FFFFFF" w:themeFill="background1"/>
            <w:vAlign w:val="center"/>
          </w:tcPr>
          <w:p w:rsidR="00527A75" w:rsidRPr="0045522B" w:rsidRDefault="00527A75" w:rsidP="005A5818">
            <w:pPr>
              <w:ind w:right="-2"/>
              <w:jc w:val="center"/>
              <w:cnfStyle w:val="000000100000"/>
              <w:rPr>
                <w:rFonts w:ascii="Times New Roman" w:hAnsi="Times New Roman" w:cs="Times New Roman"/>
                <w:sz w:val="24"/>
                <w:szCs w:val="24"/>
              </w:rPr>
            </w:pPr>
            <w:r w:rsidRPr="0045522B">
              <w:rPr>
                <w:rFonts w:ascii="Times New Roman" w:hAnsi="Times New Roman" w:cs="Times New Roman"/>
                <w:sz w:val="24"/>
                <w:szCs w:val="24"/>
              </w:rPr>
              <w:t>0,084**</w:t>
            </w:r>
          </w:p>
        </w:tc>
      </w:tr>
    </w:tbl>
    <w:p w:rsidR="008D3ED4" w:rsidRDefault="008D3ED4" w:rsidP="00527A75">
      <w:pPr>
        <w:spacing w:after="0" w:line="240" w:lineRule="auto"/>
        <w:ind w:right="-2"/>
        <w:rPr>
          <w:rFonts w:ascii="Times New Roman" w:hAnsi="Times New Roman" w:cs="Times New Roman"/>
          <w:sz w:val="20"/>
          <w:szCs w:val="20"/>
        </w:rPr>
      </w:pPr>
    </w:p>
    <w:p w:rsidR="00527A75" w:rsidRPr="0045522B" w:rsidRDefault="00CC168B" w:rsidP="00527A75">
      <w:pPr>
        <w:spacing w:after="0" w:line="240" w:lineRule="auto"/>
        <w:ind w:right="-2"/>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 *  Pearson Ki-Kare</w:t>
      </w:r>
      <w:r w:rsidR="00527A75" w:rsidRPr="0045522B">
        <w:rPr>
          <w:rFonts w:ascii="Times New Roman" w:hAnsi="Times New Roman" w:cs="Times New Roman"/>
          <w:sz w:val="20"/>
          <w:szCs w:val="20"/>
        </w:rPr>
        <w:t xml:space="preserve"> testinden elde edildi.</w:t>
      </w:r>
    </w:p>
    <w:p w:rsidR="00527A75" w:rsidRPr="0045522B" w:rsidRDefault="00527A75" w:rsidP="00527A75">
      <w:pPr>
        <w:spacing w:after="0" w:line="240" w:lineRule="auto"/>
        <w:ind w:right="-2"/>
        <w:rPr>
          <w:rFonts w:ascii="Times New Roman" w:hAnsi="Times New Roman" w:cs="Times New Roman"/>
          <w:sz w:val="20"/>
          <w:szCs w:val="20"/>
        </w:rPr>
      </w:pPr>
      <w:proofErr w:type="gramStart"/>
      <w:r w:rsidRPr="0045522B">
        <w:rPr>
          <w:rFonts w:ascii="Times New Roman" w:hAnsi="Times New Roman" w:cs="Times New Roman"/>
          <w:sz w:val="20"/>
          <w:szCs w:val="20"/>
        </w:rPr>
        <w:t>p</w:t>
      </w:r>
      <w:proofErr w:type="gramEnd"/>
      <w:r w:rsidRPr="0045522B">
        <w:rPr>
          <w:rFonts w:ascii="Times New Roman" w:hAnsi="Times New Roman" w:cs="Times New Roman"/>
          <w:sz w:val="20"/>
          <w:szCs w:val="20"/>
        </w:rPr>
        <w:t xml:space="preserve"> **Mann Whitney U testinden elde edildi. </w:t>
      </w:r>
    </w:p>
    <w:p w:rsidR="00527A75" w:rsidRPr="0045522B" w:rsidRDefault="00527A75" w:rsidP="00527A75">
      <w:pPr>
        <w:spacing w:after="0" w:line="240" w:lineRule="auto"/>
        <w:ind w:right="-2"/>
        <w:rPr>
          <w:rFonts w:ascii="Times New Roman" w:hAnsi="Times New Roman" w:cs="Times New Roman"/>
          <w:sz w:val="20"/>
          <w:szCs w:val="20"/>
        </w:rPr>
      </w:pPr>
      <w:proofErr w:type="gramStart"/>
      <w:r w:rsidRPr="0045522B">
        <w:rPr>
          <w:rFonts w:ascii="Times New Roman" w:hAnsi="Times New Roman" w:cs="Times New Roman"/>
          <w:sz w:val="20"/>
          <w:szCs w:val="20"/>
        </w:rPr>
        <w:t>p</w:t>
      </w:r>
      <w:proofErr w:type="gramEnd"/>
      <w:r w:rsidRPr="0045522B">
        <w:rPr>
          <w:rFonts w:ascii="Times New Roman" w:hAnsi="Times New Roman" w:cs="Times New Roman"/>
          <w:sz w:val="20"/>
          <w:szCs w:val="20"/>
        </w:rPr>
        <w:t xml:space="preserve">***Bağımsız gruplarda t testinden (Levene) elde edildi. </w:t>
      </w:r>
    </w:p>
    <w:p w:rsidR="00094EBE" w:rsidRDefault="000211D7" w:rsidP="00094EBE">
      <w:pPr>
        <w:spacing w:after="0" w:line="240" w:lineRule="auto"/>
        <w:ind w:right="139"/>
        <w:jc w:val="both"/>
        <w:rPr>
          <w:rFonts w:ascii="Times New Roman" w:hAnsi="Times New Roman" w:cs="Times New Roman"/>
          <w:bCs/>
          <w:sz w:val="20"/>
          <w:szCs w:val="20"/>
        </w:rPr>
      </w:pPr>
      <w:r>
        <w:rPr>
          <w:rFonts w:ascii="Times New Roman" w:hAnsi="Times New Roman" w:cs="Times New Roman"/>
          <w:bCs/>
          <w:sz w:val="20"/>
          <w:szCs w:val="20"/>
        </w:rPr>
        <w:t>TFD</w:t>
      </w:r>
      <w:r w:rsidR="00CC168B">
        <w:rPr>
          <w:rFonts w:ascii="Times New Roman" w:hAnsi="Times New Roman" w:cs="Times New Roman"/>
          <w:bCs/>
          <w:sz w:val="20"/>
          <w:szCs w:val="20"/>
        </w:rPr>
        <w:t>, Tonsillofarenjit değerlendirme skoru; ÜSYE Sorgulaması</w:t>
      </w:r>
      <w:r w:rsidR="00527A75" w:rsidRPr="0045522B">
        <w:rPr>
          <w:rFonts w:ascii="Times New Roman" w:hAnsi="Times New Roman" w:cs="Times New Roman"/>
          <w:bCs/>
          <w:sz w:val="20"/>
          <w:szCs w:val="20"/>
        </w:rPr>
        <w:t xml:space="preserve">; Üst </w:t>
      </w:r>
      <w:r w:rsidR="00CC168B" w:rsidRPr="0045522B">
        <w:rPr>
          <w:rFonts w:ascii="Times New Roman" w:hAnsi="Times New Roman" w:cs="Times New Roman"/>
          <w:bCs/>
          <w:sz w:val="20"/>
          <w:szCs w:val="20"/>
        </w:rPr>
        <w:t>y</w:t>
      </w:r>
      <w:r w:rsidR="00CC168B">
        <w:rPr>
          <w:rFonts w:ascii="Times New Roman" w:hAnsi="Times New Roman" w:cs="Times New Roman"/>
          <w:bCs/>
          <w:sz w:val="20"/>
          <w:szCs w:val="20"/>
        </w:rPr>
        <w:t xml:space="preserve">olunum yolları </w:t>
      </w:r>
      <w:proofErr w:type="gramStart"/>
      <w:r w:rsidR="00CC168B">
        <w:rPr>
          <w:rFonts w:ascii="Times New Roman" w:hAnsi="Times New Roman" w:cs="Times New Roman"/>
          <w:bCs/>
          <w:sz w:val="20"/>
          <w:szCs w:val="20"/>
        </w:rPr>
        <w:t>enfeksiyonu</w:t>
      </w:r>
      <w:proofErr w:type="gramEnd"/>
      <w:r w:rsidR="00CC168B">
        <w:rPr>
          <w:rFonts w:ascii="Times New Roman" w:hAnsi="Times New Roman" w:cs="Times New Roman"/>
          <w:bCs/>
          <w:sz w:val="20"/>
          <w:szCs w:val="20"/>
        </w:rPr>
        <w:t xml:space="preserve"> sorgulaması</w:t>
      </w:r>
      <w:r w:rsidR="00CC168B" w:rsidRPr="0045522B">
        <w:rPr>
          <w:rFonts w:ascii="Times New Roman" w:hAnsi="Times New Roman" w:cs="Times New Roman"/>
          <w:bCs/>
          <w:sz w:val="20"/>
          <w:szCs w:val="20"/>
        </w:rPr>
        <w:t>;</w:t>
      </w:r>
      <w:r w:rsidR="00527A75" w:rsidRPr="0045522B">
        <w:rPr>
          <w:rFonts w:ascii="Times New Roman" w:hAnsi="Times New Roman" w:cs="Times New Roman"/>
          <w:bCs/>
          <w:sz w:val="20"/>
          <w:szCs w:val="20"/>
        </w:rPr>
        <w:t xml:space="preserve"> </w:t>
      </w:r>
      <w:r w:rsidR="00C93370">
        <w:rPr>
          <w:rFonts w:ascii="Times New Roman" w:hAnsi="Times New Roman" w:cs="Times New Roman"/>
          <w:bCs/>
          <w:sz w:val="20"/>
          <w:szCs w:val="20"/>
        </w:rPr>
        <w:t>BADS</w:t>
      </w:r>
      <w:r w:rsidR="00527A75" w:rsidRPr="0045522B">
        <w:rPr>
          <w:rFonts w:ascii="Times New Roman" w:hAnsi="Times New Roman" w:cs="Times New Roman"/>
          <w:bCs/>
          <w:sz w:val="20"/>
          <w:szCs w:val="20"/>
        </w:rPr>
        <w:t xml:space="preserve">, </w:t>
      </w:r>
      <w:r w:rsidR="00DB0A78">
        <w:rPr>
          <w:rFonts w:ascii="Times New Roman" w:hAnsi="Times New Roman" w:cs="Times New Roman"/>
          <w:bCs/>
          <w:sz w:val="20"/>
          <w:szCs w:val="20"/>
        </w:rPr>
        <w:t xml:space="preserve">Boğaz </w:t>
      </w:r>
      <w:r w:rsidR="00CC168B">
        <w:rPr>
          <w:rFonts w:ascii="Times New Roman" w:hAnsi="Times New Roman" w:cs="Times New Roman"/>
          <w:bCs/>
          <w:sz w:val="20"/>
          <w:szCs w:val="20"/>
        </w:rPr>
        <w:t>ağrısı duyarlılık sk</w:t>
      </w:r>
      <w:r w:rsidR="00DB0A78">
        <w:rPr>
          <w:rFonts w:ascii="Times New Roman" w:hAnsi="Times New Roman" w:cs="Times New Roman"/>
          <w:bCs/>
          <w:sz w:val="20"/>
          <w:szCs w:val="20"/>
        </w:rPr>
        <w:t>alası</w:t>
      </w:r>
      <w:r w:rsidR="00527A75" w:rsidRPr="0045522B">
        <w:rPr>
          <w:rFonts w:ascii="Times New Roman" w:hAnsi="Times New Roman" w:cs="Times New Roman"/>
          <w:bCs/>
          <w:sz w:val="20"/>
          <w:szCs w:val="20"/>
        </w:rPr>
        <w:t xml:space="preserve">; YZS, </w:t>
      </w:r>
      <w:r w:rsidR="00577302">
        <w:rPr>
          <w:rFonts w:ascii="Times New Roman" w:hAnsi="Times New Roman" w:cs="Times New Roman"/>
          <w:bCs/>
          <w:sz w:val="20"/>
          <w:szCs w:val="20"/>
        </w:rPr>
        <w:t>Yutma zorluğu skalası</w:t>
      </w:r>
      <w:r w:rsidR="00527A75" w:rsidRPr="0045522B">
        <w:rPr>
          <w:rFonts w:ascii="Times New Roman" w:hAnsi="Times New Roman" w:cs="Times New Roman"/>
          <w:bCs/>
          <w:sz w:val="20"/>
          <w:szCs w:val="20"/>
        </w:rPr>
        <w:t xml:space="preserve">; </w:t>
      </w:r>
      <w:r w:rsidR="00C93370">
        <w:rPr>
          <w:rFonts w:ascii="Times New Roman" w:hAnsi="Times New Roman" w:cs="Times New Roman"/>
          <w:bCs/>
          <w:sz w:val="20"/>
          <w:szCs w:val="20"/>
        </w:rPr>
        <w:t>BŞS</w:t>
      </w:r>
      <w:r w:rsidR="00527A75" w:rsidRPr="0045522B">
        <w:rPr>
          <w:rFonts w:ascii="Times New Roman" w:hAnsi="Times New Roman" w:cs="Times New Roman"/>
          <w:bCs/>
          <w:sz w:val="20"/>
          <w:szCs w:val="20"/>
        </w:rPr>
        <w:t xml:space="preserve">, </w:t>
      </w:r>
      <w:r w:rsidR="00C93370">
        <w:rPr>
          <w:rFonts w:ascii="Times New Roman" w:hAnsi="Times New Roman" w:cs="Times New Roman"/>
          <w:bCs/>
          <w:sz w:val="20"/>
          <w:szCs w:val="20"/>
        </w:rPr>
        <w:t xml:space="preserve">Boğaz </w:t>
      </w:r>
      <w:r w:rsidR="00CC168B">
        <w:rPr>
          <w:rFonts w:ascii="Times New Roman" w:hAnsi="Times New Roman" w:cs="Times New Roman"/>
          <w:bCs/>
          <w:sz w:val="20"/>
          <w:szCs w:val="20"/>
        </w:rPr>
        <w:t>şişliği skalası</w:t>
      </w:r>
    </w:p>
    <w:p w:rsidR="00D84D2E" w:rsidRPr="00094EBE" w:rsidRDefault="00D84D2E" w:rsidP="00094EBE">
      <w:pPr>
        <w:spacing w:after="0" w:line="240" w:lineRule="auto"/>
        <w:ind w:right="139"/>
        <w:jc w:val="both"/>
        <w:rPr>
          <w:rFonts w:ascii="Times New Roman" w:hAnsi="Times New Roman" w:cs="Times New Roman"/>
          <w:bCs/>
          <w:sz w:val="20"/>
          <w:szCs w:val="20"/>
        </w:rPr>
      </w:pPr>
    </w:p>
    <w:p w:rsidR="00527A75" w:rsidRPr="000B60C0" w:rsidRDefault="00527A75" w:rsidP="008D3ED4">
      <w:pPr>
        <w:spacing w:after="0" w:line="360" w:lineRule="auto"/>
        <w:ind w:right="139" w:firstLine="567"/>
        <w:jc w:val="both"/>
        <w:rPr>
          <w:rFonts w:ascii="Times New Roman" w:hAnsi="Times New Roman" w:cs="Times New Roman"/>
          <w:sz w:val="24"/>
          <w:szCs w:val="24"/>
        </w:rPr>
      </w:pPr>
      <w:r w:rsidRPr="00C561B6">
        <w:rPr>
          <w:rFonts w:ascii="Times New Roman" w:hAnsi="Times New Roman" w:cs="Times New Roman"/>
          <w:sz w:val="24"/>
          <w:szCs w:val="24"/>
        </w:rPr>
        <w:t>Çalışmaya alınan hastalarda deksket</w:t>
      </w:r>
      <w:r>
        <w:rPr>
          <w:rFonts w:ascii="Times New Roman" w:hAnsi="Times New Roman" w:cs="Times New Roman"/>
          <w:sz w:val="24"/>
          <w:szCs w:val="24"/>
        </w:rPr>
        <w:t>oprofen grubundaki hastaların 44</w:t>
      </w:r>
      <w:r w:rsidR="000B60C0">
        <w:rPr>
          <w:rFonts w:ascii="Times New Roman" w:hAnsi="Times New Roman" w:cs="Times New Roman"/>
          <w:sz w:val="24"/>
          <w:szCs w:val="24"/>
        </w:rPr>
        <w:t xml:space="preserve"> </w:t>
      </w:r>
      <w:r>
        <w:rPr>
          <w:rFonts w:ascii="Times New Roman" w:hAnsi="Times New Roman" w:cs="Times New Roman"/>
          <w:sz w:val="24"/>
          <w:szCs w:val="24"/>
        </w:rPr>
        <w:t>(%56,4)’ü erkek,  54</w:t>
      </w:r>
      <w:r w:rsidR="000B60C0">
        <w:rPr>
          <w:rFonts w:ascii="Times New Roman" w:hAnsi="Times New Roman" w:cs="Times New Roman"/>
          <w:sz w:val="24"/>
          <w:szCs w:val="24"/>
        </w:rPr>
        <w:t xml:space="preserve"> </w:t>
      </w:r>
      <w:r>
        <w:rPr>
          <w:rFonts w:ascii="Times New Roman" w:hAnsi="Times New Roman" w:cs="Times New Roman"/>
          <w:sz w:val="24"/>
          <w:szCs w:val="24"/>
        </w:rPr>
        <w:t>(%44,3)’ü</w:t>
      </w:r>
      <w:r w:rsidRPr="00C561B6">
        <w:rPr>
          <w:rFonts w:ascii="Times New Roman" w:hAnsi="Times New Roman" w:cs="Times New Roman"/>
          <w:sz w:val="24"/>
          <w:szCs w:val="24"/>
        </w:rPr>
        <w:t xml:space="preserve"> kadındır; pa</w:t>
      </w:r>
      <w:r>
        <w:rPr>
          <w:rFonts w:ascii="Times New Roman" w:hAnsi="Times New Roman" w:cs="Times New Roman"/>
          <w:sz w:val="24"/>
          <w:szCs w:val="24"/>
        </w:rPr>
        <w:t>rasetamol grubundaki hastaların 34</w:t>
      </w:r>
      <w:r w:rsidR="000B60C0">
        <w:rPr>
          <w:rFonts w:ascii="Times New Roman" w:hAnsi="Times New Roman" w:cs="Times New Roman"/>
          <w:sz w:val="24"/>
          <w:szCs w:val="24"/>
        </w:rPr>
        <w:t xml:space="preserve"> </w:t>
      </w:r>
      <w:r>
        <w:rPr>
          <w:rFonts w:ascii="Times New Roman" w:hAnsi="Times New Roman" w:cs="Times New Roman"/>
          <w:sz w:val="24"/>
          <w:szCs w:val="24"/>
        </w:rPr>
        <w:t>(%43,56)’ü erkek, 68</w:t>
      </w:r>
      <w:r w:rsidR="000B60C0">
        <w:rPr>
          <w:rFonts w:ascii="Times New Roman" w:hAnsi="Times New Roman" w:cs="Times New Roman"/>
          <w:sz w:val="24"/>
          <w:szCs w:val="24"/>
        </w:rPr>
        <w:t xml:space="preserve"> </w:t>
      </w:r>
      <w:r>
        <w:rPr>
          <w:rFonts w:ascii="Times New Roman" w:hAnsi="Times New Roman" w:cs="Times New Roman"/>
          <w:sz w:val="24"/>
          <w:szCs w:val="24"/>
        </w:rPr>
        <w:t>(%55,7)’i</w:t>
      </w:r>
      <w:r w:rsidR="00E3176B">
        <w:rPr>
          <w:rFonts w:ascii="Times New Roman" w:hAnsi="Times New Roman" w:cs="Times New Roman"/>
          <w:sz w:val="24"/>
          <w:szCs w:val="24"/>
        </w:rPr>
        <w:t xml:space="preserve"> </w:t>
      </w:r>
      <w:r>
        <w:rPr>
          <w:rFonts w:ascii="Times New Roman" w:hAnsi="Times New Roman" w:cs="Times New Roman"/>
          <w:sz w:val="24"/>
          <w:szCs w:val="24"/>
        </w:rPr>
        <w:t>kadındır. D</w:t>
      </w:r>
      <w:r w:rsidRPr="00C561B6">
        <w:rPr>
          <w:rFonts w:ascii="Times New Roman" w:hAnsi="Times New Roman" w:cs="Times New Roman"/>
          <w:sz w:val="24"/>
          <w:szCs w:val="24"/>
        </w:rPr>
        <w:t>eksketopr</w:t>
      </w:r>
      <w:r>
        <w:rPr>
          <w:rFonts w:ascii="Times New Roman" w:hAnsi="Times New Roman" w:cs="Times New Roman"/>
          <w:sz w:val="24"/>
          <w:szCs w:val="24"/>
        </w:rPr>
        <w:t>o</w:t>
      </w:r>
      <w:r w:rsidRPr="00C561B6">
        <w:rPr>
          <w:rFonts w:ascii="Times New Roman" w:hAnsi="Times New Roman" w:cs="Times New Roman"/>
          <w:sz w:val="24"/>
          <w:szCs w:val="24"/>
        </w:rPr>
        <w:t>fen grubundaki hastaların yaş ortalaması 25,46±8,28</w:t>
      </w:r>
      <w:r>
        <w:rPr>
          <w:rFonts w:ascii="Times New Roman" w:hAnsi="Times New Roman" w:cs="Times New Roman"/>
          <w:sz w:val="24"/>
          <w:szCs w:val="24"/>
        </w:rPr>
        <w:t xml:space="preserve">; parasetamol grubunda </w:t>
      </w:r>
      <w:r w:rsidRPr="0016423A">
        <w:rPr>
          <w:rFonts w:ascii="Times New Roman" w:hAnsi="Times New Roman" w:cs="Times New Roman"/>
        </w:rPr>
        <w:t>28,87±12,73</w:t>
      </w:r>
      <w:r>
        <w:rPr>
          <w:rFonts w:ascii="Times New Roman" w:hAnsi="Times New Roman" w:cs="Times New Roman"/>
        </w:rPr>
        <w:t xml:space="preserve">’dır. </w:t>
      </w:r>
      <w:r>
        <w:rPr>
          <w:rFonts w:ascii="Times New Roman" w:hAnsi="Times New Roman" w:cs="Times New Roman"/>
          <w:sz w:val="24"/>
          <w:szCs w:val="24"/>
        </w:rPr>
        <w:t>D</w:t>
      </w:r>
      <w:r w:rsidRPr="00C561B6">
        <w:rPr>
          <w:rFonts w:ascii="Times New Roman" w:hAnsi="Times New Roman" w:cs="Times New Roman"/>
          <w:sz w:val="24"/>
          <w:szCs w:val="24"/>
        </w:rPr>
        <w:t>eksketopr</w:t>
      </w:r>
      <w:r>
        <w:rPr>
          <w:rFonts w:ascii="Times New Roman" w:hAnsi="Times New Roman" w:cs="Times New Roman"/>
          <w:sz w:val="24"/>
          <w:szCs w:val="24"/>
        </w:rPr>
        <w:t>o</w:t>
      </w:r>
      <w:r w:rsidRPr="00C561B6">
        <w:rPr>
          <w:rFonts w:ascii="Times New Roman" w:hAnsi="Times New Roman" w:cs="Times New Roman"/>
          <w:sz w:val="24"/>
          <w:szCs w:val="24"/>
        </w:rPr>
        <w:t>fen grubundaki hastaların</w:t>
      </w:r>
      <w:r>
        <w:rPr>
          <w:rFonts w:ascii="Times New Roman" w:hAnsi="Times New Roman" w:cs="Times New Roman"/>
          <w:sz w:val="24"/>
          <w:szCs w:val="24"/>
        </w:rPr>
        <w:t xml:space="preserve"> </w:t>
      </w:r>
      <w:r w:rsidR="00CC168B">
        <w:rPr>
          <w:rFonts w:ascii="Times New Roman" w:hAnsi="Times New Roman" w:cs="Times New Roman"/>
          <w:sz w:val="24"/>
          <w:szCs w:val="24"/>
        </w:rPr>
        <w:t>TFD</w:t>
      </w:r>
      <w:r w:rsidR="000211D7">
        <w:rPr>
          <w:rFonts w:ascii="Times New Roman" w:hAnsi="Times New Roman" w:cs="Times New Roman"/>
          <w:sz w:val="24"/>
          <w:szCs w:val="24"/>
        </w:rPr>
        <w:t xml:space="preserve"> </w:t>
      </w:r>
      <w:r>
        <w:rPr>
          <w:rFonts w:ascii="Times New Roman" w:hAnsi="Times New Roman" w:cs="Times New Roman"/>
          <w:sz w:val="24"/>
          <w:szCs w:val="24"/>
        </w:rPr>
        <w:t xml:space="preserve">ortalaması </w:t>
      </w:r>
      <w:r w:rsidRPr="0016423A">
        <w:rPr>
          <w:rFonts w:ascii="Times New Roman" w:hAnsi="Times New Roman" w:cs="Times New Roman"/>
        </w:rPr>
        <w:t>7,91±3,98</w:t>
      </w:r>
      <w:r>
        <w:rPr>
          <w:rFonts w:ascii="Times New Roman" w:hAnsi="Times New Roman" w:cs="Times New Roman"/>
        </w:rPr>
        <w:t xml:space="preserve">, parasetamol grubundaki hastaların </w:t>
      </w:r>
      <w:r w:rsidRPr="0016423A">
        <w:rPr>
          <w:rFonts w:ascii="Times New Roman" w:hAnsi="Times New Roman" w:cs="Times New Roman"/>
        </w:rPr>
        <w:t>8,20±4,41</w:t>
      </w:r>
      <w:r>
        <w:rPr>
          <w:rFonts w:ascii="Times New Roman" w:hAnsi="Times New Roman" w:cs="Times New Roman"/>
        </w:rPr>
        <w:t xml:space="preserve">’dir. </w:t>
      </w:r>
      <w:r>
        <w:rPr>
          <w:rFonts w:ascii="Times New Roman" w:hAnsi="Times New Roman" w:cs="Times New Roman"/>
          <w:sz w:val="24"/>
          <w:szCs w:val="24"/>
        </w:rPr>
        <w:t>D</w:t>
      </w:r>
      <w:r w:rsidRPr="00C561B6">
        <w:rPr>
          <w:rFonts w:ascii="Times New Roman" w:hAnsi="Times New Roman" w:cs="Times New Roman"/>
          <w:sz w:val="24"/>
          <w:szCs w:val="24"/>
        </w:rPr>
        <w:t>eksketopr</w:t>
      </w:r>
      <w:r>
        <w:rPr>
          <w:rFonts w:ascii="Times New Roman" w:hAnsi="Times New Roman" w:cs="Times New Roman"/>
          <w:sz w:val="24"/>
          <w:szCs w:val="24"/>
        </w:rPr>
        <w:t>o</w:t>
      </w:r>
      <w:r w:rsidRPr="00C561B6">
        <w:rPr>
          <w:rFonts w:ascii="Times New Roman" w:hAnsi="Times New Roman" w:cs="Times New Roman"/>
          <w:sz w:val="24"/>
          <w:szCs w:val="24"/>
        </w:rPr>
        <w:t>fen grubundaki hastaların</w:t>
      </w:r>
      <w:r>
        <w:rPr>
          <w:rFonts w:ascii="Times New Roman" w:hAnsi="Times New Roman" w:cs="Times New Roman"/>
          <w:sz w:val="24"/>
          <w:szCs w:val="24"/>
        </w:rPr>
        <w:t xml:space="preserve"> </w:t>
      </w:r>
      <w:r w:rsidR="00CC168B">
        <w:rPr>
          <w:rFonts w:ascii="Times New Roman" w:hAnsi="Times New Roman" w:cs="Times New Roman"/>
          <w:sz w:val="24"/>
          <w:szCs w:val="24"/>
        </w:rPr>
        <w:t>ÜSYE</w:t>
      </w:r>
      <w:r w:rsidR="000B60C0">
        <w:rPr>
          <w:rFonts w:ascii="Times New Roman" w:hAnsi="Times New Roman" w:cs="Times New Roman"/>
          <w:sz w:val="24"/>
          <w:szCs w:val="24"/>
        </w:rPr>
        <w:t xml:space="preserve"> sorgulaması puan</w:t>
      </w:r>
      <w:r>
        <w:rPr>
          <w:rFonts w:ascii="Times New Roman" w:hAnsi="Times New Roman" w:cs="Times New Roman"/>
          <w:sz w:val="24"/>
          <w:szCs w:val="24"/>
        </w:rPr>
        <w:t xml:space="preserve"> ortalaması </w:t>
      </w:r>
      <w:r w:rsidR="0085054F">
        <w:rPr>
          <w:rFonts w:ascii="Times New Roman" w:hAnsi="Times New Roman" w:cs="Times New Roman"/>
        </w:rPr>
        <w:t>4,01</w:t>
      </w:r>
      <w:r w:rsidR="0085054F" w:rsidRPr="00C561B6">
        <w:rPr>
          <w:rFonts w:ascii="Times New Roman" w:hAnsi="Times New Roman" w:cs="Times New Roman"/>
          <w:sz w:val="24"/>
          <w:szCs w:val="24"/>
        </w:rPr>
        <w:t>±</w:t>
      </w:r>
      <w:r w:rsidR="0085054F">
        <w:rPr>
          <w:rFonts w:ascii="Times New Roman" w:hAnsi="Times New Roman" w:cs="Times New Roman"/>
          <w:sz w:val="24"/>
          <w:szCs w:val="24"/>
        </w:rPr>
        <w:t>1,13</w:t>
      </w:r>
      <w:r>
        <w:rPr>
          <w:rFonts w:ascii="Times New Roman" w:hAnsi="Times New Roman" w:cs="Times New Roman"/>
        </w:rPr>
        <w:t xml:space="preserve">, parasetamol grubundaki hastaların </w:t>
      </w:r>
      <w:r w:rsidR="0085054F">
        <w:rPr>
          <w:rFonts w:ascii="Times New Roman" w:hAnsi="Times New Roman" w:cs="Times New Roman"/>
        </w:rPr>
        <w:t>4,15</w:t>
      </w:r>
      <w:r w:rsidR="0085054F" w:rsidRPr="00C561B6">
        <w:rPr>
          <w:rFonts w:ascii="Times New Roman" w:hAnsi="Times New Roman" w:cs="Times New Roman"/>
          <w:sz w:val="24"/>
          <w:szCs w:val="24"/>
        </w:rPr>
        <w:t>±</w:t>
      </w:r>
      <w:r w:rsidR="0085054F">
        <w:rPr>
          <w:rFonts w:ascii="Times New Roman" w:hAnsi="Times New Roman" w:cs="Times New Roman"/>
          <w:sz w:val="24"/>
          <w:szCs w:val="24"/>
        </w:rPr>
        <w:t>1,23</w:t>
      </w:r>
      <w:r w:rsidR="006E24DD">
        <w:rPr>
          <w:rFonts w:ascii="Times New Roman" w:hAnsi="Times New Roman" w:cs="Times New Roman"/>
        </w:rPr>
        <w:t>’dü</w:t>
      </w:r>
      <w:r>
        <w:rPr>
          <w:rFonts w:ascii="Times New Roman" w:hAnsi="Times New Roman" w:cs="Times New Roman"/>
        </w:rPr>
        <w:t xml:space="preserve">r. </w:t>
      </w:r>
      <w:r>
        <w:rPr>
          <w:rFonts w:ascii="Times New Roman" w:hAnsi="Times New Roman" w:cs="Times New Roman"/>
          <w:sz w:val="24"/>
          <w:szCs w:val="24"/>
        </w:rPr>
        <w:t>D</w:t>
      </w:r>
      <w:r w:rsidRPr="00C561B6">
        <w:rPr>
          <w:rFonts w:ascii="Times New Roman" w:hAnsi="Times New Roman" w:cs="Times New Roman"/>
          <w:sz w:val="24"/>
          <w:szCs w:val="24"/>
        </w:rPr>
        <w:t>eksketopr</w:t>
      </w:r>
      <w:r>
        <w:rPr>
          <w:rFonts w:ascii="Times New Roman" w:hAnsi="Times New Roman" w:cs="Times New Roman"/>
          <w:sz w:val="24"/>
          <w:szCs w:val="24"/>
        </w:rPr>
        <w:t>o</w:t>
      </w:r>
      <w:r w:rsidRPr="00C561B6">
        <w:rPr>
          <w:rFonts w:ascii="Times New Roman" w:hAnsi="Times New Roman" w:cs="Times New Roman"/>
          <w:sz w:val="24"/>
          <w:szCs w:val="24"/>
        </w:rPr>
        <w:t>fen grubundaki hastaların</w:t>
      </w:r>
      <w:r w:rsidR="00E3176B">
        <w:rPr>
          <w:rFonts w:ascii="Times New Roman" w:hAnsi="Times New Roman" w:cs="Times New Roman"/>
          <w:sz w:val="24"/>
          <w:szCs w:val="24"/>
        </w:rPr>
        <w:t xml:space="preserve"> </w:t>
      </w:r>
      <w:r w:rsidR="00CC168B">
        <w:rPr>
          <w:rFonts w:ascii="Times New Roman" w:hAnsi="Times New Roman" w:cs="Times New Roman"/>
          <w:sz w:val="24"/>
          <w:szCs w:val="24"/>
        </w:rPr>
        <w:t>BADS</w:t>
      </w:r>
      <w:r>
        <w:rPr>
          <w:rFonts w:ascii="Times New Roman" w:hAnsi="Times New Roman" w:cs="Times New Roman"/>
          <w:sz w:val="24"/>
          <w:szCs w:val="24"/>
        </w:rPr>
        <w:t xml:space="preserve"> ortalaması </w:t>
      </w:r>
      <w:r w:rsidRPr="0016423A">
        <w:rPr>
          <w:rFonts w:ascii="Times New Roman" w:hAnsi="Times New Roman" w:cs="Times New Roman"/>
        </w:rPr>
        <w:t>50,31±14,17</w:t>
      </w:r>
      <w:r w:rsidR="00A55BA0">
        <w:rPr>
          <w:rFonts w:ascii="Times New Roman" w:hAnsi="Times New Roman" w:cs="Times New Roman"/>
        </w:rPr>
        <w:t xml:space="preserve"> mm</w:t>
      </w:r>
      <w:r>
        <w:rPr>
          <w:rFonts w:ascii="Times New Roman" w:hAnsi="Times New Roman" w:cs="Times New Roman"/>
        </w:rPr>
        <w:t xml:space="preserve">, </w:t>
      </w:r>
      <w:r w:rsidRPr="000B60C0">
        <w:rPr>
          <w:rFonts w:ascii="Times New Roman" w:hAnsi="Times New Roman" w:cs="Times New Roman"/>
          <w:sz w:val="24"/>
          <w:szCs w:val="24"/>
        </w:rPr>
        <w:lastRenderedPageBreak/>
        <w:t xml:space="preserve">parasetamol grubundaki hastaların 50,84±14,04 </w:t>
      </w:r>
      <w:r w:rsidR="00A55BA0" w:rsidRPr="000B60C0">
        <w:rPr>
          <w:rFonts w:ascii="Times New Roman" w:hAnsi="Times New Roman" w:cs="Times New Roman"/>
          <w:sz w:val="24"/>
          <w:szCs w:val="24"/>
        </w:rPr>
        <w:t>mm</w:t>
      </w:r>
      <w:r w:rsidRPr="000B60C0">
        <w:rPr>
          <w:rFonts w:ascii="Times New Roman" w:hAnsi="Times New Roman" w:cs="Times New Roman"/>
          <w:sz w:val="24"/>
          <w:szCs w:val="24"/>
        </w:rPr>
        <w:t xml:space="preserve">’dir. Deksketoprofen grubundaki hastaların </w:t>
      </w:r>
      <w:r w:rsidR="00CC168B">
        <w:rPr>
          <w:rFonts w:ascii="Times New Roman" w:hAnsi="Times New Roman" w:cs="Times New Roman"/>
          <w:sz w:val="24"/>
          <w:szCs w:val="24"/>
        </w:rPr>
        <w:t xml:space="preserve">YZS </w:t>
      </w:r>
      <w:r w:rsidRPr="000B60C0">
        <w:rPr>
          <w:rFonts w:ascii="Times New Roman" w:hAnsi="Times New Roman" w:cs="Times New Roman"/>
          <w:sz w:val="24"/>
          <w:szCs w:val="24"/>
        </w:rPr>
        <w:t>ortalaması</w:t>
      </w:r>
      <w:r w:rsidR="00E3176B" w:rsidRPr="000B60C0">
        <w:rPr>
          <w:rFonts w:ascii="Times New Roman" w:hAnsi="Times New Roman" w:cs="Times New Roman"/>
          <w:sz w:val="24"/>
          <w:szCs w:val="24"/>
        </w:rPr>
        <w:t xml:space="preserve"> </w:t>
      </w:r>
      <w:r w:rsidRPr="000B60C0">
        <w:rPr>
          <w:rFonts w:ascii="Times New Roman" w:hAnsi="Times New Roman" w:cs="Times New Roman"/>
          <w:sz w:val="24"/>
          <w:szCs w:val="24"/>
        </w:rPr>
        <w:t>41,49±18,17</w:t>
      </w:r>
      <w:r w:rsidR="00A55BA0" w:rsidRPr="000B60C0">
        <w:rPr>
          <w:rFonts w:ascii="Times New Roman" w:hAnsi="Times New Roman" w:cs="Times New Roman"/>
          <w:sz w:val="24"/>
          <w:szCs w:val="24"/>
        </w:rPr>
        <w:t xml:space="preserve"> mm</w:t>
      </w:r>
      <w:r w:rsidRPr="000B60C0">
        <w:rPr>
          <w:rFonts w:ascii="Times New Roman" w:hAnsi="Times New Roman" w:cs="Times New Roman"/>
          <w:sz w:val="24"/>
          <w:szCs w:val="24"/>
        </w:rPr>
        <w:t xml:space="preserve">,  parasetamol grubundaki hastaların 41,24±22,17 </w:t>
      </w:r>
      <w:r w:rsidR="00A55BA0" w:rsidRPr="000B60C0">
        <w:rPr>
          <w:rFonts w:ascii="Times New Roman" w:hAnsi="Times New Roman" w:cs="Times New Roman"/>
          <w:sz w:val="24"/>
          <w:szCs w:val="24"/>
        </w:rPr>
        <w:t>mm</w:t>
      </w:r>
      <w:r w:rsidRPr="000B60C0">
        <w:rPr>
          <w:rFonts w:ascii="Times New Roman" w:hAnsi="Times New Roman" w:cs="Times New Roman"/>
          <w:sz w:val="24"/>
          <w:szCs w:val="24"/>
        </w:rPr>
        <w:t>’dir. Deksketoprofen grubundaki hastaların</w:t>
      </w:r>
      <w:r w:rsidR="00E3176B" w:rsidRPr="000B60C0">
        <w:rPr>
          <w:rFonts w:ascii="Times New Roman" w:hAnsi="Times New Roman" w:cs="Times New Roman"/>
          <w:sz w:val="24"/>
          <w:szCs w:val="24"/>
        </w:rPr>
        <w:t xml:space="preserve"> </w:t>
      </w:r>
      <w:r w:rsidR="00CC168B">
        <w:rPr>
          <w:rFonts w:ascii="Times New Roman" w:hAnsi="Times New Roman" w:cs="Times New Roman"/>
          <w:sz w:val="24"/>
          <w:szCs w:val="24"/>
        </w:rPr>
        <w:t>BŞS</w:t>
      </w:r>
      <w:r w:rsidRPr="000B60C0">
        <w:rPr>
          <w:rFonts w:ascii="Times New Roman" w:hAnsi="Times New Roman" w:cs="Times New Roman"/>
          <w:sz w:val="24"/>
          <w:szCs w:val="24"/>
        </w:rPr>
        <w:t xml:space="preserve"> ortalaması 43,19±19,39</w:t>
      </w:r>
      <w:r w:rsidR="00A55BA0" w:rsidRPr="000B60C0">
        <w:rPr>
          <w:rFonts w:ascii="Times New Roman" w:hAnsi="Times New Roman" w:cs="Times New Roman"/>
          <w:sz w:val="24"/>
          <w:szCs w:val="24"/>
        </w:rPr>
        <w:t xml:space="preserve"> mm</w:t>
      </w:r>
      <w:r w:rsidRPr="000B60C0">
        <w:rPr>
          <w:rFonts w:ascii="Times New Roman" w:hAnsi="Times New Roman" w:cs="Times New Roman"/>
          <w:sz w:val="24"/>
          <w:szCs w:val="24"/>
        </w:rPr>
        <w:t>, parasetamol grubundaki hastaların 40,16±21,77</w:t>
      </w:r>
      <w:r w:rsidR="00A55BA0" w:rsidRPr="000B60C0">
        <w:rPr>
          <w:rFonts w:ascii="Times New Roman" w:hAnsi="Times New Roman" w:cs="Times New Roman"/>
          <w:sz w:val="24"/>
          <w:szCs w:val="24"/>
        </w:rPr>
        <w:t xml:space="preserve"> mm</w:t>
      </w:r>
      <w:r w:rsidRPr="000B60C0">
        <w:rPr>
          <w:rFonts w:ascii="Times New Roman" w:hAnsi="Times New Roman" w:cs="Times New Roman"/>
          <w:sz w:val="24"/>
          <w:szCs w:val="24"/>
        </w:rPr>
        <w:t xml:space="preserve">’dir. </w:t>
      </w:r>
    </w:p>
    <w:p w:rsidR="00346AB4" w:rsidRDefault="00527A75" w:rsidP="000B60C0">
      <w:pPr>
        <w:spacing w:after="0" w:line="360" w:lineRule="auto"/>
        <w:ind w:right="-2" w:firstLine="567"/>
        <w:jc w:val="both"/>
        <w:rPr>
          <w:rFonts w:ascii="Times New Roman" w:hAnsi="Times New Roman" w:cs="Times New Roman"/>
          <w:bCs/>
          <w:sz w:val="24"/>
          <w:szCs w:val="24"/>
        </w:rPr>
      </w:pPr>
      <w:r w:rsidRPr="00767AF0">
        <w:rPr>
          <w:rFonts w:ascii="Times New Roman" w:hAnsi="Times New Roman" w:cs="Times New Roman"/>
          <w:sz w:val="24"/>
          <w:szCs w:val="24"/>
        </w:rPr>
        <w:t>Çalışmaya alınan hastalarda</w:t>
      </w:r>
      <w:r w:rsidR="003C3D2D">
        <w:rPr>
          <w:rFonts w:ascii="Times New Roman" w:hAnsi="Times New Roman" w:cs="Times New Roman"/>
          <w:sz w:val="24"/>
          <w:szCs w:val="24"/>
        </w:rPr>
        <w:t xml:space="preserve"> </w:t>
      </w:r>
      <w:r w:rsidRPr="00767AF0">
        <w:rPr>
          <w:rFonts w:ascii="Times New Roman" w:hAnsi="Times New Roman" w:cs="Times New Roman"/>
          <w:sz w:val="24"/>
          <w:szCs w:val="24"/>
        </w:rPr>
        <w:t xml:space="preserve">deksketoprofen </w:t>
      </w:r>
      <w:r>
        <w:rPr>
          <w:rFonts w:ascii="Times New Roman" w:hAnsi="Times New Roman" w:cs="Times New Roman"/>
          <w:sz w:val="24"/>
          <w:szCs w:val="24"/>
        </w:rPr>
        <w:t>ve parasetamol grupl</w:t>
      </w:r>
      <w:r w:rsidR="003C3D2D">
        <w:rPr>
          <w:rFonts w:ascii="Times New Roman" w:hAnsi="Times New Roman" w:cs="Times New Roman"/>
          <w:sz w:val="24"/>
          <w:szCs w:val="24"/>
        </w:rPr>
        <w:t xml:space="preserve">arı cinsiyet,  yaş ortalaması, ortalama </w:t>
      </w:r>
      <w:r w:rsidR="00114AF6">
        <w:rPr>
          <w:rFonts w:ascii="Times New Roman" w:hAnsi="Times New Roman" w:cs="Times New Roman"/>
          <w:sz w:val="24"/>
          <w:szCs w:val="24"/>
        </w:rPr>
        <w:t>TFD skoru</w:t>
      </w:r>
      <w:r w:rsidR="003C3D2D">
        <w:rPr>
          <w:rFonts w:ascii="Times New Roman" w:hAnsi="Times New Roman" w:cs="Times New Roman"/>
          <w:sz w:val="24"/>
          <w:szCs w:val="24"/>
        </w:rPr>
        <w:t xml:space="preserve">, ortalama </w:t>
      </w:r>
      <w:r w:rsidR="00114AF6">
        <w:rPr>
          <w:rFonts w:ascii="Times New Roman" w:hAnsi="Times New Roman" w:cs="Times New Roman"/>
          <w:sz w:val="24"/>
          <w:szCs w:val="24"/>
        </w:rPr>
        <w:t>ÜSYE</w:t>
      </w:r>
      <w:r w:rsidR="00214154">
        <w:rPr>
          <w:rFonts w:ascii="Times New Roman" w:hAnsi="Times New Roman" w:cs="Times New Roman"/>
          <w:sz w:val="24"/>
          <w:szCs w:val="24"/>
        </w:rPr>
        <w:t xml:space="preserve"> s</w:t>
      </w:r>
      <w:r w:rsidR="000B60C0">
        <w:rPr>
          <w:rFonts w:ascii="Times New Roman" w:hAnsi="Times New Roman" w:cs="Times New Roman"/>
          <w:sz w:val="24"/>
          <w:szCs w:val="24"/>
        </w:rPr>
        <w:t>orgulaması puanı</w:t>
      </w:r>
      <w:r>
        <w:rPr>
          <w:rFonts w:ascii="Times New Roman" w:hAnsi="Times New Roman" w:cs="Times New Roman"/>
          <w:sz w:val="24"/>
          <w:szCs w:val="24"/>
        </w:rPr>
        <w:t>, ortalama</w:t>
      </w:r>
      <w:r w:rsidR="00214154">
        <w:rPr>
          <w:rFonts w:ascii="Times New Roman" w:hAnsi="Times New Roman" w:cs="Times New Roman"/>
          <w:sz w:val="24"/>
          <w:szCs w:val="24"/>
        </w:rPr>
        <w:t xml:space="preserve"> </w:t>
      </w:r>
      <w:r w:rsidR="00114AF6">
        <w:rPr>
          <w:rFonts w:ascii="Times New Roman" w:hAnsi="Times New Roman" w:cs="Times New Roman"/>
          <w:bCs/>
          <w:sz w:val="24"/>
          <w:szCs w:val="24"/>
        </w:rPr>
        <w:t>BADS puanı</w:t>
      </w:r>
      <w:r>
        <w:rPr>
          <w:rFonts w:ascii="Times New Roman" w:hAnsi="Times New Roman" w:cs="Times New Roman"/>
          <w:bCs/>
          <w:sz w:val="24"/>
          <w:szCs w:val="24"/>
        </w:rPr>
        <w:t xml:space="preserve">, </w:t>
      </w:r>
      <w:r>
        <w:rPr>
          <w:rFonts w:ascii="Times New Roman" w:hAnsi="Times New Roman" w:cs="Times New Roman"/>
          <w:sz w:val="24"/>
          <w:szCs w:val="24"/>
        </w:rPr>
        <w:t xml:space="preserve">ortalama </w:t>
      </w:r>
      <w:r w:rsidR="00114AF6">
        <w:rPr>
          <w:rFonts w:ascii="Times New Roman" w:hAnsi="Times New Roman" w:cs="Times New Roman"/>
          <w:bCs/>
          <w:sz w:val="24"/>
          <w:szCs w:val="24"/>
        </w:rPr>
        <w:t>YZS puanı</w:t>
      </w:r>
      <w:r w:rsidR="00214154">
        <w:rPr>
          <w:rFonts w:ascii="Times New Roman" w:hAnsi="Times New Roman" w:cs="Times New Roman"/>
          <w:bCs/>
          <w:sz w:val="24"/>
          <w:szCs w:val="24"/>
        </w:rPr>
        <w:t xml:space="preserve">, </w:t>
      </w:r>
      <w:r>
        <w:rPr>
          <w:rFonts w:ascii="Times New Roman" w:hAnsi="Times New Roman" w:cs="Times New Roman"/>
          <w:bCs/>
          <w:sz w:val="24"/>
          <w:szCs w:val="24"/>
        </w:rPr>
        <w:t xml:space="preserve">ortalama </w:t>
      </w:r>
      <w:r w:rsidR="00114AF6">
        <w:rPr>
          <w:rFonts w:ascii="Times New Roman" w:hAnsi="Times New Roman" w:cs="Times New Roman"/>
          <w:bCs/>
          <w:sz w:val="24"/>
          <w:szCs w:val="24"/>
        </w:rPr>
        <w:t>BŞS puanı</w:t>
      </w:r>
      <w:r w:rsidR="004F1947">
        <w:rPr>
          <w:rFonts w:ascii="Times New Roman" w:hAnsi="Times New Roman" w:cs="Times New Roman"/>
          <w:bCs/>
          <w:sz w:val="24"/>
          <w:szCs w:val="24"/>
        </w:rPr>
        <w:t xml:space="preserve"> olarak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farklılık tespit edilemedi</w:t>
      </w:r>
      <w:r w:rsidR="00214154">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p&gt;0,05)</w:t>
      </w:r>
      <w:r w:rsidR="00214154">
        <w:rPr>
          <w:rFonts w:ascii="Times New Roman" w:hAnsi="Times New Roman" w:cs="Times New Roman"/>
          <w:i/>
          <w:sz w:val="24"/>
          <w:szCs w:val="24"/>
        </w:rPr>
        <w:t xml:space="preserve"> </w:t>
      </w:r>
      <w:r w:rsidR="00BE78DD" w:rsidRPr="0096051D">
        <w:rPr>
          <w:rFonts w:ascii="Times New Roman" w:hAnsi="Times New Roman" w:cs="Times New Roman"/>
          <w:b/>
          <w:bCs/>
          <w:sz w:val="24"/>
          <w:szCs w:val="24"/>
        </w:rPr>
        <w:t>(Tablo</w:t>
      </w:r>
      <w:r w:rsidR="0096051D" w:rsidRPr="0096051D">
        <w:rPr>
          <w:rFonts w:ascii="Times New Roman" w:hAnsi="Times New Roman" w:cs="Times New Roman"/>
          <w:b/>
          <w:bCs/>
          <w:sz w:val="24"/>
          <w:szCs w:val="24"/>
        </w:rPr>
        <w:t xml:space="preserve"> </w:t>
      </w:r>
      <w:r w:rsidR="00BE78DD" w:rsidRPr="0096051D">
        <w:rPr>
          <w:rFonts w:ascii="Times New Roman" w:hAnsi="Times New Roman" w:cs="Times New Roman"/>
          <w:b/>
          <w:bCs/>
          <w:sz w:val="24"/>
          <w:szCs w:val="24"/>
        </w:rPr>
        <w:t>6</w:t>
      </w:r>
      <w:r w:rsidRPr="0096051D">
        <w:rPr>
          <w:rFonts w:ascii="Times New Roman" w:hAnsi="Times New Roman" w:cs="Times New Roman"/>
          <w:b/>
          <w:bCs/>
          <w:sz w:val="24"/>
          <w:szCs w:val="24"/>
        </w:rPr>
        <w:t>)</w:t>
      </w:r>
      <w:r w:rsidR="000B60C0">
        <w:rPr>
          <w:rFonts w:ascii="Times New Roman" w:hAnsi="Times New Roman" w:cs="Times New Roman"/>
          <w:bCs/>
          <w:sz w:val="24"/>
          <w:szCs w:val="24"/>
        </w:rPr>
        <w:t xml:space="preserve">. </w:t>
      </w:r>
    </w:p>
    <w:p w:rsidR="004620BA" w:rsidRDefault="004620BA" w:rsidP="00D84D2E">
      <w:pPr>
        <w:spacing w:after="0" w:line="360" w:lineRule="auto"/>
        <w:ind w:right="-2"/>
        <w:jc w:val="both"/>
        <w:rPr>
          <w:rFonts w:ascii="Times New Roman" w:hAnsi="Times New Roman" w:cs="Times New Roman"/>
          <w:b/>
          <w:bCs/>
          <w:sz w:val="24"/>
          <w:szCs w:val="24"/>
        </w:rPr>
      </w:pPr>
    </w:p>
    <w:p w:rsidR="00527A75" w:rsidRPr="006558CB" w:rsidRDefault="00527A75" w:rsidP="00D84D2E">
      <w:pPr>
        <w:spacing w:after="0" w:line="360" w:lineRule="auto"/>
        <w:ind w:right="-2"/>
        <w:jc w:val="both"/>
        <w:rPr>
          <w:rFonts w:ascii="Times New Roman" w:hAnsi="Times New Roman" w:cs="Times New Roman"/>
          <w:b/>
          <w:bCs/>
          <w:i/>
          <w:sz w:val="24"/>
          <w:szCs w:val="24"/>
        </w:rPr>
      </w:pPr>
      <w:r w:rsidRPr="008D3ED4">
        <w:rPr>
          <w:rFonts w:ascii="Times New Roman" w:hAnsi="Times New Roman" w:cs="Times New Roman"/>
          <w:b/>
          <w:bCs/>
          <w:sz w:val="24"/>
          <w:szCs w:val="24"/>
        </w:rPr>
        <w:t>Tablo</w:t>
      </w:r>
      <w:r w:rsidR="00BE78DD">
        <w:rPr>
          <w:rFonts w:ascii="Times New Roman" w:hAnsi="Times New Roman" w:cs="Times New Roman"/>
          <w:b/>
          <w:bCs/>
          <w:sz w:val="24"/>
          <w:szCs w:val="24"/>
        </w:rPr>
        <w:t xml:space="preserve"> 7</w:t>
      </w:r>
      <w:r w:rsidRPr="008D3ED4">
        <w:rPr>
          <w:rFonts w:ascii="Times New Roman" w:hAnsi="Times New Roman" w:cs="Times New Roman"/>
          <w:b/>
          <w:bCs/>
          <w:sz w:val="24"/>
          <w:szCs w:val="24"/>
        </w:rPr>
        <w:t xml:space="preserve">. </w:t>
      </w:r>
      <w:r w:rsidRPr="005A5818">
        <w:rPr>
          <w:rFonts w:ascii="Times New Roman" w:hAnsi="Times New Roman" w:cs="Times New Roman"/>
          <w:bCs/>
          <w:sz w:val="24"/>
          <w:szCs w:val="24"/>
        </w:rPr>
        <w:t>Hastaların</w:t>
      </w:r>
      <w:r w:rsidR="005A5818">
        <w:rPr>
          <w:rFonts w:ascii="Times New Roman" w:hAnsi="Times New Roman" w:cs="Times New Roman"/>
          <w:bCs/>
          <w:sz w:val="24"/>
          <w:szCs w:val="24"/>
        </w:rPr>
        <w:t xml:space="preserve"> üst solunum yolu </w:t>
      </w:r>
      <w:proofErr w:type="gramStart"/>
      <w:r w:rsidR="005A5818">
        <w:rPr>
          <w:rFonts w:ascii="Times New Roman" w:hAnsi="Times New Roman" w:cs="Times New Roman"/>
          <w:bCs/>
          <w:sz w:val="24"/>
          <w:szCs w:val="24"/>
        </w:rPr>
        <w:t>enfeksiyon</w:t>
      </w:r>
      <w:proofErr w:type="gramEnd"/>
      <w:r w:rsidR="005A5818">
        <w:rPr>
          <w:rFonts w:ascii="Times New Roman" w:hAnsi="Times New Roman" w:cs="Times New Roman"/>
          <w:bCs/>
          <w:sz w:val="24"/>
          <w:szCs w:val="24"/>
        </w:rPr>
        <w:t xml:space="preserve"> b</w:t>
      </w:r>
      <w:r w:rsidR="00BE78DD" w:rsidRPr="005A5818">
        <w:rPr>
          <w:rFonts w:ascii="Times New Roman" w:hAnsi="Times New Roman" w:cs="Times New Roman"/>
          <w:bCs/>
          <w:sz w:val="24"/>
          <w:szCs w:val="24"/>
        </w:rPr>
        <w:t>elirtileri</w:t>
      </w:r>
    </w:p>
    <w:tbl>
      <w:tblPr>
        <w:tblStyle w:val="DzTablo51"/>
        <w:tblW w:w="5872"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3729"/>
        <w:gridCol w:w="2143"/>
      </w:tblGrid>
      <w:tr w:rsidR="00527A75" w:rsidRPr="006558CB" w:rsidTr="00C42C0A">
        <w:trPr>
          <w:cnfStyle w:val="100000000000"/>
          <w:trHeight w:val="535"/>
        </w:trPr>
        <w:tc>
          <w:tcPr>
            <w:cnfStyle w:val="001000000100"/>
            <w:tcW w:w="3729" w:type="dxa"/>
          </w:tcPr>
          <w:p w:rsidR="00527A75" w:rsidRPr="006558CB" w:rsidRDefault="00527A75" w:rsidP="00160F73">
            <w:pPr>
              <w:ind w:right="-2"/>
              <w:jc w:val="left"/>
              <w:rPr>
                <w:rFonts w:ascii="Times New Roman" w:hAnsi="Times New Roman" w:cs="Times New Roman"/>
                <w:b/>
                <w:i w:val="0"/>
                <w:sz w:val="24"/>
                <w:szCs w:val="24"/>
              </w:rPr>
            </w:pPr>
            <w:r w:rsidRPr="006558CB">
              <w:rPr>
                <w:rFonts w:ascii="Times New Roman" w:hAnsi="Times New Roman" w:cs="Times New Roman"/>
                <w:b/>
                <w:i w:val="0"/>
                <w:sz w:val="24"/>
                <w:szCs w:val="24"/>
              </w:rPr>
              <w:t>Değişkenler</w:t>
            </w:r>
            <w:r w:rsidR="00114AF6">
              <w:rPr>
                <w:rFonts w:ascii="Times New Roman" w:hAnsi="Times New Roman" w:cs="Times New Roman"/>
                <w:b/>
                <w:i w:val="0"/>
                <w:sz w:val="24"/>
                <w:szCs w:val="24"/>
              </w:rPr>
              <w:t xml:space="preserve"> </w:t>
            </w:r>
            <w:r w:rsidRPr="006558CB">
              <w:rPr>
                <w:rFonts w:ascii="Times New Roman" w:hAnsi="Times New Roman" w:cs="Times New Roman"/>
                <w:b/>
                <w:i w:val="0"/>
                <w:sz w:val="24"/>
                <w:szCs w:val="24"/>
              </w:rPr>
              <w:t xml:space="preserve">(ÜSYE </w:t>
            </w:r>
            <w:proofErr w:type="gramStart"/>
            <w:r w:rsidRPr="006558CB">
              <w:rPr>
                <w:rFonts w:ascii="Times New Roman" w:hAnsi="Times New Roman" w:cs="Times New Roman"/>
                <w:b/>
                <w:i w:val="0"/>
                <w:sz w:val="24"/>
                <w:szCs w:val="24"/>
              </w:rPr>
              <w:t>semptomlar</w:t>
            </w:r>
            <w:proofErr w:type="gramEnd"/>
            <w:r w:rsidRPr="006558CB">
              <w:rPr>
                <w:rFonts w:ascii="Times New Roman" w:hAnsi="Times New Roman" w:cs="Times New Roman"/>
                <w:b/>
                <w:i w:val="0"/>
                <w:sz w:val="24"/>
                <w:szCs w:val="24"/>
              </w:rPr>
              <w:t>)</w:t>
            </w:r>
          </w:p>
        </w:tc>
        <w:tc>
          <w:tcPr>
            <w:tcW w:w="2143" w:type="dxa"/>
          </w:tcPr>
          <w:p w:rsidR="00527A75" w:rsidRPr="006558CB"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6558CB">
              <w:rPr>
                <w:rFonts w:ascii="Times New Roman" w:hAnsi="Times New Roman" w:cs="Times New Roman"/>
                <w:b/>
                <w:i w:val="0"/>
                <w:sz w:val="24"/>
                <w:szCs w:val="24"/>
              </w:rPr>
              <w:t>n(%)</w:t>
            </w:r>
          </w:p>
        </w:tc>
      </w:tr>
      <w:tr w:rsidR="00527A75" w:rsidRPr="00767AF0" w:rsidTr="00C42C0A">
        <w:trPr>
          <w:cnfStyle w:val="000000100000"/>
          <w:trHeight w:val="557"/>
        </w:trPr>
        <w:tc>
          <w:tcPr>
            <w:cnfStyle w:val="001000000000"/>
            <w:tcW w:w="3729" w:type="dxa"/>
            <w:vAlign w:val="center"/>
          </w:tcPr>
          <w:p w:rsidR="00527A75" w:rsidRPr="008D3ED4" w:rsidRDefault="00527A75" w:rsidP="00160F73">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Hapşırma, akıntı, burun tıkanıklığı</w:t>
            </w:r>
          </w:p>
        </w:tc>
        <w:tc>
          <w:tcPr>
            <w:tcW w:w="2143" w:type="dxa"/>
            <w:shd w:val="clear" w:color="auto" w:fill="FFFFFF" w:themeFill="background1"/>
            <w:vAlign w:val="center"/>
          </w:tcPr>
          <w:p w:rsidR="00527A75" w:rsidRPr="008D3ED4" w:rsidRDefault="00D1423C" w:rsidP="007F42D1">
            <w:pPr>
              <w:ind w:right="-2"/>
              <w:jc w:val="center"/>
              <w:cnfStyle w:val="000000100000"/>
              <w:rPr>
                <w:rFonts w:ascii="Times New Roman" w:hAnsi="Times New Roman" w:cs="Times New Roman"/>
                <w:sz w:val="24"/>
                <w:szCs w:val="24"/>
              </w:rPr>
            </w:pPr>
            <w:r>
              <w:rPr>
                <w:rFonts w:ascii="Times New Roman" w:hAnsi="Times New Roman" w:cs="Times New Roman"/>
                <w:sz w:val="24"/>
                <w:szCs w:val="24"/>
              </w:rPr>
              <w:t>121</w:t>
            </w:r>
            <w:r w:rsidR="00527A75" w:rsidRPr="008D3ED4">
              <w:rPr>
                <w:rFonts w:ascii="Times New Roman" w:hAnsi="Times New Roman" w:cs="Times New Roman"/>
                <w:sz w:val="24"/>
                <w:szCs w:val="24"/>
              </w:rPr>
              <w:t>(60</w:t>
            </w:r>
            <w:r>
              <w:rPr>
                <w:rFonts w:ascii="Times New Roman" w:hAnsi="Times New Roman" w:cs="Times New Roman"/>
                <w:sz w:val="24"/>
                <w:szCs w:val="24"/>
              </w:rPr>
              <w:t>,5</w:t>
            </w:r>
            <w:r w:rsidR="00527A75" w:rsidRPr="008D3ED4">
              <w:rPr>
                <w:rFonts w:ascii="Times New Roman" w:hAnsi="Times New Roman" w:cs="Times New Roman"/>
                <w:sz w:val="24"/>
                <w:szCs w:val="24"/>
              </w:rPr>
              <w:t>)</w:t>
            </w:r>
          </w:p>
        </w:tc>
      </w:tr>
      <w:tr w:rsidR="00527A75" w:rsidRPr="00767AF0" w:rsidTr="00C42C0A">
        <w:trPr>
          <w:trHeight w:val="551"/>
        </w:trPr>
        <w:tc>
          <w:tcPr>
            <w:cnfStyle w:val="001000000000"/>
            <w:tcW w:w="3729" w:type="dxa"/>
            <w:vAlign w:val="center"/>
          </w:tcPr>
          <w:p w:rsidR="00527A75" w:rsidRPr="008D3ED4" w:rsidRDefault="00527A75" w:rsidP="00160F73">
            <w:pPr>
              <w:ind w:right="-2"/>
              <w:jc w:val="left"/>
              <w:rPr>
                <w:rFonts w:ascii="Times New Roman" w:hAnsi="Times New Roman" w:cs="Times New Roman"/>
                <w:b/>
                <w:bCs/>
                <w:i w:val="0"/>
                <w:sz w:val="24"/>
                <w:szCs w:val="24"/>
              </w:rPr>
            </w:pPr>
            <w:r w:rsidRPr="008D3ED4">
              <w:rPr>
                <w:rFonts w:ascii="Times New Roman" w:hAnsi="Times New Roman" w:cs="Times New Roman"/>
                <w:b/>
                <w:bCs/>
                <w:i w:val="0"/>
                <w:sz w:val="24"/>
                <w:szCs w:val="24"/>
              </w:rPr>
              <w:t>Konjukt</w:t>
            </w:r>
            <w:r w:rsidR="006F32BF">
              <w:rPr>
                <w:rFonts w:ascii="Times New Roman" w:hAnsi="Times New Roman" w:cs="Times New Roman"/>
                <w:b/>
                <w:bCs/>
                <w:i w:val="0"/>
                <w:sz w:val="24"/>
                <w:szCs w:val="24"/>
              </w:rPr>
              <w:t>iv</w:t>
            </w:r>
            <w:r w:rsidR="00160F73">
              <w:rPr>
                <w:rFonts w:ascii="Times New Roman" w:hAnsi="Times New Roman" w:cs="Times New Roman"/>
                <w:b/>
                <w:bCs/>
                <w:i w:val="0"/>
                <w:sz w:val="24"/>
                <w:szCs w:val="24"/>
              </w:rPr>
              <w:t>al hiperemi, göz yaşarması</w:t>
            </w:r>
          </w:p>
        </w:tc>
        <w:tc>
          <w:tcPr>
            <w:tcW w:w="2143" w:type="dxa"/>
            <w:shd w:val="clear" w:color="auto" w:fill="FFFFFF" w:themeFill="background1"/>
            <w:vAlign w:val="center"/>
          </w:tcPr>
          <w:p w:rsidR="00527A75" w:rsidRPr="008D3ED4" w:rsidRDefault="00D1423C" w:rsidP="007F42D1">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94(47</w:t>
            </w:r>
            <w:r w:rsidR="00527A75" w:rsidRPr="008D3ED4">
              <w:rPr>
                <w:rFonts w:ascii="Times New Roman" w:hAnsi="Times New Roman" w:cs="Times New Roman"/>
                <w:sz w:val="24"/>
                <w:szCs w:val="24"/>
              </w:rPr>
              <w:t>)</w:t>
            </w:r>
          </w:p>
        </w:tc>
      </w:tr>
      <w:tr w:rsidR="00527A75" w:rsidRPr="00767AF0" w:rsidTr="00C42C0A">
        <w:trPr>
          <w:cnfStyle w:val="000000100000"/>
          <w:trHeight w:val="559"/>
        </w:trPr>
        <w:tc>
          <w:tcPr>
            <w:cnfStyle w:val="001000000000"/>
            <w:tcW w:w="3729" w:type="dxa"/>
            <w:vAlign w:val="center"/>
          </w:tcPr>
          <w:p w:rsidR="00527A75" w:rsidRPr="008D3ED4" w:rsidRDefault="00527A75" w:rsidP="00160F73">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Boğaz ağrısı</w:t>
            </w:r>
          </w:p>
        </w:tc>
        <w:tc>
          <w:tcPr>
            <w:tcW w:w="2143" w:type="dxa"/>
            <w:shd w:val="clear" w:color="auto" w:fill="FFFFFF" w:themeFill="background1"/>
            <w:vAlign w:val="center"/>
          </w:tcPr>
          <w:p w:rsidR="00527A75" w:rsidRPr="008D3ED4" w:rsidRDefault="00B32A02" w:rsidP="007F42D1">
            <w:pPr>
              <w:ind w:right="-2"/>
              <w:jc w:val="center"/>
              <w:cnfStyle w:val="000000100000"/>
              <w:rPr>
                <w:rFonts w:ascii="Times New Roman" w:hAnsi="Times New Roman" w:cs="Times New Roman"/>
                <w:sz w:val="24"/>
                <w:szCs w:val="24"/>
              </w:rPr>
            </w:pPr>
            <w:r>
              <w:rPr>
                <w:rFonts w:ascii="Times New Roman" w:hAnsi="Times New Roman" w:cs="Times New Roman"/>
                <w:sz w:val="24"/>
                <w:szCs w:val="24"/>
              </w:rPr>
              <w:t>200(100</w:t>
            </w:r>
            <w:r w:rsidR="00527A75" w:rsidRPr="008D3ED4">
              <w:rPr>
                <w:rFonts w:ascii="Times New Roman" w:hAnsi="Times New Roman" w:cs="Times New Roman"/>
                <w:sz w:val="24"/>
                <w:szCs w:val="24"/>
              </w:rPr>
              <w:t>)</w:t>
            </w:r>
          </w:p>
        </w:tc>
      </w:tr>
      <w:tr w:rsidR="00527A75" w:rsidRPr="00767AF0" w:rsidTr="00C42C0A">
        <w:trPr>
          <w:trHeight w:val="553"/>
        </w:trPr>
        <w:tc>
          <w:tcPr>
            <w:cnfStyle w:val="001000000000"/>
            <w:tcW w:w="3729" w:type="dxa"/>
            <w:vAlign w:val="center"/>
          </w:tcPr>
          <w:p w:rsidR="00527A75" w:rsidRPr="008D3ED4" w:rsidRDefault="00527A75" w:rsidP="00160F73">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Öksürük, balgam</w:t>
            </w:r>
          </w:p>
        </w:tc>
        <w:tc>
          <w:tcPr>
            <w:tcW w:w="2143"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r w:rsidRPr="008D3ED4">
              <w:rPr>
                <w:rFonts w:ascii="Times New Roman" w:hAnsi="Times New Roman" w:cs="Times New Roman"/>
                <w:sz w:val="24"/>
                <w:szCs w:val="24"/>
              </w:rPr>
              <w:t>153(76,5)</w:t>
            </w:r>
          </w:p>
        </w:tc>
      </w:tr>
      <w:tr w:rsidR="00527A75" w:rsidRPr="00767AF0" w:rsidTr="00C42C0A">
        <w:trPr>
          <w:cnfStyle w:val="000000100000"/>
          <w:trHeight w:val="561"/>
        </w:trPr>
        <w:tc>
          <w:tcPr>
            <w:cnfStyle w:val="001000000000"/>
            <w:tcW w:w="3729" w:type="dxa"/>
            <w:vAlign w:val="center"/>
          </w:tcPr>
          <w:p w:rsidR="00527A75" w:rsidRPr="008D3ED4" w:rsidRDefault="00527A75" w:rsidP="00160F73">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Baş ağrısı, kas ağrısı</w:t>
            </w:r>
          </w:p>
        </w:tc>
        <w:tc>
          <w:tcPr>
            <w:tcW w:w="2143"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146(73)</w:t>
            </w:r>
          </w:p>
        </w:tc>
      </w:tr>
      <w:tr w:rsidR="00527A75" w:rsidRPr="00767AF0" w:rsidTr="00C42C0A">
        <w:trPr>
          <w:trHeight w:val="555"/>
        </w:trPr>
        <w:tc>
          <w:tcPr>
            <w:cnfStyle w:val="001000000000"/>
            <w:tcW w:w="3729" w:type="dxa"/>
            <w:vAlign w:val="center"/>
          </w:tcPr>
          <w:p w:rsidR="00527A75" w:rsidRPr="008D3ED4" w:rsidRDefault="00527A75" w:rsidP="00160F73">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 xml:space="preserve">Ateş </w:t>
            </w:r>
          </w:p>
        </w:tc>
        <w:tc>
          <w:tcPr>
            <w:tcW w:w="2143"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r w:rsidRPr="008D3ED4">
              <w:rPr>
                <w:rFonts w:ascii="Times New Roman" w:hAnsi="Times New Roman" w:cs="Times New Roman"/>
                <w:sz w:val="24"/>
                <w:szCs w:val="24"/>
              </w:rPr>
              <w:t>103(51,5)</w:t>
            </w:r>
          </w:p>
        </w:tc>
      </w:tr>
    </w:tbl>
    <w:p w:rsidR="004620BA" w:rsidRDefault="00414B4B" w:rsidP="00414B4B">
      <w:pPr>
        <w:tabs>
          <w:tab w:val="left" w:pos="567"/>
        </w:tabs>
        <w:spacing w:line="36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211D7" w:rsidRDefault="00414B4B" w:rsidP="00414B4B">
      <w:pPr>
        <w:tabs>
          <w:tab w:val="left" w:pos="567"/>
        </w:tabs>
        <w:spacing w:line="36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27A75">
        <w:rPr>
          <w:rFonts w:ascii="Times New Roman" w:hAnsi="Times New Roman" w:cs="Times New Roman"/>
          <w:bCs/>
          <w:sz w:val="24"/>
          <w:szCs w:val="24"/>
        </w:rPr>
        <w:t xml:space="preserve">Çalışmaya katılan hastalara ÜSYE </w:t>
      </w:r>
      <w:proofErr w:type="gramStart"/>
      <w:r w:rsidR="00527A75">
        <w:rPr>
          <w:rFonts w:ascii="Times New Roman" w:hAnsi="Times New Roman" w:cs="Times New Roman"/>
          <w:bCs/>
          <w:sz w:val="24"/>
          <w:szCs w:val="24"/>
        </w:rPr>
        <w:t>semptom</w:t>
      </w:r>
      <w:r w:rsidR="00463F30">
        <w:rPr>
          <w:rFonts w:ascii="Times New Roman" w:hAnsi="Times New Roman" w:cs="Times New Roman"/>
          <w:bCs/>
          <w:sz w:val="24"/>
          <w:szCs w:val="24"/>
        </w:rPr>
        <w:t>ları</w:t>
      </w:r>
      <w:proofErr w:type="gramEnd"/>
      <w:r w:rsidR="00463F30">
        <w:rPr>
          <w:rFonts w:ascii="Times New Roman" w:hAnsi="Times New Roman" w:cs="Times New Roman"/>
          <w:bCs/>
          <w:sz w:val="24"/>
          <w:szCs w:val="24"/>
        </w:rPr>
        <w:t xml:space="preserve"> açısından bakıldığında 12</w:t>
      </w:r>
      <w:r w:rsidR="00DC711E">
        <w:rPr>
          <w:rFonts w:ascii="Times New Roman" w:hAnsi="Times New Roman" w:cs="Times New Roman"/>
          <w:bCs/>
          <w:sz w:val="24"/>
          <w:szCs w:val="24"/>
        </w:rPr>
        <w:t>1</w:t>
      </w:r>
      <w:r w:rsidR="00463F30">
        <w:rPr>
          <w:rFonts w:ascii="Times New Roman" w:hAnsi="Times New Roman" w:cs="Times New Roman"/>
          <w:bCs/>
          <w:sz w:val="24"/>
          <w:szCs w:val="24"/>
        </w:rPr>
        <w:t xml:space="preserve"> </w:t>
      </w:r>
      <w:r w:rsidR="00DC711E">
        <w:rPr>
          <w:rFonts w:ascii="Times New Roman" w:hAnsi="Times New Roman" w:cs="Times New Roman"/>
          <w:bCs/>
          <w:sz w:val="24"/>
          <w:szCs w:val="24"/>
        </w:rPr>
        <w:t>(%61</w:t>
      </w:r>
      <w:r w:rsidR="00527A75">
        <w:rPr>
          <w:rFonts w:ascii="Times New Roman" w:hAnsi="Times New Roman" w:cs="Times New Roman"/>
          <w:bCs/>
          <w:sz w:val="24"/>
          <w:szCs w:val="24"/>
        </w:rPr>
        <w:t>) kişide hapşırma,</w:t>
      </w:r>
      <w:r w:rsidR="00DC711E">
        <w:rPr>
          <w:rFonts w:ascii="Times New Roman" w:hAnsi="Times New Roman" w:cs="Times New Roman"/>
          <w:bCs/>
          <w:sz w:val="24"/>
          <w:szCs w:val="24"/>
        </w:rPr>
        <w:t xml:space="preserve"> akıntı ve burun tıkanıklığı, 94</w:t>
      </w:r>
      <w:r w:rsidR="00463F30">
        <w:rPr>
          <w:rFonts w:ascii="Times New Roman" w:hAnsi="Times New Roman" w:cs="Times New Roman"/>
          <w:bCs/>
          <w:sz w:val="24"/>
          <w:szCs w:val="24"/>
        </w:rPr>
        <w:t xml:space="preserve"> </w:t>
      </w:r>
      <w:r w:rsidR="00DC711E">
        <w:rPr>
          <w:rFonts w:ascii="Times New Roman" w:hAnsi="Times New Roman" w:cs="Times New Roman"/>
          <w:bCs/>
          <w:sz w:val="24"/>
          <w:szCs w:val="24"/>
        </w:rPr>
        <w:t>(%47</w:t>
      </w:r>
      <w:r w:rsidR="00527A75">
        <w:rPr>
          <w:rFonts w:ascii="Times New Roman" w:hAnsi="Times New Roman" w:cs="Times New Roman"/>
          <w:bCs/>
          <w:sz w:val="24"/>
          <w:szCs w:val="24"/>
        </w:rPr>
        <w:t>) kişide konjunkt</w:t>
      </w:r>
      <w:r w:rsidR="006F32BF">
        <w:rPr>
          <w:rFonts w:ascii="Times New Roman" w:hAnsi="Times New Roman" w:cs="Times New Roman"/>
          <w:bCs/>
          <w:sz w:val="24"/>
          <w:szCs w:val="24"/>
        </w:rPr>
        <w:t>iv</w:t>
      </w:r>
      <w:r w:rsidR="00527A75">
        <w:rPr>
          <w:rFonts w:ascii="Times New Roman" w:hAnsi="Times New Roman" w:cs="Times New Roman"/>
          <w:bCs/>
          <w:sz w:val="24"/>
          <w:szCs w:val="24"/>
        </w:rPr>
        <w:t>al hiperemi, göz</w:t>
      </w:r>
      <w:r w:rsidR="00114AF6">
        <w:rPr>
          <w:rFonts w:ascii="Times New Roman" w:hAnsi="Times New Roman" w:cs="Times New Roman"/>
          <w:bCs/>
          <w:sz w:val="24"/>
          <w:szCs w:val="24"/>
        </w:rPr>
        <w:t xml:space="preserve"> </w:t>
      </w:r>
      <w:r w:rsidR="00527A75">
        <w:rPr>
          <w:rFonts w:ascii="Times New Roman" w:hAnsi="Times New Roman" w:cs="Times New Roman"/>
          <w:bCs/>
          <w:sz w:val="24"/>
          <w:szCs w:val="24"/>
        </w:rPr>
        <w:t>yaş</w:t>
      </w:r>
      <w:r w:rsidR="00114AF6">
        <w:rPr>
          <w:rFonts w:ascii="Times New Roman" w:hAnsi="Times New Roman" w:cs="Times New Roman"/>
          <w:bCs/>
          <w:sz w:val="24"/>
          <w:szCs w:val="24"/>
        </w:rPr>
        <w:t>arması</w:t>
      </w:r>
      <w:r w:rsidR="00B32A02">
        <w:rPr>
          <w:rFonts w:ascii="Times New Roman" w:hAnsi="Times New Roman" w:cs="Times New Roman"/>
          <w:bCs/>
          <w:sz w:val="24"/>
          <w:szCs w:val="24"/>
        </w:rPr>
        <w:t>, 200</w:t>
      </w:r>
      <w:r w:rsidR="00463F30">
        <w:rPr>
          <w:rFonts w:ascii="Times New Roman" w:hAnsi="Times New Roman" w:cs="Times New Roman"/>
          <w:bCs/>
          <w:sz w:val="24"/>
          <w:szCs w:val="24"/>
        </w:rPr>
        <w:t xml:space="preserve"> </w:t>
      </w:r>
      <w:r w:rsidR="00B32A02">
        <w:rPr>
          <w:rFonts w:ascii="Times New Roman" w:hAnsi="Times New Roman" w:cs="Times New Roman"/>
          <w:bCs/>
          <w:sz w:val="24"/>
          <w:szCs w:val="24"/>
        </w:rPr>
        <w:t>(%100</w:t>
      </w:r>
      <w:r w:rsidR="00527A75">
        <w:rPr>
          <w:rFonts w:ascii="Times New Roman" w:hAnsi="Times New Roman" w:cs="Times New Roman"/>
          <w:bCs/>
          <w:sz w:val="24"/>
          <w:szCs w:val="24"/>
        </w:rPr>
        <w:t>) kişide boğaz ağrısı, 153</w:t>
      </w:r>
      <w:r w:rsidR="00463F30">
        <w:rPr>
          <w:rFonts w:ascii="Times New Roman" w:hAnsi="Times New Roman" w:cs="Times New Roman"/>
          <w:bCs/>
          <w:sz w:val="24"/>
          <w:szCs w:val="24"/>
        </w:rPr>
        <w:t xml:space="preserve"> </w:t>
      </w:r>
      <w:r w:rsidR="00527A75">
        <w:rPr>
          <w:rFonts w:ascii="Times New Roman" w:hAnsi="Times New Roman" w:cs="Times New Roman"/>
          <w:bCs/>
          <w:sz w:val="24"/>
          <w:szCs w:val="24"/>
        </w:rPr>
        <w:t>(%76,5) kişide öksürük ve balgam, 146</w:t>
      </w:r>
      <w:r w:rsidR="00463F30">
        <w:rPr>
          <w:rFonts w:ascii="Times New Roman" w:hAnsi="Times New Roman" w:cs="Times New Roman"/>
          <w:bCs/>
          <w:sz w:val="24"/>
          <w:szCs w:val="24"/>
        </w:rPr>
        <w:t xml:space="preserve"> </w:t>
      </w:r>
      <w:r w:rsidR="00527A75">
        <w:rPr>
          <w:rFonts w:ascii="Times New Roman" w:hAnsi="Times New Roman" w:cs="Times New Roman"/>
          <w:bCs/>
          <w:sz w:val="24"/>
          <w:szCs w:val="24"/>
        </w:rPr>
        <w:t>(%73) ki</w:t>
      </w:r>
      <w:r w:rsidR="00797A58">
        <w:rPr>
          <w:rFonts w:ascii="Times New Roman" w:hAnsi="Times New Roman" w:cs="Times New Roman"/>
          <w:bCs/>
          <w:sz w:val="24"/>
          <w:szCs w:val="24"/>
        </w:rPr>
        <w:t xml:space="preserve">şide baş ağrısı ve kas ağrısı, </w:t>
      </w:r>
      <w:r w:rsidR="00527A75">
        <w:rPr>
          <w:rFonts w:ascii="Times New Roman" w:hAnsi="Times New Roman" w:cs="Times New Roman"/>
          <w:bCs/>
          <w:sz w:val="24"/>
          <w:szCs w:val="24"/>
        </w:rPr>
        <w:t>103</w:t>
      </w:r>
      <w:r w:rsidR="00463F30">
        <w:rPr>
          <w:rFonts w:ascii="Times New Roman" w:hAnsi="Times New Roman" w:cs="Times New Roman"/>
          <w:bCs/>
          <w:sz w:val="24"/>
          <w:szCs w:val="24"/>
        </w:rPr>
        <w:t xml:space="preserve"> </w:t>
      </w:r>
      <w:r w:rsidR="00527A75">
        <w:rPr>
          <w:rFonts w:ascii="Times New Roman" w:hAnsi="Times New Roman" w:cs="Times New Roman"/>
          <w:bCs/>
          <w:sz w:val="24"/>
          <w:szCs w:val="24"/>
        </w:rPr>
        <w:t>(%51,5) kişid</w:t>
      </w:r>
      <w:r w:rsidR="00BE78DD">
        <w:rPr>
          <w:rFonts w:ascii="Times New Roman" w:hAnsi="Times New Roman" w:cs="Times New Roman"/>
          <w:bCs/>
          <w:sz w:val="24"/>
          <w:szCs w:val="24"/>
        </w:rPr>
        <w:t>e ateş tespit edilmiştir</w:t>
      </w:r>
      <w:r w:rsidR="00463F30">
        <w:rPr>
          <w:rFonts w:ascii="Times New Roman" w:hAnsi="Times New Roman" w:cs="Times New Roman"/>
          <w:bCs/>
          <w:sz w:val="24"/>
          <w:szCs w:val="24"/>
        </w:rPr>
        <w:t xml:space="preserve"> </w:t>
      </w:r>
      <w:r w:rsidR="00BE78DD" w:rsidRPr="0096051D">
        <w:rPr>
          <w:rFonts w:ascii="Times New Roman" w:hAnsi="Times New Roman" w:cs="Times New Roman"/>
          <w:b/>
          <w:bCs/>
          <w:sz w:val="24"/>
          <w:szCs w:val="24"/>
        </w:rPr>
        <w:t>(Tablo 7</w:t>
      </w:r>
      <w:r w:rsidR="00527A75" w:rsidRPr="0096051D">
        <w:rPr>
          <w:rFonts w:ascii="Times New Roman" w:hAnsi="Times New Roman" w:cs="Times New Roman"/>
          <w:b/>
          <w:bCs/>
          <w:sz w:val="24"/>
          <w:szCs w:val="24"/>
        </w:rPr>
        <w:t>)</w:t>
      </w:r>
      <w:r w:rsidR="002B3175">
        <w:rPr>
          <w:rFonts w:ascii="Times New Roman" w:hAnsi="Times New Roman" w:cs="Times New Roman"/>
          <w:b/>
          <w:bCs/>
          <w:sz w:val="24"/>
          <w:szCs w:val="24"/>
        </w:rPr>
        <w:t xml:space="preserve"> (Grafik 1)</w:t>
      </w:r>
      <w:r w:rsidR="00527A75" w:rsidRPr="0096051D">
        <w:rPr>
          <w:rFonts w:ascii="Times New Roman" w:hAnsi="Times New Roman" w:cs="Times New Roman"/>
          <w:bCs/>
          <w:sz w:val="24"/>
          <w:szCs w:val="24"/>
        </w:rPr>
        <w:t>.</w:t>
      </w:r>
    </w:p>
    <w:p w:rsidR="00114AF6" w:rsidRDefault="00114AF6" w:rsidP="00527A75">
      <w:pPr>
        <w:spacing w:after="0" w:line="360" w:lineRule="auto"/>
        <w:ind w:right="-2"/>
        <w:jc w:val="both"/>
        <w:rPr>
          <w:rFonts w:ascii="Times New Roman" w:hAnsi="Times New Roman" w:cs="Times New Roman"/>
          <w:b/>
          <w:bCs/>
          <w:sz w:val="24"/>
          <w:szCs w:val="24"/>
        </w:rPr>
      </w:pPr>
    </w:p>
    <w:p w:rsidR="00114AF6" w:rsidRDefault="00114AF6" w:rsidP="00527A75">
      <w:pPr>
        <w:spacing w:after="0" w:line="360" w:lineRule="auto"/>
        <w:ind w:right="-2"/>
        <w:jc w:val="both"/>
        <w:rPr>
          <w:rFonts w:ascii="Times New Roman" w:hAnsi="Times New Roman" w:cs="Times New Roman"/>
          <w:b/>
          <w:bCs/>
          <w:sz w:val="24"/>
          <w:szCs w:val="24"/>
        </w:rPr>
      </w:pPr>
    </w:p>
    <w:p w:rsidR="00527A75" w:rsidRDefault="00562F32" w:rsidP="00527A75">
      <w:pPr>
        <w:spacing w:after="0" w:line="360" w:lineRule="auto"/>
        <w:ind w:right="-2"/>
        <w:jc w:val="both"/>
        <w:rPr>
          <w:rFonts w:ascii="Times New Roman" w:hAnsi="Times New Roman" w:cs="Times New Roman"/>
          <w:bCs/>
          <w:sz w:val="24"/>
          <w:szCs w:val="24"/>
        </w:rPr>
      </w:pPr>
      <w:r>
        <w:rPr>
          <w:noProof/>
          <w:lang w:eastAsia="tr-TR"/>
        </w:rPr>
        <w:lastRenderedPageBreak/>
        <w:drawing>
          <wp:inline distT="0" distB="0" distL="0" distR="0">
            <wp:extent cx="5219700" cy="255778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3AD8" w:rsidRPr="00655F87" w:rsidRDefault="007A0E9A" w:rsidP="00527A75">
      <w:pPr>
        <w:spacing w:after="0" w:line="360" w:lineRule="auto"/>
        <w:ind w:right="-2"/>
        <w:jc w:val="both"/>
        <w:rPr>
          <w:rFonts w:ascii="Times New Roman" w:hAnsi="Times New Roman" w:cs="Times New Roman"/>
          <w:b/>
          <w:bCs/>
          <w:sz w:val="24"/>
          <w:szCs w:val="24"/>
        </w:rPr>
      </w:pPr>
      <w:r w:rsidRPr="000211D7">
        <w:rPr>
          <w:rFonts w:ascii="Times New Roman" w:hAnsi="Times New Roman" w:cs="Times New Roman"/>
          <w:b/>
          <w:bCs/>
          <w:sz w:val="24"/>
          <w:szCs w:val="24"/>
        </w:rPr>
        <w:t>Grafik 1.</w:t>
      </w:r>
      <w:r>
        <w:rPr>
          <w:rFonts w:ascii="Times New Roman" w:hAnsi="Times New Roman" w:cs="Times New Roman"/>
          <w:b/>
          <w:bCs/>
          <w:sz w:val="24"/>
          <w:szCs w:val="24"/>
        </w:rPr>
        <w:t xml:space="preserve"> </w:t>
      </w:r>
      <w:r>
        <w:rPr>
          <w:rFonts w:ascii="Times New Roman" w:hAnsi="Times New Roman" w:cs="Times New Roman"/>
          <w:bCs/>
          <w:sz w:val="24"/>
          <w:szCs w:val="24"/>
        </w:rPr>
        <w:t>ÜSYE sorgulamasına</w:t>
      </w:r>
      <w:r w:rsidRPr="005E729F">
        <w:rPr>
          <w:rFonts w:ascii="Times New Roman" w:hAnsi="Times New Roman" w:cs="Times New Roman"/>
          <w:bCs/>
          <w:sz w:val="24"/>
          <w:szCs w:val="24"/>
        </w:rPr>
        <w:t xml:space="preserve"> göre </w:t>
      </w:r>
      <w:proofErr w:type="gramStart"/>
      <w:r w:rsidRPr="005E729F">
        <w:rPr>
          <w:rFonts w:ascii="Times New Roman" w:hAnsi="Times New Roman" w:cs="Times New Roman"/>
          <w:bCs/>
          <w:sz w:val="24"/>
          <w:szCs w:val="24"/>
        </w:rPr>
        <w:t>semptomların</w:t>
      </w:r>
      <w:proofErr w:type="gramEnd"/>
      <w:r w:rsidRPr="005E729F">
        <w:rPr>
          <w:rFonts w:ascii="Times New Roman" w:hAnsi="Times New Roman" w:cs="Times New Roman"/>
          <w:bCs/>
          <w:sz w:val="24"/>
          <w:szCs w:val="24"/>
        </w:rPr>
        <w:t xml:space="preserve"> sıklığı</w:t>
      </w:r>
    </w:p>
    <w:tbl>
      <w:tblPr>
        <w:tblStyle w:val="DzTablo51"/>
        <w:tblpPr w:leftFromText="141" w:rightFromText="141" w:vertAnchor="text" w:horzAnchor="margin" w:tblpY="785"/>
        <w:tblW w:w="8217"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890"/>
        <w:gridCol w:w="1925"/>
        <w:gridCol w:w="1984"/>
        <w:gridCol w:w="1418"/>
      </w:tblGrid>
      <w:tr w:rsidR="00527A75" w:rsidRPr="008D3ED4" w:rsidTr="004620BA">
        <w:trPr>
          <w:cnfStyle w:val="100000000000"/>
          <w:trHeight w:val="705"/>
        </w:trPr>
        <w:tc>
          <w:tcPr>
            <w:cnfStyle w:val="001000000100"/>
            <w:tcW w:w="2890" w:type="dxa"/>
          </w:tcPr>
          <w:p w:rsidR="00527A75" w:rsidRPr="008D3ED4" w:rsidRDefault="00527A75" w:rsidP="005E729F">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Değişkenler</w:t>
            </w:r>
            <w:r w:rsidR="00B92D7F">
              <w:rPr>
                <w:rFonts w:ascii="Times New Roman" w:hAnsi="Times New Roman" w:cs="Times New Roman"/>
                <w:b/>
                <w:i w:val="0"/>
                <w:sz w:val="24"/>
                <w:szCs w:val="24"/>
              </w:rPr>
              <w:t xml:space="preserve"> </w:t>
            </w:r>
            <w:r w:rsidRPr="008D3ED4">
              <w:rPr>
                <w:rFonts w:ascii="Times New Roman" w:hAnsi="Times New Roman" w:cs="Times New Roman"/>
                <w:b/>
                <w:i w:val="0"/>
                <w:sz w:val="24"/>
                <w:szCs w:val="24"/>
              </w:rPr>
              <w:t xml:space="preserve">(ÜSYE </w:t>
            </w:r>
            <w:proofErr w:type="gramStart"/>
            <w:r w:rsidRPr="008D3ED4">
              <w:rPr>
                <w:rFonts w:ascii="Times New Roman" w:hAnsi="Times New Roman" w:cs="Times New Roman"/>
                <w:b/>
                <w:i w:val="0"/>
                <w:sz w:val="24"/>
                <w:szCs w:val="24"/>
              </w:rPr>
              <w:t>semptomlar</w:t>
            </w:r>
            <w:proofErr w:type="gramEnd"/>
            <w:r w:rsidRPr="008D3ED4">
              <w:rPr>
                <w:rFonts w:ascii="Times New Roman" w:hAnsi="Times New Roman" w:cs="Times New Roman"/>
                <w:b/>
                <w:i w:val="0"/>
                <w:sz w:val="24"/>
                <w:szCs w:val="24"/>
              </w:rPr>
              <w:t>)</w:t>
            </w:r>
          </w:p>
        </w:tc>
        <w:tc>
          <w:tcPr>
            <w:tcW w:w="1925" w:type="dxa"/>
          </w:tcPr>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Deksketoprofen</w:t>
            </w:r>
          </w:p>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n(%)</w:t>
            </w:r>
          </w:p>
        </w:tc>
        <w:tc>
          <w:tcPr>
            <w:tcW w:w="1984" w:type="dxa"/>
          </w:tcPr>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Parasetamol</w:t>
            </w:r>
          </w:p>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n(%)</w:t>
            </w:r>
          </w:p>
        </w:tc>
        <w:tc>
          <w:tcPr>
            <w:tcW w:w="1418" w:type="dxa"/>
          </w:tcPr>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proofErr w:type="gramStart"/>
            <w:r w:rsidRPr="008D3ED4">
              <w:rPr>
                <w:rFonts w:ascii="Times New Roman" w:hAnsi="Times New Roman" w:cs="Times New Roman"/>
                <w:b/>
                <w:i w:val="0"/>
                <w:sz w:val="24"/>
                <w:szCs w:val="24"/>
              </w:rPr>
              <w:t>p</w:t>
            </w:r>
            <w:proofErr w:type="gramEnd"/>
          </w:p>
        </w:tc>
      </w:tr>
      <w:tr w:rsidR="00527A75" w:rsidRPr="008D3ED4" w:rsidTr="004620BA">
        <w:trPr>
          <w:cnfStyle w:val="000000100000"/>
          <w:trHeight w:val="701"/>
        </w:trPr>
        <w:tc>
          <w:tcPr>
            <w:cnfStyle w:val="001000000000"/>
            <w:tcW w:w="2890" w:type="dxa"/>
            <w:vAlign w:val="center"/>
          </w:tcPr>
          <w:p w:rsidR="00527A75" w:rsidRPr="008D3ED4" w:rsidRDefault="00527A75" w:rsidP="005E729F">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Hapşırma, akıntı, burun tıkanıklığı</w:t>
            </w:r>
          </w:p>
        </w:tc>
        <w:tc>
          <w:tcPr>
            <w:tcW w:w="1925"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p>
          <w:p w:rsidR="00527A75" w:rsidRPr="008D3ED4" w:rsidRDefault="003951C5" w:rsidP="007F42D1">
            <w:pPr>
              <w:ind w:right="-2"/>
              <w:jc w:val="center"/>
              <w:cnfStyle w:val="000000100000"/>
              <w:rPr>
                <w:rFonts w:ascii="Times New Roman" w:hAnsi="Times New Roman" w:cs="Times New Roman"/>
                <w:sz w:val="24"/>
                <w:szCs w:val="24"/>
              </w:rPr>
            </w:pPr>
            <w:r>
              <w:rPr>
                <w:rFonts w:ascii="Times New Roman" w:hAnsi="Times New Roman" w:cs="Times New Roman"/>
                <w:sz w:val="24"/>
                <w:szCs w:val="24"/>
              </w:rPr>
              <w:t>61(50,4</w:t>
            </w:r>
            <w:r w:rsidR="00527A75" w:rsidRPr="008D3ED4">
              <w:rPr>
                <w:rFonts w:ascii="Times New Roman" w:hAnsi="Times New Roman" w:cs="Times New Roman"/>
                <w:sz w:val="24"/>
                <w:szCs w:val="24"/>
              </w:rPr>
              <w:t>)</w:t>
            </w:r>
          </w:p>
        </w:tc>
        <w:tc>
          <w:tcPr>
            <w:tcW w:w="1984"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p>
          <w:p w:rsidR="00527A75" w:rsidRPr="008D3ED4" w:rsidRDefault="003951C5" w:rsidP="007F42D1">
            <w:pPr>
              <w:ind w:right="-2"/>
              <w:jc w:val="center"/>
              <w:cnfStyle w:val="000000100000"/>
              <w:rPr>
                <w:rFonts w:ascii="Times New Roman" w:hAnsi="Times New Roman" w:cs="Times New Roman"/>
                <w:sz w:val="24"/>
                <w:szCs w:val="24"/>
              </w:rPr>
            </w:pPr>
            <w:r>
              <w:rPr>
                <w:rFonts w:ascii="Times New Roman" w:hAnsi="Times New Roman" w:cs="Times New Roman"/>
                <w:sz w:val="24"/>
                <w:szCs w:val="24"/>
              </w:rPr>
              <w:t>60(49,6</w:t>
            </w:r>
            <w:r w:rsidR="00527A75" w:rsidRPr="008D3ED4">
              <w:rPr>
                <w:rFonts w:ascii="Times New Roman" w:hAnsi="Times New Roman" w:cs="Times New Roman"/>
                <w:sz w:val="24"/>
                <w:szCs w:val="24"/>
              </w:rPr>
              <w:t>)</w:t>
            </w:r>
          </w:p>
        </w:tc>
        <w:tc>
          <w:tcPr>
            <w:tcW w:w="1418" w:type="dxa"/>
            <w:shd w:val="clear" w:color="auto" w:fill="FFFFFF" w:themeFill="background1"/>
            <w:vAlign w:val="center"/>
          </w:tcPr>
          <w:p w:rsidR="00527A75" w:rsidRPr="008D3ED4" w:rsidRDefault="003951C5" w:rsidP="007F42D1">
            <w:pPr>
              <w:ind w:right="-2"/>
              <w:jc w:val="center"/>
              <w:cnfStyle w:val="000000100000"/>
              <w:rPr>
                <w:rFonts w:ascii="Times New Roman" w:hAnsi="Times New Roman" w:cs="Times New Roman"/>
                <w:sz w:val="24"/>
                <w:szCs w:val="24"/>
              </w:rPr>
            </w:pPr>
            <w:r>
              <w:rPr>
                <w:rFonts w:ascii="Times New Roman" w:hAnsi="Times New Roman" w:cs="Times New Roman"/>
                <w:sz w:val="24"/>
                <w:szCs w:val="24"/>
              </w:rPr>
              <w:t>0,621</w:t>
            </w:r>
            <w:r w:rsidR="00527A75" w:rsidRPr="008D3ED4">
              <w:rPr>
                <w:rFonts w:ascii="Times New Roman" w:hAnsi="Times New Roman" w:cs="Times New Roman"/>
                <w:sz w:val="24"/>
                <w:szCs w:val="24"/>
              </w:rPr>
              <w:t>*</w:t>
            </w:r>
          </w:p>
        </w:tc>
      </w:tr>
      <w:tr w:rsidR="00527A75" w:rsidRPr="008D3ED4" w:rsidTr="004620BA">
        <w:trPr>
          <w:trHeight w:val="697"/>
        </w:trPr>
        <w:tc>
          <w:tcPr>
            <w:cnfStyle w:val="001000000000"/>
            <w:tcW w:w="2890" w:type="dxa"/>
            <w:vAlign w:val="center"/>
          </w:tcPr>
          <w:p w:rsidR="00527A75" w:rsidRPr="008D3ED4" w:rsidRDefault="00527A75" w:rsidP="005E729F">
            <w:pPr>
              <w:ind w:right="-2"/>
              <w:jc w:val="left"/>
              <w:rPr>
                <w:rFonts w:ascii="Times New Roman" w:hAnsi="Times New Roman" w:cs="Times New Roman"/>
                <w:b/>
                <w:bCs/>
                <w:i w:val="0"/>
                <w:sz w:val="24"/>
                <w:szCs w:val="24"/>
              </w:rPr>
            </w:pPr>
            <w:r w:rsidRPr="008D3ED4">
              <w:rPr>
                <w:rFonts w:ascii="Times New Roman" w:hAnsi="Times New Roman" w:cs="Times New Roman"/>
                <w:b/>
                <w:bCs/>
                <w:i w:val="0"/>
                <w:sz w:val="24"/>
                <w:szCs w:val="24"/>
              </w:rPr>
              <w:t>Konjukt</w:t>
            </w:r>
            <w:r w:rsidR="006F32BF">
              <w:rPr>
                <w:rFonts w:ascii="Times New Roman" w:hAnsi="Times New Roman" w:cs="Times New Roman"/>
                <w:b/>
                <w:bCs/>
                <w:i w:val="0"/>
                <w:sz w:val="24"/>
                <w:szCs w:val="24"/>
              </w:rPr>
              <w:t>iv</w:t>
            </w:r>
            <w:r w:rsidR="000B60C0">
              <w:rPr>
                <w:rFonts w:ascii="Times New Roman" w:hAnsi="Times New Roman" w:cs="Times New Roman"/>
                <w:b/>
                <w:bCs/>
                <w:i w:val="0"/>
                <w:sz w:val="24"/>
                <w:szCs w:val="24"/>
              </w:rPr>
              <w:t>al hiperemi, göz</w:t>
            </w:r>
            <w:r w:rsidR="00B92D7F">
              <w:rPr>
                <w:rFonts w:ascii="Times New Roman" w:hAnsi="Times New Roman" w:cs="Times New Roman"/>
                <w:b/>
                <w:bCs/>
                <w:i w:val="0"/>
                <w:sz w:val="24"/>
                <w:szCs w:val="24"/>
              </w:rPr>
              <w:t xml:space="preserve"> </w:t>
            </w:r>
            <w:r w:rsidR="000B60C0">
              <w:rPr>
                <w:rFonts w:ascii="Times New Roman" w:hAnsi="Times New Roman" w:cs="Times New Roman"/>
                <w:b/>
                <w:bCs/>
                <w:i w:val="0"/>
                <w:sz w:val="24"/>
                <w:szCs w:val="24"/>
              </w:rPr>
              <w:t>yaşarması</w:t>
            </w:r>
          </w:p>
        </w:tc>
        <w:tc>
          <w:tcPr>
            <w:tcW w:w="1925"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p>
          <w:p w:rsidR="00527A75" w:rsidRPr="008D3ED4" w:rsidRDefault="003951C5" w:rsidP="007F42D1">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40(42,6</w:t>
            </w:r>
            <w:r w:rsidR="00527A75" w:rsidRPr="008D3ED4">
              <w:rPr>
                <w:rFonts w:ascii="Times New Roman" w:hAnsi="Times New Roman" w:cs="Times New Roman"/>
                <w:sz w:val="24"/>
                <w:szCs w:val="24"/>
              </w:rPr>
              <w:t>)</w:t>
            </w:r>
          </w:p>
        </w:tc>
        <w:tc>
          <w:tcPr>
            <w:tcW w:w="1984"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p>
          <w:p w:rsidR="00527A75" w:rsidRPr="008D3ED4" w:rsidRDefault="003951C5" w:rsidP="007F42D1">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54</w:t>
            </w:r>
            <w:r w:rsidR="00527A75" w:rsidRPr="008D3ED4">
              <w:rPr>
                <w:rFonts w:ascii="Times New Roman" w:hAnsi="Times New Roman" w:cs="Times New Roman"/>
                <w:sz w:val="24"/>
                <w:szCs w:val="24"/>
              </w:rPr>
              <w:t>(57</w:t>
            </w:r>
            <w:r>
              <w:rPr>
                <w:rFonts w:ascii="Times New Roman" w:hAnsi="Times New Roman" w:cs="Times New Roman"/>
                <w:sz w:val="24"/>
                <w:szCs w:val="24"/>
              </w:rPr>
              <w:t>,4</w:t>
            </w:r>
            <w:r w:rsidR="00527A75" w:rsidRPr="008D3ED4">
              <w:rPr>
                <w:rFonts w:ascii="Times New Roman" w:hAnsi="Times New Roman" w:cs="Times New Roman"/>
                <w:sz w:val="24"/>
                <w:szCs w:val="24"/>
              </w:rPr>
              <w:t>)</w:t>
            </w:r>
          </w:p>
        </w:tc>
        <w:tc>
          <w:tcPr>
            <w:tcW w:w="1418" w:type="dxa"/>
            <w:shd w:val="clear" w:color="auto" w:fill="FFFFFF" w:themeFill="background1"/>
            <w:vAlign w:val="center"/>
          </w:tcPr>
          <w:p w:rsidR="00527A75" w:rsidRPr="008D3ED4" w:rsidRDefault="003951C5" w:rsidP="007F42D1">
            <w:pPr>
              <w:ind w:right="-2"/>
              <w:jc w:val="center"/>
              <w:cnfStyle w:val="000000000000"/>
              <w:rPr>
                <w:rFonts w:ascii="Times New Roman" w:hAnsi="Times New Roman" w:cs="Times New Roman"/>
                <w:sz w:val="24"/>
                <w:szCs w:val="24"/>
              </w:rPr>
            </w:pPr>
            <w:r>
              <w:rPr>
                <w:rFonts w:ascii="Times New Roman" w:hAnsi="Times New Roman" w:cs="Times New Roman"/>
                <w:sz w:val="24"/>
                <w:szCs w:val="24"/>
              </w:rPr>
              <w:t>0,086</w:t>
            </w:r>
            <w:r w:rsidR="00527A75" w:rsidRPr="008D3ED4">
              <w:rPr>
                <w:rFonts w:ascii="Times New Roman" w:hAnsi="Times New Roman" w:cs="Times New Roman"/>
                <w:sz w:val="24"/>
                <w:szCs w:val="24"/>
              </w:rPr>
              <w:t>*</w:t>
            </w:r>
          </w:p>
        </w:tc>
      </w:tr>
      <w:tr w:rsidR="00527A75" w:rsidRPr="008D3ED4" w:rsidTr="004620BA">
        <w:trPr>
          <w:cnfStyle w:val="000000100000"/>
          <w:trHeight w:val="689"/>
        </w:trPr>
        <w:tc>
          <w:tcPr>
            <w:cnfStyle w:val="001000000000"/>
            <w:tcW w:w="2890" w:type="dxa"/>
            <w:vAlign w:val="center"/>
          </w:tcPr>
          <w:p w:rsidR="00527A75" w:rsidRPr="008D3ED4" w:rsidRDefault="00527A75" w:rsidP="005E729F">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Öksürük, balgam</w:t>
            </w:r>
          </w:p>
        </w:tc>
        <w:tc>
          <w:tcPr>
            <w:tcW w:w="1925"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75(49)</w:t>
            </w:r>
          </w:p>
        </w:tc>
        <w:tc>
          <w:tcPr>
            <w:tcW w:w="1984"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78(51)</w:t>
            </w:r>
          </w:p>
        </w:tc>
        <w:tc>
          <w:tcPr>
            <w:tcW w:w="1418"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1.000***</w:t>
            </w:r>
          </w:p>
        </w:tc>
      </w:tr>
      <w:tr w:rsidR="00527A75" w:rsidRPr="008D3ED4" w:rsidTr="004620BA">
        <w:trPr>
          <w:trHeight w:val="713"/>
        </w:trPr>
        <w:tc>
          <w:tcPr>
            <w:cnfStyle w:val="001000000000"/>
            <w:tcW w:w="2890" w:type="dxa"/>
            <w:vAlign w:val="center"/>
          </w:tcPr>
          <w:p w:rsidR="00527A75" w:rsidRPr="008D3ED4" w:rsidRDefault="00527A75" w:rsidP="005E729F">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Baş ağrısı, kas ağrısı</w:t>
            </w:r>
          </w:p>
        </w:tc>
        <w:tc>
          <w:tcPr>
            <w:tcW w:w="1925"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r w:rsidRPr="008D3ED4">
              <w:rPr>
                <w:rFonts w:ascii="Times New Roman" w:hAnsi="Times New Roman" w:cs="Times New Roman"/>
                <w:sz w:val="24"/>
                <w:szCs w:val="24"/>
              </w:rPr>
              <w:t>70(47,9)</w:t>
            </w:r>
          </w:p>
        </w:tc>
        <w:tc>
          <w:tcPr>
            <w:tcW w:w="1984"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r w:rsidRPr="008D3ED4">
              <w:rPr>
                <w:rFonts w:ascii="Times New Roman" w:hAnsi="Times New Roman" w:cs="Times New Roman"/>
                <w:sz w:val="24"/>
                <w:szCs w:val="24"/>
              </w:rPr>
              <w:t>76(52,1)</w:t>
            </w:r>
          </w:p>
        </w:tc>
        <w:tc>
          <w:tcPr>
            <w:tcW w:w="1418" w:type="dxa"/>
            <w:shd w:val="clear" w:color="auto" w:fill="FFFFFF" w:themeFill="background1"/>
            <w:vAlign w:val="center"/>
          </w:tcPr>
          <w:p w:rsidR="00527A75" w:rsidRPr="008D3ED4" w:rsidRDefault="00527A75" w:rsidP="007F42D1">
            <w:pPr>
              <w:ind w:right="-2"/>
              <w:jc w:val="center"/>
              <w:cnfStyle w:val="000000000000"/>
              <w:rPr>
                <w:rFonts w:ascii="Times New Roman" w:hAnsi="Times New Roman" w:cs="Times New Roman"/>
                <w:sz w:val="24"/>
                <w:szCs w:val="24"/>
              </w:rPr>
            </w:pPr>
            <w:r w:rsidRPr="008D3ED4">
              <w:rPr>
                <w:rFonts w:ascii="Times New Roman" w:hAnsi="Times New Roman" w:cs="Times New Roman"/>
                <w:sz w:val="24"/>
                <w:szCs w:val="24"/>
              </w:rPr>
              <w:t>0,624*</w:t>
            </w:r>
          </w:p>
        </w:tc>
      </w:tr>
      <w:tr w:rsidR="00527A75" w:rsidRPr="008D3ED4" w:rsidTr="004620BA">
        <w:trPr>
          <w:cnfStyle w:val="000000100000"/>
          <w:trHeight w:val="695"/>
        </w:trPr>
        <w:tc>
          <w:tcPr>
            <w:cnfStyle w:val="001000000000"/>
            <w:tcW w:w="2890" w:type="dxa"/>
            <w:vAlign w:val="center"/>
          </w:tcPr>
          <w:p w:rsidR="00527A75" w:rsidRPr="008D3ED4" w:rsidRDefault="00527A75" w:rsidP="005E729F">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 xml:space="preserve">Ateş </w:t>
            </w:r>
          </w:p>
        </w:tc>
        <w:tc>
          <w:tcPr>
            <w:tcW w:w="1925"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49(47,6)</w:t>
            </w:r>
          </w:p>
        </w:tc>
        <w:tc>
          <w:tcPr>
            <w:tcW w:w="1984"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54(52,4)</w:t>
            </w:r>
          </w:p>
        </w:tc>
        <w:tc>
          <w:tcPr>
            <w:tcW w:w="1418"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sz w:val="24"/>
                <w:szCs w:val="24"/>
              </w:rPr>
            </w:pPr>
            <w:r w:rsidRPr="008D3ED4">
              <w:rPr>
                <w:rFonts w:ascii="Times New Roman" w:hAnsi="Times New Roman" w:cs="Times New Roman"/>
                <w:sz w:val="24"/>
                <w:szCs w:val="24"/>
              </w:rPr>
              <w:t>0,677*</w:t>
            </w:r>
          </w:p>
        </w:tc>
      </w:tr>
    </w:tbl>
    <w:p w:rsidR="00D84D2E" w:rsidRPr="006558CB" w:rsidRDefault="00BE78DD" w:rsidP="00D84D2E">
      <w:pPr>
        <w:widowControl w:val="0"/>
        <w:spacing w:before="120" w:after="0" w:line="360" w:lineRule="auto"/>
        <w:rPr>
          <w:rFonts w:ascii="Times New Roman" w:hAnsi="Times New Roman" w:cs="Times New Roman"/>
          <w:b/>
          <w:bCs/>
          <w:sz w:val="24"/>
          <w:szCs w:val="24"/>
        </w:rPr>
      </w:pPr>
      <w:r>
        <w:rPr>
          <w:rFonts w:ascii="Times New Roman" w:hAnsi="Times New Roman" w:cs="Times New Roman"/>
          <w:b/>
          <w:bCs/>
          <w:sz w:val="24"/>
          <w:szCs w:val="24"/>
        </w:rPr>
        <w:t>Tablo 8</w:t>
      </w:r>
      <w:r w:rsidR="00527A75" w:rsidRPr="008D3ED4">
        <w:rPr>
          <w:rFonts w:ascii="Times New Roman" w:hAnsi="Times New Roman" w:cs="Times New Roman"/>
          <w:b/>
          <w:bCs/>
          <w:sz w:val="24"/>
          <w:szCs w:val="24"/>
        </w:rPr>
        <w:t xml:space="preserve">. </w:t>
      </w:r>
      <w:r w:rsidRPr="005E729F">
        <w:rPr>
          <w:rFonts w:ascii="Times New Roman" w:hAnsi="Times New Roman" w:cs="Times New Roman"/>
          <w:sz w:val="24"/>
          <w:szCs w:val="24"/>
        </w:rPr>
        <w:t xml:space="preserve">İlaç gruplarına göre üst solunum yolu </w:t>
      </w:r>
      <w:proofErr w:type="gramStart"/>
      <w:r w:rsidRPr="005E729F">
        <w:rPr>
          <w:rFonts w:ascii="Times New Roman" w:hAnsi="Times New Roman" w:cs="Times New Roman"/>
          <w:sz w:val="24"/>
          <w:szCs w:val="24"/>
        </w:rPr>
        <w:t>enfeksiyonu</w:t>
      </w:r>
      <w:proofErr w:type="gramEnd"/>
      <w:r w:rsidRPr="005E729F">
        <w:rPr>
          <w:rFonts w:ascii="Times New Roman" w:hAnsi="Times New Roman" w:cs="Times New Roman"/>
          <w:sz w:val="24"/>
          <w:szCs w:val="24"/>
        </w:rPr>
        <w:t xml:space="preserve"> belirtileri</w:t>
      </w:r>
    </w:p>
    <w:p w:rsidR="00D84D2E" w:rsidRPr="006558CB" w:rsidRDefault="00D84D2E" w:rsidP="00527A75">
      <w:pPr>
        <w:spacing w:after="0" w:line="240" w:lineRule="auto"/>
        <w:ind w:right="-2"/>
        <w:rPr>
          <w:rFonts w:ascii="Times New Roman" w:hAnsi="Times New Roman" w:cs="Times New Roman"/>
          <w:b/>
          <w:sz w:val="20"/>
          <w:szCs w:val="20"/>
        </w:rPr>
      </w:pPr>
    </w:p>
    <w:p w:rsidR="00527A75" w:rsidRPr="008D3ED4" w:rsidRDefault="00527A75" w:rsidP="00527A75">
      <w:pPr>
        <w:spacing w:after="0" w:line="240" w:lineRule="auto"/>
        <w:ind w:right="-2"/>
        <w:rPr>
          <w:rFonts w:ascii="Times New Roman" w:hAnsi="Times New Roman" w:cs="Times New Roman"/>
          <w:sz w:val="20"/>
          <w:szCs w:val="20"/>
        </w:rPr>
      </w:pPr>
      <w:proofErr w:type="gramStart"/>
      <w:r w:rsidRPr="008D3ED4">
        <w:rPr>
          <w:rFonts w:ascii="Times New Roman" w:hAnsi="Times New Roman" w:cs="Times New Roman"/>
          <w:sz w:val="20"/>
          <w:szCs w:val="20"/>
        </w:rPr>
        <w:t>p</w:t>
      </w:r>
      <w:proofErr w:type="gramEnd"/>
      <w:r w:rsidRPr="008D3ED4">
        <w:rPr>
          <w:rFonts w:ascii="Times New Roman" w:hAnsi="Times New Roman" w:cs="Times New Roman"/>
          <w:sz w:val="20"/>
          <w:szCs w:val="20"/>
        </w:rPr>
        <w:t xml:space="preserve"> *  Pearson Ki-Kare testinden elde edildi.</w:t>
      </w:r>
    </w:p>
    <w:p w:rsidR="00527A75" w:rsidRPr="008D3ED4" w:rsidRDefault="00527A75" w:rsidP="00527A75">
      <w:pPr>
        <w:spacing w:after="0" w:line="240" w:lineRule="auto"/>
        <w:ind w:right="-2"/>
        <w:rPr>
          <w:rFonts w:ascii="Times New Roman" w:hAnsi="Times New Roman" w:cs="Times New Roman"/>
          <w:sz w:val="20"/>
          <w:szCs w:val="20"/>
        </w:rPr>
      </w:pPr>
      <w:proofErr w:type="gramStart"/>
      <w:r w:rsidRPr="008D3ED4">
        <w:rPr>
          <w:rFonts w:ascii="Times New Roman" w:hAnsi="Times New Roman" w:cs="Times New Roman"/>
          <w:sz w:val="20"/>
          <w:szCs w:val="20"/>
        </w:rPr>
        <w:t>p</w:t>
      </w:r>
      <w:proofErr w:type="gramEnd"/>
      <w:r w:rsidRPr="008D3ED4">
        <w:rPr>
          <w:rFonts w:ascii="Times New Roman" w:hAnsi="Times New Roman" w:cs="Times New Roman"/>
          <w:sz w:val="20"/>
          <w:szCs w:val="20"/>
        </w:rPr>
        <w:t>** Fisher Kesin Ki-Kare testinden elde edildi.</w:t>
      </w:r>
    </w:p>
    <w:p w:rsidR="00527A75" w:rsidRPr="00D84D2E" w:rsidRDefault="00527A75" w:rsidP="00527A75">
      <w:pPr>
        <w:spacing w:after="0" w:line="240" w:lineRule="auto"/>
        <w:ind w:right="-2"/>
        <w:rPr>
          <w:rFonts w:ascii="Times New Roman" w:hAnsi="Times New Roman" w:cs="Times New Roman"/>
          <w:sz w:val="20"/>
          <w:szCs w:val="20"/>
        </w:rPr>
      </w:pPr>
      <w:proofErr w:type="gramStart"/>
      <w:r w:rsidRPr="008D3ED4">
        <w:rPr>
          <w:rFonts w:ascii="Times New Roman" w:hAnsi="Times New Roman" w:cs="Times New Roman"/>
          <w:sz w:val="20"/>
          <w:szCs w:val="20"/>
        </w:rPr>
        <w:t>p</w:t>
      </w:r>
      <w:proofErr w:type="gramEnd"/>
      <w:r w:rsidRPr="008D3ED4">
        <w:rPr>
          <w:rFonts w:ascii="Times New Roman" w:hAnsi="Times New Roman" w:cs="Times New Roman"/>
          <w:sz w:val="20"/>
          <w:szCs w:val="20"/>
        </w:rPr>
        <w:t>*** Yates Ki-Kare testinden elde edildi.</w:t>
      </w:r>
    </w:p>
    <w:p w:rsidR="00C665BA" w:rsidRDefault="00C665BA" w:rsidP="00F339D4">
      <w:pPr>
        <w:spacing w:after="0" w:line="360" w:lineRule="auto"/>
        <w:ind w:right="-2" w:firstLine="567"/>
        <w:jc w:val="both"/>
        <w:rPr>
          <w:rFonts w:ascii="Times New Roman" w:hAnsi="Times New Roman" w:cs="Times New Roman"/>
          <w:sz w:val="24"/>
          <w:szCs w:val="24"/>
        </w:rPr>
      </w:pPr>
    </w:p>
    <w:p w:rsidR="00527A75" w:rsidRDefault="00527A75" w:rsidP="00F339D4">
      <w:pPr>
        <w:spacing w:after="0" w:line="360" w:lineRule="auto"/>
        <w:ind w:right="-2" w:firstLine="567"/>
        <w:jc w:val="both"/>
        <w:rPr>
          <w:rFonts w:ascii="Times New Roman" w:hAnsi="Times New Roman" w:cs="Times New Roman"/>
          <w:bCs/>
          <w:sz w:val="24"/>
          <w:szCs w:val="24"/>
        </w:rPr>
      </w:pPr>
      <w:r w:rsidRPr="00767AF0">
        <w:rPr>
          <w:rFonts w:ascii="Times New Roman" w:hAnsi="Times New Roman" w:cs="Times New Roman"/>
          <w:sz w:val="24"/>
          <w:szCs w:val="24"/>
        </w:rPr>
        <w:t>Çalışmaya alınan hastalarda</w:t>
      </w:r>
      <w:r w:rsidR="00463F30">
        <w:rPr>
          <w:rFonts w:ascii="Times New Roman" w:hAnsi="Times New Roman" w:cs="Times New Roman"/>
          <w:sz w:val="24"/>
          <w:szCs w:val="24"/>
        </w:rPr>
        <w:t xml:space="preserve"> </w:t>
      </w:r>
      <w:r w:rsidRPr="00767AF0">
        <w:rPr>
          <w:rFonts w:ascii="Times New Roman" w:hAnsi="Times New Roman" w:cs="Times New Roman"/>
          <w:sz w:val="24"/>
          <w:szCs w:val="24"/>
        </w:rPr>
        <w:t xml:space="preserve">deksketoprofen </w:t>
      </w:r>
      <w:r w:rsidR="00B92D7F">
        <w:rPr>
          <w:rFonts w:ascii="Times New Roman" w:hAnsi="Times New Roman" w:cs="Times New Roman"/>
          <w:sz w:val="24"/>
          <w:szCs w:val="24"/>
        </w:rPr>
        <w:t xml:space="preserve">ve parasetamol gruplarında </w:t>
      </w:r>
      <w:r>
        <w:rPr>
          <w:rFonts w:ascii="Times New Roman" w:hAnsi="Times New Roman" w:cs="Times New Roman"/>
          <w:sz w:val="24"/>
          <w:szCs w:val="24"/>
        </w:rPr>
        <w:t xml:space="preserve">ÜSYE </w:t>
      </w:r>
      <w:proofErr w:type="gramStart"/>
      <w:r>
        <w:rPr>
          <w:rFonts w:ascii="Times New Roman" w:hAnsi="Times New Roman" w:cs="Times New Roman"/>
          <w:sz w:val="24"/>
          <w:szCs w:val="24"/>
        </w:rPr>
        <w:t>semptomları</w:t>
      </w:r>
      <w:proofErr w:type="gramEnd"/>
      <w:r>
        <w:rPr>
          <w:rFonts w:ascii="Times New Roman" w:hAnsi="Times New Roman" w:cs="Times New Roman"/>
          <w:sz w:val="24"/>
          <w:szCs w:val="24"/>
        </w:rPr>
        <w:t xml:space="preserve"> açısından bakıldığında; hapşırma, akıntı, burun tıka</w:t>
      </w:r>
      <w:r w:rsidR="00346AB4">
        <w:rPr>
          <w:rFonts w:ascii="Times New Roman" w:hAnsi="Times New Roman" w:cs="Times New Roman"/>
          <w:sz w:val="24"/>
          <w:szCs w:val="24"/>
        </w:rPr>
        <w:t>nıklığı, konjukt</w:t>
      </w:r>
      <w:r w:rsidR="006F32BF">
        <w:rPr>
          <w:rFonts w:ascii="Times New Roman" w:hAnsi="Times New Roman" w:cs="Times New Roman"/>
          <w:sz w:val="24"/>
          <w:szCs w:val="24"/>
        </w:rPr>
        <w:t>iv</w:t>
      </w:r>
      <w:r w:rsidR="00346AB4">
        <w:rPr>
          <w:rFonts w:ascii="Times New Roman" w:hAnsi="Times New Roman" w:cs="Times New Roman"/>
          <w:sz w:val="24"/>
          <w:szCs w:val="24"/>
        </w:rPr>
        <w:t xml:space="preserve">al hiperemi, </w:t>
      </w:r>
      <w:r>
        <w:rPr>
          <w:rFonts w:ascii="Times New Roman" w:hAnsi="Times New Roman" w:cs="Times New Roman"/>
          <w:sz w:val="24"/>
          <w:szCs w:val="24"/>
        </w:rPr>
        <w:t>gö</w:t>
      </w:r>
      <w:r w:rsidR="000B60C0">
        <w:rPr>
          <w:rFonts w:ascii="Times New Roman" w:hAnsi="Times New Roman" w:cs="Times New Roman"/>
          <w:sz w:val="24"/>
          <w:szCs w:val="24"/>
        </w:rPr>
        <w:t>z yaşarması</w:t>
      </w:r>
      <w:r w:rsidR="003951C5">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öksürük ve bal</w:t>
      </w:r>
      <w:r w:rsidR="00463F30">
        <w:rPr>
          <w:rFonts w:ascii="Times New Roman" w:hAnsi="Times New Roman" w:cs="Times New Roman"/>
          <w:sz w:val="24"/>
          <w:szCs w:val="24"/>
        </w:rPr>
        <w:t xml:space="preserve">gam, baş ağrısı ve kas ağrısı </w:t>
      </w:r>
      <w:r>
        <w:rPr>
          <w:rFonts w:ascii="Times New Roman" w:hAnsi="Times New Roman" w:cs="Times New Roman"/>
          <w:sz w:val="24"/>
          <w:szCs w:val="24"/>
        </w:rPr>
        <w:t xml:space="preserve">ve ateş olarak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farklılık tespit edilemedi</w:t>
      </w:r>
      <w:r w:rsidR="00463F30">
        <w:rPr>
          <w:rFonts w:ascii="Times New Roman" w:hAnsi="Times New Roman" w:cs="Times New Roman"/>
          <w:bCs/>
          <w:sz w:val="24"/>
          <w:szCs w:val="24"/>
        </w:rPr>
        <w:t xml:space="preserve"> </w:t>
      </w:r>
      <w:r w:rsidRPr="00463F30">
        <w:rPr>
          <w:rFonts w:ascii="Times New Roman" w:hAnsi="Times New Roman" w:cs="Times New Roman"/>
          <w:sz w:val="24"/>
          <w:szCs w:val="24"/>
        </w:rPr>
        <w:t>(p&gt;0,05)</w:t>
      </w:r>
      <w:r w:rsidR="00463F30" w:rsidRPr="00463F30">
        <w:rPr>
          <w:rFonts w:ascii="Times New Roman" w:hAnsi="Times New Roman" w:cs="Times New Roman"/>
          <w:sz w:val="24"/>
          <w:szCs w:val="24"/>
        </w:rPr>
        <w:t xml:space="preserve"> </w:t>
      </w:r>
      <w:r w:rsidR="00BE78DD" w:rsidRPr="0096051D">
        <w:rPr>
          <w:rFonts w:ascii="Times New Roman" w:hAnsi="Times New Roman" w:cs="Times New Roman"/>
          <w:b/>
          <w:bCs/>
          <w:sz w:val="24"/>
          <w:szCs w:val="24"/>
        </w:rPr>
        <w:t>(Tablo 8</w:t>
      </w:r>
      <w:r w:rsidRPr="0096051D">
        <w:rPr>
          <w:rFonts w:ascii="Times New Roman" w:hAnsi="Times New Roman" w:cs="Times New Roman"/>
          <w:b/>
          <w:bCs/>
          <w:sz w:val="24"/>
          <w:szCs w:val="24"/>
        </w:rPr>
        <w:t>)</w:t>
      </w:r>
      <w:r w:rsidRPr="00463F30">
        <w:rPr>
          <w:rFonts w:ascii="Times New Roman" w:hAnsi="Times New Roman" w:cs="Times New Roman"/>
          <w:bCs/>
          <w:sz w:val="24"/>
          <w:szCs w:val="24"/>
        </w:rPr>
        <w:t>.</w:t>
      </w:r>
    </w:p>
    <w:p w:rsidR="00C665BA" w:rsidRDefault="00C665BA" w:rsidP="00477C97">
      <w:pPr>
        <w:spacing w:after="0" w:line="240" w:lineRule="auto"/>
        <w:ind w:right="-2"/>
        <w:jc w:val="both"/>
        <w:rPr>
          <w:rFonts w:ascii="Times New Roman" w:hAnsi="Times New Roman" w:cs="Times New Roman"/>
          <w:b/>
          <w:sz w:val="24"/>
          <w:szCs w:val="24"/>
        </w:rPr>
      </w:pPr>
    </w:p>
    <w:p w:rsidR="00C665BA" w:rsidRDefault="00C665BA" w:rsidP="00477C97">
      <w:pPr>
        <w:spacing w:after="0" w:line="240" w:lineRule="auto"/>
        <w:ind w:right="-2"/>
        <w:jc w:val="both"/>
        <w:rPr>
          <w:rFonts w:ascii="Times New Roman" w:hAnsi="Times New Roman" w:cs="Times New Roman"/>
          <w:b/>
          <w:sz w:val="24"/>
          <w:szCs w:val="24"/>
        </w:rPr>
      </w:pPr>
    </w:p>
    <w:p w:rsidR="00527A75" w:rsidRPr="006558CB" w:rsidRDefault="00527A75" w:rsidP="00477C97">
      <w:pPr>
        <w:spacing w:after="0" w:line="240" w:lineRule="auto"/>
        <w:ind w:right="-2"/>
        <w:jc w:val="both"/>
        <w:rPr>
          <w:rFonts w:ascii="Times New Roman" w:hAnsi="Times New Roman" w:cs="Times New Roman"/>
          <w:b/>
          <w:bCs/>
          <w:sz w:val="24"/>
          <w:szCs w:val="24"/>
        </w:rPr>
      </w:pPr>
      <w:r w:rsidRPr="008D3ED4">
        <w:rPr>
          <w:rFonts w:ascii="Times New Roman" w:hAnsi="Times New Roman" w:cs="Times New Roman"/>
          <w:b/>
          <w:sz w:val="24"/>
          <w:szCs w:val="24"/>
        </w:rPr>
        <w:lastRenderedPageBreak/>
        <w:t xml:space="preserve">Tablo </w:t>
      </w:r>
      <w:r w:rsidR="00272934">
        <w:rPr>
          <w:rFonts w:ascii="Times New Roman" w:hAnsi="Times New Roman" w:cs="Times New Roman"/>
          <w:b/>
          <w:sz w:val="24"/>
          <w:szCs w:val="24"/>
        </w:rPr>
        <w:t>9</w:t>
      </w:r>
      <w:r w:rsidR="008D3ED4">
        <w:rPr>
          <w:rFonts w:ascii="Times New Roman" w:hAnsi="Times New Roman" w:cs="Times New Roman"/>
          <w:b/>
          <w:sz w:val="24"/>
          <w:szCs w:val="24"/>
        </w:rPr>
        <w:t>.</w:t>
      </w:r>
      <w:r w:rsidR="0096051D">
        <w:rPr>
          <w:rFonts w:ascii="Times New Roman" w:hAnsi="Times New Roman" w:cs="Times New Roman"/>
          <w:b/>
          <w:sz w:val="24"/>
          <w:szCs w:val="24"/>
        </w:rPr>
        <w:t xml:space="preserve"> </w:t>
      </w:r>
      <w:r w:rsidR="00272934" w:rsidRPr="0096051D">
        <w:rPr>
          <w:rFonts w:ascii="Times New Roman" w:hAnsi="Times New Roman" w:cs="Times New Roman"/>
          <w:sz w:val="24"/>
          <w:szCs w:val="24"/>
        </w:rPr>
        <w:t xml:space="preserve">Hastaların ilaç gruplarına göre </w:t>
      </w:r>
      <w:r w:rsidR="00C776C0" w:rsidRPr="0096051D">
        <w:rPr>
          <w:rFonts w:ascii="Times New Roman" w:hAnsi="Times New Roman" w:cs="Times New Roman"/>
          <w:sz w:val="24"/>
          <w:szCs w:val="24"/>
        </w:rPr>
        <w:t>tonsillofarenjit değerlendirme s</w:t>
      </w:r>
      <w:r w:rsidR="00272934" w:rsidRPr="0096051D">
        <w:rPr>
          <w:rFonts w:ascii="Times New Roman" w:hAnsi="Times New Roman" w:cs="Times New Roman"/>
          <w:sz w:val="24"/>
          <w:szCs w:val="24"/>
        </w:rPr>
        <w:t xml:space="preserve">kor </w:t>
      </w:r>
      <w:proofErr w:type="gramStart"/>
      <w:r w:rsidR="00272934" w:rsidRPr="0096051D">
        <w:rPr>
          <w:rFonts w:ascii="Times New Roman" w:hAnsi="Times New Roman" w:cs="Times New Roman"/>
          <w:sz w:val="24"/>
          <w:szCs w:val="24"/>
        </w:rPr>
        <w:t>kriterlerinin</w:t>
      </w:r>
      <w:proofErr w:type="gramEnd"/>
      <w:r w:rsidR="00272934" w:rsidRPr="0096051D">
        <w:rPr>
          <w:rFonts w:ascii="Times New Roman" w:hAnsi="Times New Roman" w:cs="Times New Roman"/>
          <w:sz w:val="24"/>
          <w:szCs w:val="24"/>
        </w:rPr>
        <w:t xml:space="preserve"> özellikleri</w:t>
      </w:r>
      <w:r w:rsidR="00272934" w:rsidRPr="006558CB">
        <w:rPr>
          <w:rFonts w:ascii="Times New Roman" w:hAnsi="Times New Roman" w:cs="Times New Roman"/>
          <w:b/>
          <w:sz w:val="24"/>
          <w:szCs w:val="24"/>
        </w:rPr>
        <w:t xml:space="preserve"> </w:t>
      </w:r>
    </w:p>
    <w:p w:rsidR="00527A75" w:rsidRPr="006558CB" w:rsidRDefault="00527A75" w:rsidP="00527A75">
      <w:pPr>
        <w:spacing w:after="0" w:line="240" w:lineRule="auto"/>
        <w:ind w:right="-2"/>
        <w:rPr>
          <w:rFonts w:ascii="Times New Roman" w:hAnsi="Times New Roman" w:cs="Times New Roman"/>
          <w:bCs/>
          <w:sz w:val="18"/>
          <w:szCs w:val="18"/>
        </w:rPr>
      </w:pPr>
    </w:p>
    <w:tbl>
      <w:tblPr>
        <w:tblStyle w:val="DzTablo51"/>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1945"/>
        <w:gridCol w:w="1985"/>
        <w:gridCol w:w="1701"/>
      </w:tblGrid>
      <w:tr w:rsidR="00527A75" w:rsidRPr="008D3ED4" w:rsidTr="007F42D1">
        <w:trPr>
          <w:cnfStyle w:val="100000000000"/>
          <w:trHeight w:val="460"/>
        </w:trPr>
        <w:tc>
          <w:tcPr>
            <w:cnfStyle w:val="001000000100"/>
            <w:tcW w:w="2591" w:type="dxa"/>
          </w:tcPr>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b/>
                <w:i w:val="0"/>
                <w:sz w:val="22"/>
              </w:rPr>
              <w:t>Değişkenler</w:t>
            </w:r>
          </w:p>
        </w:tc>
        <w:tc>
          <w:tcPr>
            <w:tcW w:w="1945" w:type="dxa"/>
          </w:tcPr>
          <w:p w:rsidR="00527A75" w:rsidRPr="00346AB4" w:rsidRDefault="00527A75" w:rsidP="007F42D1">
            <w:pPr>
              <w:tabs>
                <w:tab w:val="left" w:pos="4050"/>
              </w:tabs>
              <w:ind w:right="-2"/>
              <w:jc w:val="center"/>
              <w:outlineLvl w:val="0"/>
              <w:cnfStyle w:val="100000000000"/>
              <w:rPr>
                <w:rFonts w:ascii="Times New Roman" w:hAnsi="Times New Roman" w:cs="Times New Roman"/>
                <w:b/>
                <w:i w:val="0"/>
                <w:sz w:val="22"/>
              </w:rPr>
            </w:pPr>
            <w:r w:rsidRPr="00346AB4">
              <w:rPr>
                <w:rFonts w:ascii="Times New Roman" w:hAnsi="Times New Roman" w:cs="Times New Roman"/>
                <w:b/>
                <w:i w:val="0"/>
                <w:sz w:val="22"/>
              </w:rPr>
              <w:t>Deksketoprofen</w:t>
            </w:r>
          </w:p>
          <w:p w:rsidR="00527A75" w:rsidRPr="00346AB4" w:rsidRDefault="00527A75" w:rsidP="007F42D1">
            <w:pPr>
              <w:tabs>
                <w:tab w:val="left" w:pos="4050"/>
              </w:tabs>
              <w:ind w:right="-2"/>
              <w:jc w:val="center"/>
              <w:outlineLvl w:val="0"/>
              <w:cnfStyle w:val="100000000000"/>
              <w:rPr>
                <w:rFonts w:ascii="Times New Roman" w:hAnsi="Times New Roman" w:cs="Times New Roman"/>
                <w:b/>
                <w:i w:val="0"/>
                <w:sz w:val="22"/>
              </w:rPr>
            </w:pPr>
            <w:r w:rsidRPr="00346AB4">
              <w:rPr>
                <w:rFonts w:ascii="Times New Roman" w:hAnsi="Times New Roman" w:cs="Times New Roman"/>
                <w:b/>
                <w:i w:val="0"/>
                <w:sz w:val="22"/>
              </w:rPr>
              <w:t>n(%)</w:t>
            </w:r>
          </w:p>
        </w:tc>
        <w:tc>
          <w:tcPr>
            <w:tcW w:w="1985" w:type="dxa"/>
          </w:tcPr>
          <w:p w:rsidR="00527A75" w:rsidRPr="00346AB4" w:rsidRDefault="00527A75" w:rsidP="007F42D1">
            <w:pPr>
              <w:tabs>
                <w:tab w:val="left" w:pos="4050"/>
              </w:tabs>
              <w:ind w:right="-2"/>
              <w:jc w:val="center"/>
              <w:outlineLvl w:val="0"/>
              <w:cnfStyle w:val="100000000000"/>
              <w:rPr>
                <w:rFonts w:ascii="Times New Roman" w:hAnsi="Times New Roman" w:cs="Times New Roman"/>
                <w:b/>
                <w:i w:val="0"/>
                <w:sz w:val="22"/>
              </w:rPr>
            </w:pPr>
            <w:r w:rsidRPr="00346AB4">
              <w:rPr>
                <w:rFonts w:ascii="Times New Roman" w:hAnsi="Times New Roman" w:cs="Times New Roman"/>
                <w:b/>
                <w:i w:val="0"/>
                <w:sz w:val="22"/>
              </w:rPr>
              <w:t>Parasetamol</w:t>
            </w:r>
          </w:p>
          <w:p w:rsidR="00527A75" w:rsidRPr="00346AB4" w:rsidRDefault="00527A75" w:rsidP="007F42D1">
            <w:pPr>
              <w:tabs>
                <w:tab w:val="left" w:pos="4050"/>
              </w:tabs>
              <w:ind w:right="-2"/>
              <w:jc w:val="center"/>
              <w:outlineLvl w:val="0"/>
              <w:cnfStyle w:val="100000000000"/>
              <w:rPr>
                <w:rFonts w:ascii="Times New Roman" w:hAnsi="Times New Roman" w:cs="Times New Roman"/>
                <w:b/>
                <w:i w:val="0"/>
                <w:sz w:val="22"/>
              </w:rPr>
            </w:pPr>
            <w:r w:rsidRPr="00346AB4">
              <w:rPr>
                <w:rFonts w:ascii="Times New Roman" w:hAnsi="Times New Roman" w:cs="Times New Roman"/>
                <w:b/>
                <w:i w:val="0"/>
                <w:sz w:val="22"/>
              </w:rPr>
              <w:t>n(%)</w:t>
            </w:r>
          </w:p>
        </w:tc>
        <w:tc>
          <w:tcPr>
            <w:tcW w:w="1701" w:type="dxa"/>
          </w:tcPr>
          <w:p w:rsidR="00527A75" w:rsidRPr="00346AB4" w:rsidRDefault="00527A75" w:rsidP="007F42D1">
            <w:pPr>
              <w:tabs>
                <w:tab w:val="left" w:pos="4050"/>
              </w:tabs>
              <w:ind w:right="-2"/>
              <w:jc w:val="center"/>
              <w:outlineLvl w:val="0"/>
              <w:cnfStyle w:val="100000000000"/>
              <w:rPr>
                <w:rFonts w:ascii="Times New Roman" w:hAnsi="Times New Roman" w:cs="Times New Roman"/>
                <w:b/>
                <w:i w:val="0"/>
                <w:sz w:val="22"/>
              </w:rPr>
            </w:pPr>
            <w:proofErr w:type="gramStart"/>
            <w:r w:rsidRPr="00346AB4">
              <w:rPr>
                <w:rFonts w:ascii="Times New Roman" w:hAnsi="Times New Roman" w:cs="Times New Roman"/>
                <w:b/>
                <w:i w:val="0"/>
                <w:sz w:val="22"/>
              </w:rPr>
              <w:t>p</w:t>
            </w:r>
            <w:proofErr w:type="gramEnd"/>
            <w:r w:rsidRPr="00346AB4">
              <w:rPr>
                <w:rFonts w:ascii="Times New Roman" w:hAnsi="Times New Roman" w:cs="Times New Roman"/>
                <w:b/>
                <w:i w:val="0"/>
                <w:sz w:val="22"/>
              </w:rPr>
              <w:t xml:space="preserve">* </w:t>
            </w:r>
          </w:p>
        </w:tc>
      </w:tr>
      <w:tr w:rsidR="00527A75" w:rsidRPr="008D3ED4" w:rsidTr="007F42D1">
        <w:trPr>
          <w:cnfStyle w:val="000000100000"/>
          <w:trHeight w:val="1150"/>
        </w:trPr>
        <w:tc>
          <w:tcPr>
            <w:cnfStyle w:val="001000000000"/>
            <w:tcW w:w="2591" w:type="dxa"/>
          </w:tcPr>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b/>
                <w:i w:val="0"/>
                <w:sz w:val="22"/>
              </w:rPr>
              <w:t>Ateş</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D21FC4" w:rsidRPr="00346AB4">
              <w:rPr>
                <w:rFonts w:ascii="Times New Roman" w:hAnsi="Times New Roman" w:cs="Times New Roman"/>
                <w:i w:val="0"/>
                <w:sz w:val="22"/>
              </w:rPr>
              <w:t>&lt;37°C</w:t>
            </w:r>
          </w:p>
          <w:p w:rsidR="00527A75" w:rsidRPr="00346AB4" w:rsidRDefault="00D21FC4"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37-37,2°C</w:t>
            </w:r>
          </w:p>
          <w:p w:rsidR="00527A75" w:rsidRPr="00346AB4" w:rsidRDefault="00D21FC4"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37,2-37,7 °C</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346AB4">
              <w:rPr>
                <w:rFonts w:ascii="Times New Roman" w:hAnsi="Times New Roman" w:cs="Times New Roman"/>
                <w:i w:val="0"/>
                <w:sz w:val="22"/>
              </w:rPr>
              <w:t xml:space="preserve">&gt;37,7 </w:t>
            </w:r>
            <w:r w:rsidR="00D21FC4" w:rsidRPr="00346AB4">
              <w:rPr>
                <w:rFonts w:ascii="Times New Roman" w:hAnsi="Times New Roman" w:cs="Times New Roman"/>
                <w:i w:val="0"/>
                <w:sz w:val="22"/>
              </w:rPr>
              <w:t>°C</w:t>
            </w:r>
          </w:p>
        </w:tc>
        <w:tc>
          <w:tcPr>
            <w:tcW w:w="1945" w:type="dxa"/>
            <w:shd w:val="clear" w:color="auto" w:fill="FFFFFF" w:themeFill="background1"/>
          </w:tcPr>
          <w:p w:rsidR="00527A75" w:rsidRPr="00346AB4" w:rsidRDefault="00527A75" w:rsidP="007F42D1">
            <w:pPr>
              <w:ind w:right="-2"/>
              <w:jc w:val="center"/>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32(32,7)</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33(33,7)</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19(19,4)</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14(14,3)</w:t>
            </w:r>
          </w:p>
        </w:tc>
        <w:tc>
          <w:tcPr>
            <w:tcW w:w="1985" w:type="dxa"/>
            <w:shd w:val="clear" w:color="auto" w:fill="FFFFFF" w:themeFill="background1"/>
          </w:tcPr>
          <w:p w:rsidR="00527A75" w:rsidRPr="00346AB4" w:rsidRDefault="00527A75" w:rsidP="007F42D1">
            <w:pPr>
              <w:ind w:right="-2"/>
              <w:jc w:val="center"/>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34(33,3)</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23(22,5)</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20(19,6)</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25(24,5)</w:t>
            </w:r>
          </w:p>
        </w:tc>
        <w:tc>
          <w:tcPr>
            <w:tcW w:w="1701" w:type="dxa"/>
            <w:shd w:val="clear" w:color="auto" w:fill="FFFFFF" w:themeFill="background1"/>
            <w:vAlign w:val="center"/>
          </w:tcPr>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0,180</w:t>
            </w:r>
          </w:p>
        </w:tc>
      </w:tr>
      <w:tr w:rsidR="00527A75" w:rsidRPr="008D3ED4" w:rsidTr="008D3ED4">
        <w:trPr>
          <w:trHeight w:val="1352"/>
        </w:trPr>
        <w:tc>
          <w:tcPr>
            <w:cnfStyle w:val="001000000000"/>
            <w:tcW w:w="2591" w:type="dxa"/>
          </w:tcPr>
          <w:p w:rsidR="008D3ED4" w:rsidRPr="00346AB4" w:rsidRDefault="00640667" w:rsidP="005E729F">
            <w:pPr>
              <w:ind w:right="-2"/>
              <w:jc w:val="left"/>
              <w:rPr>
                <w:rFonts w:ascii="Times New Roman" w:hAnsi="Times New Roman" w:cs="Times New Roman"/>
                <w:b/>
                <w:bCs/>
                <w:i w:val="0"/>
                <w:sz w:val="22"/>
              </w:rPr>
            </w:pPr>
            <w:r>
              <w:rPr>
                <w:rFonts w:ascii="Times New Roman" w:hAnsi="Times New Roman" w:cs="Times New Roman"/>
                <w:b/>
                <w:bCs/>
                <w:i w:val="0"/>
                <w:sz w:val="22"/>
              </w:rPr>
              <w:t>Orofarenks rengi</w:t>
            </w:r>
          </w:p>
          <w:p w:rsidR="00527A75" w:rsidRPr="00346AB4" w:rsidRDefault="005E729F" w:rsidP="005E729F">
            <w:pPr>
              <w:ind w:right="-2"/>
              <w:jc w:val="left"/>
              <w:rPr>
                <w:rFonts w:ascii="Times New Roman" w:hAnsi="Times New Roman" w:cs="Times New Roman"/>
                <w:bCs/>
                <w:i w:val="0"/>
                <w:sz w:val="22"/>
              </w:rPr>
            </w:pPr>
            <w:r>
              <w:rPr>
                <w:rFonts w:ascii="Times New Roman" w:hAnsi="Times New Roman" w:cs="Times New Roman"/>
                <w:bCs/>
                <w:i w:val="0"/>
                <w:sz w:val="22"/>
              </w:rPr>
              <w:t xml:space="preserve">  </w:t>
            </w:r>
            <w:r w:rsidR="00527A75" w:rsidRPr="00346AB4">
              <w:rPr>
                <w:rFonts w:ascii="Times New Roman" w:hAnsi="Times New Roman" w:cs="Times New Roman"/>
                <w:bCs/>
                <w:i w:val="0"/>
                <w:sz w:val="22"/>
              </w:rPr>
              <w:t>Normal/pembe</w:t>
            </w:r>
          </w:p>
          <w:p w:rsidR="00527A75" w:rsidRPr="00346AB4" w:rsidRDefault="00527A75" w:rsidP="005E729F">
            <w:pPr>
              <w:ind w:right="-2"/>
              <w:jc w:val="left"/>
              <w:rPr>
                <w:rFonts w:ascii="Times New Roman" w:hAnsi="Times New Roman" w:cs="Times New Roman"/>
                <w:bCs/>
                <w:i w:val="0"/>
                <w:sz w:val="22"/>
              </w:rPr>
            </w:pPr>
            <w:r w:rsidRPr="00346AB4">
              <w:rPr>
                <w:rFonts w:ascii="Times New Roman" w:hAnsi="Times New Roman" w:cs="Times New Roman"/>
                <w:bCs/>
                <w:i w:val="0"/>
                <w:sz w:val="22"/>
              </w:rPr>
              <w:t xml:space="preserve">  Hafif kırmızı</w:t>
            </w:r>
          </w:p>
          <w:p w:rsidR="00527A75" w:rsidRPr="00346AB4" w:rsidRDefault="00527A75" w:rsidP="005E729F">
            <w:pPr>
              <w:ind w:right="-2"/>
              <w:jc w:val="left"/>
              <w:rPr>
                <w:rFonts w:ascii="Times New Roman" w:hAnsi="Times New Roman" w:cs="Times New Roman"/>
                <w:bCs/>
                <w:i w:val="0"/>
                <w:sz w:val="22"/>
              </w:rPr>
            </w:pPr>
            <w:r w:rsidRPr="00346AB4">
              <w:rPr>
                <w:rFonts w:ascii="Times New Roman" w:hAnsi="Times New Roman" w:cs="Times New Roman"/>
                <w:bCs/>
                <w:i w:val="0"/>
                <w:sz w:val="22"/>
              </w:rPr>
              <w:t xml:space="preserve">  Kırmızı</w:t>
            </w:r>
          </w:p>
          <w:p w:rsidR="00527A75" w:rsidRPr="00346AB4" w:rsidRDefault="00527A75" w:rsidP="005E729F">
            <w:pPr>
              <w:ind w:right="-2"/>
              <w:jc w:val="left"/>
              <w:rPr>
                <w:rFonts w:ascii="Times New Roman" w:hAnsi="Times New Roman" w:cs="Times New Roman"/>
                <w:b/>
                <w:bCs/>
                <w:i w:val="0"/>
                <w:sz w:val="22"/>
              </w:rPr>
            </w:pPr>
            <w:r w:rsidRPr="00346AB4">
              <w:rPr>
                <w:rFonts w:ascii="Times New Roman" w:hAnsi="Times New Roman" w:cs="Times New Roman"/>
                <w:bCs/>
                <w:i w:val="0"/>
                <w:sz w:val="22"/>
              </w:rPr>
              <w:t xml:space="preserve">  Koyu kırmızı</w:t>
            </w:r>
          </w:p>
        </w:tc>
        <w:tc>
          <w:tcPr>
            <w:tcW w:w="1945" w:type="dxa"/>
            <w:shd w:val="clear" w:color="auto" w:fill="FFFFFF" w:themeFill="background1"/>
          </w:tcPr>
          <w:p w:rsidR="008D3ED4" w:rsidRPr="00346AB4" w:rsidRDefault="008D3ED4" w:rsidP="00640667">
            <w:pPr>
              <w:ind w:right="-2"/>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3(3,1)</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37(37,8)</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52(53,1)</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6(6,1)</w:t>
            </w:r>
          </w:p>
        </w:tc>
        <w:tc>
          <w:tcPr>
            <w:tcW w:w="1985" w:type="dxa"/>
            <w:shd w:val="clear" w:color="auto" w:fill="FFFFFF" w:themeFill="background1"/>
          </w:tcPr>
          <w:p w:rsidR="008D3ED4" w:rsidRPr="00346AB4" w:rsidRDefault="008D3ED4" w:rsidP="00640667">
            <w:pPr>
              <w:ind w:right="-2"/>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4(3,9)</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37(36,3)</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45(44,1)</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16(15,7)</w:t>
            </w:r>
          </w:p>
        </w:tc>
        <w:tc>
          <w:tcPr>
            <w:tcW w:w="1701" w:type="dxa"/>
            <w:shd w:val="clear" w:color="auto" w:fill="FFFFFF" w:themeFill="background1"/>
            <w:vAlign w:val="center"/>
          </w:tcPr>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0,164</w:t>
            </w:r>
          </w:p>
        </w:tc>
      </w:tr>
      <w:tr w:rsidR="00527A75" w:rsidRPr="008D3ED4" w:rsidTr="008D3ED4">
        <w:trPr>
          <w:cnfStyle w:val="000000100000"/>
          <w:trHeight w:val="1399"/>
        </w:trPr>
        <w:tc>
          <w:tcPr>
            <w:cnfStyle w:val="001000000000"/>
            <w:tcW w:w="2591" w:type="dxa"/>
          </w:tcPr>
          <w:p w:rsidR="00527A75" w:rsidRPr="00346AB4" w:rsidRDefault="00640667" w:rsidP="005E729F">
            <w:pPr>
              <w:ind w:right="-2"/>
              <w:jc w:val="left"/>
              <w:rPr>
                <w:rFonts w:ascii="Times New Roman" w:hAnsi="Times New Roman" w:cs="Times New Roman"/>
                <w:b/>
                <w:i w:val="0"/>
                <w:sz w:val="22"/>
              </w:rPr>
            </w:pPr>
            <w:r>
              <w:rPr>
                <w:rFonts w:ascii="Times New Roman" w:hAnsi="Times New Roman" w:cs="Times New Roman"/>
                <w:b/>
                <w:i w:val="0"/>
                <w:sz w:val="22"/>
              </w:rPr>
              <w:t>Tonsil büyüklüğü</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346AB4">
              <w:rPr>
                <w:rFonts w:ascii="Times New Roman" w:hAnsi="Times New Roman" w:cs="Times New Roman"/>
                <w:i w:val="0"/>
                <w:sz w:val="22"/>
              </w:rPr>
              <w:t>Normal/yok</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Hafif büyümüş</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Orta büyümüş</w:t>
            </w:r>
          </w:p>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i w:val="0"/>
                <w:sz w:val="22"/>
              </w:rPr>
              <w:t xml:space="preserve">  Çok büyümüş</w:t>
            </w:r>
          </w:p>
        </w:tc>
        <w:tc>
          <w:tcPr>
            <w:tcW w:w="1945" w:type="dxa"/>
            <w:shd w:val="clear" w:color="auto" w:fill="FFFFFF" w:themeFill="background1"/>
          </w:tcPr>
          <w:p w:rsidR="00527A75" w:rsidRPr="00346AB4" w:rsidRDefault="00527A75" w:rsidP="00640667">
            <w:pPr>
              <w:ind w:right="-2"/>
              <w:cnfStyle w:val="000000100000"/>
              <w:rPr>
                <w:rFonts w:ascii="Times New Roman" w:hAnsi="Times New Roman" w:cs="Times New Roman"/>
              </w:rPr>
            </w:pPr>
          </w:p>
          <w:p w:rsidR="00527A75" w:rsidRPr="00346AB4" w:rsidRDefault="00527A75" w:rsidP="005E729F">
            <w:pPr>
              <w:ind w:right="-2"/>
              <w:jc w:val="center"/>
              <w:cnfStyle w:val="000000100000"/>
              <w:rPr>
                <w:rFonts w:ascii="Times New Roman" w:hAnsi="Times New Roman" w:cs="Times New Roman"/>
              </w:rPr>
            </w:pPr>
            <w:r w:rsidRPr="00346AB4">
              <w:rPr>
                <w:rFonts w:ascii="Times New Roman" w:hAnsi="Times New Roman" w:cs="Times New Roman"/>
              </w:rPr>
              <w:t>9(9,2)</w:t>
            </w:r>
          </w:p>
          <w:p w:rsidR="00527A75" w:rsidRPr="00346AB4" w:rsidRDefault="00527A75" w:rsidP="005E729F">
            <w:pPr>
              <w:ind w:right="-2"/>
              <w:jc w:val="center"/>
              <w:cnfStyle w:val="000000100000"/>
              <w:rPr>
                <w:rFonts w:ascii="Times New Roman" w:hAnsi="Times New Roman" w:cs="Times New Roman"/>
              </w:rPr>
            </w:pPr>
            <w:r w:rsidRPr="00346AB4">
              <w:rPr>
                <w:rFonts w:ascii="Times New Roman" w:hAnsi="Times New Roman" w:cs="Times New Roman"/>
              </w:rPr>
              <w:t>48(49,0)</w:t>
            </w:r>
          </w:p>
          <w:p w:rsidR="00527A75" w:rsidRPr="00346AB4" w:rsidRDefault="00527A75" w:rsidP="005E729F">
            <w:pPr>
              <w:ind w:right="-2"/>
              <w:jc w:val="center"/>
              <w:cnfStyle w:val="000000100000"/>
              <w:rPr>
                <w:rFonts w:ascii="Times New Roman" w:hAnsi="Times New Roman" w:cs="Times New Roman"/>
              </w:rPr>
            </w:pPr>
            <w:r w:rsidRPr="00346AB4">
              <w:rPr>
                <w:rFonts w:ascii="Times New Roman" w:hAnsi="Times New Roman" w:cs="Times New Roman"/>
              </w:rPr>
              <w:t>32(32,7)</w:t>
            </w:r>
          </w:p>
          <w:p w:rsidR="00527A75" w:rsidRPr="00346AB4" w:rsidRDefault="00527A75" w:rsidP="005E729F">
            <w:pPr>
              <w:ind w:right="-2"/>
              <w:jc w:val="center"/>
              <w:cnfStyle w:val="000000100000"/>
              <w:rPr>
                <w:rFonts w:ascii="Times New Roman" w:hAnsi="Times New Roman" w:cs="Times New Roman"/>
              </w:rPr>
            </w:pPr>
            <w:r w:rsidRPr="00346AB4">
              <w:rPr>
                <w:rFonts w:ascii="Times New Roman" w:hAnsi="Times New Roman" w:cs="Times New Roman"/>
              </w:rPr>
              <w:t>9(9,2)</w:t>
            </w:r>
          </w:p>
        </w:tc>
        <w:tc>
          <w:tcPr>
            <w:tcW w:w="1985" w:type="dxa"/>
            <w:shd w:val="clear" w:color="auto" w:fill="FFFFFF" w:themeFill="background1"/>
          </w:tcPr>
          <w:p w:rsidR="00527A75" w:rsidRPr="00346AB4" w:rsidRDefault="00527A75" w:rsidP="00640667">
            <w:pPr>
              <w:ind w:right="-2"/>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23(22,5)</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33(32,4)</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33(32,4)</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13(12,7)</w:t>
            </w:r>
          </w:p>
        </w:tc>
        <w:tc>
          <w:tcPr>
            <w:tcW w:w="1701" w:type="dxa"/>
            <w:shd w:val="clear" w:color="auto" w:fill="FFFFFF" w:themeFill="background1"/>
            <w:vAlign w:val="center"/>
          </w:tcPr>
          <w:p w:rsidR="00527A75" w:rsidRPr="00346AB4" w:rsidRDefault="00527A75" w:rsidP="007F42D1">
            <w:pPr>
              <w:ind w:right="-2"/>
              <w:jc w:val="center"/>
              <w:cnfStyle w:val="000000100000"/>
              <w:rPr>
                <w:rFonts w:ascii="Times New Roman" w:hAnsi="Times New Roman" w:cs="Times New Roman"/>
                <w:b/>
              </w:rPr>
            </w:pPr>
            <w:r w:rsidRPr="00346AB4">
              <w:rPr>
                <w:rFonts w:ascii="Times New Roman" w:hAnsi="Times New Roman" w:cs="Times New Roman"/>
                <w:b/>
              </w:rPr>
              <w:t>0,023</w:t>
            </w:r>
          </w:p>
        </w:tc>
      </w:tr>
      <w:tr w:rsidR="00527A75" w:rsidRPr="008D3ED4" w:rsidTr="007F42D1">
        <w:trPr>
          <w:trHeight w:val="1544"/>
        </w:trPr>
        <w:tc>
          <w:tcPr>
            <w:cnfStyle w:val="001000000000"/>
            <w:tcW w:w="2591" w:type="dxa"/>
          </w:tcPr>
          <w:p w:rsidR="008D3ED4"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b/>
                <w:i w:val="0"/>
                <w:sz w:val="22"/>
              </w:rPr>
              <w:t>Orofarenkste enantem sayısı (Peteşi,</w:t>
            </w:r>
            <w:r w:rsidR="00477C97">
              <w:rPr>
                <w:rFonts w:ascii="Times New Roman" w:hAnsi="Times New Roman" w:cs="Times New Roman"/>
                <w:b/>
                <w:i w:val="0"/>
                <w:sz w:val="22"/>
              </w:rPr>
              <w:t xml:space="preserve"> </w:t>
            </w:r>
            <w:r w:rsidR="00640667">
              <w:rPr>
                <w:rFonts w:ascii="Times New Roman" w:hAnsi="Times New Roman" w:cs="Times New Roman"/>
                <w:b/>
                <w:i w:val="0"/>
                <w:sz w:val="22"/>
              </w:rPr>
              <w:t>vezikül, eksuda)</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346AB4">
              <w:rPr>
                <w:rFonts w:ascii="Times New Roman" w:hAnsi="Times New Roman" w:cs="Times New Roman"/>
                <w:i w:val="0"/>
                <w:sz w:val="22"/>
              </w:rPr>
              <w:t>Yok</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Az</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Ciddi</w:t>
            </w:r>
          </w:p>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i w:val="0"/>
                <w:sz w:val="22"/>
              </w:rPr>
              <w:t xml:space="preserve">  Çok</w:t>
            </w:r>
          </w:p>
        </w:tc>
        <w:tc>
          <w:tcPr>
            <w:tcW w:w="1945" w:type="dxa"/>
            <w:shd w:val="clear" w:color="auto" w:fill="FFFFFF" w:themeFill="background1"/>
          </w:tcPr>
          <w:p w:rsidR="00527A75" w:rsidRPr="00346AB4" w:rsidRDefault="00527A75" w:rsidP="007F42D1">
            <w:pPr>
              <w:ind w:right="-2"/>
              <w:jc w:val="center"/>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p>
          <w:p w:rsidR="00346AB4" w:rsidRDefault="00346AB4" w:rsidP="00640667">
            <w:pPr>
              <w:ind w:right="-2"/>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28(28,6)</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45(45,9)</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18(18,4)</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7(7,1)</w:t>
            </w:r>
          </w:p>
        </w:tc>
        <w:tc>
          <w:tcPr>
            <w:tcW w:w="1985" w:type="dxa"/>
            <w:shd w:val="clear" w:color="auto" w:fill="FFFFFF" w:themeFill="background1"/>
          </w:tcPr>
          <w:p w:rsidR="00527A75" w:rsidRPr="00346AB4" w:rsidRDefault="00527A75" w:rsidP="007F42D1">
            <w:pPr>
              <w:ind w:right="-2"/>
              <w:jc w:val="center"/>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p>
          <w:p w:rsidR="00346AB4" w:rsidRDefault="00346AB4" w:rsidP="00640667">
            <w:pPr>
              <w:ind w:right="-2"/>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30(29,4)</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46(45,1)</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20(19,6)</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6(5,9)</w:t>
            </w:r>
          </w:p>
        </w:tc>
        <w:tc>
          <w:tcPr>
            <w:tcW w:w="1701" w:type="dxa"/>
            <w:shd w:val="clear" w:color="auto" w:fill="FFFFFF" w:themeFill="background1"/>
            <w:vAlign w:val="center"/>
          </w:tcPr>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0,980</w:t>
            </w:r>
          </w:p>
        </w:tc>
      </w:tr>
      <w:tr w:rsidR="00527A75" w:rsidRPr="008D3ED4" w:rsidTr="007F42D1">
        <w:trPr>
          <w:cnfStyle w:val="000000100000"/>
          <w:trHeight w:val="1623"/>
        </w:trPr>
        <w:tc>
          <w:tcPr>
            <w:cnfStyle w:val="001000000000"/>
            <w:tcW w:w="2591" w:type="dxa"/>
          </w:tcPr>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b/>
                <w:i w:val="0"/>
                <w:sz w:val="22"/>
              </w:rPr>
              <w:t>Anterior se</w:t>
            </w:r>
            <w:r w:rsidR="00640667">
              <w:rPr>
                <w:rFonts w:ascii="Times New Roman" w:hAnsi="Times New Roman" w:cs="Times New Roman"/>
                <w:b/>
                <w:i w:val="0"/>
                <w:sz w:val="22"/>
              </w:rPr>
              <w:t xml:space="preserve">rvikal lenf nodlarının boyutu  </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346AB4">
              <w:rPr>
                <w:rFonts w:ascii="Times New Roman" w:hAnsi="Times New Roman" w:cs="Times New Roman"/>
                <w:i w:val="0"/>
                <w:sz w:val="22"/>
              </w:rPr>
              <w:t>Normal/yok</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Hafif büyümüş</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Orta büyümüş</w:t>
            </w:r>
          </w:p>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i w:val="0"/>
                <w:sz w:val="22"/>
              </w:rPr>
              <w:t xml:space="preserve">  Çok büyümüş</w:t>
            </w:r>
          </w:p>
        </w:tc>
        <w:tc>
          <w:tcPr>
            <w:tcW w:w="1945" w:type="dxa"/>
            <w:shd w:val="clear" w:color="auto" w:fill="FFFFFF" w:themeFill="background1"/>
          </w:tcPr>
          <w:p w:rsidR="00527A75" w:rsidRPr="00346AB4" w:rsidRDefault="00527A75" w:rsidP="007F42D1">
            <w:pPr>
              <w:ind w:right="-2"/>
              <w:jc w:val="center"/>
              <w:cnfStyle w:val="000000100000"/>
              <w:rPr>
                <w:rFonts w:ascii="Times New Roman" w:hAnsi="Times New Roman" w:cs="Times New Roman"/>
              </w:rPr>
            </w:pPr>
          </w:p>
          <w:p w:rsidR="00527A75" w:rsidRPr="00346AB4" w:rsidRDefault="00527A75" w:rsidP="00640667">
            <w:pPr>
              <w:ind w:right="-2"/>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33(33,7)</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41(41,8)</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19(19,4)</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5(5,1)</w:t>
            </w:r>
          </w:p>
        </w:tc>
        <w:tc>
          <w:tcPr>
            <w:tcW w:w="1985" w:type="dxa"/>
            <w:shd w:val="clear" w:color="auto" w:fill="FFFFFF" w:themeFill="background1"/>
          </w:tcPr>
          <w:p w:rsidR="00527A75" w:rsidRPr="00346AB4" w:rsidRDefault="00527A75" w:rsidP="007F42D1">
            <w:pPr>
              <w:ind w:right="-2"/>
              <w:jc w:val="center"/>
              <w:cnfStyle w:val="000000100000"/>
              <w:rPr>
                <w:rFonts w:ascii="Times New Roman" w:hAnsi="Times New Roman" w:cs="Times New Roman"/>
              </w:rPr>
            </w:pPr>
          </w:p>
          <w:p w:rsidR="00527A75" w:rsidRPr="00346AB4" w:rsidRDefault="00527A75" w:rsidP="00640667">
            <w:pPr>
              <w:ind w:right="-2"/>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30(29,4)</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52(51,0)</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16(15,7)</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4(3,9)</w:t>
            </w:r>
          </w:p>
        </w:tc>
        <w:tc>
          <w:tcPr>
            <w:tcW w:w="1701" w:type="dxa"/>
            <w:shd w:val="clear" w:color="auto" w:fill="FFFFFF" w:themeFill="background1"/>
            <w:vAlign w:val="center"/>
          </w:tcPr>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0,630</w:t>
            </w:r>
          </w:p>
        </w:tc>
      </w:tr>
      <w:tr w:rsidR="00527A75" w:rsidRPr="008D3ED4" w:rsidTr="007F42D1">
        <w:trPr>
          <w:trHeight w:val="1405"/>
        </w:trPr>
        <w:tc>
          <w:tcPr>
            <w:cnfStyle w:val="001000000000"/>
            <w:tcW w:w="2591" w:type="dxa"/>
          </w:tcPr>
          <w:p w:rsidR="008D3ED4"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b/>
                <w:i w:val="0"/>
                <w:sz w:val="22"/>
              </w:rPr>
              <w:t>An</w:t>
            </w:r>
            <w:r w:rsidR="00640667">
              <w:rPr>
                <w:rFonts w:ascii="Times New Roman" w:hAnsi="Times New Roman" w:cs="Times New Roman"/>
                <w:b/>
                <w:i w:val="0"/>
                <w:sz w:val="22"/>
              </w:rPr>
              <w:t>terior servikal lenf nod sayısı</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346AB4">
              <w:rPr>
                <w:rFonts w:ascii="Times New Roman" w:hAnsi="Times New Roman" w:cs="Times New Roman"/>
                <w:i w:val="0"/>
                <w:sz w:val="22"/>
              </w:rPr>
              <w:t>Normal</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Hafif artmış</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Orta artmış</w:t>
            </w:r>
          </w:p>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i w:val="0"/>
                <w:sz w:val="22"/>
              </w:rPr>
              <w:t xml:space="preserve">  Çok artmış</w:t>
            </w:r>
          </w:p>
        </w:tc>
        <w:tc>
          <w:tcPr>
            <w:tcW w:w="1945" w:type="dxa"/>
            <w:shd w:val="clear" w:color="auto" w:fill="FFFFFF" w:themeFill="background1"/>
          </w:tcPr>
          <w:p w:rsidR="00527A75" w:rsidRPr="00346AB4" w:rsidRDefault="00527A75" w:rsidP="007F42D1">
            <w:pPr>
              <w:ind w:right="-2"/>
              <w:jc w:val="center"/>
              <w:cnfStyle w:val="000000000000"/>
              <w:rPr>
                <w:rFonts w:ascii="Times New Roman" w:hAnsi="Times New Roman" w:cs="Times New Roman"/>
              </w:rPr>
            </w:pPr>
          </w:p>
          <w:p w:rsidR="00346AB4" w:rsidRDefault="00346AB4" w:rsidP="00640667">
            <w:pPr>
              <w:ind w:right="-2"/>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37(37,8)</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45(45,9)</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14(14,3)</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2(2,0)</w:t>
            </w:r>
          </w:p>
        </w:tc>
        <w:tc>
          <w:tcPr>
            <w:tcW w:w="1985" w:type="dxa"/>
            <w:shd w:val="clear" w:color="auto" w:fill="FFFFFF" w:themeFill="background1"/>
          </w:tcPr>
          <w:p w:rsidR="00527A75" w:rsidRPr="00346AB4" w:rsidRDefault="00527A75" w:rsidP="007F42D1">
            <w:pPr>
              <w:ind w:right="-2"/>
              <w:jc w:val="center"/>
              <w:cnfStyle w:val="000000000000"/>
              <w:rPr>
                <w:rFonts w:ascii="Times New Roman" w:hAnsi="Times New Roman" w:cs="Times New Roman"/>
              </w:rPr>
            </w:pPr>
          </w:p>
          <w:p w:rsidR="00346AB4" w:rsidRDefault="00346AB4" w:rsidP="00640667">
            <w:pPr>
              <w:ind w:right="-2"/>
              <w:cnfStyle w:val="000000000000"/>
              <w:rPr>
                <w:rFonts w:ascii="Times New Roman" w:hAnsi="Times New Roman" w:cs="Times New Roman"/>
              </w:rPr>
            </w:pP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38(37,3)</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45(44,1)</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16(15,7)</w:t>
            </w:r>
          </w:p>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3(2,9)</w:t>
            </w:r>
          </w:p>
        </w:tc>
        <w:tc>
          <w:tcPr>
            <w:tcW w:w="1701" w:type="dxa"/>
            <w:shd w:val="clear" w:color="auto" w:fill="FFFFFF" w:themeFill="background1"/>
            <w:vAlign w:val="center"/>
          </w:tcPr>
          <w:p w:rsidR="00527A75" w:rsidRPr="00346AB4" w:rsidRDefault="00527A75" w:rsidP="007F42D1">
            <w:pPr>
              <w:ind w:right="-2"/>
              <w:jc w:val="center"/>
              <w:cnfStyle w:val="000000000000"/>
              <w:rPr>
                <w:rFonts w:ascii="Times New Roman" w:hAnsi="Times New Roman" w:cs="Times New Roman"/>
              </w:rPr>
            </w:pPr>
            <w:r w:rsidRPr="00346AB4">
              <w:rPr>
                <w:rFonts w:ascii="Times New Roman" w:hAnsi="Times New Roman" w:cs="Times New Roman"/>
              </w:rPr>
              <w:t>0,966</w:t>
            </w:r>
          </w:p>
        </w:tc>
      </w:tr>
      <w:tr w:rsidR="00527A75" w:rsidRPr="008D3ED4" w:rsidTr="00F339D4">
        <w:trPr>
          <w:cnfStyle w:val="000000100000"/>
          <w:trHeight w:val="1339"/>
        </w:trPr>
        <w:tc>
          <w:tcPr>
            <w:cnfStyle w:val="001000000000"/>
            <w:tcW w:w="2591" w:type="dxa"/>
          </w:tcPr>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b/>
                <w:i w:val="0"/>
                <w:sz w:val="22"/>
              </w:rPr>
              <w:t>Bazı an</w:t>
            </w:r>
            <w:r w:rsidR="00640667">
              <w:rPr>
                <w:rFonts w:ascii="Times New Roman" w:hAnsi="Times New Roman" w:cs="Times New Roman"/>
                <w:b/>
                <w:i w:val="0"/>
                <w:sz w:val="22"/>
              </w:rPr>
              <w:t>terior servikal nod hassasiyeti</w:t>
            </w:r>
          </w:p>
          <w:p w:rsidR="00527A75" w:rsidRPr="00346AB4" w:rsidRDefault="005E729F" w:rsidP="005E729F">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346AB4">
              <w:rPr>
                <w:rFonts w:ascii="Times New Roman" w:hAnsi="Times New Roman" w:cs="Times New Roman"/>
                <w:i w:val="0"/>
                <w:sz w:val="22"/>
              </w:rPr>
              <w:t>Hassasiyet yok</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Hafif hassasiyet</w:t>
            </w:r>
          </w:p>
          <w:p w:rsidR="00527A75" w:rsidRPr="00346AB4" w:rsidRDefault="00527A75" w:rsidP="005E729F">
            <w:pPr>
              <w:ind w:right="-2"/>
              <w:jc w:val="left"/>
              <w:rPr>
                <w:rFonts w:ascii="Times New Roman" w:hAnsi="Times New Roman" w:cs="Times New Roman"/>
                <w:i w:val="0"/>
                <w:sz w:val="22"/>
              </w:rPr>
            </w:pPr>
            <w:r w:rsidRPr="00346AB4">
              <w:rPr>
                <w:rFonts w:ascii="Times New Roman" w:hAnsi="Times New Roman" w:cs="Times New Roman"/>
                <w:i w:val="0"/>
                <w:sz w:val="22"/>
              </w:rPr>
              <w:t xml:space="preserve">  Orta hassasiyet</w:t>
            </w:r>
          </w:p>
          <w:p w:rsidR="00527A75" w:rsidRPr="00346AB4" w:rsidRDefault="00527A75" w:rsidP="005E729F">
            <w:pPr>
              <w:ind w:right="-2"/>
              <w:jc w:val="left"/>
              <w:rPr>
                <w:rFonts w:ascii="Times New Roman" w:hAnsi="Times New Roman" w:cs="Times New Roman"/>
                <w:b/>
                <w:i w:val="0"/>
                <w:sz w:val="22"/>
              </w:rPr>
            </w:pPr>
            <w:r w:rsidRPr="00346AB4">
              <w:rPr>
                <w:rFonts w:ascii="Times New Roman" w:hAnsi="Times New Roman" w:cs="Times New Roman"/>
                <w:i w:val="0"/>
                <w:sz w:val="22"/>
              </w:rPr>
              <w:t xml:space="preserve">  Çok hassasiyet</w:t>
            </w:r>
          </w:p>
        </w:tc>
        <w:tc>
          <w:tcPr>
            <w:tcW w:w="1945" w:type="dxa"/>
            <w:shd w:val="clear" w:color="auto" w:fill="FFFFFF" w:themeFill="background1"/>
          </w:tcPr>
          <w:p w:rsidR="00527A75" w:rsidRPr="00346AB4" w:rsidRDefault="00527A75" w:rsidP="007F42D1">
            <w:pPr>
              <w:ind w:right="-2"/>
              <w:jc w:val="center"/>
              <w:cnfStyle w:val="000000100000"/>
              <w:rPr>
                <w:rFonts w:ascii="Times New Roman" w:hAnsi="Times New Roman" w:cs="Times New Roman"/>
              </w:rPr>
            </w:pPr>
          </w:p>
          <w:p w:rsidR="00527A75" w:rsidRPr="00346AB4" w:rsidRDefault="00527A75" w:rsidP="00640667">
            <w:pPr>
              <w:ind w:right="-2"/>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33(33,7)</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42(42,9)</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22(22,4)</w:t>
            </w:r>
          </w:p>
          <w:p w:rsidR="00527A75" w:rsidRPr="00346AB4" w:rsidRDefault="00477C97" w:rsidP="007F42D1">
            <w:pPr>
              <w:ind w:right="-2"/>
              <w:jc w:val="center"/>
              <w:cnfStyle w:val="000000100000"/>
              <w:rPr>
                <w:rFonts w:ascii="Times New Roman" w:hAnsi="Times New Roman" w:cs="Times New Roman"/>
              </w:rPr>
            </w:pPr>
            <w:r>
              <w:rPr>
                <w:rFonts w:ascii="Times New Roman" w:hAnsi="Times New Roman" w:cs="Times New Roman"/>
              </w:rPr>
              <w:t>1(1</w:t>
            </w:r>
            <w:r w:rsidR="00527A75" w:rsidRPr="00346AB4">
              <w:rPr>
                <w:rFonts w:ascii="Times New Roman" w:hAnsi="Times New Roman" w:cs="Times New Roman"/>
              </w:rPr>
              <w:t>)</w:t>
            </w:r>
          </w:p>
        </w:tc>
        <w:tc>
          <w:tcPr>
            <w:tcW w:w="1985" w:type="dxa"/>
            <w:shd w:val="clear" w:color="auto" w:fill="FFFFFF" w:themeFill="background1"/>
          </w:tcPr>
          <w:p w:rsidR="00527A75" w:rsidRPr="00346AB4" w:rsidRDefault="00527A75" w:rsidP="007F42D1">
            <w:pPr>
              <w:ind w:right="-2"/>
              <w:jc w:val="center"/>
              <w:cnfStyle w:val="000000100000"/>
              <w:rPr>
                <w:rFonts w:ascii="Times New Roman" w:hAnsi="Times New Roman" w:cs="Times New Roman"/>
              </w:rPr>
            </w:pPr>
          </w:p>
          <w:p w:rsidR="00527A75" w:rsidRPr="00346AB4" w:rsidRDefault="00527A75" w:rsidP="00640667">
            <w:pPr>
              <w:ind w:right="-2"/>
              <w:cnfStyle w:val="000000100000"/>
              <w:rPr>
                <w:rFonts w:ascii="Times New Roman" w:hAnsi="Times New Roman" w:cs="Times New Roman"/>
              </w:rPr>
            </w:pP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35(34,3)</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40(39,2)</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22(21,6)</w:t>
            </w:r>
          </w:p>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5(4,9)</w:t>
            </w:r>
          </w:p>
        </w:tc>
        <w:tc>
          <w:tcPr>
            <w:tcW w:w="1701" w:type="dxa"/>
            <w:shd w:val="clear" w:color="auto" w:fill="FFFFFF" w:themeFill="background1"/>
            <w:vAlign w:val="center"/>
          </w:tcPr>
          <w:p w:rsidR="00527A75" w:rsidRPr="00346AB4" w:rsidRDefault="00527A75" w:rsidP="007F42D1">
            <w:pPr>
              <w:ind w:right="-2"/>
              <w:jc w:val="center"/>
              <w:cnfStyle w:val="000000100000"/>
              <w:rPr>
                <w:rFonts w:ascii="Times New Roman" w:hAnsi="Times New Roman" w:cs="Times New Roman"/>
              </w:rPr>
            </w:pPr>
            <w:r w:rsidRPr="00346AB4">
              <w:rPr>
                <w:rFonts w:ascii="Times New Roman" w:hAnsi="Times New Roman" w:cs="Times New Roman"/>
              </w:rPr>
              <w:t>0,425</w:t>
            </w:r>
          </w:p>
        </w:tc>
      </w:tr>
    </w:tbl>
    <w:p w:rsidR="002F793C" w:rsidRPr="006F3AD8" w:rsidRDefault="00527A75" w:rsidP="006F3AD8">
      <w:pPr>
        <w:spacing w:after="0" w:line="240" w:lineRule="auto"/>
        <w:ind w:right="-2"/>
        <w:rPr>
          <w:rFonts w:ascii="Times New Roman" w:hAnsi="Times New Roman" w:cs="Times New Roman"/>
          <w:sz w:val="18"/>
          <w:szCs w:val="18"/>
        </w:rPr>
      </w:pPr>
      <w:r w:rsidRPr="008D3ED4">
        <w:rPr>
          <w:rFonts w:ascii="Times New Roman" w:hAnsi="Times New Roman" w:cs="Times New Roman"/>
          <w:sz w:val="18"/>
          <w:szCs w:val="18"/>
        </w:rPr>
        <w:t>p *  Pearson</w:t>
      </w:r>
      <w:r w:rsidR="006F3AD8">
        <w:rPr>
          <w:rFonts w:ascii="Times New Roman" w:hAnsi="Times New Roman" w:cs="Times New Roman"/>
          <w:sz w:val="18"/>
          <w:szCs w:val="18"/>
        </w:rPr>
        <w:t xml:space="preserve"> Ki </w:t>
      </w:r>
      <w:proofErr w:type="gramStart"/>
      <w:r w:rsidR="006F3AD8">
        <w:rPr>
          <w:rFonts w:ascii="Times New Roman" w:hAnsi="Times New Roman" w:cs="Times New Roman"/>
          <w:sz w:val="18"/>
          <w:szCs w:val="18"/>
        </w:rPr>
        <w:t>kare  testinden</w:t>
      </w:r>
      <w:proofErr w:type="gramEnd"/>
      <w:r w:rsidR="006F3AD8">
        <w:rPr>
          <w:rFonts w:ascii="Times New Roman" w:hAnsi="Times New Roman" w:cs="Times New Roman"/>
          <w:sz w:val="18"/>
          <w:szCs w:val="18"/>
        </w:rPr>
        <w:t xml:space="preserve"> elde edildi</w:t>
      </w:r>
    </w:p>
    <w:p w:rsidR="00527A75" w:rsidRPr="002F793C" w:rsidRDefault="00527A75" w:rsidP="00527A75">
      <w:pPr>
        <w:spacing w:after="0" w:line="360" w:lineRule="auto"/>
        <w:ind w:right="-2"/>
        <w:jc w:val="both"/>
        <w:rPr>
          <w:rFonts w:ascii="Times New Roman" w:hAnsi="Times New Roman" w:cs="Times New Roman"/>
          <w:bCs/>
          <w:sz w:val="24"/>
          <w:szCs w:val="24"/>
        </w:rPr>
      </w:pPr>
      <w:r>
        <w:rPr>
          <w:noProof/>
          <w:lang w:eastAsia="tr-TR"/>
        </w:rPr>
        <w:lastRenderedPageBreak/>
        <w:drawing>
          <wp:inline distT="0" distB="0" distL="0" distR="0">
            <wp:extent cx="5219700" cy="1771650"/>
            <wp:effectExtent l="0" t="0" r="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5F87" w:rsidRPr="00655F87" w:rsidRDefault="00655F87" w:rsidP="00655F87">
      <w:pPr>
        <w:spacing w:after="0" w:line="360" w:lineRule="auto"/>
        <w:ind w:right="-2"/>
        <w:jc w:val="both"/>
        <w:rPr>
          <w:rFonts w:ascii="Times New Roman" w:hAnsi="Times New Roman" w:cs="Times New Roman"/>
          <w:bCs/>
          <w:sz w:val="24"/>
          <w:szCs w:val="24"/>
        </w:rPr>
      </w:pPr>
      <w:r w:rsidRPr="00DB51D1">
        <w:rPr>
          <w:rFonts w:ascii="Times New Roman" w:hAnsi="Times New Roman" w:cs="Times New Roman"/>
          <w:b/>
          <w:bCs/>
          <w:sz w:val="24"/>
          <w:szCs w:val="24"/>
        </w:rPr>
        <w:t>Grafik 2</w:t>
      </w:r>
      <w:r w:rsidRPr="00156236">
        <w:rPr>
          <w:rFonts w:ascii="Times New Roman" w:hAnsi="Times New Roman" w:cs="Times New Roman"/>
          <w:bCs/>
          <w:sz w:val="24"/>
          <w:szCs w:val="24"/>
        </w:rPr>
        <w:t>. Hastaların başvuru anındaki vücut ısılarının dağılımı</w:t>
      </w:r>
    </w:p>
    <w:p w:rsidR="00827828" w:rsidRDefault="00827828" w:rsidP="00501BB8">
      <w:pPr>
        <w:spacing w:line="360" w:lineRule="auto"/>
        <w:ind w:right="-2"/>
        <w:jc w:val="both"/>
        <w:rPr>
          <w:rFonts w:ascii="Times New Roman" w:hAnsi="Times New Roman" w:cs="Times New Roman"/>
          <w:sz w:val="24"/>
          <w:szCs w:val="24"/>
        </w:rPr>
      </w:pPr>
    </w:p>
    <w:p w:rsidR="00527A75" w:rsidRDefault="00527A75" w:rsidP="00527A75">
      <w:pPr>
        <w:spacing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Çalışmaya alınan hastalarda deksketoprofen ve parasetamol gruplarının her ikisinde de tonsillofarenjit değerlendirme skorlarının alt kategorilerine bakıldığında hastalar deksketo</w:t>
      </w:r>
      <w:r w:rsidR="00B77DC2">
        <w:rPr>
          <w:rFonts w:ascii="Times New Roman" w:hAnsi="Times New Roman" w:cs="Times New Roman"/>
          <w:sz w:val="24"/>
          <w:szCs w:val="24"/>
        </w:rPr>
        <w:t>profen grubunda en çok 37-37,2 °C</w:t>
      </w:r>
      <w:r w:rsidRPr="002A68C0">
        <w:rPr>
          <w:rFonts w:ascii="Times New Roman" w:hAnsi="Times New Roman" w:cs="Times New Roman"/>
          <w:sz w:val="24"/>
          <w:szCs w:val="24"/>
        </w:rPr>
        <w:t xml:space="preserve"> ateş ile</w:t>
      </w:r>
      <w:r w:rsidR="00477C97">
        <w:rPr>
          <w:rFonts w:ascii="Times New Roman" w:hAnsi="Times New Roman" w:cs="Times New Roman"/>
          <w:sz w:val="24"/>
          <w:szCs w:val="24"/>
        </w:rPr>
        <w:t xml:space="preserve"> 33 (%33,7) kişi</w:t>
      </w:r>
      <w:r w:rsidRPr="002A68C0">
        <w:rPr>
          <w:rFonts w:ascii="Times New Roman" w:hAnsi="Times New Roman" w:cs="Times New Roman"/>
          <w:sz w:val="24"/>
          <w:szCs w:val="24"/>
        </w:rPr>
        <w:t xml:space="preserve"> başvururken, parase</w:t>
      </w:r>
      <w:r w:rsidR="000B60C0">
        <w:rPr>
          <w:rFonts w:ascii="Times New Roman" w:hAnsi="Times New Roman" w:cs="Times New Roman"/>
          <w:sz w:val="24"/>
          <w:szCs w:val="24"/>
        </w:rPr>
        <w:t xml:space="preserve">tamol grubunda ise en çok </w:t>
      </w:r>
      <w:r w:rsidR="00797A58">
        <w:rPr>
          <w:rFonts w:ascii="Times New Roman" w:hAnsi="Times New Roman" w:cs="Times New Roman"/>
          <w:sz w:val="24"/>
          <w:szCs w:val="24"/>
        </w:rPr>
        <w:t>&lt;37°</w:t>
      </w:r>
      <w:r w:rsidR="00B77DC2">
        <w:rPr>
          <w:rFonts w:ascii="Times New Roman" w:hAnsi="Times New Roman" w:cs="Times New Roman"/>
          <w:sz w:val="24"/>
          <w:szCs w:val="24"/>
        </w:rPr>
        <w:t>C</w:t>
      </w:r>
      <w:r w:rsidRPr="002A68C0">
        <w:rPr>
          <w:rFonts w:ascii="Times New Roman" w:hAnsi="Times New Roman" w:cs="Times New Roman"/>
          <w:sz w:val="24"/>
          <w:szCs w:val="24"/>
        </w:rPr>
        <w:t xml:space="preserve"> ateş ile 34</w:t>
      </w:r>
      <w:r w:rsidR="00C776C0">
        <w:rPr>
          <w:rFonts w:ascii="Times New Roman" w:hAnsi="Times New Roman" w:cs="Times New Roman"/>
          <w:sz w:val="24"/>
          <w:szCs w:val="24"/>
        </w:rPr>
        <w:t xml:space="preserve"> </w:t>
      </w:r>
      <w:r w:rsidR="000B60C0">
        <w:rPr>
          <w:rFonts w:ascii="Times New Roman" w:hAnsi="Times New Roman" w:cs="Times New Roman"/>
          <w:sz w:val="24"/>
          <w:szCs w:val="24"/>
        </w:rPr>
        <w:t>(%33,3</w:t>
      </w:r>
      <w:r w:rsidRPr="002A68C0">
        <w:rPr>
          <w:rFonts w:ascii="Times New Roman" w:hAnsi="Times New Roman" w:cs="Times New Roman"/>
          <w:sz w:val="24"/>
          <w:szCs w:val="24"/>
        </w:rPr>
        <w:t>) kişi başvurmuştur</w:t>
      </w:r>
      <w:r w:rsidR="002B3175">
        <w:rPr>
          <w:rFonts w:ascii="Times New Roman" w:hAnsi="Times New Roman" w:cs="Times New Roman"/>
          <w:sz w:val="24"/>
          <w:szCs w:val="24"/>
        </w:rPr>
        <w:t xml:space="preserve"> </w:t>
      </w:r>
      <w:r w:rsidR="002B3175" w:rsidRPr="002B3175">
        <w:rPr>
          <w:rFonts w:ascii="Times New Roman" w:hAnsi="Times New Roman" w:cs="Times New Roman"/>
          <w:b/>
          <w:sz w:val="24"/>
          <w:szCs w:val="24"/>
        </w:rPr>
        <w:t>(</w:t>
      </w:r>
      <w:r w:rsidR="002B3175" w:rsidRPr="00DB51D1">
        <w:rPr>
          <w:rFonts w:ascii="Times New Roman" w:hAnsi="Times New Roman" w:cs="Times New Roman"/>
          <w:b/>
          <w:bCs/>
          <w:sz w:val="24"/>
          <w:szCs w:val="24"/>
        </w:rPr>
        <w:t>Grafik 2</w:t>
      </w:r>
      <w:r w:rsidR="002B3175">
        <w:rPr>
          <w:rFonts w:ascii="Times New Roman" w:hAnsi="Times New Roman" w:cs="Times New Roman"/>
          <w:b/>
          <w:bCs/>
          <w:sz w:val="24"/>
          <w:szCs w:val="24"/>
        </w:rPr>
        <w:t>)</w:t>
      </w:r>
      <w:r w:rsidRPr="002A68C0">
        <w:rPr>
          <w:rFonts w:ascii="Times New Roman" w:hAnsi="Times New Roman" w:cs="Times New Roman"/>
          <w:sz w:val="24"/>
          <w:szCs w:val="24"/>
        </w:rPr>
        <w:t>.</w:t>
      </w:r>
    </w:p>
    <w:p w:rsidR="00527A75" w:rsidRDefault="00527A75" w:rsidP="006558CB">
      <w:pPr>
        <w:spacing w:line="360" w:lineRule="auto"/>
        <w:ind w:right="-2"/>
        <w:jc w:val="both"/>
        <w:rPr>
          <w:rFonts w:ascii="Times New Roman" w:hAnsi="Times New Roman" w:cs="Times New Roman"/>
          <w:sz w:val="24"/>
          <w:szCs w:val="24"/>
        </w:rPr>
      </w:pPr>
      <w:r>
        <w:rPr>
          <w:noProof/>
          <w:lang w:eastAsia="tr-TR"/>
        </w:rPr>
        <w:drawing>
          <wp:inline distT="0" distB="0" distL="0" distR="0">
            <wp:extent cx="5219700" cy="17526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5F87" w:rsidRDefault="00655F87" w:rsidP="00655F87">
      <w:pPr>
        <w:spacing w:line="360" w:lineRule="auto"/>
        <w:ind w:right="-2"/>
        <w:jc w:val="both"/>
        <w:rPr>
          <w:rFonts w:ascii="Times New Roman" w:hAnsi="Times New Roman" w:cs="Times New Roman"/>
          <w:sz w:val="24"/>
          <w:szCs w:val="24"/>
        </w:rPr>
      </w:pPr>
      <w:r w:rsidRPr="000211D7">
        <w:rPr>
          <w:rFonts w:ascii="Times New Roman" w:hAnsi="Times New Roman" w:cs="Times New Roman"/>
          <w:b/>
          <w:sz w:val="24"/>
          <w:szCs w:val="24"/>
        </w:rPr>
        <w:t>Grafik 3</w:t>
      </w:r>
      <w:r w:rsidRPr="00156236">
        <w:rPr>
          <w:rFonts w:ascii="Times New Roman" w:hAnsi="Times New Roman" w:cs="Times New Roman"/>
          <w:sz w:val="24"/>
          <w:szCs w:val="24"/>
        </w:rPr>
        <w:t>. Hastaların başvuru anındaki orofarenks rengi dağılımı</w:t>
      </w:r>
    </w:p>
    <w:p w:rsidR="00827828" w:rsidRDefault="00827828" w:rsidP="00275968">
      <w:pPr>
        <w:spacing w:line="360" w:lineRule="auto"/>
        <w:ind w:right="-2" w:firstLine="567"/>
        <w:jc w:val="both"/>
        <w:rPr>
          <w:rFonts w:ascii="Times New Roman" w:hAnsi="Times New Roman" w:cs="Times New Roman"/>
          <w:sz w:val="24"/>
          <w:szCs w:val="24"/>
        </w:rPr>
      </w:pPr>
    </w:p>
    <w:p w:rsidR="002F793C" w:rsidRPr="00275968" w:rsidRDefault="00527A75" w:rsidP="00275968">
      <w:pPr>
        <w:spacing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Alt kategorilerden orofarenks rengi d</w:t>
      </w:r>
      <w:r w:rsidR="000B60C0">
        <w:rPr>
          <w:rFonts w:ascii="Times New Roman" w:hAnsi="Times New Roman" w:cs="Times New Roman"/>
          <w:sz w:val="24"/>
          <w:szCs w:val="24"/>
        </w:rPr>
        <w:t xml:space="preserve">eksketoprofen, parasetamol </w:t>
      </w:r>
      <w:r w:rsidR="00C776C0">
        <w:rPr>
          <w:rFonts w:ascii="Times New Roman" w:hAnsi="Times New Roman" w:cs="Times New Roman"/>
          <w:sz w:val="24"/>
          <w:szCs w:val="24"/>
        </w:rPr>
        <w:t>grup</w:t>
      </w:r>
      <w:r w:rsidR="000B60C0">
        <w:rPr>
          <w:rFonts w:ascii="Times New Roman" w:hAnsi="Times New Roman" w:cs="Times New Roman"/>
          <w:sz w:val="24"/>
          <w:szCs w:val="24"/>
        </w:rPr>
        <w:t>larının her ikisinde de</w:t>
      </w:r>
      <w:r w:rsidRPr="002A68C0">
        <w:rPr>
          <w:rFonts w:ascii="Times New Roman" w:hAnsi="Times New Roman" w:cs="Times New Roman"/>
          <w:sz w:val="24"/>
          <w:szCs w:val="24"/>
        </w:rPr>
        <w:t xml:space="preserve"> en çok kırmızı ile görülmüştür. Deksketoprofen grubunda 52</w:t>
      </w:r>
      <w:r w:rsidR="00C776C0">
        <w:rPr>
          <w:rFonts w:ascii="Times New Roman" w:hAnsi="Times New Roman" w:cs="Times New Roman"/>
          <w:sz w:val="24"/>
          <w:szCs w:val="24"/>
        </w:rPr>
        <w:t xml:space="preserve"> </w:t>
      </w:r>
      <w:r w:rsidRPr="002A68C0">
        <w:rPr>
          <w:rFonts w:ascii="Times New Roman" w:hAnsi="Times New Roman" w:cs="Times New Roman"/>
          <w:sz w:val="24"/>
          <w:szCs w:val="24"/>
        </w:rPr>
        <w:t>(%53,1) ki</w:t>
      </w:r>
      <w:r w:rsidR="00C776C0">
        <w:rPr>
          <w:rFonts w:ascii="Times New Roman" w:hAnsi="Times New Roman" w:cs="Times New Roman"/>
          <w:sz w:val="24"/>
          <w:szCs w:val="24"/>
        </w:rPr>
        <w:t xml:space="preserve">şi, parasetamol grubunda ise 45 </w:t>
      </w:r>
      <w:r w:rsidRPr="002A68C0">
        <w:rPr>
          <w:rFonts w:ascii="Times New Roman" w:hAnsi="Times New Roman" w:cs="Times New Roman"/>
          <w:sz w:val="24"/>
          <w:szCs w:val="24"/>
        </w:rPr>
        <w:t>(</w:t>
      </w:r>
      <w:r w:rsidR="00C776C0">
        <w:rPr>
          <w:rFonts w:ascii="Times New Roman" w:hAnsi="Times New Roman" w:cs="Times New Roman"/>
          <w:sz w:val="24"/>
          <w:szCs w:val="24"/>
        </w:rPr>
        <w:t>%</w:t>
      </w:r>
      <w:r w:rsidRPr="002A68C0">
        <w:rPr>
          <w:rFonts w:ascii="Times New Roman" w:hAnsi="Times New Roman" w:cs="Times New Roman"/>
          <w:sz w:val="24"/>
          <w:szCs w:val="24"/>
        </w:rPr>
        <w:t>44,1) kişide kırmızı orofarenks rengi görülmüştür</w:t>
      </w:r>
      <w:r w:rsidR="002B3175">
        <w:rPr>
          <w:rFonts w:ascii="Times New Roman" w:hAnsi="Times New Roman" w:cs="Times New Roman"/>
          <w:sz w:val="24"/>
          <w:szCs w:val="24"/>
        </w:rPr>
        <w:t xml:space="preserve"> </w:t>
      </w:r>
      <w:r w:rsidR="002B3175" w:rsidRPr="002B3175">
        <w:rPr>
          <w:rFonts w:ascii="Times New Roman" w:hAnsi="Times New Roman" w:cs="Times New Roman"/>
          <w:b/>
          <w:sz w:val="24"/>
          <w:szCs w:val="24"/>
        </w:rPr>
        <w:t>(Grafik</w:t>
      </w:r>
      <w:r w:rsidR="002B3175" w:rsidRPr="000211D7">
        <w:rPr>
          <w:rFonts w:ascii="Times New Roman" w:hAnsi="Times New Roman" w:cs="Times New Roman"/>
          <w:b/>
          <w:sz w:val="24"/>
          <w:szCs w:val="24"/>
        </w:rPr>
        <w:t xml:space="preserve"> 3</w:t>
      </w:r>
      <w:r w:rsidR="002B3175">
        <w:rPr>
          <w:rFonts w:ascii="Times New Roman" w:hAnsi="Times New Roman" w:cs="Times New Roman"/>
          <w:b/>
          <w:sz w:val="24"/>
          <w:szCs w:val="24"/>
        </w:rPr>
        <w:t>)</w:t>
      </w:r>
      <w:r w:rsidR="000B60C0">
        <w:rPr>
          <w:rFonts w:ascii="Times New Roman" w:hAnsi="Times New Roman" w:cs="Times New Roman"/>
          <w:sz w:val="24"/>
          <w:szCs w:val="24"/>
        </w:rPr>
        <w:t>.</w:t>
      </w:r>
    </w:p>
    <w:p w:rsidR="006F3AD8" w:rsidRDefault="006F3AD8" w:rsidP="00527A75">
      <w:pPr>
        <w:spacing w:line="360" w:lineRule="auto"/>
        <w:ind w:right="-2"/>
        <w:jc w:val="both"/>
        <w:rPr>
          <w:rFonts w:ascii="Times New Roman" w:hAnsi="Times New Roman" w:cs="Times New Roman"/>
          <w:b/>
          <w:sz w:val="24"/>
          <w:szCs w:val="24"/>
        </w:rPr>
      </w:pPr>
    </w:p>
    <w:p w:rsidR="00346AB4" w:rsidRDefault="00346AB4" w:rsidP="00527A75">
      <w:pPr>
        <w:spacing w:line="360" w:lineRule="auto"/>
        <w:ind w:right="-2"/>
        <w:jc w:val="both"/>
        <w:rPr>
          <w:rFonts w:ascii="Times New Roman" w:hAnsi="Times New Roman" w:cs="Times New Roman"/>
          <w:b/>
          <w:sz w:val="24"/>
          <w:szCs w:val="24"/>
        </w:rPr>
      </w:pPr>
    </w:p>
    <w:p w:rsidR="00527A75" w:rsidRDefault="00527A75" w:rsidP="00527A75">
      <w:pPr>
        <w:spacing w:after="0" w:line="360" w:lineRule="auto"/>
        <w:ind w:right="-2"/>
        <w:jc w:val="both"/>
        <w:rPr>
          <w:rFonts w:ascii="Times New Roman" w:hAnsi="Times New Roman" w:cs="Times New Roman"/>
          <w:i/>
          <w:sz w:val="24"/>
          <w:szCs w:val="24"/>
        </w:rPr>
      </w:pPr>
      <w:r>
        <w:rPr>
          <w:noProof/>
          <w:lang w:eastAsia="tr-TR"/>
        </w:rPr>
        <w:lastRenderedPageBreak/>
        <w:drawing>
          <wp:inline distT="0" distB="0" distL="0" distR="0">
            <wp:extent cx="5219700" cy="1724025"/>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5F87" w:rsidRDefault="00655F87" w:rsidP="00655F87">
      <w:pPr>
        <w:spacing w:line="360" w:lineRule="auto"/>
        <w:ind w:right="-2"/>
        <w:jc w:val="both"/>
        <w:rPr>
          <w:rFonts w:ascii="Times New Roman" w:hAnsi="Times New Roman" w:cs="Times New Roman"/>
          <w:sz w:val="24"/>
          <w:szCs w:val="24"/>
        </w:rPr>
      </w:pPr>
      <w:r w:rsidRPr="000211D7">
        <w:rPr>
          <w:rFonts w:ascii="Times New Roman" w:hAnsi="Times New Roman" w:cs="Times New Roman"/>
          <w:b/>
          <w:sz w:val="24"/>
          <w:szCs w:val="24"/>
        </w:rPr>
        <w:t xml:space="preserve">Grafik 4. </w:t>
      </w:r>
      <w:r w:rsidRPr="00156236">
        <w:rPr>
          <w:rFonts w:ascii="Times New Roman" w:hAnsi="Times New Roman" w:cs="Times New Roman"/>
          <w:sz w:val="24"/>
          <w:szCs w:val="24"/>
        </w:rPr>
        <w:t>Hastaların başvuru anındaki tonsil büyüklüğü dağılımı</w:t>
      </w:r>
    </w:p>
    <w:p w:rsidR="00527A75" w:rsidRDefault="00527A75" w:rsidP="00527A75">
      <w:pPr>
        <w:spacing w:line="360" w:lineRule="auto"/>
        <w:ind w:right="-2" w:firstLine="567"/>
        <w:jc w:val="both"/>
        <w:rPr>
          <w:rFonts w:ascii="Times New Roman" w:hAnsi="Times New Roman" w:cs="Times New Roman"/>
          <w:sz w:val="24"/>
          <w:szCs w:val="24"/>
        </w:rPr>
      </w:pPr>
      <w:r>
        <w:rPr>
          <w:rFonts w:ascii="Times New Roman" w:hAnsi="Times New Roman" w:cs="Times New Roman"/>
          <w:sz w:val="24"/>
          <w:szCs w:val="24"/>
        </w:rPr>
        <w:t>T</w:t>
      </w:r>
      <w:r w:rsidRPr="002A68C0">
        <w:rPr>
          <w:rFonts w:ascii="Times New Roman" w:hAnsi="Times New Roman" w:cs="Times New Roman"/>
          <w:sz w:val="24"/>
          <w:szCs w:val="24"/>
        </w:rPr>
        <w:t>onsil büyüklüğü açısından her iki grup karşılaştırıldığında deksketoprofen grubunda hastalarda en çok hafif büyümüş tonsile rastlanmıştır, fizik muayenede bu grupta bu 48</w:t>
      </w:r>
      <w:r w:rsidR="00C776C0">
        <w:rPr>
          <w:rFonts w:ascii="Times New Roman" w:hAnsi="Times New Roman" w:cs="Times New Roman"/>
          <w:sz w:val="24"/>
          <w:szCs w:val="24"/>
        </w:rPr>
        <w:t xml:space="preserve"> </w:t>
      </w:r>
      <w:r w:rsidRPr="002A68C0">
        <w:rPr>
          <w:rFonts w:ascii="Times New Roman" w:hAnsi="Times New Roman" w:cs="Times New Roman"/>
          <w:sz w:val="24"/>
          <w:szCs w:val="24"/>
        </w:rPr>
        <w:t>(%49) kişi ile görülmüştür. Parsetamol gruplarında ise hafif büyümüş tonsil ile orta büyümüş tonsile ay</w:t>
      </w:r>
      <w:r w:rsidR="00477C97">
        <w:rPr>
          <w:rFonts w:ascii="Times New Roman" w:hAnsi="Times New Roman" w:cs="Times New Roman"/>
          <w:sz w:val="24"/>
          <w:szCs w:val="24"/>
        </w:rPr>
        <w:t xml:space="preserve">nı sıklıkta karşılaşılmış olup, her iki gruptada </w:t>
      </w:r>
      <w:r w:rsidRPr="002A68C0">
        <w:rPr>
          <w:rFonts w:ascii="Times New Roman" w:hAnsi="Times New Roman" w:cs="Times New Roman"/>
          <w:sz w:val="24"/>
          <w:szCs w:val="24"/>
        </w:rPr>
        <w:t>33</w:t>
      </w:r>
      <w:r w:rsidR="00C776C0">
        <w:rPr>
          <w:rFonts w:ascii="Times New Roman" w:hAnsi="Times New Roman" w:cs="Times New Roman"/>
          <w:sz w:val="24"/>
          <w:szCs w:val="24"/>
        </w:rPr>
        <w:t xml:space="preserve"> (%32,4</w:t>
      </w:r>
      <w:r w:rsidRPr="002A68C0">
        <w:rPr>
          <w:rFonts w:ascii="Times New Roman" w:hAnsi="Times New Roman" w:cs="Times New Roman"/>
          <w:sz w:val="24"/>
          <w:szCs w:val="24"/>
        </w:rPr>
        <w:t>) kişide rastlanmıştır</w:t>
      </w:r>
      <w:r w:rsidR="005A239B">
        <w:rPr>
          <w:rFonts w:ascii="Times New Roman" w:hAnsi="Times New Roman" w:cs="Times New Roman"/>
          <w:sz w:val="24"/>
          <w:szCs w:val="24"/>
        </w:rPr>
        <w:t xml:space="preserve"> </w:t>
      </w:r>
      <w:r w:rsidR="005A239B" w:rsidRPr="005A239B">
        <w:rPr>
          <w:rFonts w:ascii="Times New Roman" w:hAnsi="Times New Roman" w:cs="Times New Roman"/>
          <w:b/>
          <w:sz w:val="24"/>
          <w:szCs w:val="24"/>
        </w:rPr>
        <w:t>(Grafik</w:t>
      </w:r>
      <w:r w:rsidR="005A239B" w:rsidRPr="000211D7">
        <w:rPr>
          <w:rFonts w:ascii="Times New Roman" w:hAnsi="Times New Roman" w:cs="Times New Roman"/>
          <w:b/>
          <w:sz w:val="24"/>
          <w:szCs w:val="24"/>
        </w:rPr>
        <w:t xml:space="preserve"> 4</w:t>
      </w:r>
      <w:r w:rsidR="005A239B">
        <w:rPr>
          <w:rFonts w:ascii="Times New Roman" w:hAnsi="Times New Roman" w:cs="Times New Roman"/>
          <w:b/>
          <w:sz w:val="24"/>
          <w:szCs w:val="24"/>
        </w:rPr>
        <w:t>)</w:t>
      </w:r>
      <w:r w:rsidRPr="002A68C0">
        <w:rPr>
          <w:rFonts w:ascii="Times New Roman" w:hAnsi="Times New Roman" w:cs="Times New Roman"/>
          <w:sz w:val="24"/>
          <w:szCs w:val="24"/>
        </w:rPr>
        <w:t>.</w:t>
      </w:r>
    </w:p>
    <w:p w:rsidR="00527A75" w:rsidRDefault="00527A75" w:rsidP="00527A75">
      <w:pPr>
        <w:spacing w:after="0" w:line="360" w:lineRule="auto"/>
        <w:ind w:right="-2"/>
        <w:jc w:val="both"/>
        <w:rPr>
          <w:rFonts w:ascii="Times New Roman" w:hAnsi="Times New Roman" w:cs="Times New Roman"/>
          <w:sz w:val="24"/>
          <w:szCs w:val="24"/>
        </w:rPr>
      </w:pPr>
      <w:r>
        <w:rPr>
          <w:noProof/>
          <w:lang w:eastAsia="tr-TR"/>
        </w:rPr>
        <w:drawing>
          <wp:inline distT="0" distB="0" distL="0" distR="0">
            <wp:extent cx="5219700" cy="1838325"/>
            <wp:effectExtent l="0" t="0" r="0"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5F87" w:rsidRPr="00655F87" w:rsidRDefault="00655F87" w:rsidP="00655F87">
      <w:pPr>
        <w:spacing w:line="360" w:lineRule="auto"/>
        <w:ind w:right="-2"/>
        <w:jc w:val="both"/>
        <w:rPr>
          <w:rFonts w:ascii="Times New Roman" w:hAnsi="Times New Roman" w:cs="Times New Roman"/>
          <w:b/>
          <w:sz w:val="24"/>
          <w:szCs w:val="24"/>
        </w:rPr>
      </w:pPr>
      <w:r w:rsidRPr="00DB51D1">
        <w:rPr>
          <w:rFonts w:ascii="Times New Roman" w:hAnsi="Times New Roman" w:cs="Times New Roman"/>
          <w:b/>
          <w:sz w:val="24"/>
          <w:szCs w:val="24"/>
        </w:rPr>
        <w:t>Grafik 5.</w:t>
      </w:r>
      <w:r>
        <w:rPr>
          <w:rFonts w:ascii="Times New Roman" w:hAnsi="Times New Roman" w:cs="Times New Roman"/>
          <w:b/>
          <w:sz w:val="24"/>
          <w:szCs w:val="24"/>
        </w:rPr>
        <w:t xml:space="preserve"> </w:t>
      </w:r>
      <w:r w:rsidRPr="0096051D">
        <w:rPr>
          <w:rFonts w:ascii="Times New Roman" w:hAnsi="Times New Roman" w:cs="Times New Roman"/>
          <w:sz w:val="24"/>
          <w:szCs w:val="24"/>
        </w:rPr>
        <w:t>Hastaların başvuru anındaki orofarenkste enantem sayısı dağılımı</w:t>
      </w:r>
    </w:p>
    <w:p w:rsidR="002F793C" w:rsidRPr="00275968" w:rsidRDefault="00527A75" w:rsidP="00275968">
      <w:pPr>
        <w:spacing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Orofarenkste</w:t>
      </w:r>
      <w:r w:rsidR="00E8034E">
        <w:rPr>
          <w:rFonts w:ascii="Times New Roman" w:hAnsi="Times New Roman" w:cs="Times New Roman"/>
          <w:sz w:val="24"/>
          <w:szCs w:val="24"/>
        </w:rPr>
        <w:t>ki</w:t>
      </w:r>
      <w:r w:rsidRPr="002A68C0">
        <w:rPr>
          <w:rFonts w:ascii="Times New Roman" w:hAnsi="Times New Roman" w:cs="Times New Roman"/>
          <w:sz w:val="24"/>
          <w:szCs w:val="24"/>
        </w:rPr>
        <w:t xml:space="preserve"> enantem sayısı</w:t>
      </w:r>
      <w:r w:rsidR="00810A52">
        <w:rPr>
          <w:rFonts w:ascii="Times New Roman" w:hAnsi="Times New Roman" w:cs="Times New Roman"/>
          <w:sz w:val="24"/>
          <w:szCs w:val="24"/>
        </w:rPr>
        <w:t xml:space="preserve"> (peteşi, vezikül, eksüda</w:t>
      </w:r>
      <w:r w:rsidRPr="002A68C0">
        <w:rPr>
          <w:rFonts w:ascii="Times New Roman" w:hAnsi="Times New Roman" w:cs="Times New Roman"/>
          <w:sz w:val="24"/>
          <w:szCs w:val="24"/>
        </w:rPr>
        <w:t xml:space="preserve">) açısından </w:t>
      </w:r>
      <w:r w:rsidR="000B60C0">
        <w:rPr>
          <w:rFonts w:ascii="Times New Roman" w:hAnsi="Times New Roman" w:cs="Times New Roman"/>
          <w:sz w:val="24"/>
          <w:szCs w:val="24"/>
        </w:rPr>
        <w:t>bakıldığında her iki grupta da</w:t>
      </w:r>
      <w:r w:rsidR="00E8034E" w:rsidRPr="00E8034E">
        <w:rPr>
          <w:rFonts w:ascii="Times New Roman" w:hAnsi="Times New Roman" w:cs="Times New Roman"/>
          <w:sz w:val="24"/>
          <w:szCs w:val="24"/>
        </w:rPr>
        <w:t xml:space="preserve"> </w:t>
      </w:r>
      <w:r w:rsidR="00E8034E">
        <w:rPr>
          <w:rFonts w:ascii="Times New Roman" w:hAnsi="Times New Roman" w:cs="Times New Roman"/>
          <w:sz w:val="24"/>
          <w:szCs w:val="24"/>
        </w:rPr>
        <w:t>en fazla hasta,</w:t>
      </w:r>
      <w:r w:rsidR="000B60C0">
        <w:rPr>
          <w:rFonts w:ascii="Times New Roman" w:hAnsi="Times New Roman" w:cs="Times New Roman"/>
          <w:sz w:val="24"/>
          <w:szCs w:val="24"/>
        </w:rPr>
        <w:t xml:space="preserve"> az </w:t>
      </w:r>
      <w:r w:rsidR="00E8034E">
        <w:rPr>
          <w:rFonts w:ascii="Times New Roman" w:hAnsi="Times New Roman" w:cs="Times New Roman"/>
          <w:sz w:val="24"/>
          <w:szCs w:val="24"/>
        </w:rPr>
        <w:t>kategorisinde</w:t>
      </w:r>
      <w:r w:rsidRPr="002A68C0">
        <w:rPr>
          <w:rFonts w:ascii="Times New Roman" w:hAnsi="Times New Roman" w:cs="Times New Roman"/>
          <w:sz w:val="24"/>
          <w:szCs w:val="24"/>
        </w:rPr>
        <w:t xml:space="preserve"> tespit edilmiştir. Bu deksketoprofe</w:t>
      </w:r>
      <w:r w:rsidR="00810A52">
        <w:rPr>
          <w:rFonts w:ascii="Times New Roman" w:hAnsi="Times New Roman" w:cs="Times New Roman"/>
          <w:sz w:val="24"/>
          <w:szCs w:val="24"/>
        </w:rPr>
        <w:t>n grubunda 45 (%45,9) hastadan</w:t>
      </w:r>
      <w:r>
        <w:rPr>
          <w:rFonts w:ascii="Times New Roman" w:hAnsi="Times New Roman" w:cs="Times New Roman"/>
          <w:sz w:val="24"/>
          <w:szCs w:val="24"/>
        </w:rPr>
        <w:t xml:space="preserve">, </w:t>
      </w:r>
      <w:r w:rsidRPr="002A68C0">
        <w:rPr>
          <w:rFonts w:ascii="Times New Roman" w:hAnsi="Times New Roman" w:cs="Times New Roman"/>
          <w:sz w:val="24"/>
          <w:szCs w:val="24"/>
        </w:rPr>
        <w:t>parasetamol grubunda ise 46</w:t>
      </w:r>
      <w:r w:rsidR="00810A52">
        <w:rPr>
          <w:rFonts w:ascii="Times New Roman" w:hAnsi="Times New Roman" w:cs="Times New Roman"/>
          <w:sz w:val="24"/>
          <w:szCs w:val="24"/>
        </w:rPr>
        <w:t xml:space="preserve"> </w:t>
      </w:r>
      <w:r w:rsidRPr="002A68C0">
        <w:rPr>
          <w:rFonts w:ascii="Times New Roman" w:hAnsi="Times New Roman" w:cs="Times New Roman"/>
          <w:sz w:val="24"/>
          <w:szCs w:val="24"/>
        </w:rPr>
        <w:t>(%45,1) kişiden oluşmaktadır</w:t>
      </w:r>
      <w:r w:rsidR="005A239B">
        <w:rPr>
          <w:rFonts w:ascii="Times New Roman" w:hAnsi="Times New Roman" w:cs="Times New Roman"/>
          <w:sz w:val="24"/>
          <w:szCs w:val="24"/>
        </w:rPr>
        <w:t xml:space="preserve"> </w:t>
      </w:r>
      <w:r w:rsidR="005A239B" w:rsidRPr="005A239B">
        <w:rPr>
          <w:rFonts w:ascii="Times New Roman" w:hAnsi="Times New Roman" w:cs="Times New Roman"/>
          <w:b/>
          <w:sz w:val="24"/>
          <w:szCs w:val="24"/>
        </w:rPr>
        <w:t>(Grafik</w:t>
      </w:r>
      <w:r w:rsidR="005A239B">
        <w:rPr>
          <w:rFonts w:ascii="Times New Roman" w:hAnsi="Times New Roman" w:cs="Times New Roman"/>
          <w:b/>
          <w:sz w:val="24"/>
          <w:szCs w:val="24"/>
        </w:rPr>
        <w:t xml:space="preserve"> 5)</w:t>
      </w:r>
      <w:r w:rsidR="005A239B" w:rsidRPr="002A68C0">
        <w:rPr>
          <w:rFonts w:ascii="Times New Roman" w:hAnsi="Times New Roman" w:cs="Times New Roman"/>
          <w:sz w:val="24"/>
          <w:szCs w:val="24"/>
        </w:rPr>
        <w:t>.</w:t>
      </w:r>
      <w:r w:rsidRPr="002A68C0">
        <w:rPr>
          <w:rFonts w:ascii="Times New Roman" w:hAnsi="Times New Roman" w:cs="Times New Roman"/>
          <w:sz w:val="24"/>
          <w:szCs w:val="24"/>
        </w:rPr>
        <w:t xml:space="preserve"> </w:t>
      </w:r>
    </w:p>
    <w:p w:rsidR="00346AB4" w:rsidRDefault="00346AB4" w:rsidP="00527A75">
      <w:pPr>
        <w:spacing w:after="0" w:line="360" w:lineRule="auto"/>
        <w:ind w:right="-2"/>
        <w:jc w:val="both"/>
        <w:rPr>
          <w:rFonts w:ascii="Times New Roman" w:hAnsi="Times New Roman" w:cs="Times New Roman"/>
          <w:b/>
          <w:sz w:val="24"/>
          <w:szCs w:val="24"/>
        </w:rPr>
      </w:pPr>
    </w:p>
    <w:p w:rsidR="00346AB4" w:rsidRDefault="00346AB4" w:rsidP="00527A75">
      <w:pPr>
        <w:spacing w:after="0" w:line="360" w:lineRule="auto"/>
        <w:ind w:right="-2"/>
        <w:jc w:val="both"/>
        <w:rPr>
          <w:rFonts w:ascii="Times New Roman" w:hAnsi="Times New Roman" w:cs="Times New Roman"/>
          <w:b/>
          <w:sz w:val="24"/>
          <w:szCs w:val="24"/>
        </w:rPr>
      </w:pPr>
    </w:p>
    <w:p w:rsidR="00346AB4" w:rsidRDefault="00346AB4" w:rsidP="00527A75">
      <w:pPr>
        <w:spacing w:after="0" w:line="360" w:lineRule="auto"/>
        <w:ind w:right="-2"/>
        <w:jc w:val="both"/>
        <w:rPr>
          <w:rFonts w:ascii="Times New Roman" w:hAnsi="Times New Roman" w:cs="Times New Roman"/>
          <w:b/>
          <w:sz w:val="24"/>
          <w:szCs w:val="24"/>
        </w:rPr>
      </w:pPr>
    </w:p>
    <w:p w:rsidR="0094518D" w:rsidRDefault="0094518D" w:rsidP="00527A75">
      <w:pPr>
        <w:spacing w:after="0" w:line="360" w:lineRule="auto"/>
        <w:ind w:right="-2"/>
        <w:jc w:val="both"/>
        <w:rPr>
          <w:rFonts w:ascii="Times New Roman" w:hAnsi="Times New Roman" w:cs="Times New Roman"/>
          <w:b/>
          <w:sz w:val="24"/>
          <w:szCs w:val="24"/>
        </w:rPr>
      </w:pPr>
    </w:p>
    <w:p w:rsidR="00346AB4" w:rsidRDefault="00346AB4" w:rsidP="00527A75">
      <w:pPr>
        <w:spacing w:after="0" w:line="360" w:lineRule="auto"/>
        <w:ind w:right="-2"/>
        <w:jc w:val="both"/>
        <w:rPr>
          <w:rFonts w:ascii="Times New Roman" w:hAnsi="Times New Roman" w:cs="Times New Roman"/>
          <w:b/>
          <w:sz w:val="24"/>
          <w:szCs w:val="24"/>
        </w:rPr>
      </w:pPr>
    </w:p>
    <w:p w:rsidR="00527A75" w:rsidRDefault="00527A75" w:rsidP="00527A75">
      <w:pPr>
        <w:spacing w:after="0" w:line="360" w:lineRule="auto"/>
        <w:ind w:right="-2"/>
        <w:jc w:val="both"/>
        <w:rPr>
          <w:rFonts w:ascii="Times New Roman" w:hAnsi="Times New Roman" w:cs="Times New Roman"/>
          <w:sz w:val="24"/>
          <w:szCs w:val="24"/>
        </w:rPr>
      </w:pPr>
      <w:r>
        <w:rPr>
          <w:noProof/>
          <w:lang w:eastAsia="tr-TR"/>
        </w:rPr>
        <w:lastRenderedPageBreak/>
        <w:drawing>
          <wp:inline distT="0" distB="0" distL="0" distR="0">
            <wp:extent cx="5219700" cy="1857375"/>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5F87" w:rsidRPr="00655F87" w:rsidRDefault="00655F87" w:rsidP="00655F87">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t xml:space="preserve">Grafik </w:t>
      </w:r>
      <w:r w:rsidRPr="00DB51D1">
        <w:rPr>
          <w:rFonts w:ascii="Times New Roman" w:hAnsi="Times New Roman" w:cs="Times New Roman"/>
          <w:b/>
          <w:sz w:val="24"/>
          <w:szCs w:val="24"/>
        </w:rPr>
        <w:t>6.</w:t>
      </w:r>
      <w:r>
        <w:rPr>
          <w:rFonts w:ascii="Times New Roman" w:hAnsi="Times New Roman" w:cs="Times New Roman"/>
          <w:b/>
          <w:sz w:val="24"/>
          <w:szCs w:val="24"/>
        </w:rPr>
        <w:t xml:space="preserve"> </w:t>
      </w:r>
      <w:r w:rsidRPr="0096051D">
        <w:rPr>
          <w:rFonts w:ascii="Times New Roman" w:hAnsi="Times New Roman" w:cs="Times New Roman"/>
          <w:sz w:val="24"/>
          <w:szCs w:val="24"/>
        </w:rPr>
        <w:t>Hastaların başvuru anındaki anterior servikal lenf nodlarının büyüklüğü dağılımı</w:t>
      </w:r>
    </w:p>
    <w:p w:rsidR="00F6169B" w:rsidRDefault="00F6169B" w:rsidP="00275968">
      <w:pPr>
        <w:spacing w:line="360" w:lineRule="auto"/>
        <w:ind w:right="-2" w:firstLine="567"/>
        <w:jc w:val="both"/>
        <w:rPr>
          <w:rFonts w:ascii="Times New Roman" w:hAnsi="Times New Roman" w:cs="Times New Roman"/>
          <w:sz w:val="24"/>
          <w:szCs w:val="24"/>
        </w:rPr>
      </w:pPr>
    </w:p>
    <w:p w:rsidR="002F793C" w:rsidRDefault="00527A75" w:rsidP="00275968">
      <w:pPr>
        <w:spacing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Anterior servikal lenf nodları her iki grup karşılaştırıldı</w:t>
      </w:r>
      <w:r w:rsidR="009A3371">
        <w:rPr>
          <w:rFonts w:ascii="Times New Roman" w:hAnsi="Times New Roman" w:cs="Times New Roman"/>
          <w:sz w:val="24"/>
          <w:szCs w:val="24"/>
        </w:rPr>
        <w:t xml:space="preserve">ğında her iki grupta da en çok </w:t>
      </w:r>
      <w:r w:rsidRPr="002A68C0">
        <w:rPr>
          <w:rFonts w:ascii="Times New Roman" w:hAnsi="Times New Roman" w:cs="Times New Roman"/>
          <w:sz w:val="24"/>
          <w:szCs w:val="24"/>
        </w:rPr>
        <w:t>hafif büyümüş olduğu tespit edilmiştir. Bu deksketoprofen grubunda 41</w:t>
      </w:r>
      <w:r w:rsidR="009A3371">
        <w:rPr>
          <w:rFonts w:ascii="Times New Roman" w:hAnsi="Times New Roman" w:cs="Times New Roman"/>
          <w:sz w:val="24"/>
          <w:szCs w:val="24"/>
        </w:rPr>
        <w:t xml:space="preserve"> </w:t>
      </w:r>
      <w:r w:rsidRPr="002A68C0">
        <w:rPr>
          <w:rFonts w:ascii="Times New Roman" w:hAnsi="Times New Roman" w:cs="Times New Roman"/>
          <w:sz w:val="24"/>
          <w:szCs w:val="24"/>
        </w:rPr>
        <w:t>(%41,8) kişiden, parasetamol grubunda ise 52</w:t>
      </w:r>
      <w:r w:rsidR="009A3371">
        <w:rPr>
          <w:rFonts w:ascii="Times New Roman" w:hAnsi="Times New Roman" w:cs="Times New Roman"/>
          <w:sz w:val="24"/>
          <w:szCs w:val="24"/>
        </w:rPr>
        <w:t xml:space="preserve"> </w:t>
      </w:r>
      <w:r w:rsidRPr="002A68C0">
        <w:rPr>
          <w:rFonts w:ascii="Times New Roman" w:hAnsi="Times New Roman" w:cs="Times New Roman"/>
          <w:sz w:val="24"/>
          <w:szCs w:val="24"/>
        </w:rPr>
        <w:t>(%51) kişiden oluşmaktadır</w:t>
      </w:r>
      <w:r w:rsidR="005A239B">
        <w:rPr>
          <w:rFonts w:ascii="Times New Roman" w:hAnsi="Times New Roman" w:cs="Times New Roman"/>
          <w:sz w:val="24"/>
          <w:szCs w:val="24"/>
        </w:rPr>
        <w:t xml:space="preserve"> </w:t>
      </w:r>
      <w:r w:rsidR="005A239B" w:rsidRPr="005A239B">
        <w:rPr>
          <w:rFonts w:ascii="Times New Roman" w:hAnsi="Times New Roman" w:cs="Times New Roman"/>
          <w:b/>
          <w:sz w:val="24"/>
          <w:szCs w:val="24"/>
        </w:rPr>
        <w:t>(Grafik</w:t>
      </w:r>
      <w:r w:rsidR="005A239B">
        <w:rPr>
          <w:rFonts w:ascii="Times New Roman" w:hAnsi="Times New Roman" w:cs="Times New Roman"/>
          <w:b/>
          <w:sz w:val="24"/>
          <w:szCs w:val="24"/>
        </w:rPr>
        <w:t xml:space="preserve"> 6)</w:t>
      </w:r>
      <w:r>
        <w:rPr>
          <w:rFonts w:ascii="Times New Roman" w:hAnsi="Times New Roman" w:cs="Times New Roman"/>
          <w:sz w:val="24"/>
          <w:szCs w:val="24"/>
        </w:rPr>
        <w:t>.</w:t>
      </w:r>
    </w:p>
    <w:p w:rsidR="00F6169B" w:rsidRDefault="00F6169B" w:rsidP="00275968">
      <w:pPr>
        <w:spacing w:line="360" w:lineRule="auto"/>
        <w:ind w:right="-2" w:firstLine="567"/>
        <w:jc w:val="both"/>
        <w:rPr>
          <w:rFonts w:ascii="Times New Roman" w:hAnsi="Times New Roman" w:cs="Times New Roman"/>
          <w:sz w:val="24"/>
          <w:szCs w:val="24"/>
        </w:rPr>
      </w:pPr>
    </w:p>
    <w:p w:rsidR="00527A75" w:rsidRDefault="00527A75" w:rsidP="00527A75">
      <w:pPr>
        <w:spacing w:after="0" w:line="360" w:lineRule="auto"/>
        <w:ind w:right="-2"/>
        <w:jc w:val="both"/>
        <w:rPr>
          <w:rFonts w:ascii="Times New Roman" w:hAnsi="Times New Roman" w:cs="Times New Roman"/>
          <w:sz w:val="24"/>
          <w:szCs w:val="24"/>
        </w:rPr>
      </w:pPr>
      <w:r>
        <w:rPr>
          <w:noProof/>
          <w:lang w:eastAsia="tr-TR"/>
        </w:rPr>
        <w:drawing>
          <wp:inline distT="0" distB="0" distL="0" distR="0">
            <wp:extent cx="5219700" cy="1800225"/>
            <wp:effectExtent l="0" t="0" r="0"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5F87" w:rsidRPr="00655F87" w:rsidRDefault="00655F87" w:rsidP="00655F87">
      <w:pPr>
        <w:spacing w:line="360" w:lineRule="auto"/>
        <w:ind w:right="-2"/>
        <w:jc w:val="both"/>
        <w:rPr>
          <w:rFonts w:ascii="Times New Roman" w:hAnsi="Times New Roman" w:cs="Times New Roman"/>
          <w:b/>
          <w:sz w:val="24"/>
          <w:szCs w:val="24"/>
        </w:rPr>
      </w:pPr>
      <w:r w:rsidRPr="00E62D91">
        <w:rPr>
          <w:rFonts w:ascii="Times New Roman" w:hAnsi="Times New Roman" w:cs="Times New Roman"/>
          <w:b/>
          <w:sz w:val="24"/>
          <w:szCs w:val="24"/>
        </w:rPr>
        <w:t>Grafik 7.</w:t>
      </w:r>
      <w:r>
        <w:rPr>
          <w:rFonts w:ascii="Times New Roman" w:hAnsi="Times New Roman" w:cs="Times New Roman"/>
          <w:b/>
          <w:sz w:val="24"/>
          <w:szCs w:val="24"/>
        </w:rPr>
        <w:t xml:space="preserve"> </w:t>
      </w:r>
      <w:r w:rsidRPr="0096051D">
        <w:rPr>
          <w:rFonts w:ascii="Times New Roman" w:hAnsi="Times New Roman" w:cs="Times New Roman"/>
          <w:sz w:val="24"/>
          <w:szCs w:val="24"/>
        </w:rPr>
        <w:t>Hastaların başvuru anındaki anterior servikal lenf nodu sayısı dağılımı</w:t>
      </w:r>
    </w:p>
    <w:p w:rsidR="00F6169B" w:rsidRDefault="00F6169B" w:rsidP="00527A75">
      <w:pPr>
        <w:spacing w:after="0" w:line="360" w:lineRule="auto"/>
        <w:ind w:right="-2" w:firstLine="567"/>
        <w:jc w:val="both"/>
        <w:rPr>
          <w:rFonts w:ascii="Times New Roman" w:hAnsi="Times New Roman" w:cs="Times New Roman"/>
          <w:sz w:val="24"/>
          <w:szCs w:val="24"/>
        </w:rPr>
      </w:pPr>
    </w:p>
    <w:p w:rsidR="00527A75" w:rsidRDefault="00527A75" w:rsidP="00527A75">
      <w:pPr>
        <w:spacing w:after="0"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Anterior servikal lenf nodu sayısı her iki grupta da en çok</w:t>
      </w:r>
      <w:r w:rsidR="006D512A">
        <w:rPr>
          <w:rFonts w:ascii="Times New Roman" w:hAnsi="Times New Roman" w:cs="Times New Roman"/>
          <w:sz w:val="24"/>
          <w:szCs w:val="24"/>
        </w:rPr>
        <w:t xml:space="preserve"> hasta hafif artmış kategorisindedir</w:t>
      </w:r>
      <w:r w:rsidRPr="002A68C0">
        <w:rPr>
          <w:rFonts w:ascii="Times New Roman" w:hAnsi="Times New Roman" w:cs="Times New Roman"/>
          <w:sz w:val="24"/>
          <w:szCs w:val="24"/>
        </w:rPr>
        <w:t>. Bu deksketoprofen grubunda 45</w:t>
      </w:r>
      <w:r w:rsidR="009A3371">
        <w:rPr>
          <w:rFonts w:ascii="Times New Roman" w:hAnsi="Times New Roman" w:cs="Times New Roman"/>
          <w:sz w:val="24"/>
          <w:szCs w:val="24"/>
        </w:rPr>
        <w:t xml:space="preserve"> (%45,9) kişiden</w:t>
      </w:r>
      <w:r w:rsidRPr="002A68C0">
        <w:rPr>
          <w:rFonts w:ascii="Times New Roman" w:hAnsi="Times New Roman" w:cs="Times New Roman"/>
          <w:sz w:val="24"/>
          <w:szCs w:val="24"/>
        </w:rPr>
        <w:t>, parasetamol grubunda ise 45 (%44,1) kişiden oluşmaktadır</w:t>
      </w:r>
      <w:r w:rsidR="005A239B">
        <w:rPr>
          <w:rFonts w:ascii="Times New Roman" w:hAnsi="Times New Roman" w:cs="Times New Roman"/>
          <w:sz w:val="24"/>
          <w:szCs w:val="24"/>
        </w:rPr>
        <w:t xml:space="preserve"> </w:t>
      </w:r>
      <w:r w:rsidR="005A239B" w:rsidRPr="005A239B">
        <w:rPr>
          <w:rFonts w:ascii="Times New Roman" w:hAnsi="Times New Roman" w:cs="Times New Roman"/>
          <w:b/>
          <w:sz w:val="24"/>
          <w:szCs w:val="24"/>
        </w:rPr>
        <w:t>(Grafik</w:t>
      </w:r>
      <w:r w:rsidR="005A239B">
        <w:rPr>
          <w:rFonts w:ascii="Times New Roman" w:hAnsi="Times New Roman" w:cs="Times New Roman"/>
          <w:b/>
          <w:sz w:val="24"/>
          <w:szCs w:val="24"/>
        </w:rPr>
        <w:t xml:space="preserve"> 7)</w:t>
      </w:r>
      <w:r w:rsidR="005A239B" w:rsidRPr="002A68C0">
        <w:rPr>
          <w:rFonts w:ascii="Times New Roman" w:hAnsi="Times New Roman" w:cs="Times New Roman"/>
          <w:sz w:val="24"/>
          <w:szCs w:val="24"/>
        </w:rPr>
        <w:t>.</w:t>
      </w:r>
    </w:p>
    <w:p w:rsidR="00346AB4" w:rsidRDefault="00346AB4" w:rsidP="00E62D91">
      <w:pPr>
        <w:spacing w:after="0" w:line="360" w:lineRule="auto"/>
        <w:ind w:right="-2"/>
        <w:jc w:val="both"/>
        <w:rPr>
          <w:rFonts w:ascii="Times New Roman" w:hAnsi="Times New Roman" w:cs="Times New Roman"/>
          <w:b/>
          <w:sz w:val="24"/>
          <w:szCs w:val="24"/>
        </w:rPr>
      </w:pPr>
    </w:p>
    <w:p w:rsidR="00346AB4" w:rsidRDefault="00346AB4" w:rsidP="00E62D91">
      <w:pPr>
        <w:spacing w:after="0" w:line="360" w:lineRule="auto"/>
        <w:ind w:right="-2"/>
        <w:jc w:val="both"/>
        <w:rPr>
          <w:rFonts w:ascii="Times New Roman" w:hAnsi="Times New Roman" w:cs="Times New Roman"/>
          <w:b/>
          <w:sz w:val="24"/>
          <w:szCs w:val="24"/>
        </w:rPr>
      </w:pPr>
    </w:p>
    <w:p w:rsidR="00527A75" w:rsidRDefault="00527A75" w:rsidP="00527A75">
      <w:pPr>
        <w:spacing w:after="0" w:line="360" w:lineRule="auto"/>
        <w:ind w:right="-2"/>
        <w:jc w:val="both"/>
        <w:rPr>
          <w:rFonts w:ascii="Times New Roman" w:hAnsi="Times New Roman" w:cs="Times New Roman"/>
          <w:sz w:val="24"/>
          <w:szCs w:val="24"/>
        </w:rPr>
      </w:pPr>
      <w:r>
        <w:rPr>
          <w:noProof/>
          <w:lang w:eastAsia="tr-TR"/>
        </w:rPr>
        <w:lastRenderedPageBreak/>
        <w:drawing>
          <wp:inline distT="0" distB="0" distL="0" distR="0">
            <wp:extent cx="5219700" cy="1800225"/>
            <wp:effectExtent l="0" t="0" r="0"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5F87" w:rsidRPr="00655F87" w:rsidRDefault="00655F87" w:rsidP="00655F87">
      <w:pPr>
        <w:spacing w:after="0" w:line="360" w:lineRule="auto"/>
        <w:ind w:right="-2"/>
        <w:jc w:val="both"/>
        <w:rPr>
          <w:rFonts w:ascii="Times New Roman" w:hAnsi="Times New Roman" w:cs="Times New Roman"/>
          <w:b/>
          <w:sz w:val="24"/>
          <w:szCs w:val="24"/>
        </w:rPr>
      </w:pPr>
      <w:r w:rsidRPr="00573F9A">
        <w:rPr>
          <w:rFonts w:ascii="Times New Roman" w:hAnsi="Times New Roman" w:cs="Times New Roman"/>
          <w:b/>
          <w:sz w:val="24"/>
          <w:szCs w:val="24"/>
        </w:rPr>
        <w:t>Grafik 8.</w:t>
      </w:r>
      <w:r>
        <w:rPr>
          <w:rFonts w:ascii="Times New Roman" w:hAnsi="Times New Roman" w:cs="Times New Roman"/>
          <w:b/>
          <w:sz w:val="24"/>
          <w:szCs w:val="24"/>
        </w:rPr>
        <w:t xml:space="preserve"> </w:t>
      </w:r>
      <w:r w:rsidRPr="0096051D">
        <w:rPr>
          <w:rFonts w:ascii="Times New Roman" w:hAnsi="Times New Roman" w:cs="Times New Roman"/>
          <w:sz w:val="24"/>
          <w:szCs w:val="24"/>
        </w:rPr>
        <w:t>Hastaların başvuru anındaki bazı anterior servikal lenf nod hassasiyeti dağılımı</w:t>
      </w:r>
      <w:r w:rsidRPr="004F1947">
        <w:rPr>
          <w:rFonts w:ascii="Times New Roman" w:hAnsi="Times New Roman" w:cs="Times New Roman"/>
          <w:b/>
          <w:sz w:val="24"/>
          <w:szCs w:val="24"/>
        </w:rPr>
        <w:t xml:space="preserve"> </w:t>
      </w:r>
    </w:p>
    <w:p w:rsidR="00527A75" w:rsidRDefault="00527A75" w:rsidP="00527A75">
      <w:pPr>
        <w:spacing w:after="0"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Çalışmaya alınan hastalarda bazı anterior servikal lenf nodlarının hassasiyeti dikkate alındığında en çok her iki grupta da hafif hassasiyet olduğu görülmüştür. Bu deksketoprofen grubunda 42</w:t>
      </w:r>
      <w:r w:rsidR="009A3371">
        <w:rPr>
          <w:rFonts w:ascii="Times New Roman" w:hAnsi="Times New Roman" w:cs="Times New Roman"/>
          <w:sz w:val="24"/>
          <w:szCs w:val="24"/>
        </w:rPr>
        <w:t xml:space="preserve"> </w:t>
      </w:r>
      <w:r w:rsidRPr="002A68C0">
        <w:rPr>
          <w:rFonts w:ascii="Times New Roman" w:hAnsi="Times New Roman" w:cs="Times New Roman"/>
          <w:sz w:val="24"/>
          <w:szCs w:val="24"/>
        </w:rPr>
        <w:t>(%42,9) ve parasetam</w:t>
      </w:r>
      <w:r w:rsidR="000B60C0">
        <w:rPr>
          <w:rFonts w:ascii="Times New Roman" w:hAnsi="Times New Roman" w:cs="Times New Roman"/>
          <w:sz w:val="24"/>
          <w:szCs w:val="24"/>
        </w:rPr>
        <w:t>o</w:t>
      </w:r>
      <w:r w:rsidRPr="002A68C0">
        <w:rPr>
          <w:rFonts w:ascii="Times New Roman" w:hAnsi="Times New Roman" w:cs="Times New Roman"/>
          <w:sz w:val="24"/>
          <w:szCs w:val="24"/>
        </w:rPr>
        <w:t>l grubunda ise 40</w:t>
      </w:r>
      <w:r w:rsidR="009A3371">
        <w:rPr>
          <w:rFonts w:ascii="Times New Roman" w:hAnsi="Times New Roman" w:cs="Times New Roman"/>
          <w:sz w:val="24"/>
          <w:szCs w:val="24"/>
        </w:rPr>
        <w:t xml:space="preserve"> </w:t>
      </w:r>
      <w:r w:rsidRPr="002A68C0">
        <w:rPr>
          <w:rFonts w:ascii="Times New Roman" w:hAnsi="Times New Roman" w:cs="Times New Roman"/>
          <w:sz w:val="24"/>
          <w:szCs w:val="24"/>
        </w:rPr>
        <w:t>(%39,2 ) kişiden oluşmuştur</w:t>
      </w:r>
      <w:r w:rsidR="005A239B">
        <w:rPr>
          <w:rFonts w:ascii="Times New Roman" w:hAnsi="Times New Roman" w:cs="Times New Roman"/>
          <w:sz w:val="24"/>
          <w:szCs w:val="24"/>
        </w:rPr>
        <w:t xml:space="preserve"> </w:t>
      </w:r>
      <w:r w:rsidR="005A239B" w:rsidRPr="005A239B">
        <w:rPr>
          <w:rFonts w:ascii="Times New Roman" w:hAnsi="Times New Roman" w:cs="Times New Roman"/>
          <w:b/>
          <w:sz w:val="24"/>
          <w:szCs w:val="24"/>
        </w:rPr>
        <w:t>(Grafik</w:t>
      </w:r>
      <w:r w:rsidR="005A239B">
        <w:rPr>
          <w:rFonts w:ascii="Times New Roman" w:hAnsi="Times New Roman" w:cs="Times New Roman"/>
          <w:b/>
          <w:sz w:val="24"/>
          <w:szCs w:val="24"/>
        </w:rPr>
        <w:t xml:space="preserve"> 8)</w:t>
      </w:r>
      <w:r w:rsidR="005A239B" w:rsidRPr="002A68C0">
        <w:rPr>
          <w:rFonts w:ascii="Times New Roman" w:hAnsi="Times New Roman" w:cs="Times New Roman"/>
          <w:sz w:val="24"/>
          <w:szCs w:val="24"/>
        </w:rPr>
        <w:t>.</w:t>
      </w:r>
    </w:p>
    <w:p w:rsidR="0048441F" w:rsidRPr="00501BB8" w:rsidRDefault="00527A75" w:rsidP="00501BB8">
      <w:pPr>
        <w:spacing w:after="0" w:line="360" w:lineRule="auto"/>
        <w:ind w:right="-2" w:firstLine="567"/>
        <w:jc w:val="both"/>
        <w:rPr>
          <w:rFonts w:ascii="Times New Roman" w:hAnsi="Times New Roman" w:cs="Times New Roman"/>
          <w:bCs/>
          <w:sz w:val="24"/>
          <w:szCs w:val="24"/>
        </w:rPr>
      </w:pPr>
      <w:r>
        <w:rPr>
          <w:rFonts w:ascii="Times New Roman" w:hAnsi="Times New Roman" w:cs="Times New Roman"/>
          <w:sz w:val="24"/>
          <w:szCs w:val="24"/>
        </w:rPr>
        <w:t>Ç</w:t>
      </w:r>
      <w:r w:rsidRPr="009F46A7">
        <w:rPr>
          <w:rFonts w:ascii="Times New Roman" w:hAnsi="Times New Roman" w:cs="Times New Roman"/>
          <w:sz w:val="24"/>
          <w:szCs w:val="24"/>
        </w:rPr>
        <w:t>alışmaya alınan hastalard</w:t>
      </w:r>
      <w:r w:rsidR="000B60C0">
        <w:rPr>
          <w:rFonts w:ascii="Times New Roman" w:hAnsi="Times New Roman" w:cs="Times New Roman"/>
          <w:sz w:val="24"/>
          <w:szCs w:val="24"/>
        </w:rPr>
        <w:t>a deksketopro</w:t>
      </w:r>
      <w:r w:rsidR="000A1C2F">
        <w:rPr>
          <w:rFonts w:ascii="Times New Roman" w:hAnsi="Times New Roman" w:cs="Times New Roman"/>
          <w:sz w:val="24"/>
          <w:szCs w:val="24"/>
        </w:rPr>
        <w:t xml:space="preserve">fen ve parasetamol gruplarında </w:t>
      </w:r>
      <w:r w:rsidR="000A1C2F">
        <w:rPr>
          <w:rFonts w:ascii="Times New Roman" w:hAnsi="Times New Roman" w:cs="Times New Roman"/>
          <w:bCs/>
          <w:sz w:val="24"/>
          <w:szCs w:val="24"/>
        </w:rPr>
        <w:t>TFD</w:t>
      </w:r>
      <w:r w:rsidRPr="009F46A7">
        <w:rPr>
          <w:rFonts w:ascii="Times New Roman" w:hAnsi="Times New Roman" w:cs="Times New Roman"/>
          <w:bCs/>
          <w:sz w:val="24"/>
          <w:szCs w:val="24"/>
        </w:rPr>
        <w:t xml:space="preserve"> skor </w:t>
      </w:r>
      <w:proofErr w:type="gramStart"/>
      <w:r w:rsidRPr="009F46A7">
        <w:rPr>
          <w:rFonts w:ascii="Times New Roman" w:hAnsi="Times New Roman" w:cs="Times New Roman"/>
          <w:bCs/>
          <w:sz w:val="24"/>
          <w:szCs w:val="24"/>
        </w:rPr>
        <w:t>kriterlerinin</w:t>
      </w:r>
      <w:proofErr w:type="gramEnd"/>
      <w:r w:rsidRPr="009F46A7">
        <w:rPr>
          <w:rFonts w:ascii="Times New Roman" w:hAnsi="Times New Roman" w:cs="Times New Roman"/>
          <w:bCs/>
          <w:sz w:val="24"/>
          <w:szCs w:val="24"/>
        </w:rPr>
        <w:t xml:space="preserve"> karakteristikleri </w:t>
      </w:r>
      <w:r w:rsidR="009A3371">
        <w:rPr>
          <w:rFonts w:ascii="Times New Roman" w:hAnsi="Times New Roman" w:cs="Times New Roman"/>
          <w:bCs/>
          <w:sz w:val="24"/>
          <w:szCs w:val="24"/>
        </w:rPr>
        <w:t>açısından bakıldığında ateş, orofarenks rengi</w:t>
      </w:r>
      <w:r>
        <w:rPr>
          <w:rFonts w:ascii="Times New Roman" w:hAnsi="Times New Roman" w:cs="Times New Roman"/>
          <w:bCs/>
          <w:sz w:val="24"/>
          <w:szCs w:val="24"/>
        </w:rPr>
        <w:t>, orofarenkste enantem sayısı</w:t>
      </w:r>
      <w:r w:rsidR="009A3371">
        <w:rPr>
          <w:rFonts w:ascii="Times New Roman" w:hAnsi="Times New Roman" w:cs="Times New Roman"/>
          <w:bCs/>
          <w:sz w:val="24"/>
          <w:szCs w:val="24"/>
        </w:rPr>
        <w:t xml:space="preserve"> </w:t>
      </w:r>
      <w:r>
        <w:rPr>
          <w:rFonts w:ascii="Times New Roman" w:hAnsi="Times New Roman" w:cs="Times New Roman"/>
          <w:bCs/>
          <w:sz w:val="24"/>
          <w:szCs w:val="24"/>
        </w:rPr>
        <w:t>(peteşi,</w:t>
      </w:r>
      <w:r w:rsidR="009A3371">
        <w:rPr>
          <w:rFonts w:ascii="Times New Roman" w:hAnsi="Times New Roman" w:cs="Times New Roman"/>
          <w:bCs/>
          <w:sz w:val="24"/>
          <w:szCs w:val="24"/>
        </w:rPr>
        <w:t xml:space="preserve"> </w:t>
      </w:r>
      <w:r>
        <w:rPr>
          <w:rFonts w:ascii="Times New Roman" w:hAnsi="Times New Roman" w:cs="Times New Roman"/>
          <w:bCs/>
          <w:sz w:val="24"/>
          <w:szCs w:val="24"/>
        </w:rPr>
        <w:t>vezikül,</w:t>
      </w:r>
      <w:r w:rsidR="009A3371">
        <w:rPr>
          <w:rFonts w:ascii="Times New Roman" w:hAnsi="Times New Roman" w:cs="Times New Roman"/>
          <w:bCs/>
          <w:sz w:val="24"/>
          <w:szCs w:val="24"/>
        </w:rPr>
        <w:t xml:space="preserve">  eksuda), </w:t>
      </w:r>
      <w:r>
        <w:rPr>
          <w:rFonts w:ascii="Times New Roman" w:hAnsi="Times New Roman" w:cs="Times New Roman"/>
          <w:bCs/>
          <w:sz w:val="24"/>
          <w:szCs w:val="24"/>
        </w:rPr>
        <w:t xml:space="preserve">anterior </w:t>
      </w:r>
      <w:r w:rsidR="009A3371">
        <w:rPr>
          <w:rFonts w:ascii="Times New Roman" w:hAnsi="Times New Roman" w:cs="Times New Roman"/>
          <w:bCs/>
          <w:sz w:val="24"/>
          <w:szCs w:val="24"/>
        </w:rPr>
        <w:t>servikal lenf nodlarının boyutu</w:t>
      </w:r>
      <w:r>
        <w:rPr>
          <w:rFonts w:ascii="Times New Roman" w:hAnsi="Times New Roman" w:cs="Times New Roman"/>
          <w:bCs/>
          <w:sz w:val="24"/>
          <w:szCs w:val="24"/>
        </w:rPr>
        <w:t>, bazı anterior servik</w:t>
      </w:r>
      <w:r w:rsidR="009A3371">
        <w:rPr>
          <w:rFonts w:ascii="Times New Roman" w:hAnsi="Times New Roman" w:cs="Times New Roman"/>
          <w:bCs/>
          <w:sz w:val="24"/>
          <w:szCs w:val="24"/>
        </w:rPr>
        <w:t xml:space="preserve">al lenf nodlarının hassasiyeti </w:t>
      </w:r>
      <w:r>
        <w:rPr>
          <w:rFonts w:ascii="Times New Roman" w:hAnsi="Times New Roman" w:cs="Times New Roman"/>
          <w:bCs/>
          <w:sz w:val="24"/>
          <w:szCs w:val="24"/>
        </w:rPr>
        <w:t xml:space="preserve">açısından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farklılık tespit edilemedi</w:t>
      </w:r>
      <w:r w:rsidR="009A3371">
        <w:rPr>
          <w:rFonts w:ascii="Times New Roman" w:hAnsi="Times New Roman" w:cs="Times New Roman"/>
          <w:bCs/>
          <w:sz w:val="24"/>
          <w:szCs w:val="24"/>
        </w:rPr>
        <w:t xml:space="preserve"> </w:t>
      </w:r>
      <w:r w:rsidRPr="009A3371">
        <w:rPr>
          <w:rFonts w:ascii="Times New Roman" w:hAnsi="Times New Roman" w:cs="Times New Roman"/>
          <w:sz w:val="24"/>
          <w:szCs w:val="24"/>
        </w:rPr>
        <w:t>(p&gt;0,05)</w:t>
      </w:r>
      <w:r>
        <w:rPr>
          <w:rFonts w:ascii="Times New Roman" w:hAnsi="Times New Roman" w:cs="Times New Roman"/>
          <w:bCs/>
          <w:sz w:val="24"/>
          <w:szCs w:val="24"/>
        </w:rPr>
        <w:t xml:space="preserve">; fakat tonsil büyüklüğü açısından iki grupta istatistiksel olarak anlamlı farklılık saptandı </w:t>
      </w:r>
      <w:r w:rsidRPr="009A3371">
        <w:rPr>
          <w:rFonts w:ascii="Times New Roman" w:hAnsi="Times New Roman" w:cs="Times New Roman"/>
          <w:bCs/>
          <w:sz w:val="24"/>
          <w:szCs w:val="24"/>
        </w:rPr>
        <w:t>(</w:t>
      </w:r>
      <w:r w:rsidRPr="009A3371">
        <w:rPr>
          <w:rFonts w:ascii="Times New Roman" w:hAnsi="Times New Roman" w:cs="Times New Roman"/>
          <w:bCs/>
          <w:i/>
          <w:sz w:val="24"/>
          <w:szCs w:val="24"/>
        </w:rPr>
        <w:t>p&lt;0,05</w:t>
      </w:r>
      <w:r w:rsidRPr="009A3371">
        <w:rPr>
          <w:rFonts w:ascii="Times New Roman" w:hAnsi="Times New Roman" w:cs="Times New Roman"/>
          <w:bCs/>
          <w:sz w:val="24"/>
          <w:szCs w:val="24"/>
        </w:rPr>
        <w:t>).</w:t>
      </w:r>
      <w:r>
        <w:rPr>
          <w:rFonts w:ascii="Times New Roman" w:hAnsi="Times New Roman" w:cs="Times New Roman"/>
          <w:bCs/>
          <w:sz w:val="24"/>
          <w:szCs w:val="24"/>
        </w:rPr>
        <w:t xml:space="preserve"> Bu istatistiksel olarak anlamlı farklı</w:t>
      </w:r>
      <w:r w:rsidR="000B60C0">
        <w:rPr>
          <w:rFonts w:ascii="Times New Roman" w:hAnsi="Times New Roman" w:cs="Times New Roman"/>
          <w:bCs/>
          <w:sz w:val="24"/>
          <w:szCs w:val="24"/>
        </w:rPr>
        <w:t>lığın hangi gruptan kaynaklandığına bakılıp</w:t>
      </w:r>
      <w:r>
        <w:rPr>
          <w:rFonts w:ascii="Times New Roman" w:hAnsi="Times New Roman" w:cs="Times New Roman"/>
          <w:bCs/>
          <w:sz w:val="24"/>
          <w:szCs w:val="24"/>
        </w:rPr>
        <w:t xml:space="preserve"> yaptığımız teste ek olarak post-</w:t>
      </w:r>
      <w:proofErr w:type="gramStart"/>
      <w:r>
        <w:rPr>
          <w:rFonts w:ascii="Times New Roman" w:hAnsi="Times New Roman" w:cs="Times New Roman"/>
          <w:bCs/>
          <w:sz w:val="24"/>
          <w:szCs w:val="24"/>
        </w:rPr>
        <w:t>hoc</w:t>
      </w:r>
      <w:proofErr w:type="gramEnd"/>
      <w:r>
        <w:rPr>
          <w:rFonts w:ascii="Times New Roman" w:hAnsi="Times New Roman" w:cs="Times New Roman"/>
          <w:bCs/>
          <w:sz w:val="24"/>
          <w:szCs w:val="24"/>
        </w:rPr>
        <w:t xml:space="preserve"> testi uygulandı</w:t>
      </w:r>
      <w:r w:rsidR="000B60C0">
        <w:rPr>
          <w:rFonts w:ascii="Times New Roman" w:hAnsi="Times New Roman" w:cs="Times New Roman"/>
          <w:bCs/>
          <w:sz w:val="24"/>
          <w:szCs w:val="24"/>
        </w:rPr>
        <w:t>. T</w:t>
      </w:r>
      <w:r>
        <w:rPr>
          <w:rFonts w:ascii="Times New Roman" w:hAnsi="Times New Roman" w:cs="Times New Roman"/>
          <w:bCs/>
          <w:sz w:val="24"/>
          <w:szCs w:val="24"/>
        </w:rPr>
        <w:t>onsil büyüklüğü açısından normal/yok ve hafif büyümüş diye kategorilendirdiğimiz gruplardan kaynakl</w:t>
      </w:r>
      <w:r w:rsidR="000B60C0">
        <w:rPr>
          <w:rFonts w:ascii="Times New Roman" w:hAnsi="Times New Roman" w:cs="Times New Roman"/>
          <w:bCs/>
          <w:sz w:val="24"/>
          <w:szCs w:val="24"/>
        </w:rPr>
        <w:t>andığı tespit edildi</w:t>
      </w:r>
      <w:r w:rsidR="009A3371">
        <w:rPr>
          <w:rFonts w:ascii="Times New Roman" w:hAnsi="Times New Roman" w:cs="Times New Roman"/>
          <w:bCs/>
          <w:sz w:val="24"/>
          <w:szCs w:val="24"/>
        </w:rPr>
        <w:t xml:space="preserve"> </w:t>
      </w:r>
      <w:r w:rsidR="00DC4C54">
        <w:rPr>
          <w:rFonts w:ascii="Times New Roman" w:hAnsi="Times New Roman" w:cs="Times New Roman"/>
          <w:b/>
          <w:bCs/>
          <w:sz w:val="24"/>
          <w:szCs w:val="24"/>
        </w:rPr>
        <w:t>(Tablo 9</w:t>
      </w:r>
      <w:r w:rsidR="000B60C0">
        <w:rPr>
          <w:rFonts w:ascii="Times New Roman" w:hAnsi="Times New Roman" w:cs="Times New Roman"/>
          <w:b/>
          <w:bCs/>
          <w:sz w:val="24"/>
          <w:szCs w:val="24"/>
        </w:rPr>
        <w:t>)</w:t>
      </w:r>
      <w:r w:rsidR="000B60C0">
        <w:rPr>
          <w:rFonts w:ascii="Times New Roman" w:hAnsi="Times New Roman" w:cs="Times New Roman"/>
          <w:bCs/>
          <w:sz w:val="24"/>
          <w:szCs w:val="24"/>
        </w:rPr>
        <w:t>.</w:t>
      </w:r>
      <w:r w:rsidRPr="000B60C0">
        <w:rPr>
          <w:rFonts w:ascii="Times New Roman" w:hAnsi="Times New Roman" w:cs="Times New Roman"/>
          <w:b/>
          <w:bCs/>
          <w:sz w:val="24"/>
          <w:szCs w:val="24"/>
        </w:rPr>
        <w:t xml:space="preserve"> </w:t>
      </w:r>
    </w:p>
    <w:p w:rsidR="00527A75" w:rsidRPr="009C25AA" w:rsidRDefault="009728FA" w:rsidP="00527A75">
      <w:pPr>
        <w:spacing w:after="0" w:line="360" w:lineRule="auto"/>
        <w:ind w:right="-2"/>
        <w:jc w:val="both"/>
        <w:rPr>
          <w:rFonts w:ascii="Times New Roman" w:hAnsi="Times New Roman" w:cs="Times New Roman"/>
          <w:bCs/>
          <w:sz w:val="24"/>
          <w:szCs w:val="24"/>
        </w:rPr>
      </w:pPr>
      <w:r>
        <w:rPr>
          <w:rFonts w:ascii="Times New Roman" w:hAnsi="Times New Roman" w:cs="Times New Roman"/>
          <w:b/>
          <w:bCs/>
          <w:sz w:val="24"/>
          <w:szCs w:val="24"/>
        </w:rPr>
        <w:t>T</w:t>
      </w:r>
      <w:r w:rsidR="00272934">
        <w:rPr>
          <w:rFonts w:ascii="Times New Roman" w:hAnsi="Times New Roman" w:cs="Times New Roman"/>
          <w:b/>
          <w:bCs/>
          <w:sz w:val="24"/>
          <w:szCs w:val="24"/>
        </w:rPr>
        <w:t>ablo 10</w:t>
      </w:r>
      <w:r w:rsidR="009A3371">
        <w:rPr>
          <w:rFonts w:ascii="Times New Roman" w:hAnsi="Times New Roman" w:cs="Times New Roman"/>
          <w:b/>
          <w:bCs/>
          <w:sz w:val="24"/>
          <w:szCs w:val="24"/>
        </w:rPr>
        <w:t xml:space="preserve">. </w:t>
      </w:r>
      <w:r w:rsidR="009A3371" w:rsidRPr="009C25AA">
        <w:rPr>
          <w:rFonts w:ascii="Times New Roman" w:hAnsi="Times New Roman" w:cs="Times New Roman"/>
          <w:bCs/>
          <w:sz w:val="24"/>
          <w:szCs w:val="24"/>
        </w:rPr>
        <w:t>İlaç gruplarına göre boğaz ağrısı rahatlama skoru 15.</w:t>
      </w:r>
      <w:r w:rsidR="00C57B6D" w:rsidRPr="009C25AA">
        <w:rPr>
          <w:rFonts w:ascii="Times New Roman" w:hAnsi="Times New Roman" w:cs="Times New Roman"/>
          <w:bCs/>
          <w:sz w:val="24"/>
          <w:szCs w:val="24"/>
        </w:rPr>
        <w:t xml:space="preserve"> </w:t>
      </w:r>
      <w:r w:rsidR="009A3371" w:rsidRPr="009C25AA">
        <w:rPr>
          <w:rFonts w:ascii="Times New Roman" w:hAnsi="Times New Roman" w:cs="Times New Roman"/>
          <w:bCs/>
          <w:sz w:val="24"/>
          <w:szCs w:val="24"/>
        </w:rPr>
        <w:t>d</w:t>
      </w:r>
      <w:r w:rsidR="00527A75" w:rsidRPr="009C25AA">
        <w:rPr>
          <w:rFonts w:ascii="Times New Roman" w:hAnsi="Times New Roman" w:cs="Times New Roman"/>
          <w:bCs/>
          <w:sz w:val="24"/>
          <w:szCs w:val="24"/>
        </w:rPr>
        <w:t xml:space="preserve">akika </w:t>
      </w:r>
    </w:p>
    <w:tbl>
      <w:tblPr>
        <w:tblStyle w:val="DzTablo51"/>
        <w:tblW w:w="8364"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552"/>
        <w:gridCol w:w="2126"/>
        <w:gridCol w:w="1985"/>
        <w:gridCol w:w="1701"/>
      </w:tblGrid>
      <w:tr w:rsidR="00527A75" w:rsidRPr="008D3ED4" w:rsidTr="009728FA">
        <w:trPr>
          <w:cnfStyle w:val="100000000000"/>
          <w:trHeight w:val="463"/>
        </w:trPr>
        <w:tc>
          <w:tcPr>
            <w:cnfStyle w:val="001000000100"/>
            <w:tcW w:w="2552" w:type="dxa"/>
            <w:tcBorders>
              <w:bottom w:val="none" w:sz="0" w:space="0" w:color="auto"/>
              <w:right w:val="none" w:sz="0" w:space="0" w:color="auto"/>
            </w:tcBorders>
          </w:tcPr>
          <w:p w:rsidR="00527A75" w:rsidRPr="009728FA" w:rsidRDefault="00527A75" w:rsidP="007277A3">
            <w:pPr>
              <w:ind w:right="-2"/>
              <w:jc w:val="left"/>
              <w:rPr>
                <w:rFonts w:ascii="Times New Roman" w:hAnsi="Times New Roman" w:cs="Times New Roman"/>
                <w:b/>
                <w:i w:val="0"/>
                <w:sz w:val="22"/>
              </w:rPr>
            </w:pPr>
            <w:r w:rsidRPr="009728FA">
              <w:rPr>
                <w:rFonts w:ascii="Times New Roman" w:hAnsi="Times New Roman" w:cs="Times New Roman"/>
                <w:b/>
                <w:i w:val="0"/>
                <w:sz w:val="22"/>
              </w:rPr>
              <w:t>Değişkenler</w:t>
            </w:r>
          </w:p>
        </w:tc>
        <w:tc>
          <w:tcPr>
            <w:tcW w:w="2126"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Deksketoprofen</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985"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Parasetamol</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701" w:type="dxa"/>
            <w:tcBorders>
              <w:bottom w:val="none" w:sz="0" w:space="0" w:color="auto"/>
            </w:tcBorders>
          </w:tcPr>
          <w:p w:rsidR="00527A75" w:rsidRPr="009728FA" w:rsidRDefault="00527A75" w:rsidP="007F42D1">
            <w:pPr>
              <w:tabs>
                <w:tab w:val="left" w:pos="4050"/>
              </w:tabs>
              <w:spacing w:line="360" w:lineRule="auto"/>
              <w:ind w:right="-2"/>
              <w:jc w:val="center"/>
              <w:outlineLvl w:val="0"/>
              <w:cnfStyle w:val="100000000000"/>
              <w:rPr>
                <w:rFonts w:ascii="Times New Roman" w:hAnsi="Times New Roman" w:cs="Times New Roman"/>
                <w:b/>
                <w:i w:val="0"/>
                <w:sz w:val="22"/>
              </w:rPr>
            </w:pPr>
            <w:proofErr w:type="gramStart"/>
            <w:r w:rsidRPr="009728FA">
              <w:rPr>
                <w:rFonts w:ascii="Times New Roman" w:hAnsi="Times New Roman" w:cs="Times New Roman"/>
                <w:b/>
                <w:i w:val="0"/>
                <w:sz w:val="22"/>
              </w:rPr>
              <w:t>p</w:t>
            </w:r>
            <w:proofErr w:type="gramEnd"/>
            <w:r w:rsidRPr="009728FA">
              <w:rPr>
                <w:rFonts w:ascii="Times New Roman" w:hAnsi="Times New Roman" w:cs="Times New Roman"/>
                <w:b/>
                <w:i w:val="0"/>
                <w:sz w:val="22"/>
              </w:rPr>
              <w:t xml:space="preserve"> </w:t>
            </w:r>
            <w:r w:rsidRPr="009728FA">
              <w:rPr>
                <w:rFonts w:asciiTheme="majorEastAsia" w:hAnsiTheme="majorEastAsia" w:cstheme="majorEastAsia" w:hint="eastAsia"/>
                <w:b/>
                <w:i w:val="0"/>
                <w:sz w:val="22"/>
              </w:rPr>
              <w:t>*</w:t>
            </w:r>
          </w:p>
        </w:tc>
      </w:tr>
      <w:tr w:rsidR="00527A75" w:rsidRPr="008D3ED4" w:rsidTr="009728FA">
        <w:trPr>
          <w:cnfStyle w:val="000000100000"/>
          <w:trHeight w:val="2021"/>
        </w:trPr>
        <w:tc>
          <w:tcPr>
            <w:cnfStyle w:val="001000000000"/>
            <w:tcW w:w="2552" w:type="dxa"/>
            <w:tcBorders>
              <w:right w:val="none" w:sz="0" w:space="0" w:color="auto"/>
            </w:tcBorders>
          </w:tcPr>
          <w:p w:rsidR="00527A75" w:rsidRPr="009728FA" w:rsidRDefault="00527A75" w:rsidP="007277A3">
            <w:pPr>
              <w:ind w:right="-2"/>
              <w:jc w:val="left"/>
              <w:rPr>
                <w:rFonts w:ascii="Times New Roman" w:hAnsi="Times New Roman" w:cs="Times New Roman"/>
                <w:b/>
                <w:i w:val="0"/>
                <w:sz w:val="22"/>
              </w:rPr>
            </w:pPr>
            <w:r w:rsidRPr="009728FA">
              <w:rPr>
                <w:rFonts w:ascii="Times New Roman" w:hAnsi="Times New Roman" w:cs="Times New Roman"/>
                <w:b/>
                <w:i w:val="0"/>
                <w:sz w:val="22"/>
              </w:rPr>
              <w:t>BARS 15.</w:t>
            </w:r>
            <w:r w:rsidR="00614650">
              <w:rPr>
                <w:rFonts w:ascii="Times New Roman" w:hAnsi="Times New Roman" w:cs="Times New Roman"/>
                <w:b/>
                <w:i w:val="0"/>
                <w:sz w:val="22"/>
              </w:rPr>
              <w:t xml:space="preserve"> </w:t>
            </w:r>
            <w:r w:rsidRPr="009728FA">
              <w:rPr>
                <w:rFonts w:ascii="Times New Roman" w:hAnsi="Times New Roman" w:cs="Times New Roman"/>
                <w:b/>
                <w:i w:val="0"/>
                <w:sz w:val="22"/>
              </w:rPr>
              <w:t>dakika</w:t>
            </w:r>
          </w:p>
          <w:p w:rsidR="007277A3" w:rsidRDefault="007277A3" w:rsidP="007277A3">
            <w:pPr>
              <w:ind w:right="-2"/>
              <w:jc w:val="left"/>
              <w:rPr>
                <w:rFonts w:ascii="Times New Roman" w:hAnsi="Times New Roman" w:cs="Times New Roman"/>
                <w:i w:val="0"/>
                <w:sz w:val="22"/>
              </w:rPr>
            </w:pPr>
            <w:r>
              <w:rPr>
                <w:rFonts w:ascii="Times New Roman" w:hAnsi="Times New Roman" w:cs="Times New Roman"/>
                <w:i w:val="0"/>
                <w:sz w:val="22"/>
              </w:rPr>
              <w:t>Hiç rahatlamadı</w:t>
            </w:r>
          </w:p>
          <w:p w:rsidR="00527A75" w:rsidRPr="009728FA" w:rsidRDefault="00527A75" w:rsidP="007277A3">
            <w:pPr>
              <w:ind w:right="-2"/>
              <w:jc w:val="left"/>
              <w:rPr>
                <w:rFonts w:ascii="Times New Roman" w:hAnsi="Times New Roman" w:cs="Times New Roman"/>
                <w:i w:val="0"/>
                <w:sz w:val="22"/>
              </w:rPr>
            </w:pPr>
            <w:r w:rsidRPr="009728FA">
              <w:rPr>
                <w:rFonts w:ascii="Times New Roman" w:hAnsi="Times New Roman" w:cs="Times New Roman"/>
                <w:i w:val="0"/>
                <w:sz w:val="22"/>
              </w:rPr>
              <w:t>Hafif rahatladı</w:t>
            </w:r>
          </w:p>
          <w:p w:rsidR="00527A75" w:rsidRPr="009728FA" w:rsidRDefault="00527A75" w:rsidP="007277A3">
            <w:pPr>
              <w:ind w:right="-2"/>
              <w:jc w:val="left"/>
              <w:rPr>
                <w:rFonts w:ascii="Times New Roman" w:hAnsi="Times New Roman" w:cs="Times New Roman"/>
                <w:i w:val="0"/>
                <w:sz w:val="22"/>
              </w:rPr>
            </w:pPr>
            <w:r w:rsidRPr="009728FA">
              <w:rPr>
                <w:rFonts w:ascii="Times New Roman" w:hAnsi="Times New Roman" w:cs="Times New Roman"/>
                <w:i w:val="0"/>
                <w:sz w:val="22"/>
              </w:rPr>
              <w:t xml:space="preserve">Az rahatladı </w:t>
            </w:r>
          </w:p>
          <w:p w:rsidR="00527A75" w:rsidRPr="009728FA" w:rsidRDefault="00527A75" w:rsidP="007277A3">
            <w:pPr>
              <w:ind w:right="-2"/>
              <w:jc w:val="left"/>
              <w:rPr>
                <w:rFonts w:ascii="Times New Roman" w:hAnsi="Times New Roman" w:cs="Times New Roman"/>
                <w:i w:val="0"/>
                <w:sz w:val="22"/>
              </w:rPr>
            </w:pPr>
            <w:r w:rsidRPr="009728FA">
              <w:rPr>
                <w:rFonts w:ascii="Times New Roman" w:hAnsi="Times New Roman" w:cs="Times New Roman"/>
                <w:i w:val="0"/>
                <w:sz w:val="22"/>
              </w:rPr>
              <w:t>Orta derece rahatladı</w:t>
            </w:r>
          </w:p>
          <w:p w:rsidR="00527A75" w:rsidRPr="009728FA" w:rsidRDefault="00527A75" w:rsidP="007277A3">
            <w:pPr>
              <w:ind w:right="-2"/>
              <w:jc w:val="left"/>
              <w:rPr>
                <w:rFonts w:ascii="Times New Roman" w:hAnsi="Times New Roman" w:cs="Times New Roman"/>
                <w:b/>
                <w:i w:val="0"/>
                <w:sz w:val="22"/>
              </w:rPr>
            </w:pPr>
            <w:r w:rsidRPr="009728FA">
              <w:rPr>
                <w:rFonts w:ascii="Times New Roman" w:hAnsi="Times New Roman" w:cs="Times New Roman"/>
                <w:i w:val="0"/>
                <w:sz w:val="22"/>
              </w:rPr>
              <w:t>Epey rahatladı</w:t>
            </w:r>
          </w:p>
          <w:p w:rsidR="007277A3" w:rsidRDefault="00527A75" w:rsidP="007277A3">
            <w:pPr>
              <w:ind w:right="-2"/>
              <w:jc w:val="left"/>
              <w:rPr>
                <w:rFonts w:ascii="Times New Roman" w:hAnsi="Times New Roman" w:cs="Times New Roman"/>
                <w:i w:val="0"/>
                <w:sz w:val="22"/>
              </w:rPr>
            </w:pPr>
            <w:r w:rsidRPr="009728FA">
              <w:rPr>
                <w:rFonts w:ascii="Times New Roman" w:hAnsi="Times New Roman" w:cs="Times New Roman"/>
                <w:i w:val="0"/>
                <w:sz w:val="22"/>
              </w:rPr>
              <w:t>Neredeyse</w:t>
            </w:r>
            <w:r w:rsidR="007277A3">
              <w:rPr>
                <w:rFonts w:ascii="Times New Roman" w:hAnsi="Times New Roman" w:cs="Times New Roman"/>
                <w:i w:val="0"/>
                <w:sz w:val="22"/>
              </w:rPr>
              <w:t xml:space="preserve"> geçti</w:t>
            </w:r>
          </w:p>
          <w:p w:rsidR="00527A75" w:rsidRPr="009728FA" w:rsidRDefault="00527A75" w:rsidP="007277A3">
            <w:pPr>
              <w:ind w:right="-2"/>
              <w:jc w:val="left"/>
              <w:rPr>
                <w:rFonts w:ascii="Times New Roman" w:hAnsi="Times New Roman" w:cs="Times New Roman"/>
                <w:i w:val="0"/>
                <w:sz w:val="22"/>
              </w:rPr>
            </w:pPr>
            <w:r w:rsidRPr="009728FA">
              <w:rPr>
                <w:rFonts w:ascii="Times New Roman" w:hAnsi="Times New Roman" w:cs="Times New Roman"/>
                <w:i w:val="0"/>
                <w:sz w:val="22"/>
              </w:rPr>
              <w:t>Tamamen geçti</w:t>
            </w:r>
          </w:p>
        </w:tc>
        <w:tc>
          <w:tcPr>
            <w:tcW w:w="2126" w:type="dxa"/>
            <w:shd w:val="clear" w:color="auto" w:fill="FFFFFF" w:themeFill="background1"/>
          </w:tcPr>
          <w:p w:rsidR="00527A75" w:rsidRPr="009728FA" w:rsidRDefault="00527A75" w:rsidP="007F42D1">
            <w:pPr>
              <w:ind w:right="-2"/>
              <w:jc w:val="center"/>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54(55,1)</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25(25,5)</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15(15,3)</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4(4,1)</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tc>
        <w:tc>
          <w:tcPr>
            <w:tcW w:w="1985" w:type="dxa"/>
            <w:shd w:val="clear" w:color="auto" w:fill="FFFFFF" w:themeFill="background1"/>
          </w:tcPr>
          <w:p w:rsidR="00527A75" w:rsidRPr="009728FA" w:rsidRDefault="00527A75" w:rsidP="007F42D1">
            <w:pPr>
              <w:ind w:right="-2"/>
              <w:jc w:val="center"/>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54(52,9)</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31(30,4)</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15(14,7)</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1(1,0)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1(1,0)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tc>
        <w:tc>
          <w:tcPr>
            <w:tcW w:w="1701" w:type="dxa"/>
            <w:shd w:val="clear" w:color="auto" w:fill="FFFFFF" w:themeFill="background1"/>
            <w:vAlign w:val="center"/>
          </w:tcPr>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0,499</w:t>
            </w:r>
          </w:p>
        </w:tc>
      </w:tr>
    </w:tbl>
    <w:p w:rsidR="00527A75" w:rsidRPr="008D3ED4" w:rsidRDefault="00DC4C54" w:rsidP="00527A75">
      <w:pPr>
        <w:spacing w:after="0" w:line="240" w:lineRule="auto"/>
        <w:ind w:right="-2"/>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 *  Pearson Ki-Kare</w:t>
      </w:r>
      <w:r w:rsidR="00527A75" w:rsidRPr="008D3ED4">
        <w:rPr>
          <w:rFonts w:ascii="Times New Roman" w:hAnsi="Times New Roman" w:cs="Times New Roman"/>
          <w:sz w:val="20"/>
          <w:szCs w:val="20"/>
        </w:rPr>
        <w:t xml:space="preserve"> testinden elde edildi.</w:t>
      </w:r>
    </w:p>
    <w:p w:rsidR="00527A75" w:rsidRPr="008D3ED4" w:rsidRDefault="00DC4C54" w:rsidP="00527A75">
      <w:pPr>
        <w:spacing w:after="0" w:line="240" w:lineRule="auto"/>
        <w:ind w:right="-2"/>
        <w:rPr>
          <w:rFonts w:ascii="Times New Roman" w:hAnsi="Times New Roman" w:cs="Times New Roman"/>
          <w:sz w:val="20"/>
          <w:szCs w:val="20"/>
        </w:rPr>
      </w:pPr>
      <w:r>
        <w:rPr>
          <w:rFonts w:ascii="Times New Roman" w:hAnsi="Times New Roman" w:cs="Times New Roman"/>
          <w:sz w:val="20"/>
          <w:szCs w:val="20"/>
        </w:rPr>
        <w:t>BARS, Boğaz ağrısı rahatlama s</w:t>
      </w:r>
      <w:r w:rsidR="00527A75" w:rsidRPr="008D3ED4">
        <w:rPr>
          <w:rFonts w:ascii="Times New Roman" w:hAnsi="Times New Roman" w:cs="Times New Roman"/>
          <w:sz w:val="20"/>
          <w:szCs w:val="20"/>
        </w:rPr>
        <w:t xml:space="preserve">koru </w:t>
      </w:r>
    </w:p>
    <w:p w:rsidR="00527A75" w:rsidRPr="00A07581" w:rsidRDefault="00527A75" w:rsidP="00527A75">
      <w:pPr>
        <w:spacing w:after="0" w:line="240" w:lineRule="auto"/>
        <w:ind w:right="-2"/>
        <w:rPr>
          <w:rFonts w:ascii="Times New Roman" w:hAnsi="Times New Roman" w:cs="Times New Roman"/>
          <w:i/>
          <w:sz w:val="20"/>
          <w:szCs w:val="20"/>
        </w:rPr>
      </w:pPr>
    </w:p>
    <w:p w:rsidR="006558CB" w:rsidRPr="009C25AA" w:rsidRDefault="009C25AA" w:rsidP="006558CB">
      <w:pPr>
        <w:spacing w:line="360" w:lineRule="auto"/>
        <w:ind w:right="-2" w:firstLine="567"/>
        <w:jc w:val="both"/>
        <w:rPr>
          <w:rFonts w:ascii="Times New Roman" w:hAnsi="Times New Roman" w:cs="Times New Roman"/>
          <w:sz w:val="24"/>
          <w:szCs w:val="24"/>
        </w:rPr>
      </w:pPr>
      <w:r>
        <w:rPr>
          <w:rFonts w:ascii="Times New Roman" w:hAnsi="Times New Roman" w:cs="Times New Roman"/>
          <w:sz w:val="24"/>
          <w:szCs w:val="24"/>
        </w:rPr>
        <w:lastRenderedPageBreak/>
        <w:t>Çalışmaya alınan hastalar</w:t>
      </w:r>
      <w:r w:rsidR="00527A75" w:rsidRPr="002A68C0">
        <w:rPr>
          <w:rFonts w:ascii="Times New Roman" w:hAnsi="Times New Roman" w:cs="Times New Roman"/>
          <w:sz w:val="24"/>
          <w:szCs w:val="24"/>
        </w:rPr>
        <w:t xml:space="preserve"> </w:t>
      </w:r>
      <w:r>
        <w:rPr>
          <w:rFonts w:ascii="Times New Roman" w:hAnsi="Times New Roman" w:cs="Times New Roman"/>
          <w:sz w:val="24"/>
          <w:szCs w:val="24"/>
        </w:rPr>
        <w:t>b</w:t>
      </w:r>
      <w:r w:rsidR="00527A75">
        <w:rPr>
          <w:rFonts w:ascii="Times New Roman" w:hAnsi="Times New Roman" w:cs="Times New Roman"/>
          <w:sz w:val="24"/>
          <w:szCs w:val="24"/>
        </w:rPr>
        <w:t xml:space="preserve">oğaz </w:t>
      </w:r>
      <w:r>
        <w:rPr>
          <w:rFonts w:ascii="Times New Roman" w:hAnsi="Times New Roman" w:cs="Times New Roman"/>
          <w:sz w:val="24"/>
          <w:szCs w:val="24"/>
        </w:rPr>
        <w:t xml:space="preserve">ağrısı rahatlama skoru açısından </w:t>
      </w:r>
      <w:r w:rsidR="00527A75">
        <w:rPr>
          <w:rFonts w:ascii="Times New Roman" w:hAnsi="Times New Roman" w:cs="Times New Roman"/>
          <w:sz w:val="24"/>
          <w:szCs w:val="24"/>
        </w:rPr>
        <w:t>15</w:t>
      </w:r>
      <w:r w:rsidR="00527A75" w:rsidRPr="002A68C0">
        <w:rPr>
          <w:rFonts w:ascii="Times New Roman" w:hAnsi="Times New Roman" w:cs="Times New Roman"/>
          <w:sz w:val="24"/>
          <w:szCs w:val="24"/>
        </w:rPr>
        <w:t>.</w:t>
      </w:r>
      <w:r>
        <w:rPr>
          <w:rFonts w:ascii="Times New Roman" w:hAnsi="Times New Roman" w:cs="Times New Roman"/>
          <w:sz w:val="24"/>
          <w:szCs w:val="24"/>
        </w:rPr>
        <w:t xml:space="preserve"> </w:t>
      </w:r>
      <w:r w:rsidR="00527A75" w:rsidRPr="002A68C0">
        <w:rPr>
          <w:rFonts w:ascii="Times New Roman" w:hAnsi="Times New Roman" w:cs="Times New Roman"/>
          <w:sz w:val="24"/>
          <w:szCs w:val="24"/>
        </w:rPr>
        <w:t>dakikada d</w:t>
      </w:r>
      <w:r w:rsidR="009A3371">
        <w:rPr>
          <w:rFonts w:ascii="Times New Roman" w:hAnsi="Times New Roman" w:cs="Times New Roman"/>
          <w:sz w:val="24"/>
          <w:szCs w:val="24"/>
        </w:rPr>
        <w:t>eks</w:t>
      </w:r>
      <w:r>
        <w:rPr>
          <w:rFonts w:ascii="Times New Roman" w:hAnsi="Times New Roman" w:cs="Times New Roman"/>
          <w:sz w:val="24"/>
          <w:szCs w:val="24"/>
        </w:rPr>
        <w:t>ketoprofen ve parasetamol grubun</w:t>
      </w:r>
      <w:r w:rsidR="009A3371">
        <w:rPr>
          <w:rFonts w:ascii="Times New Roman" w:hAnsi="Times New Roman" w:cs="Times New Roman"/>
          <w:sz w:val="24"/>
          <w:szCs w:val="24"/>
        </w:rPr>
        <w:t xml:space="preserve">da </w:t>
      </w:r>
      <w:r w:rsidR="00527A75">
        <w:rPr>
          <w:rFonts w:ascii="Times New Roman" w:hAnsi="Times New Roman" w:cs="Times New Roman"/>
          <w:sz w:val="24"/>
          <w:szCs w:val="24"/>
        </w:rPr>
        <w:t>en çok</w:t>
      </w:r>
      <w:r>
        <w:rPr>
          <w:rFonts w:ascii="Times New Roman" w:hAnsi="Times New Roman" w:cs="Times New Roman"/>
          <w:sz w:val="24"/>
          <w:szCs w:val="24"/>
        </w:rPr>
        <w:t>;</w:t>
      </w:r>
      <w:r w:rsidR="00527A75">
        <w:rPr>
          <w:rFonts w:ascii="Times New Roman" w:hAnsi="Times New Roman" w:cs="Times New Roman"/>
          <w:sz w:val="24"/>
          <w:szCs w:val="24"/>
        </w:rPr>
        <w:t xml:space="preserve"> hiç rahatlamadığını ifade etmişle</w:t>
      </w:r>
      <w:r w:rsidR="009A3371">
        <w:rPr>
          <w:rFonts w:ascii="Times New Roman" w:hAnsi="Times New Roman" w:cs="Times New Roman"/>
          <w:sz w:val="24"/>
          <w:szCs w:val="24"/>
        </w:rPr>
        <w:t xml:space="preserve">rdir.  Deksketoprofen grubunda </w:t>
      </w:r>
      <w:r w:rsidR="00527A75">
        <w:rPr>
          <w:rFonts w:ascii="Times New Roman" w:hAnsi="Times New Roman" w:cs="Times New Roman"/>
          <w:sz w:val="24"/>
          <w:szCs w:val="24"/>
        </w:rPr>
        <w:t>hafif rahatladığını ifade eden grup tüm grubun 25 kişi ile %25,5’ini oluşturuke</w:t>
      </w:r>
      <w:r w:rsidR="009A3371">
        <w:rPr>
          <w:rFonts w:ascii="Times New Roman" w:hAnsi="Times New Roman" w:cs="Times New Roman"/>
          <w:sz w:val="24"/>
          <w:szCs w:val="24"/>
        </w:rPr>
        <w:t>n,  parasetamol grubu ise hafif</w:t>
      </w:r>
      <w:r>
        <w:rPr>
          <w:rFonts w:ascii="Times New Roman" w:hAnsi="Times New Roman" w:cs="Times New Roman"/>
          <w:sz w:val="24"/>
          <w:szCs w:val="24"/>
        </w:rPr>
        <w:t xml:space="preserve"> rahatladığını belirten </w:t>
      </w:r>
      <w:r w:rsidR="009A3371">
        <w:rPr>
          <w:rFonts w:ascii="Times New Roman" w:hAnsi="Times New Roman" w:cs="Times New Roman"/>
          <w:sz w:val="24"/>
          <w:szCs w:val="24"/>
        </w:rPr>
        <w:t xml:space="preserve">31 kişi ile </w:t>
      </w:r>
      <w:r>
        <w:rPr>
          <w:rFonts w:ascii="Times New Roman" w:hAnsi="Times New Roman" w:cs="Times New Roman"/>
          <w:sz w:val="24"/>
          <w:szCs w:val="24"/>
        </w:rPr>
        <w:t xml:space="preserve">tüm grubun </w:t>
      </w:r>
      <w:r w:rsidR="009A3371">
        <w:rPr>
          <w:rFonts w:ascii="Times New Roman" w:hAnsi="Times New Roman" w:cs="Times New Roman"/>
          <w:sz w:val="24"/>
          <w:szCs w:val="24"/>
        </w:rPr>
        <w:t>%</w:t>
      </w:r>
      <w:proofErr w:type="gramStart"/>
      <w:r w:rsidR="009A3371">
        <w:rPr>
          <w:rFonts w:ascii="Times New Roman" w:hAnsi="Times New Roman" w:cs="Times New Roman"/>
          <w:sz w:val="24"/>
          <w:szCs w:val="24"/>
        </w:rPr>
        <w:t>30.4’ünü</w:t>
      </w:r>
      <w:proofErr w:type="gramEnd"/>
      <w:r w:rsidR="009A3371">
        <w:rPr>
          <w:rFonts w:ascii="Times New Roman" w:hAnsi="Times New Roman" w:cs="Times New Roman"/>
          <w:sz w:val="24"/>
          <w:szCs w:val="24"/>
        </w:rPr>
        <w:t xml:space="preserve"> oluşturmaktadır.</w:t>
      </w:r>
      <w:r w:rsidR="00C57B6D">
        <w:rPr>
          <w:rFonts w:ascii="Times New Roman" w:hAnsi="Times New Roman" w:cs="Times New Roman"/>
          <w:sz w:val="24"/>
          <w:szCs w:val="24"/>
        </w:rPr>
        <w:t xml:space="preserve"> </w:t>
      </w:r>
      <w:r w:rsidR="009A3371">
        <w:rPr>
          <w:rFonts w:ascii="Times New Roman" w:hAnsi="Times New Roman" w:cs="Times New Roman"/>
          <w:sz w:val="24"/>
          <w:szCs w:val="24"/>
        </w:rPr>
        <w:t xml:space="preserve">Fakat </w:t>
      </w:r>
      <w:r w:rsidR="005F3368">
        <w:rPr>
          <w:rFonts w:ascii="Times New Roman" w:hAnsi="Times New Roman" w:cs="Times New Roman"/>
          <w:sz w:val="24"/>
          <w:szCs w:val="24"/>
        </w:rPr>
        <w:t>istatistiksel</w:t>
      </w:r>
      <w:r w:rsidR="009A3371">
        <w:rPr>
          <w:rFonts w:ascii="Times New Roman" w:hAnsi="Times New Roman" w:cs="Times New Roman"/>
          <w:sz w:val="24"/>
          <w:szCs w:val="24"/>
        </w:rPr>
        <w:t xml:space="preserve"> açıdan </w:t>
      </w:r>
      <w:r>
        <w:rPr>
          <w:rFonts w:ascii="Times New Roman" w:hAnsi="Times New Roman" w:cs="Times New Roman"/>
          <w:sz w:val="24"/>
          <w:szCs w:val="24"/>
        </w:rPr>
        <w:t>15</w:t>
      </w:r>
      <w:r w:rsidR="00527A75" w:rsidRPr="002A68C0">
        <w:rPr>
          <w:rFonts w:ascii="Times New Roman" w:hAnsi="Times New Roman" w:cs="Times New Roman"/>
          <w:sz w:val="24"/>
          <w:szCs w:val="24"/>
        </w:rPr>
        <w:t>.</w:t>
      </w:r>
      <w:r w:rsidR="00C57B6D">
        <w:rPr>
          <w:rFonts w:ascii="Times New Roman" w:hAnsi="Times New Roman" w:cs="Times New Roman"/>
          <w:sz w:val="24"/>
          <w:szCs w:val="24"/>
        </w:rPr>
        <w:t xml:space="preserve"> </w:t>
      </w:r>
      <w:r w:rsidR="00527A75" w:rsidRPr="002A68C0">
        <w:rPr>
          <w:rFonts w:ascii="Times New Roman" w:hAnsi="Times New Roman" w:cs="Times New Roman"/>
          <w:sz w:val="24"/>
          <w:szCs w:val="24"/>
        </w:rPr>
        <w:t>dakikada</w:t>
      </w:r>
      <w:r w:rsidR="00527A75">
        <w:rPr>
          <w:rFonts w:ascii="Times New Roman" w:hAnsi="Times New Roman" w:cs="Times New Roman"/>
          <w:sz w:val="24"/>
          <w:szCs w:val="24"/>
        </w:rPr>
        <w:t xml:space="preserve"> her iki grup karşılaştırıldığında </w:t>
      </w:r>
      <w:r w:rsidR="00527A75" w:rsidRPr="002A68C0">
        <w:rPr>
          <w:rFonts w:ascii="Times New Roman" w:hAnsi="Times New Roman" w:cs="Times New Roman"/>
          <w:sz w:val="24"/>
          <w:szCs w:val="24"/>
        </w:rPr>
        <w:t>anlamlı farklılık tespit edilememiştir</w:t>
      </w:r>
      <w:r w:rsidR="009A3371">
        <w:rPr>
          <w:rFonts w:ascii="Times New Roman" w:hAnsi="Times New Roman" w:cs="Times New Roman"/>
          <w:sz w:val="24"/>
          <w:szCs w:val="24"/>
        </w:rPr>
        <w:t xml:space="preserve"> </w:t>
      </w:r>
      <w:r w:rsidR="00527A75" w:rsidRPr="009A3371">
        <w:rPr>
          <w:rFonts w:ascii="Times New Roman" w:hAnsi="Times New Roman" w:cs="Times New Roman"/>
          <w:sz w:val="24"/>
          <w:szCs w:val="24"/>
        </w:rPr>
        <w:t>(p&gt;0,05</w:t>
      </w:r>
      <w:r w:rsidR="009A3371" w:rsidRPr="009A3371">
        <w:rPr>
          <w:rFonts w:ascii="Times New Roman" w:hAnsi="Times New Roman" w:cs="Times New Roman"/>
          <w:sz w:val="24"/>
          <w:szCs w:val="24"/>
        </w:rPr>
        <w:t xml:space="preserve"> </w:t>
      </w:r>
      <w:r w:rsidR="00527A75" w:rsidRPr="009A3371">
        <w:rPr>
          <w:rFonts w:ascii="Times New Roman" w:hAnsi="Times New Roman" w:cs="Times New Roman"/>
          <w:sz w:val="24"/>
          <w:szCs w:val="24"/>
        </w:rPr>
        <w:t>)</w:t>
      </w:r>
      <w:r w:rsidR="00F300C5">
        <w:rPr>
          <w:rFonts w:ascii="Times New Roman" w:hAnsi="Times New Roman" w:cs="Times New Roman"/>
          <w:sz w:val="24"/>
          <w:szCs w:val="24"/>
        </w:rPr>
        <w:t xml:space="preserve"> </w:t>
      </w:r>
      <w:r w:rsidR="00527A75" w:rsidRPr="009C25AA">
        <w:rPr>
          <w:rFonts w:ascii="Times New Roman" w:hAnsi="Times New Roman" w:cs="Times New Roman"/>
          <w:b/>
          <w:sz w:val="24"/>
          <w:szCs w:val="24"/>
        </w:rPr>
        <w:t xml:space="preserve">(Tablo </w:t>
      </w:r>
      <w:r w:rsidR="00272934" w:rsidRPr="009C25AA">
        <w:rPr>
          <w:rFonts w:ascii="Times New Roman" w:hAnsi="Times New Roman" w:cs="Times New Roman"/>
          <w:b/>
          <w:sz w:val="24"/>
          <w:szCs w:val="24"/>
        </w:rPr>
        <w:t>10</w:t>
      </w:r>
      <w:r>
        <w:rPr>
          <w:rFonts w:ascii="Times New Roman" w:hAnsi="Times New Roman" w:cs="Times New Roman"/>
          <w:b/>
          <w:sz w:val="24"/>
          <w:szCs w:val="24"/>
        </w:rPr>
        <w:t>)</w:t>
      </w:r>
      <w:r>
        <w:rPr>
          <w:rFonts w:ascii="Times New Roman" w:hAnsi="Times New Roman" w:cs="Times New Roman"/>
          <w:sz w:val="24"/>
          <w:szCs w:val="24"/>
        </w:rPr>
        <w:t>.</w:t>
      </w:r>
    </w:p>
    <w:p w:rsidR="00527A75" w:rsidRPr="00614650" w:rsidRDefault="00527A75" w:rsidP="009728FA">
      <w:pPr>
        <w:spacing w:after="0" w:line="360" w:lineRule="auto"/>
        <w:ind w:right="-2"/>
        <w:jc w:val="both"/>
        <w:rPr>
          <w:rFonts w:ascii="Times New Roman" w:hAnsi="Times New Roman" w:cs="Times New Roman"/>
          <w:bCs/>
          <w:sz w:val="24"/>
          <w:szCs w:val="24"/>
        </w:rPr>
      </w:pPr>
      <w:r w:rsidRPr="008D3ED4">
        <w:rPr>
          <w:rFonts w:ascii="Times New Roman" w:hAnsi="Times New Roman" w:cs="Times New Roman"/>
          <w:b/>
          <w:bCs/>
          <w:sz w:val="24"/>
          <w:szCs w:val="24"/>
        </w:rPr>
        <w:t xml:space="preserve">Tablo </w:t>
      </w:r>
      <w:r w:rsidR="00272934">
        <w:rPr>
          <w:rFonts w:ascii="Times New Roman" w:hAnsi="Times New Roman" w:cs="Times New Roman"/>
          <w:b/>
          <w:bCs/>
          <w:sz w:val="24"/>
          <w:szCs w:val="24"/>
        </w:rPr>
        <w:t>11</w:t>
      </w:r>
      <w:r w:rsidR="009A3371" w:rsidRPr="00614650">
        <w:rPr>
          <w:rFonts w:ascii="Times New Roman" w:hAnsi="Times New Roman" w:cs="Times New Roman"/>
          <w:bCs/>
          <w:sz w:val="24"/>
          <w:szCs w:val="24"/>
        </w:rPr>
        <w:t>. İlaç gruplarına göre boğaz ağrısı rahatlama skoru 30.</w:t>
      </w:r>
      <w:r w:rsidR="00614650">
        <w:rPr>
          <w:rFonts w:ascii="Times New Roman" w:hAnsi="Times New Roman" w:cs="Times New Roman"/>
          <w:bCs/>
          <w:sz w:val="24"/>
          <w:szCs w:val="24"/>
        </w:rPr>
        <w:t xml:space="preserve"> </w:t>
      </w:r>
      <w:r w:rsidR="009A3371" w:rsidRPr="00614650">
        <w:rPr>
          <w:rFonts w:ascii="Times New Roman" w:hAnsi="Times New Roman" w:cs="Times New Roman"/>
          <w:bCs/>
          <w:sz w:val="24"/>
          <w:szCs w:val="24"/>
        </w:rPr>
        <w:t>d</w:t>
      </w:r>
      <w:r w:rsidRPr="00614650">
        <w:rPr>
          <w:rFonts w:ascii="Times New Roman" w:hAnsi="Times New Roman" w:cs="Times New Roman"/>
          <w:bCs/>
          <w:sz w:val="24"/>
          <w:szCs w:val="24"/>
        </w:rPr>
        <w:t xml:space="preserve">akika </w:t>
      </w:r>
    </w:p>
    <w:tbl>
      <w:tblPr>
        <w:tblStyle w:val="DzTablo51"/>
        <w:tblW w:w="8364"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552"/>
        <w:gridCol w:w="2126"/>
        <w:gridCol w:w="1985"/>
        <w:gridCol w:w="1701"/>
      </w:tblGrid>
      <w:tr w:rsidR="00527A75" w:rsidRPr="008D3ED4" w:rsidTr="009728FA">
        <w:trPr>
          <w:cnfStyle w:val="100000000000"/>
          <w:trHeight w:val="501"/>
        </w:trPr>
        <w:tc>
          <w:tcPr>
            <w:cnfStyle w:val="001000000100"/>
            <w:tcW w:w="2552" w:type="dxa"/>
            <w:tcBorders>
              <w:bottom w:val="none" w:sz="0" w:space="0" w:color="auto"/>
              <w:right w:val="none" w:sz="0" w:space="0" w:color="auto"/>
            </w:tcBorders>
          </w:tcPr>
          <w:p w:rsidR="00527A75" w:rsidRPr="009728FA" w:rsidRDefault="00527A75" w:rsidP="00156236">
            <w:pPr>
              <w:ind w:right="-2"/>
              <w:jc w:val="left"/>
              <w:rPr>
                <w:rFonts w:ascii="Times New Roman" w:hAnsi="Times New Roman" w:cs="Times New Roman"/>
                <w:b/>
                <w:i w:val="0"/>
                <w:sz w:val="22"/>
              </w:rPr>
            </w:pPr>
            <w:r w:rsidRPr="009728FA">
              <w:rPr>
                <w:rFonts w:ascii="Times New Roman" w:hAnsi="Times New Roman" w:cs="Times New Roman"/>
                <w:b/>
                <w:i w:val="0"/>
                <w:sz w:val="22"/>
              </w:rPr>
              <w:t>Değişkenler</w:t>
            </w:r>
          </w:p>
        </w:tc>
        <w:tc>
          <w:tcPr>
            <w:tcW w:w="2126"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Deksketoprofen</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985"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Parasetamol</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701" w:type="dxa"/>
            <w:tcBorders>
              <w:bottom w:val="none" w:sz="0" w:space="0" w:color="auto"/>
            </w:tcBorders>
          </w:tcPr>
          <w:p w:rsidR="00527A75" w:rsidRPr="009728FA" w:rsidRDefault="00527A75" w:rsidP="007F42D1">
            <w:pPr>
              <w:tabs>
                <w:tab w:val="left" w:pos="4050"/>
              </w:tabs>
              <w:spacing w:line="360" w:lineRule="auto"/>
              <w:ind w:right="-2"/>
              <w:jc w:val="center"/>
              <w:outlineLvl w:val="0"/>
              <w:cnfStyle w:val="100000000000"/>
              <w:rPr>
                <w:rFonts w:ascii="Times New Roman" w:hAnsi="Times New Roman" w:cs="Times New Roman"/>
                <w:b/>
                <w:i w:val="0"/>
                <w:sz w:val="22"/>
              </w:rPr>
            </w:pPr>
            <w:proofErr w:type="gramStart"/>
            <w:r w:rsidRPr="009728FA">
              <w:rPr>
                <w:rFonts w:ascii="Times New Roman" w:hAnsi="Times New Roman" w:cs="Times New Roman"/>
                <w:b/>
                <w:i w:val="0"/>
                <w:sz w:val="22"/>
              </w:rPr>
              <w:t>p</w:t>
            </w:r>
            <w:proofErr w:type="gramEnd"/>
            <w:r w:rsidRPr="009728FA">
              <w:rPr>
                <w:rFonts w:ascii="Times New Roman" w:hAnsi="Times New Roman" w:cs="Times New Roman"/>
                <w:b/>
                <w:i w:val="0"/>
                <w:sz w:val="22"/>
              </w:rPr>
              <w:t xml:space="preserve"> </w:t>
            </w:r>
            <w:r w:rsidRPr="009728FA">
              <w:rPr>
                <w:rFonts w:asciiTheme="majorEastAsia" w:hAnsiTheme="majorEastAsia" w:cstheme="majorEastAsia" w:hint="eastAsia"/>
                <w:b/>
                <w:i w:val="0"/>
                <w:sz w:val="22"/>
              </w:rPr>
              <w:t>*</w:t>
            </w:r>
          </w:p>
        </w:tc>
      </w:tr>
      <w:tr w:rsidR="00527A75" w:rsidRPr="008D3ED4" w:rsidTr="009728FA">
        <w:trPr>
          <w:cnfStyle w:val="000000100000"/>
          <w:trHeight w:val="1917"/>
        </w:trPr>
        <w:tc>
          <w:tcPr>
            <w:cnfStyle w:val="001000000000"/>
            <w:tcW w:w="2552" w:type="dxa"/>
            <w:tcBorders>
              <w:right w:val="none" w:sz="0" w:space="0" w:color="auto"/>
            </w:tcBorders>
          </w:tcPr>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b/>
                <w:i w:val="0"/>
                <w:sz w:val="22"/>
              </w:rPr>
              <w:t>BARS 30.</w:t>
            </w:r>
            <w:r w:rsidR="00614650">
              <w:rPr>
                <w:rFonts w:ascii="Times New Roman" w:hAnsi="Times New Roman" w:cs="Times New Roman"/>
                <w:b/>
                <w:i w:val="0"/>
                <w:sz w:val="22"/>
              </w:rPr>
              <w:t xml:space="preserve"> </w:t>
            </w:r>
            <w:r w:rsidRPr="009728FA">
              <w:rPr>
                <w:rFonts w:ascii="Times New Roman" w:hAnsi="Times New Roman" w:cs="Times New Roman"/>
                <w:b/>
                <w:i w:val="0"/>
                <w:sz w:val="22"/>
              </w:rPr>
              <w:t>dakika</w:t>
            </w:r>
          </w:p>
          <w:p w:rsidR="00527A75" w:rsidRPr="009728FA" w:rsidRDefault="00156236" w:rsidP="00156236">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9728FA">
              <w:rPr>
                <w:rFonts w:ascii="Times New Roman" w:hAnsi="Times New Roman" w:cs="Times New Roman"/>
                <w:i w:val="0"/>
                <w:sz w:val="22"/>
              </w:rPr>
              <w:t>Hiç rahatlamadı</w:t>
            </w:r>
          </w:p>
          <w:p w:rsidR="00527A75" w:rsidRPr="009728FA" w:rsidRDefault="00156236" w:rsidP="00156236">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9728FA">
              <w:rPr>
                <w:rFonts w:ascii="Times New Roman" w:hAnsi="Times New Roman" w:cs="Times New Roman"/>
                <w:i w:val="0"/>
                <w:sz w:val="22"/>
              </w:rPr>
              <w:t>Hafif rahatladı</w:t>
            </w:r>
          </w:p>
          <w:p w:rsidR="00527A75" w:rsidRPr="009728FA" w:rsidRDefault="00156236" w:rsidP="00156236">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9728FA">
              <w:rPr>
                <w:rFonts w:ascii="Times New Roman" w:hAnsi="Times New Roman" w:cs="Times New Roman"/>
                <w:i w:val="0"/>
                <w:sz w:val="22"/>
              </w:rPr>
              <w:t xml:space="preserve">Az rahatladı </w:t>
            </w:r>
          </w:p>
          <w:p w:rsidR="00527A75" w:rsidRPr="009728FA" w:rsidRDefault="00156236" w:rsidP="00156236">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9728FA">
              <w:rPr>
                <w:rFonts w:ascii="Times New Roman" w:hAnsi="Times New Roman" w:cs="Times New Roman"/>
                <w:i w:val="0"/>
                <w:sz w:val="22"/>
              </w:rPr>
              <w:t>Orta derece rahatladı</w:t>
            </w:r>
          </w:p>
          <w:p w:rsidR="00527A75" w:rsidRPr="009728FA" w:rsidRDefault="00156236" w:rsidP="00156236">
            <w:pPr>
              <w:ind w:right="-2"/>
              <w:jc w:val="left"/>
              <w:rPr>
                <w:rFonts w:ascii="Times New Roman" w:hAnsi="Times New Roman" w:cs="Times New Roman"/>
                <w:b/>
                <w:i w:val="0"/>
                <w:sz w:val="22"/>
              </w:rPr>
            </w:pPr>
            <w:r>
              <w:rPr>
                <w:rFonts w:ascii="Times New Roman" w:hAnsi="Times New Roman" w:cs="Times New Roman"/>
                <w:i w:val="0"/>
                <w:sz w:val="22"/>
              </w:rPr>
              <w:t xml:space="preserve"> </w:t>
            </w:r>
            <w:r w:rsidR="00527A75" w:rsidRPr="009728FA">
              <w:rPr>
                <w:rFonts w:ascii="Times New Roman" w:hAnsi="Times New Roman" w:cs="Times New Roman"/>
                <w:i w:val="0"/>
                <w:sz w:val="22"/>
              </w:rPr>
              <w:t>Epey rahatladı</w:t>
            </w:r>
          </w:p>
          <w:p w:rsidR="00527A75" w:rsidRPr="009728FA" w:rsidRDefault="00156236" w:rsidP="00156236">
            <w:pPr>
              <w:ind w:right="-2"/>
              <w:jc w:val="left"/>
              <w:rPr>
                <w:rFonts w:ascii="Times New Roman" w:hAnsi="Times New Roman" w:cs="Times New Roman"/>
                <w:i w:val="0"/>
                <w:sz w:val="22"/>
              </w:rPr>
            </w:pPr>
            <w:r>
              <w:rPr>
                <w:rFonts w:ascii="Times New Roman" w:hAnsi="Times New Roman" w:cs="Times New Roman"/>
                <w:i w:val="0"/>
                <w:sz w:val="22"/>
              </w:rPr>
              <w:t xml:space="preserve"> </w:t>
            </w:r>
            <w:r w:rsidR="00527A75" w:rsidRPr="009728FA">
              <w:rPr>
                <w:rFonts w:ascii="Times New Roman" w:hAnsi="Times New Roman" w:cs="Times New Roman"/>
                <w:i w:val="0"/>
                <w:sz w:val="22"/>
              </w:rPr>
              <w:t>Neredeyse geçti</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Tamamen geçti</w:t>
            </w:r>
          </w:p>
        </w:tc>
        <w:tc>
          <w:tcPr>
            <w:tcW w:w="2126" w:type="dxa"/>
            <w:shd w:val="clear" w:color="auto" w:fill="FFFFFF" w:themeFill="background1"/>
            <w:vAlign w:val="center"/>
          </w:tcPr>
          <w:p w:rsidR="009728FA" w:rsidRDefault="009728FA" w:rsidP="007F42D1">
            <w:pPr>
              <w:ind w:right="-2"/>
              <w:jc w:val="center"/>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22(22,4)</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33(33,7)</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28(28,6)</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10(10,2)</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5(5,1)</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tc>
        <w:tc>
          <w:tcPr>
            <w:tcW w:w="1985" w:type="dxa"/>
            <w:shd w:val="clear" w:color="auto" w:fill="FFFFFF" w:themeFill="background1"/>
            <w:vAlign w:val="center"/>
          </w:tcPr>
          <w:p w:rsidR="009728FA" w:rsidRDefault="009728FA" w:rsidP="007F42D1">
            <w:pPr>
              <w:ind w:right="-2"/>
              <w:jc w:val="center"/>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16(15,7)</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34(33,3)</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40(39,2)</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6(5,9)</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4(3,9)</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2(2,0)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tc>
        <w:tc>
          <w:tcPr>
            <w:tcW w:w="1701" w:type="dxa"/>
            <w:shd w:val="clear" w:color="auto" w:fill="FFFFFF" w:themeFill="background1"/>
            <w:vAlign w:val="center"/>
          </w:tcPr>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0,295</w:t>
            </w:r>
          </w:p>
        </w:tc>
      </w:tr>
    </w:tbl>
    <w:p w:rsidR="00527A75" w:rsidRPr="008D3ED4" w:rsidRDefault="00DC4C54" w:rsidP="00527A75">
      <w:pPr>
        <w:spacing w:after="0" w:line="240" w:lineRule="auto"/>
        <w:ind w:right="-2"/>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 *  Pearson Ki-Kare</w:t>
      </w:r>
      <w:r w:rsidR="00527A75" w:rsidRPr="008D3ED4">
        <w:rPr>
          <w:rFonts w:ascii="Times New Roman" w:hAnsi="Times New Roman" w:cs="Times New Roman"/>
          <w:sz w:val="20"/>
          <w:szCs w:val="20"/>
        </w:rPr>
        <w:t xml:space="preserve"> testinden elde edildi.</w:t>
      </w:r>
    </w:p>
    <w:p w:rsidR="00527A75" w:rsidRPr="008D3ED4" w:rsidRDefault="00527A75" w:rsidP="00527A75">
      <w:pPr>
        <w:spacing w:after="0" w:line="240" w:lineRule="auto"/>
        <w:ind w:right="-2"/>
        <w:rPr>
          <w:rFonts w:ascii="Times New Roman" w:hAnsi="Times New Roman" w:cs="Times New Roman"/>
          <w:sz w:val="20"/>
          <w:szCs w:val="20"/>
        </w:rPr>
      </w:pPr>
      <w:r w:rsidRPr="008D3ED4">
        <w:rPr>
          <w:rFonts w:ascii="Times New Roman" w:hAnsi="Times New Roman" w:cs="Times New Roman"/>
          <w:sz w:val="20"/>
          <w:szCs w:val="20"/>
        </w:rPr>
        <w:t>BARS, B</w:t>
      </w:r>
      <w:r w:rsidR="00DC4C54">
        <w:rPr>
          <w:rFonts w:ascii="Times New Roman" w:hAnsi="Times New Roman" w:cs="Times New Roman"/>
          <w:sz w:val="20"/>
          <w:szCs w:val="20"/>
        </w:rPr>
        <w:t>oğaz ağrısı rahatlama s</w:t>
      </w:r>
      <w:r w:rsidRPr="008D3ED4">
        <w:rPr>
          <w:rFonts w:ascii="Times New Roman" w:hAnsi="Times New Roman" w:cs="Times New Roman"/>
          <w:sz w:val="20"/>
          <w:szCs w:val="20"/>
        </w:rPr>
        <w:t xml:space="preserve">koru </w:t>
      </w:r>
    </w:p>
    <w:p w:rsidR="00527A75" w:rsidRPr="00A07581" w:rsidRDefault="00527A75" w:rsidP="00527A75">
      <w:pPr>
        <w:spacing w:after="0" w:line="240" w:lineRule="auto"/>
        <w:ind w:right="-2"/>
        <w:rPr>
          <w:rFonts w:ascii="Times New Roman" w:hAnsi="Times New Roman" w:cs="Times New Roman"/>
          <w:i/>
          <w:sz w:val="20"/>
          <w:szCs w:val="20"/>
        </w:rPr>
      </w:pPr>
    </w:p>
    <w:p w:rsidR="002F793C" w:rsidRPr="00F300C5" w:rsidRDefault="00527A75" w:rsidP="00275968">
      <w:pPr>
        <w:spacing w:after="0" w:line="360" w:lineRule="auto"/>
        <w:ind w:right="-2" w:firstLine="567"/>
        <w:jc w:val="both"/>
        <w:rPr>
          <w:rFonts w:ascii="Times New Roman" w:hAnsi="Times New Roman" w:cs="Times New Roman"/>
          <w:sz w:val="24"/>
          <w:szCs w:val="24"/>
        </w:rPr>
      </w:pPr>
      <w:r w:rsidRPr="002A68C0">
        <w:rPr>
          <w:rFonts w:ascii="Times New Roman" w:hAnsi="Times New Roman" w:cs="Times New Roman"/>
          <w:sz w:val="24"/>
          <w:szCs w:val="24"/>
        </w:rPr>
        <w:t xml:space="preserve">Çalışmaya alınan hastalarda </w:t>
      </w:r>
      <w:r w:rsidR="00F300C5">
        <w:rPr>
          <w:rFonts w:ascii="Times New Roman" w:hAnsi="Times New Roman" w:cs="Times New Roman"/>
          <w:sz w:val="24"/>
          <w:szCs w:val="24"/>
        </w:rPr>
        <w:t>b</w:t>
      </w:r>
      <w:r>
        <w:rPr>
          <w:rFonts w:ascii="Times New Roman" w:hAnsi="Times New Roman" w:cs="Times New Roman"/>
          <w:sz w:val="24"/>
          <w:szCs w:val="24"/>
        </w:rPr>
        <w:t>oğaz</w:t>
      </w:r>
      <w:r w:rsidR="00F300C5">
        <w:rPr>
          <w:rFonts w:ascii="Times New Roman" w:hAnsi="Times New Roman" w:cs="Times New Roman"/>
          <w:sz w:val="24"/>
          <w:szCs w:val="24"/>
        </w:rPr>
        <w:t xml:space="preserve"> ağrısı rahatlama s</w:t>
      </w:r>
      <w:r>
        <w:rPr>
          <w:rFonts w:ascii="Times New Roman" w:hAnsi="Times New Roman" w:cs="Times New Roman"/>
          <w:sz w:val="24"/>
          <w:szCs w:val="24"/>
        </w:rPr>
        <w:t>koru’nda</w:t>
      </w:r>
      <w:r w:rsidRPr="002A68C0">
        <w:rPr>
          <w:rFonts w:ascii="Times New Roman" w:hAnsi="Times New Roman" w:cs="Times New Roman"/>
          <w:sz w:val="24"/>
          <w:szCs w:val="24"/>
        </w:rPr>
        <w:t xml:space="preserve"> 30.</w:t>
      </w:r>
      <w:r w:rsidR="002768CA">
        <w:rPr>
          <w:rFonts w:ascii="Times New Roman" w:hAnsi="Times New Roman" w:cs="Times New Roman"/>
          <w:sz w:val="24"/>
          <w:szCs w:val="24"/>
        </w:rPr>
        <w:t xml:space="preserve"> </w:t>
      </w:r>
      <w:r w:rsidRPr="002A68C0">
        <w:rPr>
          <w:rFonts w:ascii="Times New Roman" w:hAnsi="Times New Roman" w:cs="Times New Roman"/>
          <w:sz w:val="24"/>
          <w:szCs w:val="24"/>
        </w:rPr>
        <w:t>dakikada deksketoprofen grubu en çok hafif rahatladığını ifade</w:t>
      </w:r>
      <w:r>
        <w:rPr>
          <w:rFonts w:ascii="Times New Roman" w:hAnsi="Times New Roman" w:cs="Times New Roman"/>
          <w:sz w:val="24"/>
          <w:szCs w:val="24"/>
        </w:rPr>
        <w:t xml:space="preserve"> ederken, </w:t>
      </w:r>
      <w:r w:rsidRPr="002A68C0">
        <w:rPr>
          <w:rFonts w:ascii="Times New Roman" w:hAnsi="Times New Roman" w:cs="Times New Roman"/>
          <w:sz w:val="24"/>
          <w:szCs w:val="24"/>
        </w:rPr>
        <w:t xml:space="preserve"> paraset</w:t>
      </w:r>
      <w:r>
        <w:rPr>
          <w:rFonts w:ascii="Times New Roman" w:hAnsi="Times New Roman" w:cs="Times New Roman"/>
          <w:sz w:val="24"/>
          <w:szCs w:val="24"/>
        </w:rPr>
        <w:t xml:space="preserve">amol grubu </w:t>
      </w:r>
      <w:r w:rsidRPr="002A68C0">
        <w:rPr>
          <w:rFonts w:ascii="Times New Roman" w:hAnsi="Times New Roman" w:cs="Times New Roman"/>
          <w:sz w:val="24"/>
          <w:szCs w:val="24"/>
        </w:rPr>
        <w:t>en çok kendilerini az rahatladı diye ifade etmişlerdir.</w:t>
      </w:r>
      <w:r w:rsidR="00156236">
        <w:rPr>
          <w:rFonts w:ascii="Times New Roman" w:hAnsi="Times New Roman" w:cs="Times New Roman"/>
          <w:sz w:val="24"/>
          <w:szCs w:val="24"/>
        </w:rPr>
        <w:t xml:space="preserve"> Deksketoprofen grubunda</w:t>
      </w:r>
      <w:r>
        <w:rPr>
          <w:rFonts w:ascii="Times New Roman" w:hAnsi="Times New Roman" w:cs="Times New Roman"/>
          <w:sz w:val="24"/>
          <w:szCs w:val="24"/>
        </w:rPr>
        <w:t xml:space="preserve"> hafif rahatladığını ifade eden grup tüm grubun 33 kişi ile %33,7’sini oluşturuken,  parase</w:t>
      </w:r>
      <w:r w:rsidR="00156236">
        <w:rPr>
          <w:rFonts w:ascii="Times New Roman" w:hAnsi="Times New Roman" w:cs="Times New Roman"/>
          <w:sz w:val="24"/>
          <w:szCs w:val="24"/>
        </w:rPr>
        <w:t>tamol grubu ise az rahatladığını ifade eden</w:t>
      </w:r>
      <w:r>
        <w:rPr>
          <w:rFonts w:ascii="Times New Roman" w:hAnsi="Times New Roman" w:cs="Times New Roman"/>
          <w:sz w:val="24"/>
          <w:szCs w:val="24"/>
        </w:rPr>
        <w:t xml:space="preserve"> </w:t>
      </w:r>
      <w:r w:rsidR="00156236">
        <w:rPr>
          <w:rFonts w:ascii="Times New Roman" w:hAnsi="Times New Roman" w:cs="Times New Roman"/>
          <w:sz w:val="24"/>
          <w:szCs w:val="24"/>
        </w:rPr>
        <w:t>grup tüm grubun</w:t>
      </w:r>
      <w:r>
        <w:rPr>
          <w:rFonts w:ascii="Times New Roman" w:hAnsi="Times New Roman" w:cs="Times New Roman"/>
          <w:sz w:val="24"/>
          <w:szCs w:val="24"/>
        </w:rPr>
        <w:t xml:space="preserve"> 40 kişi ile %39,2’sini oluşturmaktadır. </w:t>
      </w:r>
      <w:r w:rsidRPr="002A68C0">
        <w:rPr>
          <w:rFonts w:ascii="Times New Roman" w:hAnsi="Times New Roman" w:cs="Times New Roman"/>
          <w:sz w:val="24"/>
          <w:szCs w:val="24"/>
        </w:rPr>
        <w:t xml:space="preserve">Fakat </w:t>
      </w:r>
      <w:r w:rsidR="005F3368">
        <w:rPr>
          <w:rFonts w:ascii="Times New Roman" w:hAnsi="Times New Roman" w:cs="Times New Roman"/>
          <w:sz w:val="24"/>
          <w:szCs w:val="24"/>
        </w:rPr>
        <w:t>istatistiksel</w:t>
      </w:r>
      <w:r w:rsidRPr="002A68C0">
        <w:rPr>
          <w:rFonts w:ascii="Times New Roman" w:hAnsi="Times New Roman" w:cs="Times New Roman"/>
          <w:sz w:val="24"/>
          <w:szCs w:val="24"/>
        </w:rPr>
        <w:t xml:space="preserve"> açıdan 30.</w:t>
      </w:r>
      <w:r w:rsidR="00C57B6D">
        <w:rPr>
          <w:rFonts w:ascii="Times New Roman" w:hAnsi="Times New Roman" w:cs="Times New Roman"/>
          <w:sz w:val="24"/>
          <w:szCs w:val="24"/>
        </w:rPr>
        <w:t xml:space="preserve"> </w:t>
      </w:r>
      <w:r w:rsidRPr="002A68C0">
        <w:rPr>
          <w:rFonts w:ascii="Times New Roman" w:hAnsi="Times New Roman" w:cs="Times New Roman"/>
          <w:sz w:val="24"/>
          <w:szCs w:val="24"/>
        </w:rPr>
        <w:t>dakikada</w:t>
      </w:r>
      <w:r>
        <w:rPr>
          <w:rFonts w:ascii="Times New Roman" w:hAnsi="Times New Roman" w:cs="Times New Roman"/>
          <w:sz w:val="24"/>
          <w:szCs w:val="24"/>
        </w:rPr>
        <w:t xml:space="preserve"> her iki grup karşılaştırıldığında </w:t>
      </w:r>
      <w:r w:rsidRPr="002A68C0">
        <w:rPr>
          <w:rFonts w:ascii="Times New Roman" w:hAnsi="Times New Roman" w:cs="Times New Roman"/>
          <w:sz w:val="24"/>
          <w:szCs w:val="24"/>
        </w:rPr>
        <w:t>anlamlı farklılık tespit edilememiştir</w:t>
      </w:r>
      <w:r w:rsidR="00F300C5">
        <w:rPr>
          <w:rFonts w:ascii="Times New Roman" w:hAnsi="Times New Roman" w:cs="Times New Roman"/>
          <w:sz w:val="24"/>
          <w:szCs w:val="24"/>
        </w:rPr>
        <w:t xml:space="preserve"> </w:t>
      </w:r>
      <w:r w:rsidRPr="00F300C5">
        <w:rPr>
          <w:rFonts w:ascii="Times New Roman" w:hAnsi="Times New Roman" w:cs="Times New Roman"/>
          <w:sz w:val="24"/>
          <w:szCs w:val="24"/>
        </w:rPr>
        <w:t>(p&gt;0,05)</w:t>
      </w:r>
      <w:r w:rsidR="00F300C5">
        <w:rPr>
          <w:rFonts w:ascii="Times New Roman" w:hAnsi="Times New Roman" w:cs="Times New Roman"/>
          <w:sz w:val="24"/>
          <w:szCs w:val="24"/>
        </w:rPr>
        <w:t xml:space="preserve"> </w:t>
      </w:r>
      <w:r w:rsidR="00272934" w:rsidRPr="00156236">
        <w:rPr>
          <w:rFonts w:ascii="Times New Roman" w:hAnsi="Times New Roman" w:cs="Times New Roman"/>
          <w:b/>
          <w:sz w:val="24"/>
          <w:szCs w:val="24"/>
        </w:rPr>
        <w:t>(Tablo 11</w:t>
      </w:r>
      <w:r w:rsidRPr="00156236">
        <w:rPr>
          <w:rFonts w:ascii="Times New Roman" w:hAnsi="Times New Roman" w:cs="Times New Roman"/>
          <w:b/>
          <w:sz w:val="24"/>
          <w:szCs w:val="24"/>
        </w:rPr>
        <w:t>)</w:t>
      </w:r>
      <w:r w:rsidRPr="00F300C5">
        <w:rPr>
          <w:rFonts w:ascii="Times New Roman" w:hAnsi="Times New Roman" w:cs="Times New Roman"/>
          <w:sz w:val="24"/>
          <w:szCs w:val="24"/>
        </w:rPr>
        <w:t>.</w:t>
      </w:r>
    </w:p>
    <w:p w:rsidR="009728FA" w:rsidRPr="008D3ED4" w:rsidRDefault="00527A75" w:rsidP="00527A75">
      <w:pPr>
        <w:spacing w:after="0" w:line="360" w:lineRule="auto"/>
        <w:ind w:right="-2"/>
        <w:jc w:val="both"/>
        <w:rPr>
          <w:rFonts w:ascii="Times New Roman" w:hAnsi="Times New Roman" w:cs="Times New Roman"/>
          <w:b/>
          <w:bCs/>
          <w:sz w:val="24"/>
          <w:szCs w:val="24"/>
        </w:rPr>
      </w:pPr>
      <w:r w:rsidRPr="008D3ED4">
        <w:rPr>
          <w:rFonts w:ascii="Times New Roman" w:hAnsi="Times New Roman" w:cs="Times New Roman"/>
          <w:b/>
          <w:bCs/>
          <w:sz w:val="24"/>
          <w:szCs w:val="24"/>
        </w:rPr>
        <w:t>Tablo</w:t>
      </w:r>
      <w:r w:rsidR="004969E4">
        <w:rPr>
          <w:rFonts w:ascii="Times New Roman" w:hAnsi="Times New Roman" w:cs="Times New Roman"/>
          <w:b/>
          <w:bCs/>
          <w:sz w:val="24"/>
          <w:szCs w:val="24"/>
        </w:rPr>
        <w:t xml:space="preserve"> 12</w:t>
      </w:r>
      <w:r w:rsidRPr="008D3ED4">
        <w:rPr>
          <w:rFonts w:ascii="Times New Roman" w:hAnsi="Times New Roman" w:cs="Times New Roman"/>
          <w:b/>
          <w:bCs/>
          <w:sz w:val="24"/>
          <w:szCs w:val="24"/>
        </w:rPr>
        <w:t>.</w:t>
      </w:r>
      <w:r w:rsidR="00F300C5">
        <w:rPr>
          <w:rFonts w:ascii="Times New Roman" w:hAnsi="Times New Roman" w:cs="Times New Roman"/>
          <w:b/>
          <w:bCs/>
          <w:sz w:val="24"/>
          <w:szCs w:val="24"/>
        </w:rPr>
        <w:t xml:space="preserve"> </w:t>
      </w:r>
      <w:r w:rsidR="00F300C5" w:rsidRPr="00156236">
        <w:rPr>
          <w:rFonts w:ascii="Times New Roman" w:hAnsi="Times New Roman" w:cs="Times New Roman"/>
          <w:bCs/>
          <w:sz w:val="24"/>
          <w:szCs w:val="24"/>
        </w:rPr>
        <w:t>İlaç gruplarına göre boğaz ağrısı rahatlama s</w:t>
      </w:r>
      <w:r w:rsidRPr="00156236">
        <w:rPr>
          <w:rFonts w:ascii="Times New Roman" w:hAnsi="Times New Roman" w:cs="Times New Roman"/>
          <w:bCs/>
          <w:sz w:val="24"/>
          <w:szCs w:val="24"/>
        </w:rPr>
        <w:t>koru 45.</w:t>
      </w:r>
      <w:r w:rsidR="00156236">
        <w:rPr>
          <w:rFonts w:ascii="Times New Roman" w:hAnsi="Times New Roman" w:cs="Times New Roman"/>
          <w:bCs/>
          <w:sz w:val="24"/>
          <w:szCs w:val="24"/>
        </w:rPr>
        <w:t xml:space="preserve"> </w:t>
      </w:r>
      <w:r w:rsidRPr="00156236">
        <w:rPr>
          <w:rFonts w:ascii="Times New Roman" w:hAnsi="Times New Roman" w:cs="Times New Roman"/>
          <w:bCs/>
          <w:sz w:val="24"/>
          <w:szCs w:val="24"/>
        </w:rPr>
        <w:t>dakika</w:t>
      </w:r>
    </w:p>
    <w:tbl>
      <w:tblPr>
        <w:tblStyle w:val="DzTablo51"/>
        <w:tblW w:w="8364"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552"/>
        <w:gridCol w:w="2126"/>
        <w:gridCol w:w="1985"/>
        <w:gridCol w:w="1701"/>
      </w:tblGrid>
      <w:tr w:rsidR="00527A75" w:rsidRPr="008D3ED4" w:rsidTr="009728FA">
        <w:trPr>
          <w:cnfStyle w:val="100000000000"/>
          <w:trHeight w:val="426"/>
        </w:trPr>
        <w:tc>
          <w:tcPr>
            <w:cnfStyle w:val="001000000100"/>
            <w:tcW w:w="2552" w:type="dxa"/>
            <w:tcBorders>
              <w:bottom w:val="none" w:sz="0" w:space="0" w:color="auto"/>
              <w:right w:val="none" w:sz="0" w:space="0" w:color="auto"/>
            </w:tcBorders>
          </w:tcPr>
          <w:p w:rsidR="00527A75" w:rsidRPr="009728FA" w:rsidRDefault="00527A75" w:rsidP="00614650">
            <w:pPr>
              <w:ind w:right="-2"/>
              <w:jc w:val="left"/>
              <w:rPr>
                <w:rFonts w:ascii="Times New Roman" w:hAnsi="Times New Roman" w:cs="Times New Roman"/>
                <w:b/>
                <w:i w:val="0"/>
                <w:sz w:val="22"/>
              </w:rPr>
            </w:pPr>
            <w:r w:rsidRPr="009728FA">
              <w:rPr>
                <w:rFonts w:ascii="Times New Roman" w:hAnsi="Times New Roman" w:cs="Times New Roman"/>
                <w:b/>
                <w:i w:val="0"/>
                <w:sz w:val="22"/>
              </w:rPr>
              <w:t>Değişkenler</w:t>
            </w:r>
          </w:p>
        </w:tc>
        <w:tc>
          <w:tcPr>
            <w:tcW w:w="2126"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Deksketoprofen</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985"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Parasetamol</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701" w:type="dxa"/>
            <w:tcBorders>
              <w:bottom w:val="none" w:sz="0" w:space="0" w:color="auto"/>
            </w:tcBorders>
          </w:tcPr>
          <w:p w:rsidR="00527A75" w:rsidRPr="009728FA" w:rsidRDefault="00527A75" w:rsidP="007F42D1">
            <w:pPr>
              <w:tabs>
                <w:tab w:val="left" w:pos="4050"/>
              </w:tabs>
              <w:spacing w:line="360" w:lineRule="auto"/>
              <w:ind w:right="-2"/>
              <w:jc w:val="center"/>
              <w:outlineLvl w:val="0"/>
              <w:cnfStyle w:val="100000000000"/>
              <w:rPr>
                <w:rFonts w:ascii="Times New Roman" w:hAnsi="Times New Roman" w:cs="Times New Roman"/>
                <w:b/>
                <w:i w:val="0"/>
                <w:sz w:val="22"/>
              </w:rPr>
            </w:pPr>
            <w:proofErr w:type="gramStart"/>
            <w:r w:rsidRPr="009728FA">
              <w:rPr>
                <w:rFonts w:ascii="Times New Roman" w:hAnsi="Times New Roman" w:cs="Times New Roman"/>
                <w:b/>
                <w:i w:val="0"/>
                <w:sz w:val="22"/>
              </w:rPr>
              <w:t>p</w:t>
            </w:r>
            <w:proofErr w:type="gramEnd"/>
            <w:r w:rsidRPr="009728FA">
              <w:rPr>
                <w:rFonts w:ascii="Times New Roman" w:hAnsi="Times New Roman" w:cs="Times New Roman"/>
                <w:b/>
                <w:i w:val="0"/>
                <w:sz w:val="22"/>
              </w:rPr>
              <w:t xml:space="preserve"> </w:t>
            </w:r>
            <w:r w:rsidRPr="009728FA">
              <w:rPr>
                <w:rFonts w:asciiTheme="majorEastAsia" w:hAnsiTheme="majorEastAsia" w:cstheme="majorEastAsia" w:hint="eastAsia"/>
                <w:b/>
                <w:i w:val="0"/>
                <w:sz w:val="22"/>
              </w:rPr>
              <w:t>*</w:t>
            </w:r>
          </w:p>
        </w:tc>
      </w:tr>
      <w:tr w:rsidR="00527A75" w:rsidRPr="008D3ED4" w:rsidTr="009728FA">
        <w:trPr>
          <w:cnfStyle w:val="000000100000"/>
          <w:trHeight w:val="2049"/>
        </w:trPr>
        <w:tc>
          <w:tcPr>
            <w:cnfStyle w:val="001000000000"/>
            <w:tcW w:w="2552" w:type="dxa"/>
          </w:tcPr>
          <w:p w:rsidR="00527A75" w:rsidRPr="009728FA" w:rsidRDefault="00527A75" w:rsidP="00156236">
            <w:pPr>
              <w:ind w:right="-2"/>
              <w:jc w:val="left"/>
              <w:rPr>
                <w:rFonts w:ascii="Times New Roman" w:hAnsi="Times New Roman" w:cs="Times New Roman"/>
                <w:b/>
                <w:i w:val="0"/>
                <w:sz w:val="22"/>
              </w:rPr>
            </w:pPr>
            <w:r w:rsidRPr="009728FA">
              <w:rPr>
                <w:rFonts w:ascii="Times New Roman" w:hAnsi="Times New Roman" w:cs="Times New Roman"/>
                <w:b/>
                <w:i w:val="0"/>
                <w:sz w:val="22"/>
              </w:rPr>
              <w:t>BARS 45.</w:t>
            </w:r>
            <w:r w:rsidR="00614650">
              <w:rPr>
                <w:rFonts w:ascii="Times New Roman" w:hAnsi="Times New Roman" w:cs="Times New Roman"/>
                <w:b/>
                <w:i w:val="0"/>
                <w:sz w:val="22"/>
              </w:rPr>
              <w:t xml:space="preserve"> </w:t>
            </w:r>
            <w:r w:rsidRPr="009728FA">
              <w:rPr>
                <w:rFonts w:ascii="Times New Roman" w:hAnsi="Times New Roman" w:cs="Times New Roman"/>
                <w:b/>
                <w:i w:val="0"/>
                <w:sz w:val="22"/>
              </w:rPr>
              <w:t>dakika</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Hiç rahatlamadı</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Hafif rahatladı</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 xml:space="preserve">Az rahatladı </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Orta derece rahatladı</w:t>
            </w:r>
          </w:p>
          <w:p w:rsidR="00527A75" w:rsidRPr="009728FA" w:rsidRDefault="00527A75" w:rsidP="00156236">
            <w:pPr>
              <w:ind w:right="-2"/>
              <w:jc w:val="left"/>
              <w:rPr>
                <w:rFonts w:ascii="Times New Roman" w:hAnsi="Times New Roman" w:cs="Times New Roman"/>
                <w:b/>
                <w:i w:val="0"/>
                <w:sz w:val="22"/>
              </w:rPr>
            </w:pPr>
            <w:r w:rsidRPr="009728FA">
              <w:rPr>
                <w:rFonts w:ascii="Times New Roman" w:hAnsi="Times New Roman" w:cs="Times New Roman"/>
                <w:i w:val="0"/>
                <w:sz w:val="22"/>
              </w:rPr>
              <w:t>Epey rahatladı</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Neredeyse geçti</w:t>
            </w:r>
          </w:p>
          <w:p w:rsidR="00527A75" w:rsidRPr="009728FA" w:rsidRDefault="00527A75" w:rsidP="00156236">
            <w:pPr>
              <w:ind w:right="-2"/>
              <w:jc w:val="left"/>
              <w:rPr>
                <w:rFonts w:ascii="Times New Roman" w:hAnsi="Times New Roman" w:cs="Times New Roman"/>
                <w:i w:val="0"/>
                <w:sz w:val="22"/>
              </w:rPr>
            </w:pPr>
            <w:r w:rsidRPr="009728FA">
              <w:rPr>
                <w:rFonts w:ascii="Times New Roman" w:hAnsi="Times New Roman" w:cs="Times New Roman"/>
                <w:i w:val="0"/>
                <w:sz w:val="22"/>
              </w:rPr>
              <w:t>Tamamen geçti</w:t>
            </w:r>
          </w:p>
        </w:tc>
        <w:tc>
          <w:tcPr>
            <w:tcW w:w="2126" w:type="dxa"/>
            <w:shd w:val="clear" w:color="auto" w:fill="FFFFFF" w:themeFill="background1"/>
          </w:tcPr>
          <w:p w:rsidR="00527A75" w:rsidRPr="009728FA" w:rsidRDefault="00527A75" w:rsidP="007F42D1">
            <w:pPr>
              <w:ind w:right="-2"/>
              <w:jc w:val="center"/>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8(8,2)</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25(25,5)</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31(31,6)</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20(20,4)</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10(10,2)</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4(4,1)</w:t>
            </w:r>
          </w:p>
          <w:p w:rsidR="00527A75" w:rsidRPr="009728FA" w:rsidRDefault="00527A75" w:rsidP="006558CB">
            <w:pPr>
              <w:ind w:right="-2"/>
              <w:jc w:val="center"/>
              <w:cnfStyle w:val="000000100000"/>
              <w:rPr>
                <w:rFonts w:ascii="Times New Roman" w:hAnsi="Times New Roman" w:cs="Times New Roman"/>
              </w:rPr>
            </w:pPr>
            <w:r w:rsidRPr="009728FA">
              <w:rPr>
                <w:rFonts w:ascii="Times New Roman" w:hAnsi="Times New Roman" w:cs="Times New Roman"/>
              </w:rPr>
              <w:t>0(0,0)</w:t>
            </w:r>
          </w:p>
        </w:tc>
        <w:tc>
          <w:tcPr>
            <w:tcW w:w="1985" w:type="dxa"/>
            <w:shd w:val="clear" w:color="auto" w:fill="FFFFFF" w:themeFill="background1"/>
          </w:tcPr>
          <w:p w:rsidR="00527A75" w:rsidRPr="009728FA" w:rsidRDefault="00527A75" w:rsidP="007F42D1">
            <w:pPr>
              <w:ind w:right="-2"/>
              <w:jc w:val="center"/>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5(4,9)</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26(25,5)</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32(31,4)</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26(25,5)</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10(9,8)</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2(2,0)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1(1,0)</w:t>
            </w:r>
          </w:p>
        </w:tc>
        <w:tc>
          <w:tcPr>
            <w:tcW w:w="1701" w:type="dxa"/>
            <w:shd w:val="clear" w:color="auto" w:fill="FFFFFF" w:themeFill="background1"/>
            <w:vAlign w:val="center"/>
          </w:tcPr>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0,796</w:t>
            </w:r>
          </w:p>
        </w:tc>
      </w:tr>
    </w:tbl>
    <w:p w:rsidR="00527A75" w:rsidRPr="008D3ED4" w:rsidRDefault="00527A75" w:rsidP="00527A75">
      <w:pPr>
        <w:spacing w:after="0" w:line="240" w:lineRule="auto"/>
        <w:ind w:right="-2"/>
        <w:rPr>
          <w:rFonts w:ascii="Times New Roman" w:hAnsi="Times New Roman" w:cs="Times New Roman"/>
          <w:sz w:val="20"/>
          <w:szCs w:val="20"/>
        </w:rPr>
      </w:pPr>
      <w:proofErr w:type="gramStart"/>
      <w:r w:rsidRPr="008D3ED4">
        <w:rPr>
          <w:rFonts w:ascii="Times New Roman" w:hAnsi="Times New Roman" w:cs="Times New Roman"/>
          <w:sz w:val="20"/>
          <w:szCs w:val="20"/>
        </w:rPr>
        <w:t>p</w:t>
      </w:r>
      <w:proofErr w:type="gramEnd"/>
      <w:r w:rsidRPr="008D3ED4">
        <w:rPr>
          <w:rFonts w:ascii="Times New Roman" w:hAnsi="Times New Roman" w:cs="Times New Roman"/>
          <w:sz w:val="20"/>
          <w:szCs w:val="20"/>
        </w:rPr>
        <w:t xml:space="preserve"> *  Pearson Ki kare testinden elde edildi.</w:t>
      </w:r>
    </w:p>
    <w:p w:rsidR="00527A75" w:rsidRPr="00275968" w:rsidRDefault="00527A75" w:rsidP="00527A75">
      <w:pPr>
        <w:spacing w:after="0" w:line="240" w:lineRule="auto"/>
        <w:ind w:right="-2"/>
        <w:rPr>
          <w:rFonts w:ascii="Times New Roman" w:hAnsi="Times New Roman" w:cs="Times New Roman"/>
          <w:sz w:val="20"/>
          <w:szCs w:val="20"/>
        </w:rPr>
      </w:pPr>
      <w:r w:rsidRPr="008D3ED4">
        <w:rPr>
          <w:rFonts w:ascii="Times New Roman" w:hAnsi="Times New Roman" w:cs="Times New Roman"/>
          <w:sz w:val="20"/>
          <w:szCs w:val="20"/>
        </w:rPr>
        <w:t xml:space="preserve">BARS, Boğaz </w:t>
      </w:r>
      <w:r w:rsidR="00DC4C54" w:rsidRPr="008D3ED4">
        <w:rPr>
          <w:rFonts w:ascii="Times New Roman" w:hAnsi="Times New Roman" w:cs="Times New Roman"/>
          <w:sz w:val="20"/>
          <w:szCs w:val="20"/>
        </w:rPr>
        <w:t xml:space="preserve">ağrısı rahatlama skoru </w:t>
      </w:r>
    </w:p>
    <w:p w:rsidR="00346AB4" w:rsidRDefault="00346AB4" w:rsidP="006F3AD8">
      <w:pPr>
        <w:spacing w:line="360" w:lineRule="auto"/>
        <w:ind w:right="-2" w:firstLine="567"/>
        <w:jc w:val="both"/>
        <w:rPr>
          <w:rFonts w:ascii="Times New Roman" w:hAnsi="Times New Roman" w:cs="Times New Roman"/>
          <w:sz w:val="24"/>
          <w:szCs w:val="24"/>
        </w:rPr>
      </w:pPr>
    </w:p>
    <w:p w:rsidR="004F1947" w:rsidRPr="006F3AD8" w:rsidRDefault="00527A75" w:rsidP="006F3AD8">
      <w:pPr>
        <w:spacing w:line="360" w:lineRule="auto"/>
        <w:ind w:right="-2" w:firstLine="567"/>
        <w:jc w:val="both"/>
        <w:rPr>
          <w:rFonts w:ascii="Times New Roman" w:hAnsi="Times New Roman" w:cs="Times New Roman"/>
          <w:sz w:val="24"/>
          <w:szCs w:val="24"/>
        </w:rPr>
      </w:pPr>
      <w:r w:rsidRPr="002815B0">
        <w:rPr>
          <w:rFonts w:ascii="Times New Roman" w:hAnsi="Times New Roman" w:cs="Times New Roman"/>
          <w:sz w:val="24"/>
          <w:szCs w:val="24"/>
        </w:rPr>
        <w:lastRenderedPageBreak/>
        <w:t xml:space="preserve">Her iki ilaç grubunda </w:t>
      </w:r>
      <w:r w:rsidR="00C23408" w:rsidRPr="002815B0">
        <w:rPr>
          <w:rFonts w:ascii="Times New Roman" w:hAnsi="Times New Roman" w:cs="Times New Roman"/>
          <w:sz w:val="24"/>
          <w:szCs w:val="24"/>
        </w:rPr>
        <w:t xml:space="preserve">boğaz ağrısı rahatlama skorunun </w:t>
      </w:r>
      <w:r w:rsidRPr="002815B0">
        <w:rPr>
          <w:rFonts w:ascii="Times New Roman" w:hAnsi="Times New Roman" w:cs="Times New Roman"/>
          <w:sz w:val="24"/>
          <w:szCs w:val="24"/>
        </w:rPr>
        <w:t>4</w:t>
      </w:r>
      <w:r w:rsidR="002768CA">
        <w:rPr>
          <w:rFonts w:ascii="Times New Roman" w:hAnsi="Times New Roman" w:cs="Times New Roman"/>
          <w:sz w:val="24"/>
          <w:szCs w:val="24"/>
        </w:rPr>
        <w:t>5. d</w:t>
      </w:r>
      <w:r w:rsidRPr="002815B0">
        <w:rPr>
          <w:rFonts w:ascii="Times New Roman" w:hAnsi="Times New Roman" w:cs="Times New Roman"/>
          <w:sz w:val="24"/>
          <w:szCs w:val="24"/>
        </w:rPr>
        <w:t>akikası karşılaştırıldığında deksketoprofen grubu ve prasetamol grubu da en çok az rahatladığını ifade etmektedir. Parasetamol grubunda ise sadece 1</w:t>
      </w:r>
      <w:r w:rsidR="00C23408">
        <w:rPr>
          <w:rFonts w:ascii="Times New Roman" w:hAnsi="Times New Roman" w:cs="Times New Roman"/>
          <w:sz w:val="24"/>
          <w:szCs w:val="24"/>
        </w:rPr>
        <w:t xml:space="preserve"> </w:t>
      </w:r>
      <w:r w:rsidR="00DC4C54">
        <w:rPr>
          <w:rFonts w:ascii="Times New Roman" w:hAnsi="Times New Roman" w:cs="Times New Roman"/>
          <w:sz w:val="24"/>
          <w:szCs w:val="24"/>
        </w:rPr>
        <w:t>(%1</w:t>
      </w:r>
      <w:r w:rsidRPr="002815B0">
        <w:rPr>
          <w:rFonts w:ascii="Times New Roman" w:hAnsi="Times New Roman" w:cs="Times New Roman"/>
          <w:sz w:val="24"/>
          <w:szCs w:val="24"/>
        </w:rPr>
        <w:t>) kişi tamam</w:t>
      </w:r>
      <w:r>
        <w:rPr>
          <w:rFonts w:ascii="Times New Roman" w:hAnsi="Times New Roman" w:cs="Times New Roman"/>
          <w:sz w:val="24"/>
          <w:szCs w:val="24"/>
        </w:rPr>
        <w:t xml:space="preserve">en rahatladığını ifade ederken, </w:t>
      </w:r>
      <w:r w:rsidRPr="002815B0">
        <w:rPr>
          <w:rFonts w:ascii="Times New Roman" w:hAnsi="Times New Roman" w:cs="Times New Roman"/>
          <w:sz w:val="24"/>
          <w:szCs w:val="24"/>
        </w:rPr>
        <w:t xml:space="preserve"> deksketoprofen gurubunda ise tamamen rahatladığını ifade eden kişi bulunmamaktadır.  İstatiksel açıdan ise her iki ilaç grubu karşılaştırıldığında </w:t>
      </w:r>
      <w:r w:rsidRPr="002815B0">
        <w:rPr>
          <w:rFonts w:ascii="Times New Roman" w:hAnsi="Times New Roman" w:cs="Times New Roman"/>
          <w:bCs/>
          <w:sz w:val="24"/>
          <w:szCs w:val="24"/>
        </w:rPr>
        <w:t>anlamlı farklılık tespit edilemedi</w:t>
      </w:r>
      <w:r w:rsidR="00C23408">
        <w:rPr>
          <w:rFonts w:ascii="Times New Roman" w:hAnsi="Times New Roman" w:cs="Times New Roman"/>
          <w:bCs/>
          <w:sz w:val="24"/>
          <w:szCs w:val="24"/>
        </w:rPr>
        <w:t xml:space="preserve"> </w:t>
      </w:r>
      <w:r w:rsidRPr="00C23408">
        <w:rPr>
          <w:rFonts w:ascii="Times New Roman" w:hAnsi="Times New Roman" w:cs="Times New Roman"/>
          <w:sz w:val="24"/>
          <w:szCs w:val="24"/>
        </w:rPr>
        <w:t>( p&gt;0,05)</w:t>
      </w:r>
      <w:r w:rsidR="00C23408" w:rsidRPr="00C23408">
        <w:rPr>
          <w:rFonts w:ascii="Times New Roman" w:hAnsi="Times New Roman" w:cs="Times New Roman"/>
          <w:sz w:val="24"/>
          <w:szCs w:val="24"/>
        </w:rPr>
        <w:t xml:space="preserve"> </w:t>
      </w:r>
      <w:r w:rsidR="004969E4" w:rsidRPr="00614650">
        <w:rPr>
          <w:rFonts w:ascii="Times New Roman" w:hAnsi="Times New Roman" w:cs="Times New Roman"/>
          <w:b/>
          <w:sz w:val="24"/>
          <w:szCs w:val="24"/>
        </w:rPr>
        <w:t>(Tablo 12</w:t>
      </w:r>
      <w:r w:rsidRPr="00614650">
        <w:rPr>
          <w:rFonts w:ascii="Times New Roman" w:hAnsi="Times New Roman" w:cs="Times New Roman"/>
          <w:b/>
          <w:sz w:val="24"/>
          <w:szCs w:val="24"/>
        </w:rPr>
        <w:t>)</w:t>
      </w:r>
      <w:r w:rsidRPr="00C23408">
        <w:rPr>
          <w:rFonts w:ascii="Times New Roman" w:hAnsi="Times New Roman" w:cs="Times New Roman"/>
          <w:sz w:val="24"/>
          <w:szCs w:val="24"/>
        </w:rPr>
        <w:t>.</w:t>
      </w:r>
    </w:p>
    <w:p w:rsidR="00527A75" w:rsidRPr="008D3ED4" w:rsidRDefault="00527A75" w:rsidP="00D96595">
      <w:pPr>
        <w:spacing w:after="0" w:line="360" w:lineRule="auto"/>
        <w:ind w:right="-2"/>
        <w:jc w:val="both"/>
        <w:rPr>
          <w:rFonts w:ascii="Times New Roman" w:hAnsi="Times New Roman" w:cs="Times New Roman"/>
          <w:b/>
          <w:bCs/>
          <w:sz w:val="24"/>
          <w:szCs w:val="24"/>
        </w:rPr>
      </w:pPr>
      <w:r w:rsidRPr="008D3ED4">
        <w:rPr>
          <w:rFonts w:ascii="Times New Roman" w:hAnsi="Times New Roman" w:cs="Times New Roman"/>
          <w:b/>
          <w:bCs/>
          <w:sz w:val="24"/>
          <w:szCs w:val="24"/>
        </w:rPr>
        <w:t>Tablo</w:t>
      </w:r>
      <w:r w:rsidR="004969E4">
        <w:rPr>
          <w:rFonts w:ascii="Times New Roman" w:hAnsi="Times New Roman" w:cs="Times New Roman"/>
          <w:b/>
          <w:bCs/>
          <w:sz w:val="24"/>
          <w:szCs w:val="24"/>
        </w:rPr>
        <w:t xml:space="preserve"> 13</w:t>
      </w:r>
      <w:r w:rsidR="008D3ED4" w:rsidRPr="008D3ED4">
        <w:rPr>
          <w:rFonts w:ascii="Times New Roman" w:hAnsi="Times New Roman" w:cs="Times New Roman"/>
          <w:b/>
          <w:bCs/>
          <w:sz w:val="24"/>
          <w:szCs w:val="24"/>
        </w:rPr>
        <w:t>.</w:t>
      </w:r>
      <w:r w:rsidRPr="008D3ED4">
        <w:rPr>
          <w:rFonts w:ascii="Times New Roman" w:hAnsi="Times New Roman" w:cs="Times New Roman"/>
          <w:b/>
          <w:bCs/>
          <w:sz w:val="24"/>
          <w:szCs w:val="24"/>
        </w:rPr>
        <w:t xml:space="preserve"> </w:t>
      </w:r>
      <w:r w:rsidRPr="00614650">
        <w:rPr>
          <w:rFonts w:ascii="Times New Roman" w:hAnsi="Times New Roman" w:cs="Times New Roman"/>
          <w:bCs/>
          <w:sz w:val="24"/>
          <w:szCs w:val="24"/>
        </w:rPr>
        <w:t xml:space="preserve">İlaç gruplarına göre </w:t>
      </w:r>
      <w:r w:rsidR="00C23408" w:rsidRPr="00614650">
        <w:rPr>
          <w:rFonts w:ascii="Times New Roman" w:hAnsi="Times New Roman" w:cs="Times New Roman"/>
          <w:bCs/>
          <w:sz w:val="24"/>
          <w:szCs w:val="24"/>
        </w:rPr>
        <w:t>boğaz ağrısı rahatlama skoru 60.</w:t>
      </w:r>
      <w:r w:rsidR="00614650">
        <w:rPr>
          <w:rFonts w:ascii="Times New Roman" w:hAnsi="Times New Roman" w:cs="Times New Roman"/>
          <w:bCs/>
          <w:sz w:val="24"/>
          <w:szCs w:val="24"/>
        </w:rPr>
        <w:t xml:space="preserve"> </w:t>
      </w:r>
      <w:r w:rsidR="00C23408" w:rsidRPr="00614650">
        <w:rPr>
          <w:rFonts w:ascii="Times New Roman" w:hAnsi="Times New Roman" w:cs="Times New Roman"/>
          <w:bCs/>
          <w:sz w:val="24"/>
          <w:szCs w:val="24"/>
        </w:rPr>
        <w:t>dakika</w:t>
      </w:r>
    </w:p>
    <w:tbl>
      <w:tblPr>
        <w:tblStyle w:val="DzTablo51"/>
        <w:tblW w:w="8364"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552"/>
        <w:gridCol w:w="2126"/>
        <w:gridCol w:w="1985"/>
        <w:gridCol w:w="1701"/>
      </w:tblGrid>
      <w:tr w:rsidR="00527A75" w:rsidRPr="008D3ED4" w:rsidTr="009728FA">
        <w:trPr>
          <w:cnfStyle w:val="100000000000"/>
          <w:trHeight w:val="479"/>
        </w:trPr>
        <w:tc>
          <w:tcPr>
            <w:cnfStyle w:val="001000000100"/>
            <w:tcW w:w="2552" w:type="dxa"/>
            <w:tcBorders>
              <w:bottom w:val="none" w:sz="0" w:space="0" w:color="auto"/>
              <w:right w:val="none" w:sz="0" w:space="0" w:color="auto"/>
            </w:tcBorders>
          </w:tcPr>
          <w:p w:rsidR="00527A75" w:rsidRPr="009728FA" w:rsidRDefault="00527A75" w:rsidP="00614650">
            <w:pPr>
              <w:ind w:right="-2"/>
              <w:jc w:val="left"/>
              <w:rPr>
                <w:rFonts w:ascii="Times New Roman" w:hAnsi="Times New Roman" w:cs="Times New Roman"/>
                <w:b/>
                <w:i w:val="0"/>
                <w:sz w:val="22"/>
              </w:rPr>
            </w:pPr>
            <w:r w:rsidRPr="009728FA">
              <w:rPr>
                <w:rFonts w:ascii="Times New Roman" w:hAnsi="Times New Roman" w:cs="Times New Roman"/>
                <w:b/>
                <w:i w:val="0"/>
                <w:sz w:val="22"/>
              </w:rPr>
              <w:t>Değişkenler</w:t>
            </w:r>
          </w:p>
        </w:tc>
        <w:tc>
          <w:tcPr>
            <w:tcW w:w="2126"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Deksketoprofen</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985" w:type="dxa"/>
            <w:tcBorders>
              <w:bottom w:val="none" w:sz="0" w:space="0" w:color="auto"/>
            </w:tcBorders>
          </w:tcPr>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Parasetamol</w:t>
            </w:r>
          </w:p>
          <w:p w:rsidR="00527A75" w:rsidRPr="009728FA" w:rsidRDefault="00527A75" w:rsidP="007F42D1">
            <w:pPr>
              <w:tabs>
                <w:tab w:val="left" w:pos="4050"/>
              </w:tabs>
              <w:ind w:right="-2"/>
              <w:jc w:val="center"/>
              <w:outlineLvl w:val="0"/>
              <w:cnfStyle w:val="100000000000"/>
              <w:rPr>
                <w:rFonts w:ascii="Times New Roman" w:hAnsi="Times New Roman" w:cs="Times New Roman"/>
                <w:b/>
                <w:i w:val="0"/>
                <w:sz w:val="22"/>
              </w:rPr>
            </w:pPr>
            <w:r w:rsidRPr="009728FA">
              <w:rPr>
                <w:rFonts w:ascii="Times New Roman" w:hAnsi="Times New Roman" w:cs="Times New Roman"/>
                <w:b/>
                <w:i w:val="0"/>
                <w:sz w:val="22"/>
              </w:rPr>
              <w:t>n(%)</w:t>
            </w:r>
          </w:p>
        </w:tc>
        <w:tc>
          <w:tcPr>
            <w:tcW w:w="1701" w:type="dxa"/>
            <w:tcBorders>
              <w:bottom w:val="none" w:sz="0" w:space="0" w:color="auto"/>
            </w:tcBorders>
          </w:tcPr>
          <w:p w:rsidR="00527A75" w:rsidRPr="009728FA" w:rsidRDefault="00527A75" w:rsidP="007F42D1">
            <w:pPr>
              <w:tabs>
                <w:tab w:val="left" w:pos="4050"/>
              </w:tabs>
              <w:spacing w:line="360" w:lineRule="auto"/>
              <w:ind w:right="-2"/>
              <w:jc w:val="center"/>
              <w:outlineLvl w:val="0"/>
              <w:cnfStyle w:val="100000000000"/>
              <w:rPr>
                <w:rFonts w:ascii="Times New Roman" w:hAnsi="Times New Roman" w:cs="Times New Roman"/>
                <w:b/>
                <w:i w:val="0"/>
                <w:sz w:val="22"/>
              </w:rPr>
            </w:pPr>
            <w:proofErr w:type="gramStart"/>
            <w:r w:rsidRPr="009728FA">
              <w:rPr>
                <w:rFonts w:ascii="Times New Roman" w:hAnsi="Times New Roman" w:cs="Times New Roman"/>
                <w:b/>
                <w:i w:val="0"/>
                <w:sz w:val="22"/>
              </w:rPr>
              <w:t>p</w:t>
            </w:r>
            <w:proofErr w:type="gramEnd"/>
            <w:r w:rsidRPr="009728FA">
              <w:rPr>
                <w:rFonts w:ascii="Times New Roman" w:hAnsi="Times New Roman" w:cs="Times New Roman"/>
                <w:b/>
                <w:i w:val="0"/>
                <w:sz w:val="22"/>
              </w:rPr>
              <w:t xml:space="preserve"> </w:t>
            </w:r>
            <w:r w:rsidRPr="009728FA">
              <w:rPr>
                <w:rFonts w:asciiTheme="majorEastAsia" w:hAnsiTheme="majorEastAsia" w:cstheme="majorEastAsia" w:hint="eastAsia"/>
                <w:b/>
                <w:i w:val="0"/>
                <w:sz w:val="22"/>
              </w:rPr>
              <w:t>*</w:t>
            </w:r>
          </w:p>
        </w:tc>
      </w:tr>
      <w:tr w:rsidR="00527A75" w:rsidRPr="008D3ED4" w:rsidTr="009728FA">
        <w:trPr>
          <w:cnfStyle w:val="000000100000"/>
          <w:trHeight w:val="1946"/>
        </w:trPr>
        <w:tc>
          <w:tcPr>
            <w:cnfStyle w:val="001000000000"/>
            <w:tcW w:w="2552" w:type="dxa"/>
          </w:tcPr>
          <w:p w:rsidR="00527A75" w:rsidRPr="009728FA" w:rsidRDefault="00527A75" w:rsidP="00614650">
            <w:pPr>
              <w:ind w:right="-2"/>
              <w:jc w:val="left"/>
              <w:rPr>
                <w:rFonts w:ascii="Times New Roman" w:hAnsi="Times New Roman" w:cs="Times New Roman"/>
                <w:b/>
                <w:i w:val="0"/>
                <w:sz w:val="22"/>
              </w:rPr>
            </w:pPr>
            <w:r w:rsidRPr="009728FA">
              <w:rPr>
                <w:rFonts w:ascii="Times New Roman" w:hAnsi="Times New Roman" w:cs="Times New Roman"/>
                <w:b/>
                <w:i w:val="0"/>
                <w:sz w:val="22"/>
              </w:rPr>
              <w:t>BARS 60.</w:t>
            </w:r>
            <w:r w:rsidR="00614650">
              <w:rPr>
                <w:rFonts w:ascii="Times New Roman" w:hAnsi="Times New Roman" w:cs="Times New Roman"/>
                <w:b/>
                <w:i w:val="0"/>
                <w:sz w:val="22"/>
              </w:rPr>
              <w:t xml:space="preserve"> </w:t>
            </w:r>
            <w:r w:rsidRPr="009728FA">
              <w:rPr>
                <w:rFonts w:ascii="Times New Roman" w:hAnsi="Times New Roman" w:cs="Times New Roman"/>
                <w:b/>
                <w:i w:val="0"/>
                <w:sz w:val="22"/>
              </w:rPr>
              <w:t>dakika</w:t>
            </w:r>
          </w:p>
          <w:p w:rsidR="00527A75" w:rsidRPr="009728FA" w:rsidRDefault="00527A75" w:rsidP="00614650">
            <w:pPr>
              <w:ind w:right="-2"/>
              <w:jc w:val="left"/>
              <w:rPr>
                <w:rFonts w:ascii="Times New Roman" w:hAnsi="Times New Roman" w:cs="Times New Roman"/>
                <w:i w:val="0"/>
                <w:sz w:val="22"/>
              </w:rPr>
            </w:pPr>
            <w:r w:rsidRPr="009728FA">
              <w:rPr>
                <w:rFonts w:ascii="Times New Roman" w:hAnsi="Times New Roman" w:cs="Times New Roman"/>
                <w:i w:val="0"/>
                <w:sz w:val="22"/>
              </w:rPr>
              <w:t>Hiç rahatlamadı</w:t>
            </w:r>
          </w:p>
          <w:p w:rsidR="00527A75" w:rsidRPr="009728FA" w:rsidRDefault="00527A75" w:rsidP="00614650">
            <w:pPr>
              <w:ind w:right="-2"/>
              <w:jc w:val="left"/>
              <w:rPr>
                <w:rFonts w:ascii="Times New Roman" w:hAnsi="Times New Roman" w:cs="Times New Roman"/>
                <w:i w:val="0"/>
                <w:sz w:val="22"/>
              </w:rPr>
            </w:pPr>
            <w:r w:rsidRPr="009728FA">
              <w:rPr>
                <w:rFonts w:ascii="Times New Roman" w:hAnsi="Times New Roman" w:cs="Times New Roman"/>
                <w:i w:val="0"/>
                <w:sz w:val="22"/>
              </w:rPr>
              <w:t>Hafif rahatladı</w:t>
            </w:r>
          </w:p>
          <w:p w:rsidR="00614650" w:rsidRDefault="00614650" w:rsidP="00614650">
            <w:pPr>
              <w:ind w:right="-2"/>
              <w:jc w:val="left"/>
              <w:rPr>
                <w:rFonts w:ascii="Times New Roman" w:hAnsi="Times New Roman" w:cs="Times New Roman"/>
                <w:i w:val="0"/>
                <w:sz w:val="22"/>
              </w:rPr>
            </w:pPr>
            <w:r>
              <w:rPr>
                <w:rFonts w:ascii="Times New Roman" w:hAnsi="Times New Roman" w:cs="Times New Roman"/>
                <w:i w:val="0"/>
                <w:sz w:val="22"/>
              </w:rPr>
              <w:t xml:space="preserve">Az rahatladı </w:t>
            </w:r>
          </w:p>
          <w:p w:rsidR="00527A75" w:rsidRPr="009728FA" w:rsidRDefault="00527A75" w:rsidP="00614650">
            <w:pPr>
              <w:ind w:right="-2"/>
              <w:jc w:val="left"/>
              <w:rPr>
                <w:rFonts w:ascii="Times New Roman" w:hAnsi="Times New Roman" w:cs="Times New Roman"/>
                <w:i w:val="0"/>
                <w:sz w:val="22"/>
              </w:rPr>
            </w:pPr>
            <w:r w:rsidRPr="009728FA">
              <w:rPr>
                <w:rFonts w:ascii="Times New Roman" w:hAnsi="Times New Roman" w:cs="Times New Roman"/>
                <w:i w:val="0"/>
                <w:sz w:val="22"/>
              </w:rPr>
              <w:t>Orta derece rahatladı</w:t>
            </w:r>
          </w:p>
          <w:p w:rsidR="00527A75" w:rsidRPr="009728FA" w:rsidRDefault="00527A75" w:rsidP="00614650">
            <w:pPr>
              <w:ind w:right="-2"/>
              <w:jc w:val="left"/>
              <w:rPr>
                <w:rFonts w:ascii="Times New Roman" w:hAnsi="Times New Roman" w:cs="Times New Roman"/>
                <w:b/>
                <w:i w:val="0"/>
                <w:sz w:val="22"/>
              </w:rPr>
            </w:pPr>
            <w:r w:rsidRPr="009728FA">
              <w:rPr>
                <w:rFonts w:ascii="Times New Roman" w:hAnsi="Times New Roman" w:cs="Times New Roman"/>
                <w:i w:val="0"/>
                <w:sz w:val="22"/>
              </w:rPr>
              <w:t>Epey rahatladı</w:t>
            </w:r>
          </w:p>
          <w:p w:rsidR="00527A75" w:rsidRPr="009728FA" w:rsidRDefault="00527A75" w:rsidP="00614650">
            <w:pPr>
              <w:ind w:right="-2"/>
              <w:jc w:val="left"/>
              <w:rPr>
                <w:rFonts w:ascii="Times New Roman" w:hAnsi="Times New Roman" w:cs="Times New Roman"/>
                <w:i w:val="0"/>
                <w:sz w:val="22"/>
              </w:rPr>
            </w:pPr>
            <w:r w:rsidRPr="009728FA">
              <w:rPr>
                <w:rFonts w:ascii="Times New Roman" w:hAnsi="Times New Roman" w:cs="Times New Roman"/>
                <w:i w:val="0"/>
                <w:sz w:val="22"/>
              </w:rPr>
              <w:t>Neredeyse geçti</w:t>
            </w:r>
          </w:p>
          <w:p w:rsidR="00527A75" w:rsidRPr="009728FA" w:rsidRDefault="00527A75" w:rsidP="00614650">
            <w:pPr>
              <w:ind w:right="-2"/>
              <w:jc w:val="left"/>
              <w:rPr>
                <w:rFonts w:ascii="Times New Roman" w:hAnsi="Times New Roman" w:cs="Times New Roman"/>
                <w:i w:val="0"/>
                <w:sz w:val="22"/>
              </w:rPr>
            </w:pPr>
            <w:r w:rsidRPr="009728FA">
              <w:rPr>
                <w:rFonts w:ascii="Times New Roman" w:hAnsi="Times New Roman" w:cs="Times New Roman"/>
                <w:i w:val="0"/>
                <w:sz w:val="22"/>
              </w:rPr>
              <w:t>Tamamen geçti</w:t>
            </w:r>
          </w:p>
        </w:tc>
        <w:tc>
          <w:tcPr>
            <w:tcW w:w="2126" w:type="dxa"/>
            <w:shd w:val="clear" w:color="auto" w:fill="FFFFFF" w:themeFill="background1"/>
          </w:tcPr>
          <w:p w:rsidR="00527A75" w:rsidRPr="009728FA" w:rsidRDefault="00527A75" w:rsidP="002F793C">
            <w:pPr>
              <w:ind w:right="-2"/>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2(2,0)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12(12,2)</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27(27,6)</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27(27,6)</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22(22,4)</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3(3,1)</w:t>
            </w:r>
          </w:p>
          <w:p w:rsidR="00527A75" w:rsidRPr="009728FA" w:rsidRDefault="00527A75" w:rsidP="002F793C">
            <w:pPr>
              <w:ind w:right="-2"/>
              <w:jc w:val="center"/>
              <w:cnfStyle w:val="000000100000"/>
              <w:rPr>
                <w:rFonts w:ascii="Times New Roman" w:hAnsi="Times New Roman" w:cs="Times New Roman"/>
              </w:rPr>
            </w:pPr>
            <w:r w:rsidRPr="009728FA">
              <w:rPr>
                <w:rFonts w:ascii="Times New Roman" w:hAnsi="Times New Roman" w:cs="Times New Roman"/>
              </w:rPr>
              <w:t>5(5,1)</w:t>
            </w:r>
          </w:p>
        </w:tc>
        <w:tc>
          <w:tcPr>
            <w:tcW w:w="1985" w:type="dxa"/>
            <w:shd w:val="clear" w:color="auto" w:fill="FFFFFF" w:themeFill="background1"/>
          </w:tcPr>
          <w:p w:rsidR="00527A75" w:rsidRPr="009728FA" w:rsidRDefault="00527A75" w:rsidP="002F793C">
            <w:pPr>
              <w:ind w:right="-2"/>
              <w:cnfStyle w:val="000000100000"/>
              <w:rPr>
                <w:rFonts w:ascii="Times New Roman" w:hAnsi="Times New Roman" w:cs="Times New Roman"/>
              </w:rPr>
            </w:pP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0(0,0)</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8(7,8)</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28(27,5)</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39(38,2)</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20(19,6)</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4(3,9)</w:t>
            </w:r>
          </w:p>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3(2,9)</w:t>
            </w:r>
          </w:p>
        </w:tc>
        <w:tc>
          <w:tcPr>
            <w:tcW w:w="1701" w:type="dxa"/>
            <w:shd w:val="clear" w:color="auto" w:fill="FFFFFF" w:themeFill="background1"/>
            <w:vAlign w:val="center"/>
          </w:tcPr>
          <w:p w:rsidR="00527A75" w:rsidRPr="009728FA" w:rsidRDefault="00527A75" w:rsidP="007F42D1">
            <w:pPr>
              <w:ind w:right="-2"/>
              <w:jc w:val="center"/>
              <w:cnfStyle w:val="000000100000"/>
              <w:rPr>
                <w:rFonts w:ascii="Times New Roman" w:hAnsi="Times New Roman" w:cs="Times New Roman"/>
              </w:rPr>
            </w:pPr>
            <w:r w:rsidRPr="009728FA">
              <w:rPr>
                <w:rFonts w:ascii="Times New Roman" w:hAnsi="Times New Roman" w:cs="Times New Roman"/>
              </w:rPr>
              <w:t>0,462</w:t>
            </w:r>
          </w:p>
        </w:tc>
      </w:tr>
    </w:tbl>
    <w:p w:rsidR="00527A75" w:rsidRPr="008D3ED4" w:rsidRDefault="00527A75" w:rsidP="00527A75">
      <w:pPr>
        <w:spacing w:after="0" w:line="240" w:lineRule="auto"/>
        <w:ind w:right="-2"/>
        <w:rPr>
          <w:rFonts w:ascii="Times New Roman" w:hAnsi="Times New Roman" w:cs="Times New Roman"/>
          <w:sz w:val="20"/>
          <w:szCs w:val="20"/>
        </w:rPr>
      </w:pPr>
      <w:proofErr w:type="gramStart"/>
      <w:r w:rsidRPr="008D3ED4">
        <w:rPr>
          <w:rFonts w:ascii="Times New Roman" w:hAnsi="Times New Roman" w:cs="Times New Roman"/>
          <w:sz w:val="20"/>
          <w:szCs w:val="20"/>
        </w:rPr>
        <w:t>p</w:t>
      </w:r>
      <w:proofErr w:type="gramEnd"/>
      <w:r w:rsidRPr="008D3ED4">
        <w:rPr>
          <w:rFonts w:ascii="Times New Roman" w:hAnsi="Times New Roman" w:cs="Times New Roman"/>
          <w:sz w:val="20"/>
          <w:szCs w:val="20"/>
        </w:rPr>
        <w:t xml:space="preserve"> *  Pearson Ki kare testinden elde edildi.</w:t>
      </w:r>
    </w:p>
    <w:p w:rsidR="00527A75" w:rsidRPr="002F793C" w:rsidRDefault="00527A75" w:rsidP="00527A75">
      <w:pPr>
        <w:spacing w:after="0" w:line="240" w:lineRule="auto"/>
        <w:ind w:right="-2"/>
        <w:rPr>
          <w:rFonts w:ascii="Times New Roman" w:hAnsi="Times New Roman" w:cs="Times New Roman"/>
          <w:sz w:val="20"/>
          <w:szCs w:val="20"/>
        </w:rPr>
      </w:pPr>
      <w:r w:rsidRPr="008D3ED4">
        <w:rPr>
          <w:rFonts w:ascii="Times New Roman" w:hAnsi="Times New Roman" w:cs="Times New Roman"/>
          <w:sz w:val="20"/>
          <w:szCs w:val="20"/>
        </w:rPr>
        <w:t xml:space="preserve">BARS, Boğaz </w:t>
      </w:r>
      <w:r w:rsidR="00DC4C54" w:rsidRPr="008D3ED4">
        <w:rPr>
          <w:rFonts w:ascii="Times New Roman" w:hAnsi="Times New Roman" w:cs="Times New Roman"/>
          <w:sz w:val="20"/>
          <w:szCs w:val="20"/>
        </w:rPr>
        <w:t xml:space="preserve">ağrısı rahatlama skoru </w:t>
      </w:r>
    </w:p>
    <w:p w:rsidR="00D96595" w:rsidRDefault="00D96595" w:rsidP="004969E4">
      <w:pPr>
        <w:spacing w:after="0" w:line="360" w:lineRule="auto"/>
        <w:ind w:right="-2" w:firstLine="567"/>
        <w:jc w:val="both"/>
        <w:rPr>
          <w:rFonts w:ascii="Times New Roman" w:hAnsi="Times New Roman" w:cs="Times New Roman"/>
          <w:sz w:val="24"/>
          <w:szCs w:val="24"/>
        </w:rPr>
      </w:pPr>
    </w:p>
    <w:p w:rsidR="004969E4" w:rsidRDefault="00527A75" w:rsidP="004969E4">
      <w:pPr>
        <w:spacing w:after="0" w:line="360" w:lineRule="auto"/>
        <w:ind w:right="-2" w:firstLine="567"/>
        <w:jc w:val="both"/>
        <w:rPr>
          <w:rFonts w:ascii="Times New Roman" w:hAnsi="Times New Roman" w:cs="Times New Roman"/>
          <w:b/>
          <w:bCs/>
          <w:sz w:val="24"/>
          <w:szCs w:val="24"/>
        </w:rPr>
      </w:pPr>
      <w:r w:rsidRPr="002815B0">
        <w:rPr>
          <w:rFonts w:ascii="Times New Roman" w:hAnsi="Times New Roman" w:cs="Times New Roman"/>
          <w:sz w:val="24"/>
          <w:szCs w:val="24"/>
        </w:rPr>
        <w:t xml:space="preserve">Her iki ilaç grubunda </w:t>
      </w:r>
      <w:r w:rsidR="00C23408" w:rsidRPr="002815B0">
        <w:rPr>
          <w:rFonts w:ascii="Times New Roman" w:hAnsi="Times New Roman" w:cs="Times New Roman"/>
          <w:sz w:val="24"/>
          <w:szCs w:val="24"/>
        </w:rPr>
        <w:t xml:space="preserve">boğaz ağrısı rahatlama skoru’nun </w:t>
      </w:r>
      <w:r w:rsidR="002768CA">
        <w:rPr>
          <w:rFonts w:ascii="Times New Roman" w:hAnsi="Times New Roman" w:cs="Times New Roman"/>
          <w:sz w:val="24"/>
          <w:szCs w:val="24"/>
        </w:rPr>
        <w:t>60. d</w:t>
      </w:r>
      <w:r w:rsidRPr="002815B0">
        <w:rPr>
          <w:rFonts w:ascii="Times New Roman" w:hAnsi="Times New Roman" w:cs="Times New Roman"/>
          <w:sz w:val="24"/>
          <w:szCs w:val="24"/>
        </w:rPr>
        <w:t>akikası karşılaştır</w:t>
      </w:r>
      <w:r w:rsidR="00614650">
        <w:rPr>
          <w:rFonts w:ascii="Times New Roman" w:hAnsi="Times New Roman" w:cs="Times New Roman"/>
          <w:sz w:val="24"/>
          <w:szCs w:val="24"/>
        </w:rPr>
        <w:t xml:space="preserve">ıldığında deksketoprofen grubu eşit yüzde ve kişilerle </w:t>
      </w:r>
      <w:r w:rsidRPr="002815B0">
        <w:rPr>
          <w:rFonts w:ascii="Times New Roman" w:hAnsi="Times New Roman" w:cs="Times New Roman"/>
          <w:sz w:val="24"/>
          <w:szCs w:val="24"/>
        </w:rPr>
        <w:t>en çok</w:t>
      </w:r>
      <w:r w:rsidR="00614650">
        <w:rPr>
          <w:rFonts w:ascii="Times New Roman" w:hAnsi="Times New Roman" w:cs="Times New Roman"/>
          <w:sz w:val="24"/>
          <w:szCs w:val="24"/>
        </w:rPr>
        <w:t>;</w:t>
      </w:r>
      <w:r w:rsidRPr="002815B0">
        <w:rPr>
          <w:rFonts w:ascii="Times New Roman" w:hAnsi="Times New Roman" w:cs="Times New Roman"/>
          <w:sz w:val="24"/>
          <w:szCs w:val="24"/>
        </w:rPr>
        <w:t xml:space="preserve"> az rahatladı v</w:t>
      </w:r>
      <w:r w:rsidR="00DC4C54">
        <w:rPr>
          <w:rFonts w:ascii="Times New Roman" w:hAnsi="Times New Roman" w:cs="Times New Roman"/>
          <w:sz w:val="24"/>
          <w:szCs w:val="24"/>
        </w:rPr>
        <w:t xml:space="preserve">e orta derecede rahatladığını </w:t>
      </w:r>
      <w:r w:rsidRPr="002815B0">
        <w:rPr>
          <w:rFonts w:ascii="Times New Roman" w:hAnsi="Times New Roman" w:cs="Times New Roman"/>
          <w:sz w:val="24"/>
          <w:szCs w:val="24"/>
        </w:rPr>
        <w:t>ifade ederken, parasetamol grubu en çok 39</w:t>
      </w:r>
      <w:r w:rsidR="00614650">
        <w:rPr>
          <w:rFonts w:ascii="Times New Roman" w:hAnsi="Times New Roman" w:cs="Times New Roman"/>
          <w:sz w:val="24"/>
          <w:szCs w:val="24"/>
        </w:rPr>
        <w:t xml:space="preserve"> </w:t>
      </w:r>
      <w:r w:rsidR="00DC4C54">
        <w:rPr>
          <w:rFonts w:ascii="Times New Roman" w:hAnsi="Times New Roman" w:cs="Times New Roman"/>
          <w:sz w:val="24"/>
          <w:szCs w:val="24"/>
        </w:rPr>
        <w:t xml:space="preserve">(%38,2) kişi ile orta derecede </w:t>
      </w:r>
      <w:r w:rsidRPr="002815B0">
        <w:rPr>
          <w:rFonts w:ascii="Times New Roman" w:hAnsi="Times New Roman" w:cs="Times New Roman"/>
          <w:sz w:val="24"/>
          <w:szCs w:val="24"/>
        </w:rPr>
        <w:t xml:space="preserve">rahatladığını ifade etmektedir. İstatiksel açıdan ise her iki ilaç grubu karşılaştırıldığında </w:t>
      </w:r>
      <w:r w:rsidRPr="002815B0">
        <w:rPr>
          <w:rFonts w:ascii="Times New Roman" w:hAnsi="Times New Roman" w:cs="Times New Roman"/>
          <w:bCs/>
          <w:sz w:val="24"/>
          <w:szCs w:val="24"/>
        </w:rPr>
        <w:t>anlamlı farklılık tespit edilemedi</w:t>
      </w:r>
      <w:r w:rsidR="00DC4C54">
        <w:rPr>
          <w:rFonts w:ascii="Times New Roman" w:hAnsi="Times New Roman" w:cs="Times New Roman"/>
          <w:bCs/>
          <w:sz w:val="24"/>
          <w:szCs w:val="24"/>
        </w:rPr>
        <w:t xml:space="preserve"> </w:t>
      </w:r>
      <w:r w:rsidRPr="00614650">
        <w:rPr>
          <w:rFonts w:ascii="Times New Roman" w:hAnsi="Times New Roman" w:cs="Times New Roman"/>
          <w:sz w:val="24"/>
          <w:szCs w:val="24"/>
        </w:rPr>
        <w:t>(p&gt;0,05)</w:t>
      </w:r>
      <w:r w:rsidR="00DC4C54">
        <w:rPr>
          <w:rFonts w:ascii="Times New Roman" w:hAnsi="Times New Roman" w:cs="Times New Roman"/>
          <w:sz w:val="24"/>
          <w:szCs w:val="24"/>
        </w:rPr>
        <w:t xml:space="preserve"> </w:t>
      </w:r>
      <w:r w:rsidR="004969E4" w:rsidRPr="00614650">
        <w:rPr>
          <w:rFonts w:ascii="Times New Roman" w:hAnsi="Times New Roman" w:cs="Times New Roman"/>
          <w:b/>
          <w:sz w:val="24"/>
          <w:szCs w:val="24"/>
        </w:rPr>
        <w:t>(Tablo 13)</w:t>
      </w:r>
      <w:r w:rsidR="00DC4C54">
        <w:rPr>
          <w:rFonts w:ascii="Times New Roman" w:hAnsi="Times New Roman" w:cs="Times New Roman"/>
          <w:b/>
          <w:sz w:val="24"/>
          <w:szCs w:val="24"/>
        </w:rPr>
        <w:t>.</w:t>
      </w:r>
    </w:p>
    <w:p w:rsidR="00D96595" w:rsidRPr="00614650" w:rsidRDefault="00527A75" w:rsidP="00527A75">
      <w:pPr>
        <w:spacing w:after="0" w:line="360" w:lineRule="auto"/>
        <w:ind w:right="-2"/>
        <w:jc w:val="both"/>
        <w:rPr>
          <w:rFonts w:ascii="Times New Roman" w:hAnsi="Times New Roman" w:cs="Times New Roman"/>
          <w:bCs/>
          <w:sz w:val="24"/>
          <w:szCs w:val="24"/>
        </w:rPr>
      </w:pPr>
      <w:r w:rsidRPr="008D3ED4">
        <w:rPr>
          <w:rFonts w:ascii="Times New Roman" w:hAnsi="Times New Roman" w:cs="Times New Roman"/>
          <w:b/>
          <w:bCs/>
          <w:sz w:val="24"/>
          <w:szCs w:val="24"/>
        </w:rPr>
        <w:t>Tablo 1</w:t>
      </w:r>
      <w:r w:rsidR="004969E4">
        <w:rPr>
          <w:rFonts w:ascii="Times New Roman" w:hAnsi="Times New Roman" w:cs="Times New Roman"/>
          <w:b/>
          <w:bCs/>
          <w:sz w:val="24"/>
          <w:szCs w:val="24"/>
        </w:rPr>
        <w:t>4</w:t>
      </w:r>
      <w:r w:rsidRPr="008D3ED4">
        <w:rPr>
          <w:rFonts w:ascii="Times New Roman" w:hAnsi="Times New Roman" w:cs="Times New Roman"/>
          <w:b/>
          <w:bCs/>
          <w:sz w:val="24"/>
          <w:szCs w:val="24"/>
        </w:rPr>
        <w:t xml:space="preserve">. </w:t>
      </w:r>
      <w:r w:rsidRPr="00614650">
        <w:rPr>
          <w:rFonts w:ascii="Times New Roman" w:hAnsi="Times New Roman" w:cs="Times New Roman"/>
          <w:bCs/>
          <w:sz w:val="24"/>
          <w:szCs w:val="24"/>
        </w:rPr>
        <w:t xml:space="preserve">İlaç gruplarına </w:t>
      </w:r>
      <w:r w:rsidR="00C57B6D" w:rsidRPr="00614650">
        <w:rPr>
          <w:rFonts w:ascii="Times New Roman" w:hAnsi="Times New Roman" w:cs="Times New Roman"/>
          <w:bCs/>
          <w:sz w:val="24"/>
          <w:szCs w:val="24"/>
        </w:rPr>
        <w:t>göre boğaz ağrısı rahatlama skoru 90. dakika</w:t>
      </w:r>
    </w:p>
    <w:tbl>
      <w:tblPr>
        <w:tblStyle w:val="DzTablo51"/>
        <w:tblW w:w="8364"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552"/>
        <w:gridCol w:w="2126"/>
        <w:gridCol w:w="1985"/>
        <w:gridCol w:w="1701"/>
      </w:tblGrid>
      <w:tr w:rsidR="00527A75" w:rsidRPr="008D3ED4" w:rsidTr="00D96595">
        <w:trPr>
          <w:cnfStyle w:val="100000000000"/>
          <w:trHeight w:val="452"/>
        </w:trPr>
        <w:tc>
          <w:tcPr>
            <w:cnfStyle w:val="001000000100"/>
            <w:tcW w:w="2552" w:type="dxa"/>
            <w:tcBorders>
              <w:bottom w:val="none" w:sz="0" w:space="0" w:color="auto"/>
              <w:right w:val="none" w:sz="0" w:space="0" w:color="auto"/>
            </w:tcBorders>
          </w:tcPr>
          <w:p w:rsidR="00527A75" w:rsidRPr="00D96595" w:rsidRDefault="00527A75" w:rsidP="00614650">
            <w:pPr>
              <w:ind w:right="-2"/>
              <w:jc w:val="left"/>
              <w:rPr>
                <w:rFonts w:ascii="Times New Roman" w:hAnsi="Times New Roman" w:cs="Times New Roman"/>
                <w:b/>
                <w:i w:val="0"/>
                <w:sz w:val="22"/>
              </w:rPr>
            </w:pPr>
            <w:r w:rsidRPr="00D96595">
              <w:rPr>
                <w:rFonts w:ascii="Times New Roman" w:hAnsi="Times New Roman" w:cs="Times New Roman"/>
                <w:b/>
                <w:i w:val="0"/>
                <w:sz w:val="22"/>
              </w:rPr>
              <w:t>Değişkenler</w:t>
            </w:r>
          </w:p>
        </w:tc>
        <w:tc>
          <w:tcPr>
            <w:tcW w:w="2126" w:type="dxa"/>
            <w:tcBorders>
              <w:bottom w:val="none" w:sz="0" w:space="0" w:color="auto"/>
            </w:tcBorders>
          </w:tcPr>
          <w:p w:rsidR="00527A75" w:rsidRPr="00D96595" w:rsidRDefault="00527A75" w:rsidP="007F42D1">
            <w:pPr>
              <w:tabs>
                <w:tab w:val="left" w:pos="4050"/>
              </w:tabs>
              <w:ind w:right="-2"/>
              <w:jc w:val="center"/>
              <w:outlineLvl w:val="0"/>
              <w:cnfStyle w:val="100000000000"/>
              <w:rPr>
                <w:rFonts w:ascii="Times New Roman" w:hAnsi="Times New Roman" w:cs="Times New Roman"/>
                <w:b/>
                <w:i w:val="0"/>
                <w:sz w:val="22"/>
              </w:rPr>
            </w:pPr>
            <w:r w:rsidRPr="00D96595">
              <w:rPr>
                <w:rFonts w:ascii="Times New Roman" w:hAnsi="Times New Roman" w:cs="Times New Roman"/>
                <w:b/>
                <w:i w:val="0"/>
                <w:sz w:val="22"/>
              </w:rPr>
              <w:t>Deksketoprofen</w:t>
            </w:r>
          </w:p>
          <w:p w:rsidR="00527A75" w:rsidRPr="00D96595" w:rsidRDefault="00527A75" w:rsidP="007F42D1">
            <w:pPr>
              <w:tabs>
                <w:tab w:val="left" w:pos="4050"/>
              </w:tabs>
              <w:ind w:right="-2"/>
              <w:jc w:val="center"/>
              <w:outlineLvl w:val="0"/>
              <w:cnfStyle w:val="100000000000"/>
              <w:rPr>
                <w:rFonts w:ascii="Times New Roman" w:hAnsi="Times New Roman" w:cs="Times New Roman"/>
                <w:b/>
                <w:i w:val="0"/>
                <w:sz w:val="22"/>
              </w:rPr>
            </w:pPr>
            <w:r w:rsidRPr="00D96595">
              <w:rPr>
                <w:rFonts w:ascii="Times New Roman" w:hAnsi="Times New Roman" w:cs="Times New Roman"/>
                <w:b/>
                <w:i w:val="0"/>
                <w:sz w:val="22"/>
              </w:rPr>
              <w:t>n(%)</w:t>
            </w:r>
          </w:p>
        </w:tc>
        <w:tc>
          <w:tcPr>
            <w:tcW w:w="1985" w:type="dxa"/>
            <w:tcBorders>
              <w:bottom w:val="none" w:sz="0" w:space="0" w:color="auto"/>
            </w:tcBorders>
          </w:tcPr>
          <w:p w:rsidR="00527A75" w:rsidRPr="00D96595" w:rsidRDefault="00527A75" w:rsidP="007F42D1">
            <w:pPr>
              <w:tabs>
                <w:tab w:val="left" w:pos="4050"/>
              </w:tabs>
              <w:ind w:right="-2"/>
              <w:jc w:val="center"/>
              <w:outlineLvl w:val="0"/>
              <w:cnfStyle w:val="100000000000"/>
              <w:rPr>
                <w:rFonts w:ascii="Times New Roman" w:hAnsi="Times New Roman" w:cs="Times New Roman"/>
                <w:b/>
                <w:i w:val="0"/>
                <w:sz w:val="22"/>
              </w:rPr>
            </w:pPr>
            <w:r w:rsidRPr="00D96595">
              <w:rPr>
                <w:rFonts w:ascii="Times New Roman" w:hAnsi="Times New Roman" w:cs="Times New Roman"/>
                <w:b/>
                <w:i w:val="0"/>
                <w:sz w:val="22"/>
              </w:rPr>
              <w:t>Parasetamol</w:t>
            </w:r>
          </w:p>
          <w:p w:rsidR="00527A75" w:rsidRPr="00D96595" w:rsidRDefault="00527A75" w:rsidP="007F42D1">
            <w:pPr>
              <w:tabs>
                <w:tab w:val="left" w:pos="4050"/>
              </w:tabs>
              <w:ind w:right="-2"/>
              <w:jc w:val="center"/>
              <w:outlineLvl w:val="0"/>
              <w:cnfStyle w:val="100000000000"/>
              <w:rPr>
                <w:rFonts w:ascii="Times New Roman" w:hAnsi="Times New Roman" w:cs="Times New Roman"/>
                <w:b/>
                <w:i w:val="0"/>
                <w:sz w:val="22"/>
              </w:rPr>
            </w:pPr>
            <w:r w:rsidRPr="00D96595">
              <w:rPr>
                <w:rFonts w:ascii="Times New Roman" w:hAnsi="Times New Roman" w:cs="Times New Roman"/>
                <w:b/>
                <w:i w:val="0"/>
                <w:sz w:val="22"/>
              </w:rPr>
              <w:t>n(%)</w:t>
            </w:r>
          </w:p>
        </w:tc>
        <w:tc>
          <w:tcPr>
            <w:tcW w:w="1701" w:type="dxa"/>
            <w:tcBorders>
              <w:bottom w:val="none" w:sz="0" w:space="0" w:color="auto"/>
            </w:tcBorders>
          </w:tcPr>
          <w:p w:rsidR="00527A75" w:rsidRPr="00D96595" w:rsidRDefault="00527A75" w:rsidP="007F42D1">
            <w:pPr>
              <w:tabs>
                <w:tab w:val="left" w:pos="4050"/>
              </w:tabs>
              <w:spacing w:line="360" w:lineRule="auto"/>
              <w:ind w:right="-2"/>
              <w:jc w:val="center"/>
              <w:outlineLvl w:val="0"/>
              <w:cnfStyle w:val="100000000000"/>
              <w:rPr>
                <w:rFonts w:ascii="Times New Roman" w:hAnsi="Times New Roman" w:cs="Times New Roman"/>
                <w:b/>
                <w:i w:val="0"/>
                <w:sz w:val="22"/>
              </w:rPr>
            </w:pPr>
            <w:proofErr w:type="gramStart"/>
            <w:r w:rsidRPr="00D96595">
              <w:rPr>
                <w:rFonts w:ascii="Times New Roman" w:hAnsi="Times New Roman" w:cs="Times New Roman"/>
                <w:b/>
                <w:i w:val="0"/>
                <w:sz w:val="22"/>
              </w:rPr>
              <w:t>p</w:t>
            </w:r>
            <w:proofErr w:type="gramEnd"/>
            <w:r w:rsidRPr="00D96595">
              <w:rPr>
                <w:rFonts w:ascii="Times New Roman" w:hAnsi="Times New Roman" w:cs="Times New Roman"/>
                <w:b/>
                <w:i w:val="0"/>
                <w:sz w:val="22"/>
              </w:rPr>
              <w:t xml:space="preserve"> </w:t>
            </w:r>
            <w:r w:rsidRPr="00D96595">
              <w:rPr>
                <w:rFonts w:asciiTheme="majorEastAsia" w:hAnsiTheme="majorEastAsia" w:cstheme="majorEastAsia" w:hint="eastAsia"/>
                <w:b/>
                <w:i w:val="0"/>
                <w:sz w:val="22"/>
              </w:rPr>
              <w:t>*</w:t>
            </w:r>
          </w:p>
        </w:tc>
      </w:tr>
      <w:tr w:rsidR="00527A75" w:rsidRPr="008D3ED4" w:rsidTr="00D96595">
        <w:trPr>
          <w:cnfStyle w:val="000000100000"/>
          <w:trHeight w:val="2047"/>
        </w:trPr>
        <w:tc>
          <w:tcPr>
            <w:cnfStyle w:val="001000000000"/>
            <w:tcW w:w="2552" w:type="dxa"/>
          </w:tcPr>
          <w:p w:rsidR="00527A75" w:rsidRPr="00D96595" w:rsidRDefault="00527A75" w:rsidP="00614650">
            <w:pPr>
              <w:ind w:right="-2"/>
              <w:jc w:val="left"/>
              <w:rPr>
                <w:rFonts w:ascii="Times New Roman" w:hAnsi="Times New Roman" w:cs="Times New Roman"/>
                <w:i w:val="0"/>
                <w:sz w:val="22"/>
              </w:rPr>
            </w:pPr>
            <w:r w:rsidRPr="00D96595">
              <w:rPr>
                <w:rFonts w:ascii="Times New Roman" w:hAnsi="Times New Roman" w:cs="Times New Roman"/>
                <w:b/>
                <w:i w:val="0"/>
                <w:sz w:val="22"/>
              </w:rPr>
              <w:t>BARS 90.</w:t>
            </w:r>
            <w:r w:rsidR="005A53AB">
              <w:rPr>
                <w:rFonts w:ascii="Times New Roman" w:hAnsi="Times New Roman" w:cs="Times New Roman"/>
                <w:b/>
                <w:i w:val="0"/>
                <w:sz w:val="22"/>
              </w:rPr>
              <w:t xml:space="preserve"> </w:t>
            </w:r>
            <w:r w:rsidRPr="00D96595">
              <w:rPr>
                <w:rFonts w:ascii="Times New Roman" w:hAnsi="Times New Roman" w:cs="Times New Roman"/>
                <w:b/>
                <w:i w:val="0"/>
                <w:sz w:val="22"/>
              </w:rPr>
              <w:t>dakika</w:t>
            </w:r>
          </w:p>
          <w:p w:rsidR="00527A75" w:rsidRPr="00D96595" w:rsidRDefault="00527A75" w:rsidP="00614650">
            <w:pPr>
              <w:ind w:right="-2"/>
              <w:jc w:val="left"/>
              <w:rPr>
                <w:rFonts w:ascii="Times New Roman" w:hAnsi="Times New Roman" w:cs="Times New Roman"/>
                <w:i w:val="0"/>
                <w:sz w:val="22"/>
              </w:rPr>
            </w:pPr>
            <w:r w:rsidRPr="00D96595">
              <w:rPr>
                <w:rFonts w:ascii="Times New Roman" w:hAnsi="Times New Roman" w:cs="Times New Roman"/>
                <w:i w:val="0"/>
                <w:sz w:val="22"/>
              </w:rPr>
              <w:t>Hiç rahatlamadı</w:t>
            </w:r>
          </w:p>
          <w:p w:rsidR="00527A75" w:rsidRPr="00D96595" w:rsidRDefault="00527A75" w:rsidP="00614650">
            <w:pPr>
              <w:ind w:right="-2"/>
              <w:jc w:val="left"/>
              <w:rPr>
                <w:rFonts w:ascii="Times New Roman" w:hAnsi="Times New Roman" w:cs="Times New Roman"/>
                <w:i w:val="0"/>
                <w:sz w:val="22"/>
              </w:rPr>
            </w:pPr>
            <w:r w:rsidRPr="00D96595">
              <w:rPr>
                <w:rFonts w:ascii="Times New Roman" w:hAnsi="Times New Roman" w:cs="Times New Roman"/>
                <w:i w:val="0"/>
                <w:sz w:val="22"/>
              </w:rPr>
              <w:t>Hafif rahatladı</w:t>
            </w:r>
          </w:p>
          <w:p w:rsidR="00527A75" w:rsidRPr="00D96595" w:rsidRDefault="00527A75" w:rsidP="00614650">
            <w:pPr>
              <w:ind w:right="-2"/>
              <w:jc w:val="left"/>
              <w:rPr>
                <w:rFonts w:ascii="Times New Roman" w:hAnsi="Times New Roman" w:cs="Times New Roman"/>
                <w:i w:val="0"/>
                <w:sz w:val="22"/>
              </w:rPr>
            </w:pPr>
            <w:r w:rsidRPr="00D96595">
              <w:rPr>
                <w:rFonts w:ascii="Times New Roman" w:hAnsi="Times New Roman" w:cs="Times New Roman"/>
                <w:i w:val="0"/>
                <w:sz w:val="22"/>
              </w:rPr>
              <w:t xml:space="preserve">Az rahatladı </w:t>
            </w:r>
          </w:p>
          <w:p w:rsidR="00527A75" w:rsidRPr="00D96595" w:rsidRDefault="00527A75" w:rsidP="00614650">
            <w:pPr>
              <w:ind w:right="-2"/>
              <w:jc w:val="left"/>
              <w:rPr>
                <w:rFonts w:ascii="Times New Roman" w:hAnsi="Times New Roman" w:cs="Times New Roman"/>
                <w:i w:val="0"/>
                <w:sz w:val="22"/>
              </w:rPr>
            </w:pPr>
            <w:r w:rsidRPr="00D96595">
              <w:rPr>
                <w:rFonts w:ascii="Times New Roman" w:hAnsi="Times New Roman" w:cs="Times New Roman"/>
                <w:i w:val="0"/>
                <w:sz w:val="22"/>
              </w:rPr>
              <w:t>Orta derece rahatladı</w:t>
            </w:r>
          </w:p>
          <w:p w:rsidR="00527A75" w:rsidRPr="00D96595" w:rsidRDefault="00527A75" w:rsidP="00614650">
            <w:pPr>
              <w:ind w:right="-2"/>
              <w:jc w:val="left"/>
              <w:rPr>
                <w:rFonts w:ascii="Times New Roman" w:hAnsi="Times New Roman" w:cs="Times New Roman"/>
                <w:b/>
                <w:i w:val="0"/>
                <w:sz w:val="22"/>
              </w:rPr>
            </w:pPr>
            <w:r w:rsidRPr="00D96595">
              <w:rPr>
                <w:rFonts w:ascii="Times New Roman" w:hAnsi="Times New Roman" w:cs="Times New Roman"/>
                <w:i w:val="0"/>
                <w:sz w:val="22"/>
              </w:rPr>
              <w:t>Epey rahatladı</w:t>
            </w:r>
          </w:p>
          <w:p w:rsidR="00614650" w:rsidRDefault="00614650" w:rsidP="00614650">
            <w:pPr>
              <w:ind w:right="-2"/>
              <w:jc w:val="left"/>
              <w:rPr>
                <w:rFonts w:ascii="Times New Roman" w:hAnsi="Times New Roman" w:cs="Times New Roman"/>
                <w:i w:val="0"/>
                <w:sz w:val="22"/>
              </w:rPr>
            </w:pPr>
            <w:r>
              <w:rPr>
                <w:rFonts w:ascii="Times New Roman" w:hAnsi="Times New Roman" w:cs="Times New Roman"/>
                <w:i w:val="0"/>
                <w:sz w:val="22"/>
              </w:rPr>
              <w:t>Neredeyse geçti</w:t>
            </w:r>
          </w:p>
          <w:p w:rsidR="00527A75" w:rsidRPr="00D96595" w:rsidRDefault="00527A75" w:rsidP="00614650">
            <w:pPr>
              <w:ind w:right="-2"/>
              <w:jc w:val="left"/>
              <w:rPr>
                <w:rFonts w:ascii="Times New Roman" w:hAnsi="Times New Roman" w:cs="Times New Roman"/>
                <w:i w:val="0"/>
                <w:sz w:val="22"/>
              </w:rPr>
            </w:pPr>
            <w:r w:rsidRPr="00D96595">
              <w:rPr>
                <w:rFonts w:ascii="Times New Roman" w:hAnsi="Times New Roman" w:cs="Times New Roman"/>
                <w:i w:val="0"/>
                <w:sz w:val="22"/>
              </w:rPr>
              <w:t>Tamamen geçti</w:t>
            </w:r>
          </w:p>
        </w:tc>
        <w:tc>
          <w:tcPr>
            <w:tcW w:w="2126" w:type="dxa"/>
            <w:shd w:val="clear" w:color="auto" w:fill="FFFFFF" w:themeFill="background1"/>
          </w:tcPr>
          <w:p w:rsidR="00527A75" w:rsidRPr="00D96595" w:rsidRDefault="00527A75" w:rsidP="007F42D1">
            <w:pPr>
              <w:ind w:right="-2"/>
              <w:jc w:val="center"/>
              <w:cnfStyle w:val="000000100000"/>
              <w:rPr>
                <w:rFonts w:ascii="Times New Roman" w:hAnsi="Times New Roman" w:cs="Times New Roman"/>
              </w:rPr>
            </w:pPr>
          </w:p>
          <w:p w:rsidR="00527A75" w:rsidRPr="00D96595" w:rsidRDefault="00DC4C54" w:rsidP="007F42D1">
            <w:pPr>
              <w:ind w:right="-2"/>
              <w:jc w:val="center"/>
              <w:cnfStyle w:val="000000100000"/>
              <w:rPr>
                <w:rFonts w:ascii="Times New Roman" w:hAnsi="Times New Roman" w:cs="Times New Roman"/>
              </w:rPr>
            </w:pPr>
            <w:r>
              <w:rPr>
                <w:rFonts w:ascii="Times New Roman" w:hAnsi="Times New Roman" w:cs="Times New Roman"/>
              </w:rPr>
              <w:t>1(1</w:t>
            </w:r>
            <w:r w:rsidR="00527A75" w:rsidRPr="00D96595">
              <w:rPr>
                <w:rFonts w:ascii="Times New Roman" w:hAnsi="Times New Roman" w:cs="Times New Roman"/>
              </w:rPr>
              <w:t>)</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4(4,1)</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10(10,2)</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29(29,6)</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28(28,6)</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18(18,4)</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8(8,2)</w:t>
            </w:r>
          </w:p>
        </w:tc>
        <w:tc>
          <w:tcPr>
            <w:tcW w:w="1985" w:type="dxa"/>
            <w:shd w:val="clear" w:color="auto" w:fill="FFFFFF" w:themeFill="background1"/>
          </w:tcPr>
          <w:p w:rsidR="00527A75" w:rsidRPr="00D96595" w:rsidRDefault="00527A75" w:rsidP="007F42D1">
            <w:pPr>
              <w:ind w:right="-2"/>
              <w:jc w:val="center"/>
              <w:cnfStyle w:val="000000100000"/>
              <w:rPr>
                <w:rFonts w:ascii="Times New Roman" w:hAnsi="Times New Roman" w:cs="Times New Roman"/>
              </w:rPr>
            </w:pPr>
          </w:p>
          <w:p w:rsidR="00527A75" w:rsidRPr="00D96595" w:rsidRDefault="00DC4C54" w:rsidP="007F42D1">
            <w:pPr>
              <w:ind w:right="-2"/>
              <w:jc w:val="center"/>
              <w:cnfStyle w:val="000000100000"/>
              <w:rPr>
                <w:rFonts w:ascii="Times New Roman" w:hAnsi="Times New Roman" w:cs="Times New Roman"/>
              </w:rPr>
            </w:pPr>
            <w:r>
              <w:rPr>
                <w:rFonts w:ascii="Times New Roman" w:hAnsi="Times New Roman" w:cs="Times New Roman"/>
              </w:rPr>
              <w:t>0(0</w:t>
            </w:r>
            <w:r w:rsidR="00527A75" w:rsidRPr="00D96595">
              <w:rPr>
                <w:rFonts w:ascii="Times New Roman" w:hAnsi="Times New Roman" w:cs="Times New Roman"/>
              </w:rPr>
              <w:t>)</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2(2,0)</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8(7,8)</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17(16,7)</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48(47,1)</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17(16,7)</w:t>
            </w:r>
          </w:p>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10(9,8)</w:t>
            </w:r>
          </w:p>
        </w:tc>
        <w:tc>
          <w:tcPr>
            <w:tcW w:w="1701" w:type="dxa"/>
            <w:shd w:val="clear" w:color="auto" w:fill="FFFFFF" w:themeFill="background1"/>
            <w:vAlign w:val="center"/>
          </w:tcPr>
          <w:p w:rsidR="00527A75" w:rsidRPr="00D96595" w:rsidRDefault="00527A75" w:rsidP="007F42D1">
            <w:pPr>
              <w:ind w:right="-2"/>
              <w:jc w:val="center"/>
              <w:cnfStyle w:val="000000100000"/>
              <w:rPr>
                <w:rFonts w:ascii="Times New Roman" w:hAnsi="Times New Roman" w:cs="Times New Roman"/>
              </w:rPr>
            </w:pPr>
            <w:r w:rsidRPr="00D96595">
              <w:rPr>
                <w:rFonts w:ascii="Times New Roman" w:hAnsi="Times New Roman" w:cs="Times New Roman"/>
              </w:rPr>
              <w:t>0,107</w:t>
            </w:r>
          </w:p>
        </w:tc>
      </w:tr>
    </w:tbl>
    <w:p w:rsidR="00527A75" w:rsidRPr="008D3ED4" w:rsidRDefault="00DC4C54" w:rsidP="00527A75">
      <w:pPr>
        <w:spacing w:after="0" w:line="240" w:lineRule="auto"/>
        <w:ind w:right="-2"/>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 *  Pearson Ki kare</w:t>
      </w:r>
      <w:r w:rsidR="00527A75" w:rsidRPr="008D3ED4">
        <w:rPr>
          <w:rFonts w:ascii="Times New Roman" w:hAnsi="Times New Roman" w:cs="Times New Roman"/>
          <w:sz w:val="20"/>
          <w:szCs w:val="20"/>
        </w:rPr>
        <w:t xml:space="preserve"> testinden elde edildi.</w:t>
      </w:r>
    </w:p>
    <w:p w:rsidR="00527A75" w:rsidRPr="008D3ED4" w:rsidRDefault="00527A75" w:rsidP="00527A75">
      <w:pPr>
        <w:spacing w:after="0" w:line="240" w:lineRule="auto"/>
        <w:ind w:right="-2"/>
        <w:rPr>
          <w:rFonts w:ascii="Times New Roman" w:hAnsi="Times New Roman" w:cs="Times New Roman"/>
          <w:sz w:val="20"/>
          <w:szCs w:val="20"/>
        </w:rPr>
      </w:pPr>
      <w:r w:rsidRPr="008D3ED4">
        <w:rPr>
          <w:rFonts w:ascii="Times New Roman" w:hAnsi="Times New Roman" w:cs="Times New Roman"/>
          <w:sz w:val="20"/>
          <w:szCs w:val="20"/>
        </w:rPr>
        <w:t xml:space="preserve">BARS, Boğaz </w:t>
      </w:r>
      <w:r w:rsidR="00BE4719" w:rsidRPr="008D3ED4">
        <w:rPr>
          <w:rFonts w:ascii="Times New Roman" w:hAnsi="Times New Roman" w:cs="Times New Roman"/>
          <w:sz w:val="20"/>
          <w:szCs w:val="20"/>
        </w:rPr>
        <w:t xml:space="preserve">ağrısı rahatlama skoru </w:t>
      </w:r>
    </w:p>
    <w:p w:rsidR="00D96595" w:rsidRDefault="00D96595" w:rsidP="006F3AD8">
      <w:pPr>
        <w:spacing w:after="0" w:line="360" w:lineRule="auto"/>
        <w:ind w:right="-2" w:firstLine="567"/>
        <w:jc w:val="both"/>
        <w:rPr>
          <w:rFonts w:ascii="Times New Roman" w:hAnsi="Times New Roman" w:cs="Times New Roman"/>
          <w:sz w:val="24"/>
          <w:szCs w:val="24"/>
        </w:rPr>
      </w:pPr>
    </w:p>
    <w:p w:rsidR="00980D5B" w:rsidRDefault="00980D5B" w:rsidP="00980D5B">
      <w:pPr>
        <w:spacing w:after="0" w:line="360" w:lineRule="auto"/>
        <w:ind w:right="-2" w:firstLine="567"/>
        <w:jc w:val="both"/>
        <w:rPr>
          <w:rFonts w:ascii="Times New Roman" w:hAnsi="Times New Roman" w:cs="Times New Roman"/>
          <w:sz w:val="24"/>
          <w:szCs w:val="24"/>
        </w:rPr>
      </w:pPr>
    </w:p>
    <w:p w:rsidR="005A239B" w:rsidRDefault="00527A75" w:rsidP="00980D5B">
      <w:pPr>
        <w:spacing w:after="0" w:line="360" w:lineRule="auto"/>
        <w:ind w:right="-2" w:firstLine="567"/>
        <w:jc w:val="both"/>
        <w:rPr>
          <w:rFonts w:ascii="Times New Roman" w:hAnsi="Times New Roman" w:cs="Times New Roman"/>
          <w:b/>
          <w:sz w:val="24"/>
          <w:szCs w:val="24"/>
        </w:rPr>
      </w:pPr>
      <w:r w:rsidRPr="002815B0">
        <w:rPr>
          <w:rFonts w:ascii="Times New Roman" w:hAnsi="Times New Roman" w:cs="Times New Roman"/>
          <w:sz w:val="24"/>
          <w:szCs w:val="24"/>
        </w:rPr>
        <w:lastRenderedPageBreak/>
        <w:t xml:space="preserve">Çalışmaya alınan her iki grupta </w:t>
      </w:r>
      <w:r w:rsidR="00C57B6D" w:rsidRPr="002815B0">
        <w:rPr>
          <w:rFonts w:ascii="Times New Roman" w:hAnsi="Times New Roman" w:cs="Times New Roman"/>
          <w:sz w:val="24"/>
          <w:szCs w:val="24"/>
        </w:rPr>
        <w:t>boğaz ağrısı rahatlama skoru’nun 90. dakikaları değe</w:t>
      </w:r>
      <w:r w:rsidR="00C57B6D">
        <w:rPr>
          <w:rFonts w:ascii="Times New Roman" w:hAnsi="Times New Roman" w:cs="Times New Roman"/>
          <w:sz w:val="24"/>
          <w:szCs w:val="24"/>
        </w:rPr>
        <w:t xml:space="preserve">rlendirildiğinde deksketoprofen </w:t>
      </w:r>
      <w:r w:rsidR="00C57B6D" w:rsidRPr="002815B0">
        <w:rPr>
          <w:rFonts w:ascii="Times New Roman" w:hAnsi="Times New Roman" w:cs="Times New Roman"/>
          <w:sz w:val="24"/>
          <w:szCs w:val="24"/>
        </w:rPr>
        <w:t xml:space="preserve">grubundaki hastalar </w:t>
      </w:r>
      <w:r w:rsidRPr="002815B0">
        <w:rPr>
          <w:rFonts w:ascii="Times New Roman" w:hAnsi="Times New Roman" w:cs="Times New Roman"/>
          <w:sz w:val="24"/>
          <w:szCs w:val="24"/>
        </w:rPr>
        <w:t>en çok</w:t>
      </w:r>
      <w:r w:rsidR="00C57B6D">
        <w:rPr>
          <w:rFonts w:ascii="Times New Roman" w:hAnsi="Times New Roman" w:cs="Times New Roman"/>
          <w:sz w:val="24"/>
          <w:szCs w:val="24"/>
        </w:rPr>
        <w:t xml:space="preserve"> </w:t>
      </w:r>
      <w:r w:rsidR="00F339D4">
        <w:rPr>
          <w:rFonts w:ascii="Times New Roman" w:hAnsi="Times New Roman" w:cs="Times New Roman"/>
          <w:sz w:val="24"/>
          <w:szCs w:val="24"/>
        </w:rPr>
        <w:t>29</w:t>
      </w:r>
      <w:r w:rsidR="00C57B6D">
        <w:rPr>
          <w:rFonts w:ascii="Times New Roman" w:hAnsi="Times New Roman" w:cs="Times New Roman"/>
          <w:sz w:val="24"/>
          <w:szCs w:val="24"/>
        </w:rPr>
        <w:t xml:space="preserve"> </w:t>
      </w:r>
      <w:r w:rsidR="00F339D4">
        <w:rPr>
          <w:rFonts w:ascii="Times New Roman" w:hAnsi="Times New Roman" w:cs="Times New Roman"/>
          <w:sz w:val="24"/>
          <w:szCs w:val="24"/>
        </w:rPr>
        <w:t xml:space="preserve">(%29,6) </w:t>
      </w:r>
      <w:r w:rsidRPr="002815B0">
        <w:rPr>
          <w:rFonts w:ascii="Times New Roman" w:hAnsi="Times New Roman" w:cs="Times New Roman"/>
          <w:sz w:val="24"/>
          <w:szCs w:val="24"/>
        </w:rPr>
        <w:t>ile orta derec</w:t>
      </w:r>
      <w:r w:rsidR="00F339D4">
        <w:rPr>
          <w:rFonts w:ascii="Times New Roman" w:hAnsi="Times New Roman" w:cs="Times New Roman"/>
          <w:sz w:val="24"/>
          <w:szCs w:val="24"/>
        </w:rPr>
        <w:t xml:space="preserve">ede rahatladığını ifade ederken, </w:t>
      </w:r>
      <w:r w:rsidRPr="002815B0">
        <w:rPr>
          <w:rFonts w:ascii="Times New Roman" w:hAnsi="Times New Roman" w:cs="Times New Roman"/>
          <w:sz w:val="24"/>
          <w:szCs w:val="24"/>
        </w:rPr>
        <w:t>parasetamol grubundaki</w:t>
      </w:r>
      <w:r w:rsidR="00F339D4">
        <w:rPr>
          <w:rFonts w:ascii="Times New Roman" w:hAnsi="Times New Roman" w:cs="Times New Roman"/>
          <w:sz w:val="24"/>
          <w:szCs w:val="24"/>
        </w:rPr>
        <w:t xml:space="preserve">ler </w:t>
      </w:r>
      <w:r w:rsidRPr="002815B0">
        <w:rPr>
          <w:rFonts w:ascii="Times New Roman" w:hAnsi="Times New Roman" w:cs="Times New Roman"/>
          <w:sz w:val="24"/>
          <w:szCs w:val="24"/>
        </w:rPr>
        <w:t>48</w:t>
      </w:r>
      <w:r w:rsidR="00C57B6D">
        <w:rPr>
          <w:rFonts w:ascii="Times New Roman" w:hAnsi="Times New Roman" w:cs="Times New Roman"/>
          <w:sz w:val="24"/>
          <w:szCs w:val="24"/>
        </w:rPr>
        <w:t xml:space="preserve"> </w:t>
      </w:r>
      <w:r w:rsidRPr="002815B0">
        <w:rPr>
          <w:rFonts w:ascii="Times New Roman" w:hAnsi="Times New Roman" w:cs="Times New Roman"/>
          <w:sz w:val="24"/>
          <w:szCs w:val="24"/>
        </w:rPr>
        <w:t>(</w:t>
      </w:r>
      <w:r w:rsidR="00C57B6D">
        <w:rPr>
          <w:rFonts w:ascii="Times New Roman" w:hAnsi="Times New Roman" w:cs="Times New Roman"/>
          <w:sz w:val="24"/>
          <w:szCs w:val="24"/>
        </w:rPr>
        <w:t>%</w:t>
      </w:r>
      <w:r w:rsidRPr="002815B0">
        <w:rPr>
          <w:rFonts w:ascii="Times New Roman" w:hAnsi="Times New Roman" w:cs="Times New Roman"/>
          <w:sz w:val="24"/>
          <w:szCs w:val="24"/>
        </w:rPr>
        <w:t>47,1) kişi ile en çok epey r</w:t>
      </w:r>
      <w:r w:rsidR="00F339D4">
        <w:rPr>
          <w:rFonts w:ascii="Times New Roman" w:hAnsi="Times New Roman" w:cs="Times New Roman"/>
          <w:sz w:val="24"/>
          <w:szCs w:val="24"/>
        </w:rPr>
        <w:t xml:space="preserve">ahatladığını ifade etmektedir. Her iki grupta da en çok ifade </w:t>
      </w:r>
      <w:r w:rsidRPr="002815B0">
        <w:rPr>
          <w:rFonts w:ascii="Times New Roman" w:hAnsi="Times New Roman" w:cs="Times New Roman"/>
          <w:sz w:val="24"/>
          <w:szCs w:val="24"/>
        </w:rPr>
        <w:t>e</w:t>
      </w:r>
      <w:r w:rsidR="00F339D4">
        <w:rPr>
          <w:rFonts w:ascii="Times New Roman" w:hAnsi="Times New Roman" w:cs="Times New Roman"/>
          <w:sz w:val="24"/>
          <w:szCs w:val="24"/>
        </w:rPr>
        <w:t xml:space="preserve">dilen rahatlama farklı olsa da iki ilaç grubunda da boğaz ağrısı rahatlama </w:t>
      </w:r>
      <w:r w:rsidRPr="002815B0">
        <w:rPr>
          <w:rFonts w:ascii="Times New Roman" w:hAnsi="Times New Roman" w:cs="Times New Roman"/>
          <w:sz w:val="24"/>
          <w:szCs w:val="24"/>
        </w:rPr>
        <w:t xml:space="preserve">skorunda </w:t>
      </w:r>
      <w:r w:rsidR="005F3368">
        <w:rPr>
          <w:rFonts w:ascii="Times New Roman" w:hAnsi="Times New Roman" w:cs="Times New Roman"/>
          <w:sz w:val="24"/>
          <w:szCs w:val="24"/>
        </w:rPr>
        <w:t>istatistiksel</w:t>
      </w:r>
      <w:r w:rsidRPr="002815B0">
        <w:rPr>
          <w:rFonts w:ascii="Times New Roman" w:hAnsi="Times New Roman" w:cs="Times New Roman"/>
          <w:sz w:val="24"/>
          <w:szCs w:val="24"/>
        </w:rPr>
        <w:t xml:space="preserve"> olarak anlamlı farklılık tespit edilemedi</w:t>
      </w:r>
      <w:r w:rsidR="00C57B6D">
        <w:rPr>
          <w:rFonts w:ascii="Times New Roman" w:hAnsi="Times New Roman" w:cs="Times New Roman"/>
          <w:sz w:val="24"/>
          <w:szCs w:val="24"/>
        </w:rPr>
        <w:t xml:space="preserve"> </w:t>
      </w:r>
      <w:r w:rsidRPr="00C57B6D">
        <w:rPr>
          <w:rFonts w:ascii="Times New Roman" w:hAnsi="Times New Roman" w:cs="Times New Roman"/>
          <w:sz w:val="24"/>
          <w:szCs w:val="24"/>
        </w:rPr>
        <w:t>(p&gt;0,05)</w:t>
      </w:r>
      <w:r w:rsidR="00C57B6D">
        <w:rPr>
          <w:rFonts w:ascii="Times New Roman" w:hAnsi="Times New Roman" w:cs="Times New Roman"/>
          <w:sz w:val="24"/>
          <w:szCs w:val="24"/>
        </w:rPr>
        <w:t xml:space="preserve"> </w:t>
      </w:r>
      <w:r w:rsidR="00F339D4" w:rsidRPr="00614650">
        <w:rPr>
          <w:rFonts w:ascii="Times New Roman" w:hAnsi="Times New Roman" w:cs="Times New Roman"/>
          <w:b/>
          <w:sz w:val="24"/>
          <w:szCs w:val="24"/>
        </w:rPr>
        <w:t xml:space="preserve">(Tablo </w:t>
      </w:r>
      <w:r w:rsidR="004969E4" w:rsidRPr="00614650">
        <w:rPr>
          <w:rFonts w:ascii="Times New Roman" w:hAnsi="Times New Roman" w:cs="Times New Roman"/>
          <w:b/>
          <w:sz w:val="24"/>
          <w:szCs w:val="24"/>
        </w:rPr>
        <w:t>14</w:t>
      </w:r>
      <w:r w:rsidRPr="00614650">
        <w:rPr>
          <w:rFonts w:ascii="Times New Roman" w:hAnsi="Times New Roman" w:cs="Times New Roman"/>
          <w:b/>
          <w:sz w:val="24"/>
          <w:szCs w:val="24"/>
        </w:rPr>
        <w:t>).</w:t>
      </w:r>
    </w:p>
    <w:p w:rsidR="00980D5B" w:rsidRPr="00980D5B" w:rsidRDefault="00980D5B" w:rsidP="00980D5B">
      <w:pPr>
        <w:spacing w:after="0" w:line="360" w:lineRule="auto"/>
        <w:ind w:right="-2" w:firstLine="567"/>
        <w:jc w:val="both"/>
        <w:rPr>
          <w:rFonts w:ascii="Times New Roman" w:hAnsi="Times New Roman" w:cs="Times New Roman"/>
          <w:sz w:val="24"/>
          <w:szCs w:val="24"/>
        </w:rPr>
      </w:pPr>
    </w:p>
    <w:p w:rsidR="00D96595" w:rsidRPr="00614650" w:rsidRDefault="00527A75" w:rsidP="00527A75">
      <w:pPr>
        <w:spacing w:after="0" w:line="360" w:lineRule="auto"/>
        <w:ind w:right="-2"/>
        <w:jc w:val="both"/>
        <w:rPr>
          <w:rFonts w:ascii="Times New Roman" w:hAnsi="Times New Roman" w:cs="Times New Roman"/>
          <w:bCs/>
          <w:sz w:val="24"/>
          <w:szCs w:val="24"/>
        </w:rPr>
      </w:pPr>
      <w:r w:rsidRPr="008D3ED4">
        <w:rPr>
          <w:rFonts w:ascii="Times New Roman" w:hAnsi="Times New Roman" w:cs="Times New Roman"/>
          <w:b/>
          <w:bCs/>
          <w:sz w:val="24"/>
          <w:szCs w:val="24"/>
        </w:rPr>
        <w:t>Tablo</w:t>
      </w:r>
      <w:r w:rsidR="004969E4">
        <w:rPr>
          <w:rFonts w:ascii="Times New Roman" w:hAnsi="Times New Roman" w:cs="Times New Roman"/>
          <w:b/>
          <w:bCs/>
          <w:sz w:val="24"/>
          <w:szCs w:val="24"/>
        </w:rPr>
        <w:t xml:space="preserve"> 15</w:t>
      </w:r>
      <w:r w:rsidRPr="008D3ED4">
        <w:rPr>
          <w:rFonts w:ascii="Times New Roman" w:hAnsi="Times New Roman" w:cs="Times New Roman"/>
          <w:b/>
          <w:bCs/>
          <w:sz w:val="24"/>
          <w:szCs w:val="24"/>
        </w:rPr>
        <w:t xml:space="preserve">. </w:t>
      </w:r>
      <w:r w:rsidRPr="00614650">
        <w:rPr>
          <w:rFonts w:ascii="Times New Roman" w:hAnsi="Times New Roman" w:cs="Times New Roman"/>
          <w:bCs/>
          <w:sz w:val="24"/>
          <w:szCs w:val="24"/>
        </w:rPr>
        <w:t xml:space="preserve">İlaç gruplarına göre </w:t>
      </w:r>
      <w:r w:rsidR="00C57B6D" w:rsidRPr="00614650">
        <w:rPr>
          <w:rFonts w:ascii="Times New Roman" w:hAnsi="Times New Roman" w:cs="Times New Roman"/>
          <w:bCs/>
          <w:sz w:val="24"/>
          <w:szCs w:val="24"/>
        </w:rPr>
        <w:t>boğaz ağrısı rahatlama skoru 120. dakika</w:t>
      </w:r>
    </w:p>
    <w:tbl>
      <w:tblPr>
        <w:tblStyle w:val="DzTablo51"/>
        <w:tblW w:w="8364"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ayout w:type="fixed"/>
        <w:tblLook w:val="04A0"/>
      </w:tblPr>
      <w:tblGrid>
        <w:gridCol w:w="2552"/>
        <w:gridCol w:w="2126"/>
        <w:gridCol w:w="1985"/>
        <w:gridCol w:w="1701"/>
      </w:tblGrid>
      <w:tr w:rsidR="00527A75" w:rsidRPr="008D3ED4" w:rsidTr="007F42D1">
        <w:trPr>
          <w:cnfStyle w:val="100000000000"/>
          <w:trHeight w:val="851"/>
        </w:trPr>
        <w:tc>
          <w:tcPr>
            <w:cnfStyle w:val="001000000100"/>
            <w:tcW w:w="2552" w:type="dxa"/>
            <w:tcBorders>
              <w:bottom w:val="none" w:sz="0" w:space="0" w:color="auto"/>
              <w:right w:val="none" w:sz="0" w:space="0" w:color="auto"/>
            </w:tcBorders>
          </w:tcPr>
          <w:p w:rsidR="00527A75" w:rsidRPr="008D3ED4" w:rsidRDefault="00527A75" w:rsidP="00BE4719">
            <w:pPr>
              <w:ind w:right="-2"/>
              <w:jc w:val="left"/>
              <w:rPr>
                <w:rFonts w:ascii="Times New Roman" w:hAnsi="Times New Roman" w:cs="Times New Roman"/>
                <w:b/>
                <w:i w:val="0"/>
                <w:sz w:val="24"/>
                <w:szCs w:val="24"/>
              </w:rPr>
            </w:pPr>
            <w:r w:rsidRPr="008D3ED4">
              <w:rPr>
                <w:rFonts w:ascii="Times New Roman" w:hAnsi="Times New Roman" w:cs="Times New Roman"/>
                <w:b/>
                <w:i w:val="0"/>
                <w:sz w:val="24"/>
                <w:szCs w:val="24"/>
              </w:rPr>
              <w:t>Değişkenler</w:t>
            </w:r>
          </w:p>
        </w:tc>
        <w:tc>
          <w:tcPr>
            <w:tcW w:w="2126" w:type="dxa"/>
            <w:tcBorders>
              <w:bottom w:val="none" w:sz="0" w:space="0" w:color="auto"/>
            </w:tcBorders>
          </w:tcPr>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Deksketoprofen</w:t>
            </w:r>
          </w:p>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n(%)</w:t>
            </w:r>
          </w:p>
        </w:tc>
        <w:tc>
          <w:tcPr>
            <w:tcW w:w="1985" w:type="dxa"/>
            <w:tcBorders>
              <w:bottom w:val="none" w:sz="0" w:space="0" w:color="auto"/>
            </w:tcBorders>
          </w:tcPr>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Parasetamol</w:t>
            </w:r>
          </w:p>
          <w:p w:rsidR="00527A75" w:rsidRPr="008D3ED4" w:rsidRDefault="00527A75" w:rsidP="007F42D1">
            <w:pPr>
              <w:tabs>
                <w:tab w:val="left" w:pos="4050"/>
              </w:tabs>
              <w:ind w:right="-2"/>
              <w:jc w:val="center"/>
              <w:outlineLvl w:val="0"/>
              <w:cnfStyle w:val="100000000000"/>
              <w:rPr>
                <w:rFonts w:ascii="Times New Roman" w:hAnsi="Times New Roman" w:cs="Times New Roman"/>
                <w:b/>
                <w:i w:val="0"/>
                <w:sz w:val="24"/>
                <w:szCs w:val="24"/>
              </w:rPr>
            </w:pPr>
            <w:r w:rsidRPr="008D3ED4">
              <w:rPr>
                <w:rFonts w:ascii="Times New Roman" w:hAnsi="Times New Roman" w:cs="Times New Roman"/>
                <w:b/>
                <w:i w:val="0"/>
                <w:sz w:val="24"/>
                <w:szCs w:val="24"/>
              </w:rPr>
              <w:t>n(%)</w:t>
            </w:r>
          </w:p>
        </w:tc>
        <w:tc>
          <w:tcPr>
            <w:tcW w:w="1701" w:type="dxa"/>
            <w:tcBorders>
              <w:bottom w:val="none" w:sz="0" w:space="0" w:color="auto"/>
            </w:tcBorders>
          </w:tcPr>
          <w:p w:rsidR="00527A75" w:rsidRPr="008D3ED4" w:rsidRDefault="00527A75" w:rsidP="007F42D1">
            <w:pPr>
              <w:tabs>
                <w:tab w:val="left" w:pos="4050"/>
              </w:tabs>
              <w:spacing w:line="360" w:lineRule="auto"/>
              <w:ind w:right="-2"/>
              <w:jc w:val="center"/>
              <w:outlineLvl w:val="0"/>
              <w:cnfStyle w:val="100000000000"/>
              <w:rPr>
                <w:rFonts w:ascii="Times New Roman" w:hAnsi="Times New Roman" w:cs="Times New Roman"/>
                <w:b/>
                <w:i w:val="0"/>
                <w:sz w:val="24"/>
                <w:szCs w:val="24"/>
              </w:rPr>
            </w:pPr>
            <w:proofErr w:type="gramStart"/>
            <w:r w:rsidRPr="008D3ED4">
              <w:rPr>
                <w:rFonts w:ascii="Times New Roman" w:hAnsi="Times New Roman" w:cs="Times New Roman"/>
                <w:b/>
                <w:i w:val="0"/>
                <w:sz w:val="24"/>
                <w:szCs w:val="24"/>
              </w:rPr>
              <w:t>p</w:t>
            </w:r>
            <w:proofErr w:type="gramEnd"/>
            <w:r w:rsidRPr="008D3ED4">
              <w:rPr>
                <w:rFonts w:ascii="Times New Roman" w:hAnsi="Times New Roman" w:cs="Times New Roman"/>
                <w:b/>
                <w:i w:val="0"/>
                <w:sz w:val="24"/>
                <w:szCs w:val="24"/>
              </w:rPr>
              <w:t xml:space="preserve"> </w:t>
            </w:r>
            <w:r w:rsidRPr="008D3ED4">
              <w:rPr>
                <w:rFonts w:asciiTheme="majorEastAsia" w:hAnsiTheme="majorEastAsia" w:cstheme="majorEastAsia" w:hint="eastAsia"/>
                <w:b/>
                <w:i w:val="0"/>
                <w:sz w:val="24"/>
                <w:szCs w:val="24"/>
              </w:rPr>
              <w:t>*</w:t>
            </w:r>
          </w:p>
        </w:tc>
      </w:tr>
      <w:tr w:rsidR="00527A75" w:rsidRPr="008D3ED4" w:rsidTr="006558CB">
        <w:trPr>
          <w:cnfStyle w:val="000000100000"/>
          <w:trHeight w:val="2145"/>
        </w:trPr>
        <w:tc>
          <w:tcPr>
            <w:cnfStyle w:val="001000000000"/>
            <w:tcW w:w="2552" w:type="dxa"/>
          </w:tcPr>
          <w:p w:rsidR="00614650"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b/>
                <w:i w:val="0"/>
                <w:sz w:val="24"/>
                <w:szCs w:val="24"/>
              </w:rPr>
              <w:t>BARS 120.</w:t>
            </w:r>
            <w:r w:rsidR="005A53AB">
              <w:rPr>
                <w:rFonts w:ascii="Times New Roman" w:hAnsi="Times New Roman" w:cs="Times New Roman"/>
                <w:b/>
                <w:i w:val="0"/>
                <w:sz w:val="24"/>
                <w:szCs w:val="24"/>
              </w:rPr>
              <w:t xml:space="preserve"> </w:t>
            </w:r>
            <w:r w:rsidRPr="008D3ED4">
              <w:rPr>
                <w:rFonts w:ascii="Times New Roman" w:hAnsi="Times New Roman" w:cs="Times New Roman"/>
                <w:b/>
                <w:i w:val="0"/>
                <w:sz w:val="24"/>
                <w:szCs w:val="24"/>
              </w:rPr>
              <w:t>dakika</w:t>
            </w:r>
          </w:p>
          <w:p w:rsidR="00527A75" w:rsidRPr="008D3ED4"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i w:val="0"/>
                <w:sz w:val="24"/>
                <w:szCs w:val="24"/>
              </w:rPr>
              <w:t>Hiç rahatlamadı</w:t>
            </w:r>
          </w:p>
          <w:p w:rsidR="00527A75" w:rsidRPr="008D3ED4"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i w:val="0"/>
                <w:sz w:val="24"/>
                <w:szCs w:val="24"/>
              </w:rPr>
              <w:t>Hafif rahatladı</w:t>
            </w:r>
          </w:p>
          <w:p w:rsidR="00527A75" w:rsidRPr="008D3ED4"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i w:val="0"/>
                <w:sz w:val="24"/>
                <w:szCs w:val="24"/>
              </w:rPr>
              <w:t xml:space="preserve">Az rahatladı </w:t>
            </w:r>
          </w:p>
          <w:p w:rsidR="00527A75" w:rsidRPr="008D3ED4"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i w:val="0"/>
                <w:sz w:val="24"/>
                <w:szCs w:val="24"/>
              </w:rPr>
              <w:t>Orta derece rahatladı</w:t>
            </w:r>
          </w:p>
          <w:p w:rsidR="00527A75" w:rsidRPr="008D3ED4" w:rsidRDefault="00527A75" w:rsidP="00614650">
            <w:pPr>
              <w:ind w:right="-2"/>
              <w:jc w:val="left"/>
              <w:rPr>
                <w:rFonts w:ascii="Times New Roman" w:hAnsi="Times New Roman" w:cs="Times New Roman"/>
                <w:b/>
                <w:i w:val="0"/>
                <w:sz w:val="24"/>
                <w:szCs w:val="24"/>
              </w:rPr>
            </w:pPr>
            <w:r w:rsidRPr="008D3ED4">
              <w:rPr>
                <w:rFonts w:ascii="Times New Roman" w:hAnsi="Times New Roman" w:cs="Times New Roman"/>
                <w:i w:val="0"/>
                <w:sz w:val="24"/>
                <w:szCs w:val="24"/>
              </w:rPr>
              <w:t>Epey rahatladı</w:t>
            </w:r>
          </w:p>
          <w:p w:rsidR="00527A75" w:rsidRPr="008D3ED4"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i w:val="0"/>
                <w:sz w:val="24"/>
                <w:szCs w:val="24"/>
              </w:rPr>
              <w:t>Neredeyse geçti</w:t>
            </w:r>
          </w:p>
          <w:p w:rsidR="00527A75" w:rsidRPr="008D3ED4" w:rsidRDefault="00527A75" w:rsidP="00614650">
            <w:pPr>
              <w:ind w:right="-2"/>
              <w:jc w:val="left"/>
              <w:rPr>
                <w:rFonts w:ascii="Times New Roman" w:hAnsi="Times New Roman" w:cs="Times New Roman"/>
                <w:i w:val="0"/>
                <w:sz w:val="24"/>
                <w:szCs w:val="24"/>
              </w:rPr>
            </w:pPr>
            <w:r w:rsidRPr="008D3ED4">
              <w:rPr>
                <w:rFonts w:ascii="Times New Roman" w:hAnsi="Times New Roman" w:cs="Times New Roman"/>
                <w:i w:val="0"/>
                <w:sz w:val="24"/>
                <w:szCs w:val="24"/>
              </w:rPr>
              <w:t>Tamamen geçti</w:t>
            </w:r>
          </w:p>
        </w:tc>
        <w:tc>
          <w:tcPr>
            <w:tcW w:w="2126" w:type="dxa"/>
            <w:shd w:val="clear" w:color="auto" w:fill="FFFFFF" w:themeFill="background1"/>
            <w:vAlign w:val="center"/>
          </w:tcPr>
          <w:p w:rsidR="006558CB" w:rsidRDefault="006558CB" w:rsidP="007F42D1">
            <w:pPr>
              <w:ind w:right="-2"/>
              <w:jc w:val="center"/>
              <w:cnfStyle w:val="000000100000"/>
              <w:rPr>
                <w:rFonts w:ascii="Times New Roman" w:hAnsi="Times New Roman" w:cs="Times New Roman"/>
              </w:rPr>
            </w:pP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0(0,0)</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2(2,0)</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7(7,1)</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18(18,4)</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34(34,7)</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21(21,4)</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16(16,3)</w:t>
            </w:r>
          </w:p>
        </w:tc>
        <w:tc>
          <w:tcPr>
            <w:tcW w:w="1985" w:type="dxa"/>
            <w:shd w:val="clear" w:color="auto" w:fill="FFFFFF" w:themeFill="background1"/>
            <w:vAlign w:val="center"/>
          </w:tcPr>
          <w:p w:rsidR="006558CB" w:rsidRDefault="006558CB" w:rsidP="007F42D1">
            <w:pPr>
              <w:ind w:right="-2"/>
              <w:jc w:val="center"/>
              <w:cnfStyle w:val="000000100000"/>
              <w:rPr>
                <w:rFonts w:ascii="Times New Roman" w:hAnsi="Times New Roman" w:cs="Times New Roman"/>
              </w:rPr>
            </w:pP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0(0,0)</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2(2,0)</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5(4,9)</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10(9,8)</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39(38,2)</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24(23,5)</w:t>
            </w:r>
          </w:p>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22(21,6)</w:t>
            </w:r>
          </w:p>
        </w:tc>
        <w:tc>
          <w:tcPr>
            <w:tcW w:w="1701" w:type="dxa"/>
            <w:shd w:val="clear" w:color="auto" w:fill="FFFFFF" w:themeFill="background1"/>
            <w:vAlign w:val="center"/>
          </w:tcPr>
          <w:p w:rsidR="00527A75" w:rsidRPr="008D3ED4" w:rsidRDefault="00527A75" w:rsidP="007F42D1">
            <w:pPr>
              <w:ind w:right="-2"/>
              <w:jc w:val="center"/>
              <w:cnfStyle w:val="000000100000"/>
              <w:rPr>
                <w:rFonts w:ascii="Times New Roman" w:hAnsi="Times New Roman" w:cs="Times New Roman"/>
              </w:rPr>
            </w:pPr>
            <w:r w:rsidRPr="008D3ED4">
              <w:rPr>
                <w:rFonts w:ascii="Times New Roman" w:hAnsi="Times New Roman" w:cs="Times New Roman"/>
              </w:rPr>
              <w:t>0,545</w:t>
            </w:r>
          </w:p>
        </w:tc>
      </w:tr>
    </w:tbl>
    <w:p w:rsidR="00527A75" w:rsidRPr="008D3ED4" w:rsidRDefault="00BE4719" w:rsidP="00527A75">
      <w:pPr>
        <w:spacing w:after="0" w:line="240" w:lineRule="auto"/>
        <w:ind w:right="-2"/>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 *  Pearson Ki kare</w:t>
      </w:r>
      <w:r w:rsidR="00527A75" w:rsidRPr="008D3ED4">
        <w:rPr>
          <w:rFonts w:ascii="Times New Roman" w:hAnsi="Times New Roman" w:cs="Times New Roman"/>
          <w:sz w:val="20"/>
          <w:szCs w:val="20"/>
        </w:rPr>
        <w:t xml:space="preserve"> testinden elde edildi.</w:t>
      </w:r>
    </w:p>
    <w:p w:rsidR="00346AB4" w:rsidRPr="00980D5B" w:rsidRDefault="00527A75" w:rsidP="00980D5B">
      <w:pPr>
        <w:spacing w:after="0" w:line="240" w:lineRule="auto"/>
        <w:ind w:right="-2"/>
        <w:rPr>
          <w:rFonts w:ascii="Times New Roman" w:hAnsi="Times New Roman" w:cs="Times New Roman"/>
          <w:sz w:val="20"/>
          <w:szCs w:val="20"/>
        </w:rPr>
      </w:pPr>
      <w:r w:rsidRPr="008D3ED4">
        <w:rPr>
          <w:rFonts w:ascii="Times New Roman" w:hAnsi="Times New Roman" w:cs="Times New Roman"/>
          <w:sz w:val="20"/>
          <w:szCs w:val="20"/>
        </w:rPr>
        <w:t xml:space="preserve">BARS, Boğaz </w:t>
      </w:r>
      <w:r w:rsidR="00BE4719" w:rsidRPr="008D3ED4">
        <w:rPr>
          <w:rFonts w:ascii="Times New Roman" w:hAnsi="Times New Roman" w:cs="Times New Roman"/>
          <w:sz w:val="20"/>
          <w:szCs w:val="20"/>
        </w:rPr>
        <w:t xml:space="preserve">ağrısı rahatlama skoru </w:t>
      </w:r>
    </w:p>
    <w:p w:rsidR="00980D5B" w:rsidRDefault="00980D5B" w:rsidP="005A239B">
      <w:pPr>
        <w:spacing w:after="0" w:line="360" w:lineRule="auto"/>
        <w:ind w:right="-2" w:firstLine="567"/>
        <w:jc w:val="both"/>
        <w:rPr>
          <w:rFonts w:ascii="Times New Roman" w:hAnsi="Times New Roman" w:cs="Times New Roman"/>
          <w:sz w:val="24"/>
          <w:szCs w:val="24"/>
        </w:rPr>
      </w:pPr>
    </w:p>
    <w:p w:rsidR="00527A75" w:rsidRPr="005A239B" w:rsidRDefault="00614650" w:rsidP="005A239B">
      <w:pPr>
        <w:spacing w:after="0" w:line="360" w:lineRule="auto"/>
        <w:ind w:right="-2" w:firstLine="567"/>
        <w:jc w:val="both"/>
        <w:rPr>
          <w:rFonts w:ascii="Times New Roman" w:hAnsi="Times New Roman" w:cs="Times New Roman"/>
          <w:bCs/>
          <w:sz w:val="24"/>
          <w:szCs w:val="24"/>
        </w:rPr>
      </w:pPr>
      <w:r>
        <w:rPr>
          <w:rFonts w:ascii="Times New Roman" w:hAnsi="Times New Roman" w:cs="Times New Roman"/>
          <w:sz w:val="24"/>
          <w:szCs w:val="24"/>
        </w:rPr>
        <w:t>Boğaz ağrısı rahatlama s</w:t>
      </w:r>
      <w:r w:rsidR="00527A75" w:rsidRPr="002A68C0">
        <w:rPr>
          <w:rFonts w:ascii="Times New Roman" w:hAnsi="Times New Roman" w:cs="Times New Roman"/>
          <w:sz w:val="24"/>
          <w:szCs w:val="24"/>
        </w:rPr>
        <w:t xml:space="preserve">koru en son olarak her iki </w:t>
      </w:r>
      <w:r w:rsidR="00527A75">
        <w:rPr>
          <w:rFonts w:ascii="Times New Roman" w:hAnsi="Times New Roman" w:cs="Times New Roman"/>
          <w:sz w:val="24"/>
          <w:szCs w:val="24"/>
        </w:rPr>
        <w:t xml:space="preserve">ilaç grubunda da 120. dakikada </w:t>
      </w:r>
      <w:r w:rsidR="00527A75" w:rsidRPr="002A68C0">
        <w:rPr>
          <w:rFonts w:ascii="Times New Roman" w:hAnsi="Times New Roman" w:cs="Times New Roman"/>
          <w:sz w:val="24"/>
          <w:szCs w:val="24"/>
        </w:rPr>
        <w:t xml:space="preserve">bakılmış olup </w:t>
      </w:r>
      <w:r w:rsidR="00527A75">
        <w:rPr>
          <w:rFonts w:ascii="Times New Roman" w:hAnsi="Times New Roman" w:cs="Times New Roman"/>
          <w:sz w:val="24"/>
          <w:szCs w:val="24"/>
        </w:rPr>
        <w:t xml:space="preserve">her iki grupta en çok boğaz ağrılarının </w:t>
      </w:r>
      <w:r w:rsidR="00BE4719">
        <w:rPr>
          <w:rFonts w:ascii="Times New Roman" w:hAnsi="Times New Roman" w:cs="Times New Roman"/>
          <w:sz w:val="24"/>
          <w:szCs w:val="24"/>
        </w:rPr>
        <w:t xml:space="preserve">epey </w:t>
      </w:r>
      <w:r w:rsidR="00527A75">
        <w:rPr>
          <w:rFonts w:ascii="Times New Roman" w:hAnsi="Times New Roman" w:cs="Times New Roman"/>
          <w:sz w:val="24"/>
          <w:szCs w:val="24"/>
        </w:rPr>
        <w:t>rahatladığını ifade etmişlerdir. Deksketoprofen grubunda 34</w:t>
      </w:r>
      <w:r w:rsidR="00C57B6D">
        <w:rPr>
          <w:rFonts w:ascii="Times New Roman" w:hAnsi="Times New Roman" w:cs="Times New Roman"/>
          <w:sz w:val="24"/>
          <w:szCs w:val="24"/>
        </w:rPr>
        <w:t xml:space="preserve"> </w:t>
      </w:r>
      <w:r w:rsidR="00527A75">
        <w:rPr>
          <w:rFonts w:ascii="Times New Roman" w:hAnsi="Times New Roman" w:cs="Times New Roman"/>
          <w:sz w:val="24"/>
          <w:szCs w:val="24"/>
        </w:rPr>
        <w:t>(%34,7) kişi, parasetamol grubunda 39</w:t>
      </w:r>
      <w:r w:rsidR="00C57B6D">
        <w:rPr>
          <w:rFonts w:ascii="Times New Roman" w:hAnsi="Times New Roman" w:cs="Times New Roman"/>
          <w:sz w:val="24"/>
          <w:szCs w:val="24"/>
        </w:rPr>
        <w:t xml:space="preserve"> </w:t>
      </w:r>
      <w:r w:rsidR="00527A75">
        <w:rPr>
          <w:rFonts w:ascii="Times New Roman" w:hAnsi="Times New Roman" w:cs="Times New Roman"/>
          <w:sz w:val="24"/>
          <w:szCs w:val="24"/>
        </w:rPr>
        <w:t>(%38,2) kişi bu ifadeyi belirtm</w:t>
      </w:r>
      <w:r>
        <w:rPr>
          <w:rFonts w:ascii="Times New Roman" w:hAnsi="Times New Roman" w:cs="Times New Roman"/>
          <w:sz w:val="24"/>
          <w:szCs w:val="24"/>
        </w:rPr>
        <w:t xml:space="preserve">işlerdir. Her iki ilaç grubunu </w:t>
      </w:r>
      <w:r w:rsidR="00527A75">
        <w:rPr>
          <w:rFonts w:ascii="Times New Roman" w:hAnsi="Times New Roman" w:cs="Times New Roman"/>
          <w:sz w:val="24"/>
          <w:szCs w:val="24"/>
        </w:rPr>
        <w:t>120.</w:t>
      </w:r>
      <w:r w:rsidR="00C57B6D">
        <w:rPr>
          <w:rFonts w:ascii="Times New Roman" w:hAnsi="Times New Roman" w:cs="Times New Roman"/>
          <w:sz w:val="24"/>
          <w:szCs w:val="24"/>
        </w:rPr>
        <w:t xml:space="preserve"> </w:t>
      </w:r>
      <w:r w:rsidR="00527A75">
        <w:rPr>
          <w:rFonts w:ascii="Times New Roman" w:hAnsi="Times New Roman" w:cs="Times New Roman"/>
          <w:sz w:val="24"/>
          <w:szCs w:val="24"/>
        </w:rPr>
        <w:t xml:space="preserve">dakika için </w:t>
      </w:r>
      <w:r w:rsidR="005F3368">
        <w:rPr>
          <w:rFonts w:ascii="Times New Roman" w:hAnsi="Times New Roman" w:cs="Times New Roman"/>
          <w:sz w:val="24"/>
          <w:szCs w:val="24"/>
        </w:rPr>
        <w:t>istatistiksel</w:t>
      </w:r>
      <w:r w:rsidR="00527A75">
        <w:rPr>
          <w:rFonts w:ascii="Times New Roman" w:hAnsi="Times New Roman" w:cs="Times New Roman"/>
          <w:sz w:val="24"/>
          <w:szCs w:val="24"/>
        </w:rPr>
        <w:t xml:space="preserve"> karşılaştırdığımızda anlamlı farklılık tespit edilemedi</w:t>
      </w:r>
      <w:r w:rsidR="00C57B6D">
        <w:rPr>
          <w:rFonts w:ascii="Times New Roman" w:hAnsi="Times New Roman" w:cs="Times New Roman"/>
          <w:sz w:val="24"/>
          <w:szCs w:val="24"/>
        </w:rPr>
        <w:t xml:space="preserve"> </w:t>
      </w:r>
      <w:r w:rsidR="00527A75" w:rsidRPr="00C57B6D">
        <w:rPr>
          <w:rFonts w:ascii="Times New Roman" w:hAnsi="Times New Roman" w:cs="Times New Roman"/>
          <w:sz w:val="24"/>
          <w:szCs w:val="24"/>
        </w:rPr>
        <w:t>(p&gt;0,05)</w:t>
      </w:r>
      <w:r w:rsidR="00C57B6D">
        <w:rPr>
          <w:rFonts w:ascii="Times New Roman" w:hAnsi="Times New Roman" w:cs="Times New Roman"/>
          <w:sz w:val="24"/>
          <w:szCs w:val="24"/>
        </w:rPr>
        <w:t xml:space="preserve"> </w:t>
      </w:r>
      <w:r w:rsidR="00527A75" w:rsidRPr="00614650">
        <w:rPr>
          <w:rFonts w:ascii="Times New Roman" w:hAnsi="Times New Roman" w:cs="Times New Roman"/>
          <w:b/>
          <w:bCs/>
          <w:sz w:val="24"/>
          <w:szCs w:val="24"/>
        </w:rPr>
        <w:t>(Tablo 1</w:t>
      </w:r>
      <w:r w:rsidR="004969E4" w:rsidRPr="00614650">
        <w:rPr>
          <w:rFonts w:ascii="Times New Roman" w:hAnsi="Times New Roman" w:cs="Times New Roman"/>
          <w:b/>
          <w:bCs/>
          <w:sz w:val="24"/>
          <w:szCs w:val="24"/>
        </w:rPr>
        <w:t>5</w:t>
      </w:r>
      <w:r w:rsidR="00527A75" w:rsidRPr="00614650">
        <w:rPr>
          <w:rFonts w:ascii="Times New Roman" w:hAnsi="Times New Roman" w:cs="Times New Roman"/>
          <w:b/>
          <w:bCs/>
          <w:sz w:val="24"/>
          <w:szCs w:val="24"/>
        </w:rPr>
        <w:t>)</w:t>
      </w:r>
      <w:r w:rsidR="00527A75" w:rsidRPr="00C57B6D">
        <w:rPr>
          <w:rFonts w:ascii="Times New Roman" w:hAnsi="Times New Roman" w:cs="Times New Roman"/>
          <w:bCs/>
          <w:sz w:val="24"/>
          <w:szCs w:val="24"/>
        </w:rPr>
        <w:t>.</w:t>
      </w:r>
      <w:r w:rsidR="00527A75">
        <w:rPr>
          <w:rFonts w:ascii="Times New Roman" w:hAnsi="Times New Roman" w:cs="Times New Roman"/>
          <w:bCs/>
          <w:sz w:val="24"/>
          <w:szCs w:val="24"/>
        </w:rPr>
        <w:t xml:space="preserve"> Çalışmaya alınan hastalarda 0-120.</w:t>
      </w:r>
      <w:r w:rsidR="00C57B6D">
        <w:rPr>
          <w:rFonts w:ascii="Times New Roman" w:hAnsi="Times New Roman" w:cs="Times New Roman"/>
          <w:bCs/>
          <w:sz w:val="24"/>
          <w:szCs w:val="24"/>
        </w:rPr>
        <w:t xml:space="preserve"> </w:t>
      </w:r>
      <w:r w:rsidR="00527A75">
        <w:rPr>
          <w:rFonts w:ascii="Times New Roman" w:hAnsi="Times New Roman" w:cs="Times New Roman"/>
          <w:bCs/>
          <w:sz w:val="24"/>
          <w:szCs w:val="24"/>
        </w:rPr>
        <w:t xml:space="preserve">dakika </w:t>
      </w:r>
      <w:r w:rsidR="00C57B6D">
        <w:rPr>
          <w:rFonts w:ascii="Times New Roman" w:hAnsi="Times New Roman" w:cs="Times New Roman"/>
          <w:bCs/>
          <w:sz w:val="24"/>
          <w:szCs w:val="24"/>
        </w:rPr>
        <w:t xml:space="preserve">arasındaki </w:t>
      </w:r>
      <w:r w:rsidR="00C57B6D">
        <w:rPr>
          <w:rFonts w:ascii="Times New Roman" w:hAnsi="Times New Roman" w:cs="Times New Roman"/>
          <w:sz w:val="24"/>
          <w:szCs w:val="24"/>
        </w:rPr>
        <w:t>boğaz a</w:t>
      </w:r>
      <w:r w:rsidR="00C57B6D" w:rsidRPr="002A68C0">
        <w:rPr>
          <w:rFonts w:ascii="Times New Roman" w:hAnsi="Times New Roman" w:cs="Times New Roman"/>
          <w:sz w:val="24"/>
          <w:szCs w:val="24"/>
        </w:rPr>
        <w:t xml:space="preserve">ğrısı </w:t>
      </w:r>
      <w:r w:rsidR="00C57B6D">
        <w:rPr>
          <w:rFonts w:ascii="Times New Roman" w:hAnsi="Times New Roman" w:cs="Times New Roman"/>
          <w:sz w:val="24"/>
          <w:szCs w:val="24"/>
        </w:rPr>
        <w:t>rahatlama s</w:t>
      </w:r>
      <w:r w:rsidR="00C57B6D" w:rsidRPr="002A68C0">
        <w:rPr>
          <w:rFonts w:ascii="Times New Roman" w:hAnsi="Times New Roman" w:cs="Times New Roman"/>
          <w:sz w:val="24"/>
          <w:szCs w:val="24"/>
        </w:rPr>
        <w:t>koru</w:t>
      </w:r>
      <w:r w:rsidR="00527A75" w:rsidRPr="002A68C0">
        <w:rPr>
          <w:rFonts w:ascii="Times New Roman" w:hAnsi="Times New Roman" w:cs="Times New Roman"/>
          <w:sz w:val="24"/>
          <w:szCs w:val="24"/>
        </w:rPr>
        <w:t xml:space="preserve"> </w:t>
      </w:r>
      <w:r w:rsidR="00527A75">
        <w:rPr>
          <w:rFonts w:ascii="Times New Roman" w:hAnsi="Times New Roman" w:cs="Times New Roman"/>
          <w:bCs/>
          <w:sz w:val="24"/>
          <w:szCs w:val="24"/>
        </w:rPr>
        <w:t xml:space="preserve">farkı açısından </w:t>
      </w:r>
      <w:r w:rsidR="005F3368">
        <w:rPr>
          <w:rFonts w:ascii="Times New Roman" w:hAnsi="Times New Roman" w:cs="Times New Roman"/>
          <w:bCs/>
          <w:sz w:val="24"/>
          <w:szCs w:val="24"/>
        </w:rPr>
        <w:t>istatistiksel</w:t>
      </w:r>
      <w:r w:rsidR="00527A75">
        <w:rPr>
          <w:rFonts w:ascii="Times New Roman" w:hAnsi="Times New Roman" w:cs="Times New Roman"/>
          <w:bCs/>
          <w:sz w:val="24"/>
          <w:szCs w:val="24"/>
        </w:rPr>
        <w:t xml:space="preserve"> olarak karşılaştırıldığında ise anlamlı bir fark </w:t>
      </w:r>
      <w:r w:rsidR="005F3368">
        <w:rPr>
          <w:rFonts w:ascii="Times New Roman" w:hAnsi="Times New Roman" w:cs="Times New Roman"/>
          <w:bCs/>
          <w:sz w:val="24"/>
          <w:szCs w:val="24"/>
        </w:rPr>
        <w:t>istatistiksel</w:t>
      </w:r>
      <w:r w:rsidR="00527A75">
        <w:rPr>
          <w:rFonts w:ascii="Times New Roman" w:hAnsi="Times New Roman" w:cs="Times New Roman"/>
          <w:bCs/>
          <w:sz w:val="24"/>
          <w:szCs w:val="24"/>
        </w:rPr>
        <w:t xml:space="preserve"> olarak elde edilememiştir</w:t>
      </w:r>
      <w:r w:rsidR="00C57B6D">
        <w:rPr>
          <w:rFonts w:ascii="Times New Roman" w:hAnsi="Times New Roman" w:cs="Times New Roman"/>
          <w:bCs/>
          <w:sz w:val="24"/>
          <w:szCs w:val="24"/>
        </w:rPr>
        <w:t xml:space="preserve"> </w:t>
      </w:r>
      <w:r w:rsidR="00527A75">
        <w:rPr>
          <w:rFonts w:ascii="Times New Roman" w:hAnsi="Times New Roman" w:cs="Times New Roman"/>
          <w:bCs/>
          <w:sz w:val="24"/>
          <w:szCs w:val="24"/>
        </w:rPr>
        <w:t>(p=0,109).</w:t>
      </w:r>
    </w:p>
    <w:p w:rsidR="005A239B" w:rsidRDefault="005A239B" w:rsidP="00527A75">
      <w:pPr>
        <w:spacing w:after="0" w:line="360" w:lineRule="auto"/>
        <w:ind w:right="-2"/>
        <w:jc w:val="both"/>
        <w:rPr>
          <w:rFonts w:ascii="Times New Roman" w:hAnsi="Times New Roman" w:cs="Times New Roman"/>
          <w:b/>
          <w:sz w:val="24"/>
          <w:szCs w:val="24"/>
        </w:rPr>
      </w:pPr>
    </w:p>
    <w:p w:rsidR="00980D5B" w:rsidRDefault="00980D5B" w:rsidP="00527A75">
      <w:pPr>
        <w:spacing w:after="0" w:line="360" w:lineRule="auto"/>
        <w:ind w:right="-2"/>
        <w:jc w:val="both"/>
        <w:rPr>
          <w:rFonts w:ascii="Times New Roman" w:hAnsi="Times New Roman" w:cs="Times New Roman"/>
          <w:b/>
          <w:sz w:val="24"/>
          <w:szCs w:val="24"/>
        </w:rPr>
      </w:pPr>
    </w:p>
    <w:p w:rsidR="00980D5B" w:rsidRDefault="00980D5B" w:rsidP="00527A75">
      <w:pPr>
        <w:spacing w:after="0" w:line="360" w:lineRule="auto"/>
        <w:ind w:right="-2"/>
        <w:jc w:val="both"/>
        <w:rPr>
          <w:rFonts w:ascii="Times New Roman" w:hAnsi="Times New Roman" w:cs="Times New Roman"/>
          <w:b/>
          <w:sz w:val="24"/>
          <w:szCs w:val="24"/>
        </w:rPr>
      </w:pPr>
    </w:p>
    <w:p w:rsidR="00980D5B" w:rsidRDefault="00980D5B" w:rsidP="00527A75">
      <w:pPr>
        <w:spacing w:after="0" w:line="360" w:lineRule="auto"/>
        <w:ind w:right="-2"/>
        <w:jc w:val="both"/>
        <w:rPr>
          <w:rFonts w:ascii="Times New Roman" w:hAnsi="Times New Roman" w:cs="Times New Roman"/>
          <w:b/>
          <w:sz w:val="24"/>
          <w:szCs w:val="24"/>
        </w:rPr>
      </w:pPr>
    </w:p>
    <w:p w:rsidR="00980D5B" w:rsidRDefault="00980D5B" w:rsidP="00527A75">
      <w:pPr>
        <w:spacing w:after="0" w:line="360" w:lineRule="auto"/>
        <w:ind w:right="-2"/>
        <w:jc w:val="both"/>
        <w:rPr>
          <w:rFonts w:ascii="Times New Roman" w:hAnsi="Times New Roman" w:cs="Times New Roman"/>
          <w:b/>
          <w:sz w:val="24"/>
          <w:szCs w:val="24"/>
        </w:rPr>
      </w:pPr>
    </w:p>
    <w:p w:rsidR="00980D5B" w:rsidRDefault="00980D5B" w:rsidP="00527A75">
      <w:pPr>
        <w:spacing w:after="0" w:line="360" w:lineRule="auto"/>
        <w:ind w:right="-2"/>
        <w:jc w:val="both"/>
        <w:rPr>
          <w:rFonts w:ascii="Times New Roman" w:hAnsi="Times New Roman" w:cs="Times New Roman"/>
          <w:b/>
          <w:sz w:val="24"/>
          <w:szCs w:val="24"/>
        </w:rPr>
      </w:pPr>
    </w:p>
    <w:p w:rsidR="00980D5B" w:rsidRDefault="00980D5B" w:rsidP="00527A75">
      <w:pPr>
        <w:spacing w:after="0" w:line="360" w:lineRule="auto"/>
        <w:ind w:right="-2"/>
        <w:jc w:val="both"/>
        <w:rPr>
          <w:rFonts w:ascii="Times New Roman" w:hAnsi="Times New Roman" w:cs="Times New Roman"/>
          <w:b/>
          <w:sz w:val="24"/>
          <w:szCs w:val="24"/>
        </w:rPr>
      </w:pPr>
    </w:p>
    <w:p w:rsidR="00527A75" w:rsidRDefault="00651617" w:rsidP="002F793C">
      <w:pPr>
        <w:spacing w:after="0" w:line="360" w:lineRule="auto"/>
        <w:ind w:right="-2"/>
        <w:rPr>
          <w:rFonts w:ascii="Times New Roman" w:hAnsi="Times New Roman" w:cs="Times New Roman"/>
          <w:i/>
        </w:rPr>
      </w:pPr>
      <w:r w:rsidRPr="00651617">
        <w:rPr>
          <w:rFonts w:ascii="Times New Roman" w:hAnsi="Times New Roman" w:cs="Times New Roman"/>
          <w:i/>
          <w:noProof/>
          <w:lang w:eastAsia="tr-TR"/>
        </w:rPr>
        <w:lastRenderedPageBreak/>
        <w:drawing>
          <wp:inline distT="0" distB="0" distL="0" distR="0">
            <wp:extent cx="5219700" cy="2314575"/>
            <wp:effectExtent l="19050" t="0" r="19050" b="0"/>
            <wp:docPr id="8"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10A6" w:rsidRDefault="006910A6" w:rsidP="006910A6">
      <w:pPr>
        <w:spacing w:after="0" w:line="360" w:lineRule="auto"/>
        <w:ind w:right="-2"/>
        <w:jc w:val="both"/>
        <w:rPr>
          <w:rFonts w:ascii="Times New Roman" w:hAnsi="Times New Roman" w:cs="Times New Roman"/>
          <w:i/>
        </w:rPr>
      </w:pPr>
      <w:r>
        <w:rPr>
          <w:rFonts w:ascii="Times New Roman" w:hAnsi="Times New Roman" w:cs="Times New Roman"/>
          <w:b/>
          <w:sz w:val="24"/>
          <w:szCs w:val="24"/>
        </w:rPr>
        <w:t>Grafik 9</w:t>
      </w:r>
      <w:r w:rsidRPr="00614650">
        <w:rPr>
          <w:rFonts w:ascii="Times New Roman" w:hAnsi="Times New Roman" w:cs="Times New Roman"/>
          <w:sz w:val="24"/>
          <w:szCs w:val="24"/>
        </w:rPr>
        <w:t xml:space="preserve">. </w:t>
      </w:r>
      <w:r>
        <w:rPr>
          <w:rFonts w:ascii="Times New Roman" w:hAnsi="Times New Roman" w:cs="Times New Roman"/>
          <w:sz w:val="24"/>
          <w:szCs w:val="24"/>
        </w:rPr>
        <w:t>Toplam</w:t>
      </w:r>
      <w:r w:rsidRPr="00614650">
        <w:rPr>
          <w:rFonts w:ascii="Times New Roman" w:hAnsi="Times New Roman" w:cs="Times New Roman"/>
          <w:sz w:val="24"/>
          <w:szCs w:val="24"/>
        </w:rPr>
        <w:t xml:space="preserve"> boğaz ağrısı rahatlama skoru (TBARS) 0-120 dk</w:t>
      </w:r>
    </w:p>
    <w:p w:rsidR="00346AB4" w:rsidRDefault="00346AB4" w:rsidP="00527A75">
      <w:pPr>
        <w:spacing w:after="0" w:line="360" w:lineRule="auto"/>
        <w:ind w:right="-2" w:firstLine="567"/>
        <w:jc w:val="both"/>
        <w:rPr>
          <w:rFonts w:ascii="Times New Roman" w:hAnsi="Times New Roman" w:cs="Times New Roman"/>
          <w:bCs/>
          <w:sz w:val="24"/>
          <w:szCs w:val="24"/>
        </w:rPr>
      </w:pPr>
    </w:p>
    <w:p w:rsidR="00527A75" w:rsidRDefault="00527A75" w:rsidP="00527A75">
      <w:pPr>
        <w:spacing w:after="0" w:line="360" w:lineRule="auto"/>
        <w:ind w:right="-2" w:firstLine="567"/>
        <w:jc w:val="both"/>
        <w:rPr>
          <w:rFonts w:ascii="Times New Roman" w:hAnsi="Times New Roman" w:cs="Times New Roman"/>
          <w:i/>
          <w:sz w:val="24"/>
          <w:szCs w:val="24"/>
        </w:rPr>
      </w:pPr>
      <w:r>
        <w:rPr>
          <w:rFonts w:ascii="Times New Roman" w:hAnsi="Times New Roman" w:cs="Times New Roman"/>
          <w:bCs/>
          <w:sz w:val="24"/>
          <w:szCs w:val="24"/>
        </w:rPr>
        <w:t>Çalışmamızda TBARS</w:t>
      </w:r>
      <w:r w:rsidR="005A53AB">
        <w:rPr>
          <w:rFonts w:ascii="Times New Roman" w:hAnsi="Times New Roman" w:cs="Times New Roman"/>
          <w:bCs/>
          <w:sz w:val="24"/>
          <w:szCs w:val="24"/>
        </w:rPr>
        <w:t xml:space="preserve">’a </w:t>
      </w:r>
      <w:r w:rsidR="004B74E4">
        <w:rPr>
          <w:rFonts w:ascii="Times New Roman" w:hAnsi="Times New Roman" w:cs="Times New Roman"/>
          <w:bCs/>
          <w:sz w:val="24"/>
          <w:szCs w:val="24"/>
        </w:rPr>
        <w:t>göre 15.</w:t>
      </w:r>
      <w:r w:rsidR="00E77161">
        <w:rPr>
          <w:rFonts w:ascii="Times New Roman" w:hAnsi="Times New Roman" w:cs="Times New Roman"/>
          <w:bCs/>
          <w:sz w:val="24"/>
          <w:szCs w:val="24"/>
        </w:rPr>
        <w:t xml:space="preserve"> </w:t>
      </w:r>
      <w:r w:rsidR="004B74E4">
        <w:rPr>
          <w:rFonts w:ascii="Times New Roman" w:hAnsi="Times New Roman" w:cs="Times New Roman"/>
          <w:bCs/>
          <w:sz w:val="24"/>
          <w:szCs w:val="24"/>
        </w:rPr>
        <w:t xml:space="preserve">dakikada </w:t>
      </w:r>
      <w:r>
        <w:rPr>
          <w:rFonts w:ascii="Times New Roman" w:hAnsi="Times New Roman" w:cs="Times New Roman"/>
          <w:bCs/>
          <w:sz w:val="24"/>
          <w:szCs w:val="24"/>
        </w:rPr>
        <w:t>deksketoprofen</w:t>
      </w:r>
      <w:r w:rsidR="00614650">
        <w:rPr>
          <w:rFonts w:ascii="Times New Roman" w:hAnsi="Times New Roman" w:cs="Times New Roman"/>
          <w:bCs/>
          <w:sz w:val="24"/>
          <w:szCs w:val="24"/>
        </w:rPr>
        <w:t xml:space="preserve"> </w:t>
      </w:r>
      <w:r w:rsidRPr="00AD222D">
        <w:rPr>
          <w:rFonts w:ascii="Times New Roman" w:hAnsi="Times New Roman" w:cs="Times New Roman"/>
          <w:bCs/>
          <w:sz w:val="24"/>
          <w:szCs w:val="24"/>
        </w:rPr>
        <w:t>grubunda</w:t>
      </w:r>
      <w:r w:rsidR="004B74E4">
        <w:rPr>
          <w:rFonts w:ascii="Times New Roman" w:hAnsi="Times New Roman" w:cs="Times New Roman"/>
          <w:bCs/>
          <w:sz w:val="24"/>
          <w:szCs w:val="24"/>
        </w:rPr>
        <w:t xml:space="preserve"> ortalama ve standart hata </w:t>
      </w:r>
      <w:r w:rsidRPr="00AD222D">
        <w:rPr>
          <w:rFonts w:ascii="Times New Roman" w:hAnsi="Times New Roman" w:cs="Times New Roman"/>
          <w:bCs/>
          <w:sz w:val="24"/>
          <w:szCs w:val="24"/>
        </w:rPr>
        <w:t>0,17</w:t>
      </w:r>
      <w:r w:rsidR="00FD73E9">
        <w:rPr>
          <w:rFonts w:ascii="Times New Roman" w:hAnsi="Times New Roman" w:cs="Times New Roman"/>
          <w:bCs/>
          <w:sz w:val="24"/>
          <w:szCs w:val="24"/>
        </w:rPr>
        <w:t>±0,22</w:t>
      </w:r>
      <w:r w:rsidRPr="00AD222D">
        <w:rPr>
          <w:rFonts w:ascii="Times New Roman" w:hAnsi="Times New Roman" w:cs="Times New Roman"/>
          <w:bCs/>
          <w:sz w:val="24"/>
          <w:szCs w:val="24"/>
        </w:rPr>
        <w:t>, parasetamol grubunda ise 0,16</w:t>
      </w:r>
      <w:r w:rsidR="00FD73E9">
        <w:rPr>
          <w:rFonts w:ascii="Times New Roman" w:hAnsi="Times New Roman" w:cs="Times New Roman"/>
          <w:bCs/>
          <w:sz w:val="24"/>
          <w:szCs w:val="24"/>
        </w:rPr>
        <w:t>±0,2</w:t>
      </w:r>
      <w:r w:rsidRPr="00AD222D">
        <w:rPr>
          <w:rFonts w:ascii="Times New Roman" w:hAnsi="Times New Roman" w:cs="Times New Roman"/>
          <w:bCs/>
          <w:sz w:val="24"/>
          <w:szCs w:val="24"/>
        </w:rPr>
        <w:t xml:space="preserve"> </w:t>
      </w:r>
      <w:proofErr w:type="gramStart"/>
      <w:r w:rsidRPr="00AD222D">
        <w:rPr>
          <w:rFonts w:ascii="Times New Roman" w:hAnsi="Times New Roman" w:cs="Times New Roman"/>
          <w:bCs/>
          <w:sz w:val="24"/>
          <w:szCs w:val="24"/>
        </w:rPr>
        <w:t>dır</w:t>
      </w:r>
      <w:proofErr w:type="gramEnd"/>
      <w:r w:rsidRPr="00AD222D">
        <w:rPr>
          <w:rFonts w:ascii="Times New Roman" w:hAnsi="Times New Roman" w:cs="Times New Roman"/>
          <w:bCs/>
          <w:sz w:val="24"/>
          <w:szCs w:val="24"/>
        </w:rPr>
        <w:t>. 30.</w:t>
      </w:r>
      <w:r w:rsidR="004B74E4">
        <w:rPr>
          <w:rFonts w:ascii="Times New Roman" w:hAnsi="Times New Roman" w:cs="Times New Roman"/>
          <w:bCs/>
          <w:sz w:val="24"/>
          <w:szCs w:val="24"/>
        </w:rPr>
        <w:t xml:space="preserve"> </w:t>
      </w:r>
      <w:r w:rsidRPr="00AD222D">
        <w:rPr>
          <w:rFonts w:ascii="Times New Roman" w:hAnsi="Times New Roman" w:cs="Times New Roman"/>
          <w:bCs/>
          <w:sz w:val="24"/>
          <w:szCs w:val="24"/>
        </w:rPr>
        <w:t>dakikada</w:t>
      </w:r>
      <w:r>
        <w:rPr>
          <w:rFonts w:ascii="Times New Roman" w:hAnsi="Times New Roman" w:cs="Times New Roman"/>
          <w:bCs/>
          <w:sz w:val="24"/>
          <w:szCs w:val="24"/>
        </w:rPr>
        <w:t xml:space="preserve"> ise 0,35</w:t>
      </w:r>
      <w:r w:rsidR="00FD73E9">
        <w:rPr>
          <w:rFonts w:ascii="Times New Roman" w:hAnsi="Times New Roman" w:cs="Times New Roman"/>
          <w:bCs/>
          <w:sz w:val="24"/>
          <w:szCs w:val="24"/>
        </w:rPr>
        <w:t>±0,02</w:t>
      </w:r>
      <w:r>
        <w:rPr>
          <w:rFonts w:ascii="Times New Roman" w:hAnsi="Times New Roman" w:cs="Times New Roman"/>
          <w:bCs/>
          <w:sz w:val="24"/>
          <w:szCs w:val="24"/>
        </w:rPr>
        <w:t xml:space="preserve"> ve 0,38</w:t>
      </w:r>
      <w:r w:rsidR="00FD73E9">
        <w:rPr>
          <w:rFonts w:ascii="Times New Roman" w:hAnsi="Times New Roman" w:cs="Times New Roman"/>
          <w:bCs/>
          <w:sz w:val="24"/>
          <w:szCs w:val="24"/>
        </w:rPr>
        <w:t>±0,02</w:t>
      </w:r>
      <w:r>
        <w:rPr>
          <w:rFonts w:ascii="Times New Roman" w:hAnsi="Times New Roman" w:cs="Times New Roman"/>
          <w:bCs/>
          <w:sz w:val="24"/>
          <w:szCs w:val="24"/>
        </w:rPr>
        <w:t xml:space="preserve"> dir. 45.</w:t>
      </w:r>
      <w:r w:rsidR="004B74E4">
        <w:rPr>
          <w:rFonts w:ascii="Times New Roman" w:hAnsi="Times New Roman" w:cs="Times New Roman"/>
          <w:bCs/>
          <w:sz w:val="24"/>
          <w:szCs w:val="24"/>
        </w:rPr>
        <w:t xml:space="preserve"> </w:t>
      </w:r>
      <w:r>
        <w:rPr>
          <w:rFonts w:ascii="Times New Roman" w:hAnsi="Times New Roman" w:cs="Times New Roman"/>
          <w:bCs/>
          <w:sz w:val="24"/>
          <w:szCs w:val="24"/>
        </w:rPr>
        <w:t>dakikada 0,52</w:t>
      </w:r>
      <w:r w:rsidR="00FD73E9">
        <w:rPr>
          <w:rFonts w:ascii="Times New Roman" w:hAnsi="Times New Roman" w:cs="Times New Roman"/>
          <w:bCs/>
          <w:sz w:val="24"/>
          <w:szCs w:val="24"/>
        </w:rPr>
        <w:t>±0,03</w:t>
      </w:r>
      <w:r>
        <w:rPr>
          <w:rFonts w:ascii="Times New Roman" w:hAnsi="Times New Roman" w:cs="Times New Roman"/>
          <w:bCs/>
          <w:sz w:val="24"/>
          <w:szCs w:val="24"/>
        </w:rPr>
        <w:t xml:space="preserve"> ve 0,55</w:t>
      </w:r>
      <w:r w:rsidR="00FD73E9">
        <w:rPr>
          <w:rFonts w:ascii="Times New Roman" w:hAnsi="Times New Roman" w:cs="Times New Roman"/>
          <w:bCs/>
          <w:sz w:val="24"/>
          <w:szCs w:val="24"/>
        </w:rPr>
        <w:t>±0,02</w:t>
      </w:r>
      <w:r>
        <w:rPr>
          <w:rFonts w:ascii="Times New Roman" w:hAnsi="Times New Roman" w:cs="Times New Roman"/>
          <w:bCs/>
          <w:sz w:val="24"/>
          <w:szCs w:val="24"/>
        </w:rPr>
        <w:t>’dir. 60.</w:t>
      </w:r>
      <w:r w:rsidR="00614650">
        <w:rPr>
          <w:rFonts w:ascii="Times New Roman" w:hAnsi="Times New Roman" w:cs="Times New Roman"/>
          <w:bCs/>
          <w:sz w:val="24"/>
          <w:szCs w:val="24"/>
        </w:rPr>
        <w:t xml:space="preserve"> </w:t>
      </w:r>
      <w:r>
        <w:rPr>
          <w:rFonts w:ascii="Times New Roman" w:hAnsi="Times New Roman" w:cs="Times New Roman"/>
          <w:bCs/>
          <w:sz w:val="24"/>
          <w:szCs w:val="24"/>
        </w:rPr>
        <w:t>dakikada 0,71</w:t>
      </w:r>
      <w:r w:rsidR="00FD73E9">
        <w:rPr>
          <w:rFonts w:ascii="Times New Roman" w:hAnsi="Times New Roman" w:cs="Times New Roman"/>
          <w:bCs/>
          <w:sz w:val="24"/>
          <w:szCs w:val="24"/>
        </w:rPr>
        <w:t>±0,03</w:t>
      </w:r>
      <w:r>
        <w:rPr>
          <w:rFonts w:ascii="Times New Roman" w:hAnsi="Times New Roman" w:cs="Times New Roman"/>
          <w:bCs/>
          <w:sz w:val="24"/>
          <w:szCs w:val="24"/>
        </w:rPr>
        <w:t xml:space="preserve"> ve 0,73</w:t>
      </w:r>
      <w:r w:rsidR="00FD73E9">
        <w:rPr>
          <w:rFonts w:ascii="Times New Roman" w:hAnsi="Times New Roman" w:cs="Times New Roman"/>
          <w:bCs/>
          <w:sz w:val="24"/>
          <w:szCs w:val="24"/>
        </w:rPr>
        <w:t>±0,02</w:t>
      </w:r>
      <w:r w:rsidR="004B74E4">
        <w:rPr>
          <w:rFonts w:ascii="Times New Roman" w:hAnsi="Times New Roman" w:cs="Times New Roman"/>
          <w:bCs/>
          <w:sz w:val="24"/>
          <w:szCs w:val="24"/>
        </w:rPr>
        <w:t xml:space="preserve"> iken</w:t>
      </w:r>
      <w:r>
        <w:rPr>
          <w:rFonts w:ascii="Times New Roman" w:hAnsi="Times New Roman" w:cs="Times New Roman"/>
          <w:bCs/>
          <w:sz w:val="24"/>
          <w:szCs w:val="24"/>
        </w:rPr>
        <w:t>; 90.</w:t>
      </w:r>
      <w:r w:rsidR="004B74E4">
        <w:rPr>
          <w:rFonts w:ascii="Times New Roman" w:hAnsi="Times New Roman" w:cs="Times New Roman"/>
          <w:bCs/>
          <w:sz w:val="24"/>
          <w:szCs w:val="24"/>
        </w:rPr>
        <w:t xml:space="preserve"> </w:t>
      </w:r>
      <w:r>
        <w:rPr>
          <w:rFonts w:ascii="Times New Roman" w:hAnsi="Times New Roman" w:cs="Times New Roman"/>
          <w:bCs/>
          <w:sz w:val="24"/>
          <w:szCs w:val="24"/>
        </w:rPr>
        <w:t>dakikada ise 1,84</w:t>
      </w:r>
      <w:r w:rsidR="00FD73E9">
        <w:rPr>
          <w:rFonts w:ascii="Times New Roman" w:hAnsi="Times New Roman" w:cs="Times New Roman"/>
          <w:bCs/>
          <w:sz w:val="24"/>
          <w:szCs w:val="24"/>
        </w:rPr>
        <w:t>±0,06</w:t>
      </w:r>
      <w:r>
        <w:rPr>
          <w:rFonts w:ascii="Times New Roman" w:hAnsi="Times New Roman" w:cs="Times New Roman"/>
          <w:bCs/>
          <w:sz w:val="24"/>
          <w:szCs w:val="24"/>
        </w:rPr>
        <w:t xml:space="preserve"> ve 1,99</w:t>
      </w:r>
      <w:r w:rsidR="00FD73E9">
        <w:rPr>
          <w:rFonts w:ascii="Times New Roman" w:hAnsi="Times New Roman" w:cs="Times New Roman"/>
          <w:bCs/>
          <w:sz w:val="24"/>
          <w:szCs w:val="24"/>
        </w:rPr>
        <w:t>±0,05</w:t>
      </w:r>
      <w:r w:rsidR="00AD222D">
        <w:rPr>
          <w:rFonts w:ascii="Times New Roman" w:hAnsi="Times New Roman" w:cs="Times New Roman"/>
          <w:bCs/>
          <w:sz w:val="24"/>
          <w:szCs w:val="24"/>
        </w:rPr>
        <w:t>’</w:t>
      </w:r>
      <w:r>
        <w:rPr>
          <w:rFonts w:ascii="Times New Roman" w:hAnsi="Times New Roman" w:cs="Times New Roman"/>
          <w:bCs/>
          <w:sz w:val="24"/>
          <w:szCs w:val="24"/>
        </w:rPr>
        <w:t>dur. 120 dakikada deksketoprofen grubu için 2,07</w:t>
      </w:r>
      <w:r w:rsidR="00FD73E9">
        <w:rPr>
          <w:rFonts w:ascii="Times New Roman" w:hAnsi="Times New Roman" w:cs="Times New Roman"/>
          <w:bCs/>
          <w:sz w:val="24"/>
          <w:szCs w:val="24"/>
        </w:rPr>
        <w:t>±0,06</w:t>
      </w:r>
      <w:r>
        <w:rPr>
          <w:rFonts w:ascii="Times New Roman" w:hAnsi="Times New Roman" w:cs="Times New Roman"/>
          <w:bCs/>
          <w:sz w:val="24"/>
          <w:szCs w:val="24"/>
        </w:rPr>
        <w:t xml:space="preserve"> ve parasetamol grubu için 2,2</w:t>
      </w:r>
      <w:r w:rsidR="00FD73E9">
        <w:rPr>
          <w:rFonts w:ascii="Times New Roman" w:hAnsi="Times New Roman" w:cs="Times New Roman"/>
          <w:bCs/>
          <w:sz w:val="24"/>
          <w:szCs w:val="24"/>
        </w:rPr>
        <w:t>±0,05</w:t>
      </w:r>
      <w:r w:rsidR="004B74E4">
        <w:rPr>
          <w:rFonts w:ascii="Times New Roman" w:hAnsi="Times New Roman" w:cs="Times New Roman"/>
          <w:bCs/>
          <w:sz w:val="24"/>
          <w:szCs w:val="24"/>
        </w:rPr>
        <w:t xml:space="preserve">’dir. Grafikte ortalama </w:t>
      </w:r>
      <w:r w:rsidR="00614650">
        <w:rPr>
          <w:rFonts w:ascii="Times New Roman" w:hAnsi="Times New Roman" w:cs="Times New Roman"/>
          <w:bCs/>
          <w:sz w:val="24"/>
          <w:szCs w:val="24"/>
        </w:rPr>
        <w:t xml:space="preserve">değerleri ve standart hatalar </w:t>
      </w:r>
      <w:proofErr w:type="gramStart"/>
      <w:r w:rsidR="00614650">
        <w:rPr>
          <w:rFonts w:ascii="Times New Roman" w:hAnsi="Times New Roman" w:cs="Times New Roman"/>
          <w:bCs/>
          <w:sz w:val="24"/>
          <w:szCs w:val="24"/>
        </w:rPr>
        <w:t>dahil</w:t>
      </w:r>
      <w:proofErr w:type="gramEnd"/>
      <w:r w:rsidR="00614650">
        <w:rPr>
          <w:rFonts w:ascii="Times New Roman" w:hAnsi="Times New Roman" w:cs="Times New Roman"/>
          <w:bCs/>
          <w:sz w:val="24"/>
          <w:szCs w:val="24"/>
        </w:rPr>
        <w:t xml:space="preserve"> </w:t>
      </w:r>
      <w:r>
        <w:rPr>
          <w:rFonts w:ascii="Times New Roman" w:hAnsi="Times New Roman" w:cs="Times New Roman"/>
          <w:bCs/>
          <w:sz w:val="24"/>
          <w:szCs w:val="24"/>
        </w:rPr>
        <w:t>edilerek verilmiştir.</w:t>
      </w:r>
      <w:r w:rsidR="004B74E4">
        <w:rPr>
          <w:rFonts w:ascii="Times New Roman" w:hAnsi="Times New Roman" w:cs="Times New Roman"/>
          <w:bCs/>
          <w:sz w:val="24"/>
          <w:szCs w:val="24"/>
        </w:rPr>
        <w:t xml:space="preserve"> 0,</w:t>
      </w:r>
      <w:r w:rsidR="00614650">
        <w:rPr>
          <w:rFonts w:ascii="Times New Roman" w:hAnsi="Times New Roman" w:cs="Times New Roman"/>
          <w:bCs/>
          <w:sz w:val="24"/>
          <w:szCs w:val="24"/>
        </w:rPr>
        <w:t xml:space="preserve"> </w:t>
      </w:r>
      <w:r>
        <w:rPr>
          <w:rFonts w:ascii="Times New Roman" w:hAnsi="Times New Roman" w:cs="Times New Roman"/>
          <w:bCs/>
          <w:sz w:val="24"/>
          <w:szCs w:val="24"/>
        </w:rPr>
        <w:t>15,</w:t>
      </w:r>
      <w:r w:rsidR="00614650">
        <w:rPr>
          <w:rFonts w:ascii="Times New Roman" w:hAnsi="Times New Roman" w:cs="Times New Roman"/>
          <w:bCs/>
          <w:sz w:val="24"/>
          <w:szCs w:val="24"/>
        </w:rPr>
        <w:t xml:space="preserve"> </w:t>
      </w:r>
      <w:r>
        <w:rPr>
          <w:rFonts w:ascii="Times New Roman" w:hAnsi="Times New Roman" w:cs="Times New Roman"/>
          <w:bCs/>
          <w:sz w:val="24"/>
          <w:szCs w:val="24"/>
        </w:rPr>
        <w:t>30,</w:t>
      </w:r>
      <w:r w:rsidR="00614650">
        <w:rPr>
          <w:rFonts w:ascii="Times New Roman" w:hAnsi="Times New Roman" w:cs="Times New Roman"/>
          <w:bCs/>
          <w:sz w:val="24"/>
          <w:szCs w:val="24"/>
        </w:rPr>
        <w:t xml:space="preserve"> </w:t>
      </w:r>
      <w:r>
        <w:rPr>
          <w:rFonts w:ascii="Times New Roman" w:hAnsi="Times New Roman" w:cs="Times New Roman"/>
          <w:bCs/>
          <w:sz w:val="24"/>
          <w:szCs w:val="24"/>
        </w:rPr>
        <w:t>45,</w:t>
      </w:r>
      <w:r w:rsidR="00614650">
        <w:rPr>
          <w:rFonts w:ascii="Times New Roman" w:hAnsi="Times New Roman" w:cs="Times New Roman"/>
          <w:bCs/>
          <w:sz w:val="24"/>
          <w:szCs w:val="24"/>
        </w:rPr>
        <w:t xml:space="preserve"> </w:t>
      </w:r>
      <w:r>
        <w:rPr>
          <w:rFonts w:ascii="Times New Roman" w:hAnsi="Times New Roman" w:cs="Times New Roman"/>
          <w:bCs/>
          <w:sz w:val="24"/>
          <w:szCs w:val="24"/>
        </w:rPr>
        <w:t>60,</w:t>
      </w:r>
      <w:r w:rsidR="00614650">
        <w:rPr>
          <w:rFonts w:ascii="Times New Roman" w:hAnsi="Times New Roman" w:cs="Times New Roman"/>
          <w:bCs/>
          <w:sz w:val="24"/>
          <w:szCs w:val="24"/>
        </w:rPr>
        <w:t xml:space="preserve"> </w:t>
      </w:r>
      <w:r>
        <w:rPr>
          <w:rFonts w:ascii="Times New Roman" w:hAnsi="Times New Roman" w:cs="Times New Roman"/>
          <w:bCs/>
          <w:sz w:val="24"/>
          <w:szCs w:val="24"/>
        </w:rPr>
        <w:t>90,</w:t>
      </w:r>
      <w:r w:rsidR="00614650">
        <w:rPr>
          <w:rFonts w:ascii="Times New Roman" w:hAnsi="Times New Roman" w:cs="Times New Roman"/>
          <w:bCs/>
          <w:sz w:val="24"/>
          <w:szCs w:val="24"/>
        </w:rPr>
        <w:t xml:space="preserve"> </w:t>
      </w:r>
      <w:r>
        <w:rPr>
          <w:rFonts w:ascii="Times New Roman" w:hAnsi="Times New Roman" w:cs="Times New Roman"/>
          <w:bCs/>
          <w:sz w:val="24"/>
          <w:szCs w:val="24"/>
        </w:rPr>
        <w:t>120.</w:t>
      </w:r>
      <w:r w:rsidR="004B74E4">
        <w:rPr>
          <w:rFonts w:ascii="Times New Roman" w:hAnsi="Times New Roman" w:cs="Times New Roman"/>
          <w:bCs/>
          <w:sz w:val="24"/>
          <w:szCs w:val="24"/>
        </w:rPr>
        <w:t xml:space="preserve"> </w:t>
      </w:r>
      <w:r>
        <w:rPr>
          <w:rFonts w:ascii="Times New Roman" w:hAnsi="Times New Roman" w:cs="Times New Roman"/>
          <w:bCs/>
          <w:sz w:val="24"/>
          <w:szCs w:val="24"/>
        </w:rPr>
        <w:t xml:space="preserve">dakikalar açısından bakıldığında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 bulunamamıştır</w:t>
      </w:r>
      <w:r w:rsidR="004B74E4">
        <w:rPr>
          <w:rFonts w:ascii="Times New Roman" w:hAnsi="Times New Roman" w:cs="Times New Roman"/>
          <w:bCs/>
          <w:sz w:val="24"/>
          <w:szCs w:val="24"/>
        </w:rPr>
        <w:t xml:space="preserve"> </w:t>
      </w:r>
      <w:r>
        <w:rPr>
          <w:rFonts w:ascii="Times New Roman" w:hAnsi="Times New Roman" w:cs="Times New Roman"/>
          <w:sz w:val="24"/>
          <w:szCs w:val="24"/>
        </w:rPr>
        <w:t>(</w:t>
      </w:r>
      <w:r w:rsidRPr="00614650">
        <w:rPr>
          <w:rFonts w:ascii="Times New Roman" w:hAnsi="Times New Roman" w:cs="Times New Roman"/>
          <w:sz w:val="24"/>
          <w:szCs w:val="24"/>
        </w:rPr>
        <w:t>p&gt;0,05).</w:t>
      </w:r>
      <w:r w:rsidR="004B74E4">
        <w:rPr>
          <w:rFonts w:ascii="Times New Roman" w:hAnsi="Times New Roman" w:cs="Times New Roman"/>
          <w:i/>
          <w:sz w:val="24"/>
          <w:szCs w:val="24"/>
        </w:rPr>
        <w:t xml:space="preserve"> </w:t>
      </w:r>
      <w:r>
        <w:rPr>
          <w:rFonts w:ascii="Times New Roman" w:hAnsi="Times New Roman" w:cs="Times New Roman"/>
          <w:sz w:val="24"/>
          <w:szCs w:val="24"/>
        </w:rPr>
        <w:t>TBARS skorlamasın</w:t>
      </w:r>
      <w:r w:rsidR="00E77161">
        <w:rPr>
          <w:rFonts w:ascii="Times New Roman" w:hAnsi="Times New Roman" w:cs="Times New Roman"/>
          <w:sz w:val="24"/>
          <w:szCs w:val="24"/>
        </w:rPr>
        <w:t xml:space="preserve">da ise deksketoprofen grubunda </w:t>
      </w:r>
      <w:r w:rsidR="00614650">
        <w:rPr>
          <w:rFonts w:ascii="Times New Roman" w:hAnsi="Times New Roman" w:cs="Times New Roman"/>
          <w:sz w:val="24"/>
          <w:szCs w:val="24"/>
        </w:rPr>
        <w:t>toplam</w:t>
      </w:r>
      <w:r w:rsidR="004B74E4">
        <w:rPr>
          <w:rFonts w:ascii="Times New Roman" w:hAnsi="Times New Roman" w:cs="Times New Roman"/>
          <w:sz w:val="24"/>
          <w:szCs w:val="24"/>
        </w:rPr>
        <w:t xml:space="preserve"> boğaz ağrısı rahatlama skor </w:t>
      </w:r>
      <w:r>
        <w:rPr>
          <w:rFonts w:ascii="Times New Roman" w:hAnsi="Times New Roman" w:cs="Times New Roman"/>
          <w:sz w:val="24"/>
          <w:szCs w:val="24"/>
        </w:rPr>
        <w:t xml:space="preserve">ortalaması </w:t>
      </w:r>
      <w:r w:rsidRPr="000D383F">
        <w:rPr>
          <w:rFonts w:ascii="Times New Roman" w:hAnsi="Times New Roman" w:cs="Times New Roman"/>
          <w:sz w:val="24"/>
          <w:szCs w:val="24"/>
        </w:rPr>
        <w:t>5,68±2,06</w:t>
      </w:r>
      <w:r w:rsidR="00A55BA0">
        <w:rPr>
          <w:rFonts w:ascii="Times New Roman" w:hAnsi="Times New Roman" w:cs="Times New Roman"/>
          <w:sz w:val="24"/>
          <w:szCs w:val="24"/>
        </w:rPr>
        <w:t xml:space="preserve"> mm</w:t>
      </w:r>
      <w:r w:rsidR="00614650">
        <w:rPr>
          <w:rFonts w:ascii="Times New Roman" w:hAnsi="Times New Roman" w:cs="Times New Roman"/>
          <w:sz w:val="24"/>
          <w:szCs w:val="24"/>
        </w:rPr>
        <w:t xml:space="preserve"> iken</w:t>
      </w:r>
      <w:r>
        <w:rPr>
          <w:rFonts w:ascii="Times New Roman" w:hAnsi="Times New Roman" w:cs="Times New Roman"/>
          <w:sz w:val="24"/>
          <w:szCs w:val="24"/>
        </w:rPr>
        <w:t>; parasetamol grubunda ise 6,03</w:t>
      </w:r>
      <w:r w:rsidRPr="000D383F">
        <w:rPr>
          <w:rFonts w:ascii="Times New Roman" w:hAnsi="Times New Roman" w:cs="Times New Roman"/>
          <w:sz w:val="24"/>
          <w:szCs w:val="24"/>
        </w:rPr>
        <w:t>±</w:t>
      </w:r>
      <w:r>
        <w:rPr>
          <w:rFonts w:ascii="Times New Roman" w:hAnsi="Times New Roman" w:cs="Times New Roman"/>
          <w:sz w:val="24"/>
          <w:szCs w:val="24"/>
        </w:rPr>
        <w:t>1,76</w:t>
      </w:r>
      <w:r w:rsidR="00A55BA0">
        <w:rPr>
          <w:rFonts w:ascii="Times New Roman" w:hAnsi="Times New Roman" w:cs="Times New Roman"/>
          <w:sz w:val="24"/>
          <w:szCs w:val="24"/>
        </w:rPr>
        <w:t xml:space="preserve"> mm’di</w:t>
      </w:r>
      <w:r>
        <w:rPr>
          <w:rFonts w:ascii="Times New Roman" w:hAnsi="Times New Roman" w:cs="Times New Roman"/>
          <w:sz w:val="24"/>
          <w:szCs w:val="24"/>
        </w:rPr>
        <w:t xml:space="preserve">r. İlaç gruplarına göre TBARS karşılaştırıldığında ise </w:t>
      </w:r>
      <w:r w:rsidR="005F3368">
        <w:rPr>
          <w:rFonts w:ascii="Times New Roman" w:hAnsi="Times New Roman" w:cs="Times New Roman"/>
          <w:sz w:val="24"/>
          <w:szCs w:val="24"/>
        </w:rPr>
        <w:t>istatistiksel</w:t>
      </w:r>
      <w:r>
        <w:rPr>
          <w:rFonts w:ascii="Times New Roman" w:hAnsi="Times New Roman" w:cs="Times New Roman"/>
          <w:sz w:val="24"/>
          <w:szCs w:val="24"/>
        </w:rPr>
        <w:t xml:space="preserve"> olarak anlamlı fark bulunamamıştır</w:t>
      </w:r>
      <w:r w:rsidR="004B74E4">
        <w:rPr>
          <w:rFonts w:ascii="Times New Roman" w:hAnsi="Times New Roman" w:cs="Times New Roman"/>
          <w:sz w:val="24"/>
          <w:szCs w:val="24"/>
        </w:rPr>
        <w:t xml:space="preserve"> </w:t>
      </w:r>
      <w:r w:rsidRPr="00614650">
        <w:rPr>
          <w:rFonts w:ascii="Times New Roman" w:hAnsi="Times New Roman" w:cs="Times New Roman"/>
          <w:sz w:val="24"/>
          <w:szCs w:val="24"/>
        </w:rPr>
        <w:t>(p&gt;0,05)</w:t>
      </w:r>
      <w:r w:rsidR="005A239B">
        <w:rPr>
          <w:rFonts w:ascii="Times New Roman" w:hAnsi="Times New Roman" w:cs="Times New Roman"/>
          <w:sz w:val="24"/>
          <w:szCs w:val="24"/>
        </w:rPr>
        <w:t xml:space="preserve"> </w:t>
      </w:r>
      <w:r w:rsidR="005A239B" w:rsidRPr="005A239B">
        <w:rPr>
          <w:rFonts w:ascii="Times New Roman" w:hAnsi="Times New Roman" w:cs="Times New Roman"/>
          <w:b/>
          <w:sz w:val="24"/>
          <w:szCs w:val="24"/>
        </w:rPr>
        <w:t>(Grafik</w:t>
      </w:r>
      <w:r w:rsidR="005A239B">
        <w:rPr>
          <w:rFonts w:ascii="Times New Roman" w:hAnsi="Times New Roman" w:cs="Times New Roman"/>
          <w:b/>
          <w:sz w:val="24"/>
          <w:szCs w:val="24"/>
        </w:rPr>
        <w:t xml:space="preserve"> 9)</w:t>
      </w:r>
      <w:r w:rsidRPr="00614650">
        <w:rPr>
          <w:rFonts w:ascii="Times New Roman" w:hAnsi="Times New Roman" w:cs="Times New Roman"/>
          <w:sz w:val="24"/>
          <w:szCs w:val="24"/>
        </w:rPr>
        <w:t>.</w:t>
      </w:r>
    </w:p>
    <w:p w:rsidR="005A49DC" w:rsidRDefault="005A49DC" w:rsidP="00527A75">
      <w:pPr>
        <w:spacing w:after="0" w:line="360" w:lineRule="auto"/>
        <w:ind w:right="-2"/>
        <w:rPr>
          <w:rFonts w:ascii="Times New Roman" w:hAnsi="Times New Roman" w:cs="Times New Roman"/>
          <w:b/>
          <w:bCs/>
          <w:sz w:val="24"/>
          <w:szCs w:val="24"/>
        </w:rPr>
      </w:pPr>
    </w:p>
    <w:p w:rsidR="00527A75" w:rsidRPr="008D3ED4" w:rsidRDefault="00527A75" w:rsidP="00527A75">
      <w:pPr>
        <w:spacing w:after="0" w:line="360" w:lineRule="auto"/>
        <w:ind w:right="-2"/>
        <w:rPr>
          <w:rFonts w:ascii="Times New Roman" w:hAnsi="Times New Roman" w:cs="Times New Roman"/>
          <w:b/>
          <w:bCs/>
          <w:sz w:val="24"/>
          <w:szCs w:val="24"/>
        </w:rPr>
      </w:pPr>
      <w:r w:rsidRPr="008D3ED4">
        <w:rPr>
          <w:rFonts w:ascii="Times New Roman" w:hAnsi="Times New Roman" w:cs="Times New Roman"/>
          <w:b/>
          <w:bCs/>
          <w:sz w:val="24"/>
          <w:szCs w:val="24"/>
        </w:rPr>
        <w:t>Tablo 1</w:t>
      </w:r>
      <w:r w:rsidR="004969E4">
        <w:rPr>
          <w:rFonts w:ascii="Times New Roman" w:hAnsi="Times New Roman" w:cs="Times New Roman"/>
          <w:b/>
          <w:bCs/>
          <w:sz w:val="24"/>
          <w:szCs w:val="24"/>
        </w:rPr>
        <w:t>6</w:t>
      </w:r>
      <w:r w:rsidRPr="008D3ED4">
        <w:rPr>
          <w:rFonts w:ascii="Times New Roman" w:hAnsi="Times New Roman" w:cs="Times New Roman"/>
          <w:b/>
          <w:bCs/>
          <w:sz w:val="24"/>
          <w:szCs w:val="24"/>
        </w:rPr>
        <w:t xml:space="preserve">. </w:t>
      </w:r>
      <w:r w:rsidRPr="00614650">
        <w:rPr>
          <w:rFonts w:ascii="Times New Roman" w:hAnsi="Times New Roman" w:cs="Times New Roman"/>
          <w:bCs/>
          <w:sz w:val="24"/>
          <w:szCs w:val="24"/>
        </w:rPr>
        <w:t xml:space="preserve">İlaç gruplarına göre </w:t>
      </w:r>
      <w:r w:rsidR="004B74E4" w:rsidRPr="00614650">
        <w:rPr>
          <w:rFonts w:ascii="Times New Roman" w:hAnsi="Times New Roman" w:cs="Times New Roman"/>
          <w:bCs/>
          <w:sz w:val="24"/>
          <w:szCs w:val="24"/>
        </w:rPr>
        <w:t xml:space="preserve">boğaz ağrısı duyarlılık </w:t>
      </w:r>
      <w:proofErr w:type="gramStart"/>
      <w:r w:rsidR="004B74E4" w:rsidRPr="00614650">
        <w:rPr>
          <w:rFonts w:ascii="Times New Roman" w:hAnsi="Times New Roman" w:cs="Times New Roman"/>
          <w:bCs/>
          <w:sz w:val="24"/>
          <w:szCs w:val="24"/>
        </w:rPr>
        <w:t>skalası</w:t>
      </w:r>
      <w:proofErr w:type="gramEnd"/>
      <w:r w:rsidR="004B74E4" w:rsidRPr="00614650">
        <w:rPr>
          <w:rFonts w:ascii="Times New Roman" w:hAnsi="Times New Roman" w:cs="Times New Roman"/>
          <w:bCs/>
          <w:sz w:val="24"/>
          <w:szCs w:val="24"/>
        </w:rPr>
        <w:t xml:space="preserve"> 0. dakika</w:t>
      </w:r>
      <w:r w:rsidR="004B74E4" w:rsidRPr="008D3ED4">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8D3ED4" w:rsidTr="00346AB4">
        <w:trPr>
          <w:trHeight w:val="452"/>
        </w:trPr>
        <w:tc>
          <w:tcPr>
            <w:tcW w:w="2552" w:type="dxa"/>
          </w:tcPr>
          <w:p w:rsidR="00527A75" w:rsidRPr="00346AB4" w:rsidRDefault="00527A75" w:rsidP="007F42D1">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8D3ED4" w:rsidTr="007F42D1">
        <w:trPr>
          <w:trHeight w:val="256"/>
        </w:trPr>
        <w:tc>
          <w:tcPr>
            <w:tcW w:w="2552" w:type="dxa"/>
            <w:vAlign w:val="center"/>
          </w:tcPr>
          <w:p w:rsidR="00527A75" w:rsidRPr="00346AB4" w:rsidRDefault="002C0CFF" w:rsidP="00614650">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vAlign w:val="bottom"/>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75,28±14,03</w:t>
            </w: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76,32±16,73</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 xml:space="preserve">0,460 </w:t>
            </w:r>
          </w:p>
        </w:tc>
      </w:tr>
      <w:tr w:rsidR="00527A75" w:rsidRPr="008D3ED4" w:rsidTr="007F42D1">
        <w:trPr>
          <w:trHeight w:val="210"/>
        </w:trPr>
        <w:tc>
          <w:tcPr>
            <w:tcW w:w="2552" w:type="dxa"/>
            <w:vAlign w:val="center"/>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Ortanca</w:t>
            </w:r>
          </w:p>
        </w:tc>
        <w:tc>
          <w:tcPr>
            <w:tcW w:w="1897" w:type="dxa"/>
            <w:vMerge w:val="restart"/>
          </w:tcPr>
          <w:p w:rsidR="00527A75" w:rsidRPr="00346AB4" w:rsidRDefault="00527A75" w:rsidP="007F42D1">
            <w:pPr>
              <w:ind w:right="-2"/>
              <w:jc w:val="center"/>
              <w:rPr>
                <w:rFonts w:ascii="Times New Roman" w:hAnsi="Times New Roman" w:cs="Times New Roman"/>
              </w:rPr>
            </w:pP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78</w:t>
            </w:r>
          </w:p>
        </w:tc>
        <w:tc>
          <w:tcPr>
            <w:tcW w:w="1417" w:type="dxa"/>
            <w:vMerge/>
            <w:vAlign w:val="center"/>
          </w:tcPr>
          <w:p w:rsidR="00527A75" w:rsidRPr="008D3ED4" w:rsidRDefault="00527A75" w:rsidP="007F42D1">
            <w:pPr>
              <w:ind w:right="-2"/>
              <w:jc w:val="center"/>
              <w:rPr>
                <w:rFonts w:ascii="Times New Roman" w:hAnsi="Times New Roman" w:cs="Times New Roman"/>
                <w:sz w:val="24"/>
                <w:szCs w:val="24"/>
              </w:rPr>
            </w:pPr>
          </w:p>
        </w:tc>
      </w:tr>
      <w:tr w:rsidR="00527A75" w:rsidRPr="008D3ED4" w:rsidTr="007F42D1">
        <w:trPr>
          <w:trHeight w:val="210"/>
        </w:trPr>
        <w:tc>
          <w:tcPr>
            <w:tcW w:w="2552" w:type="dxa"/>
            <w:vAlign w:val="center"/>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vMerge/>
          </w:tcPr>
          <w:p w:rsidR="00527A75" w:rsidRPr="00346AB4" w:rsidRDefault="00527A75" w:rsidP="007F42D1">
            <w:pPr>
              <w:ind w:right="-2"/>
              <w:jc w:val="center"/>
              <w:rPr>
                <w:rFonts w:ascii="Times New Roman" w:hAnsi="Times New Roman" w:cs="Times New Roman"/>
              </w:rPr>
            </w:pPr>
          </w:p>
        </w:tc>
        <w:tc>
          <w:tcPr>
            <w:tcW w:w="2214" w:type="dxa"/>
          </w:tcPr>
          <w:p w:rsidR="009F48A2" w:rsidRPr="005A53AB" w:rsidRDefault="002C0CFF" w:rsidP="002C0CFF">
            <w:pPr>
              <w:ind w:right="-2"/>
              <w:jc w:val="center"/>
              <w:rPr>
                <w:rFonts w:ascii="Times New Roman" w:hAnsi="Times New Roman" w:cs="Times New Roman"/>
              </w:rPr>
            </w:pPr>
            <w:r w:rsidRPr="005A53AB">
              <w:rPr>
                <w:rFonts w:ascii="Times New Roman" w:hAnsi="Times New Roman" w:cs="Times New Roman"/>
              </w:rPr>
              <w:t>63,75-91</w:t>
            </w:r>
          </w:p>
          <w:p w:rsidR="00527A75" w:rsidRPr="00346AB4" w:rsidRDefault="005A53AB" w:rsidP="002C0CFF">
            <w:pPr>
              <w:ind w:right="-2"/>
              <w:jc w:val="center"/>
              <w:rPr>
                <w:rFonts w:ascii="Times New Roman" w:hAnsi="Times New Roman" w:cs="Times New Roman"/>
              </w:rPr>
            </w:pPr>
            <w:r w:rsidRPr="005A53AB">
              <w:rPr>
                <w:rFonts w:ascii="Times New Roman" w:hAnsi="Times New Roman" w:cs="Times New Roman"/>
              </w:rPr>
              <w:t>(</w:t>
            </w:r>
            <w:r w:rsidR="00527A75" w:rsidRPr="005A53AB">
              <w:rPr>
                <w:rFonts w:ascii="Times New Roman" w:hAnsi="Times New Roman" w:cs="Times New Roman"/>
              </w:rPr>
              <w:t>27</w:t>
            </w:r>
            <w:r w:rsidRPr="005A53AB">
              <w:rPr>
                <w:rFonts w:ascii="Times New Roman" w:hAnsi="Times New Roman" w:cs="Times New Roman"/>
              </w:rPr>
              <w:t>)</w:t>
            </w:r>
          </w:p>
        </w:tc>
        <w:tc>
          <w:tcPr>
            <w:tcW w:w="1417" w:type="dxa"/>
            <w:vMerge/>
            <w:vAlign w:val="center"/>
          </w:tcPr>
          <w:p w:rsidR="00527A75" w:rsidRPr="008D3ED4" w:rsidRDefault="00527A75" w:rsidP="007F42D1">
            <w:pPr>
              <w:ind w:right="-2"/>
              <w:jc w:val="center"/>
              <w:rPr>
                <w:rFonts w:ascii="Times New Roman" w:hAnsi="Times New Roman" w:cs="Times New Roman"/>
                <w:sz w:val="24"/>
                <w:szCs w:val="24"/>
              </w:rPr>
            </w:pPr>
          </w:p>
        </w:tc>
      </w:tr>
    </w:tbl>
    <w:p w:rsidR="00527A75" w:rsidRDefault="00527A75" w:rsidP="002F793C">
      <w:pPr>
        <w:spacing w:after="0" w:line="240" w:lineRule="auto"/>
        <w:ind w:right="-2"/>
        <w:rPr>
          <w:rFonts w:ascii="Times New Roman" w:hAnsi="Times New Roman" w:cs="Times New Roman"/>
          <w:sz w:val="20"/>
          <w:szCs w:val="20"/>
        </w:rPr>
      </w:pPr>
      <w:proofErr w:type="gramStart"/>
      <w:r w:rsidRPr="008D3ED4">
        <w:rPr>
          <w:rFonts w:ascii="Times New Roman" w:hAnsi="Times New Roman" w:cs="Times New Roman"/>
          <w:sz w:val="20"/>
          <w:szCs w:val="20"/>
        </w:rPr>
        <w:t>p</w:t>
      </w:r>
      <w:proofErr w:type="gramEnd"/>
      <w:r w:rsidRPr="008D3ED4">
        <w:rPr>
          <w:rFonts w:ascii="Times New Roman" w:hAnsi="Times New Roman" w:cs="Times New Roman"/>
          <w:sz w:val="20"/>
          <w:szCs w:val="20"/>
        </w:rPr>
        <w:t xml:space="preserve"> *  Mann Whitney U testinden elde edildi.</w:t>
      </w:r>
    </w:p>
    <w:p w:rsidR="002F793C" w:rsidRPr="002F793C" w:rsidRDefault="002F793C" w:rsidP="002F793C">
      <w:pPr>
        <w:spacing w:after="0" w:line="240" w:lineRule="auto"/>
        <w:ind w:right="-2"/>
        <w:rPr>
          <w:rFonts w:ascii="Times New Roman" w:hAnsi="Times New Roman" w:cs="Times New Roman"/>
          <w:sz w:val="20"/>
          <w:szCs w:val="20"/>
        </w:rPr>
      </w:pPr>
    </w:p>
    <w:p w:rsidR="00275968" w:rsidRDefault="00527A75" w:rsidP="00275968">
      <w:pPr>
        <w:spacing w:after="0" w:line="360" w:lineRule="auto"/>
        <w:ind w:right="-2" w:firstLine="567"/>
        <w:jc w:val="both"/>
        <w:rPr>
          <w:rFonts w:ascii="Times New Roman" w:hAnsi="Times New Roman" w:cs="Times New Roman"/>
          <w:bCs/>
          <w:sz w:val="24"/>
          <w:szCs w:val="24"/>
        </w:rPr>
      </w:pPr>
      <w:r w:rsidRPr="002815B0">
        <w:rPr>
          <w:rFonts w:ascii="Times New Roman" w:hAnsi="Times New Roman" w:cs="Times New Roman"/>
          <w:sz w:val="24"/>
          <w:szCs w:val="24"/>
        </w:rPr>
        <w:lastRenderedPageBreak/>
        <w:t xml:space="preserve">Çalışmaya alınan hastalarda deksketoprofen ve parasetamol gruplarında </w:t>
      </w:r>
      <w:r w:rsidR="00614650">
        <w:rPr>
          <w:rFonts w:ascii="Times New Roman" w:hAnsi="Times New Roman" w:cs="Times New Roman"/>
          <w:bCs/>
          <w:sz w:val="24"/>
          <w:szCs w:val="24"/>
        </w:rPr>
        <w:t xml:space="preserve">boğaz ağrısı duyarlılık </w:t>
      </w:r>
      <w:proofErr w:type="gramStart"/>
      <w:r w:rsidR="00614650">
        <w:rPr>
          <w:rFonts w:ascii="Times New Roman" w:hAnsi="Times New Roman" w:cs="Times New Roman"/>
          <w:bCs/>
          <w:sz w:val="24"/>
          <w:szCs w:val="24"/>
        </w:rPr>
        <w:t>s</w:t>
      </w:r>
      <w:r w:rsidR="00C93370">
        <w:rPr>
          <w:rFonts w:ascii="Times New Roman" w:hAnsi="Times New Roman" w:cs="Times New Roman"/>
          <w:bCs/>
          <w:sz w:val="24"/>
          <w:szCs w:val="24"/>
        </w:rPr>
        <w:t>kalası</w:t>
      </w:r>
      <w:proofErr w:type="gramEnd"/>
      <w:r w:rsidRPr="002815B0">
        <w:rPr>
          <w:rFonts w:ascii="Times New Roman" w:hAnsi="Times New Roman" w:cs="Times New Roman"/>
          <w:bCs/>
          <w:sz w:val="24"/>
          <w:szCs w:val="24"/>
        </w:rPr>
        <w:t xml:space="preserve"> açısından iki grup karşılaştırıldığında 0.</w:t>
      </w:r>
      <w:r w:rsidR="00614650">
        <w:rPr>
          <w:rFonts w:ascii="Times New Roman" w:hAnsi="Times New Roman" w:cs="Times New Roman"/>
          <w:bCs/>
          <w:sz w:val="24"/>
          <w:szCs w:val="24"/>
        </w:rPr>
        <w:t xml:space="preserve"> </w:t>
      </w:r>
      <w:r w:rsidRPr="002815B0">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2815B0">
        <w:rPr>
          <w:rFonts w:ascii="Times New Roman" w:hAnsi="Times New Roman" w:cs="Times New Roman"/>
          <w:bCs/>
          <w:sz w:val="24"/>
          <w:szCs w:val="24"/>
        </w:rPr>
        <w:t xml:space="preserve"> olarak anlamlı </w:t>
      </w:r>
      <w:r w:rsidRPr="00614650">
        <w:rPr>
          <w:rFonts w:ascii="Times New Roman" w:hAnsi="Times New Roman" w:cs="Times New Roman"/>
          <w:bCs/>
          <w:sz w:val="24"/>
          <w:szCs w:val="24"/>
        </w:rPr>
        <w:t>bulunmamıştır</w:t>
      </w:r>
      <w:r w:rsidR="004B74E4" w:rsidRPr="00614650">
        <w:rPr>
          <w:rFonts w:ascii="Times New Roman" w:hAnsi="Times New Roman" w:cs="Times New Roman"/>
          <w:bCs/>
          <w:sz w:val="24"/>
          <w:szCs w:val="24"/>
        </w:rPr>
        <w:t xml:space="preserve"> </w:t>
      </w:r>
      <w:r w:rsidRPr="00614650">
        <w:rPr>
          <w:rFonts w:ascii="Times New Roman" w:hAnsi="Times New Roman" w:cs="Times New Roman"/>
          <w:sz w:val="24"/>
          <w:szCs w:val="24"/>
        </w:rPr>
        <w:t>( p&gt;0,05)</w:t>
      </w:r>
      <w:r w:rsidR="004B74E4" w:rsidRPr="004B74E4">
        <w:rPr>
          <w:rFonts w:ascii="Times New Roman" w:hAnsi="Times New Roman" w:cs="Times New Roman"/>
          <w:sz w:val="24"/>
          <w:szCs w:val="24"/>
        </w:rPr>
        <w:t xml:space="preserve"> </w:t>
      </w:r>
      <w:r w:rsidR="004969E4" w:rsidRPr="00614650">
        <w:rPr>
          <w:rFonts w:ascii="Times New Roman" w:hAnsi="Times New Roman" w:cs="Times New Roman"/>
          <w:b/>
          <w:bCs/>
          <w:sz w:val="24"/>
          <w:szCs w:val="24"/>
        </w:rPr>
        <w:t>(Tablo 16</w:t>
      </w:r>
      <w:r w:rsidR="00275968" w:rsidRPr="00614650">
        <w:rPr>
          <w:rFonts w:ascii="Times New Roman" w:hAnsi="Times New Roman" w:cs="Times New Roman"/>
          <w:b/>
          <w:bCs/>
          <w:sz w:val="24"/>
          <w:szCs w:val="24"/>
        </w:rPr>
        <w:t>)</w:t>
      </w:r>
      <w:r w:rsidR="00A25860">
        <w:rPr>
          <w:rFonts w:ascii="Times New Roman" w:hAnsi="Times New Roman" w:cs="Times New Roman"/>
          <w:b/>
          <w:bCs/>
          <w:sz w:val="24"/>
          <w:szCs w:val="24"/>
        </w:rPr>
        <w:t xml:space="preserve"> </w:t>
      </w:r>
      <w:r w:rsidR="00A25860" w:rsidRPr="005A239B">
        <w:rPr>
          <w:rFonts w:ascii="Times New Roman" w:hAnsi="Times New Roman" w:cs="Times New Roman"/>
          <w:b/>
          <w:sz w:val="24"/>
          <w:szCs w:val="24"/>
        </w:rPr>
        <w:t>(Grafik</w:t>
      </w:r>
      <w:r w:rsidR="00A25860">
        <w:rPr>
          <w:rFonts w:ascii="Times New Roman" w:hAnsi="Times New Roman" w:cs="Times New Roman"/>
          <w:b/>
          <w:sz w:val="24"/>
          <w:szCs w:val="24"/>
        </w:rPr>
        <w:t xml:space="preserve"> 10)</w:t>
      </w:r>
      <w:r w:rsidR="00275968">
        <w:rPr>
          <w:rFonts w:ascii="Times New Roman" w:hAnsi="Times New Roman" w:cs="Times New Roman"/>
          <w:bCs/>
          <w:sz w:val="24"/>
          <w:szCs w:val="24"/>
        </w:rPr>
        <w:t>.</w:t>
      </w:r>
    </w:p>
    <w:p w:rsidR="00346AB4" w:rsidRDefault="00346AB4" w:rsidP="00275968">
      <w:pPr>
        <w:spacing w:after="0" w:line="360" w:lineRule="auto"/>
        <w:ind w:right="-2" w:firstLine="567"/>
        <w:jc w:val="both"/>
        <w:rPr>
          <w:rFonts w:ascii="Times New Roman" w:hAnsi="Times New Roman" w:cs="Times New Roman"/>
          <w:bCs/>
          <w:sz w:val="24"/>
          <w:szCs w:val="24"/>
        </w:rPr>
      </w:pPr>
    </w:p>
    <w:p w:rsidR="00527A75" w:rsidRPr="008D1943" w:rsidRDefault="004969E4" w:rsidP="00527A75">
      <w:pPr>
        <w:spacing w:after="0" w:line="360" w:lineRule="auto"/>
        <w:ind w:right="-2"/>
        <w:rPr>
          <w:rFonts w:ascii="Times New Roman" w:hAnsi="Times New Roman" w:cs="Times New Roman"/>
          <w:b/>
          <w:bCs/>
          <w:sz w:val="24"/>
          <w:szCs w:val="24"/>
        </w:rPr>
      </w:pPr>
      <w:r>
        <w:rPr>
          <w:rFonts w:ascii="Times New Roman" w:hAnsi="Times New Roman" w:cs="Times New Roman"/>
          <w:b/>
          <w:bCs/>
          <w:sz w:val="24"/>
          <w:szCs w:val="24"/>
        </w:rPr>
        <w:t>Tablo 17</w:t>
      </w:r>
      <w:r w:rsidR="00527A75" w:rsidRPr="008D1943">
        <w:rPr>
          <w:rFonts w:ascii="Times New Roman" w:hAnsi="Times New Roman" w:cs="Times New Roman"/>
          <w:b/>
          <w:bCs/>
          <w:sz w:val="24"/>
          <w:szCs w:val="24"/>
        </w:rPr>
        <w:t xml:space="preserve">. </w:t>
      </w:r>
      <w:r w:rsidR="00527A75" w:rsidRPr="00614650">
        <w:rPr>
          <w:rFonts w:ascii="Times New Roman" w:hAnsi="Times New Roman" w:cs="Times New Roman"/>
          <w:bCs/>
          <w:sz w:val="24"/>
          <w:szCs w:val="24"/>
        </w:rPr>
        <w:t xml:space="preserve">İlaç gruplarına göre </w:t>
      </w:r>
      <w:r w:rsidR="004B74E4" w:rsidRPr="00614650">
        <w:rPr>
          <w:rFonts w:ascii="Times New Roman" w:hAnsi="Times New Roman" w:cs="Times New Roman"/>
          <w:bCs/>
          <w:sz w:val="24"/>
          <w:szCs w:val="24"/>
        </w:rPr>
        <w:t xml:space="preserve">boğaz ağrısı duyarlılık </w:t>
      </w:r>
      <w:proofErr w:type="gramStart"/>
      <w:r w:rsidR="004B74E4" w:rsidRPr="00614650">
        <w:rPr>
          <w:rFonts w:ascii="Times New Roman" w:hAnsi="Times New Roman" w:cs="Times New Roman"/>
          <w:bCs/>
          <w:sz w:val="24"/>
          <w:szCs w:val="24"/>
        </w:rPr>
        <w:t>skalası</w:t>
      </w:r>
      <w:proofErr w:type="gramEnd"/>
      <w:r w:rsidR="004B74E4" w:rsidRPr="00614650">
        <w:rPr>
          <w:rFonts w:ascii="Times New Roman" w:hAnsi="Times New Roman" w:cs="Times New Roman"/>
          <w:bCs/>
          <w:sz w:val="24"/>
          <w:szCs w:val="24"/>
        </w:rPr>
        <w:t xml:space="preserve"> 15.</w:t>
      </w:r>
      <w:r w:rsidR="00614650">
        <w:rPr>
          <w:rFonts w:ascii="Times New Roman" w:hAnsi="Times New Roman" w:cs="Times New Roman"/>
          <w:bCs/>
          <w:sz w:val="24"/>
          <w:szCs w:val="24"/>
        </w:rPr>
        <w:t xml:space="preserve"> </w:t>
      </w:r>
      <w:r w:rsidR="004B74E4" w:rsidRPr="00614650">
        <w:rPr>
          <w:rFonts w:ascii="Times New Roman" w:hAnsi="Times New Roman" w:cs="Times New Roman"/>
          <w:bCs/>
          <w:sz w:val="24"/>
          <w:szCs w:val="24"/>
        </w:rPr>
        <w:t xml:space="preserve"> dakika</w:t>
      </w:r>
      <w:r w:rsidR="004B74E4" w:rsidRPr="008D1943">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8D1943" w:rsidTr="00346AB4">
        <w:trPr>
          <w:trHeight w:val="447"/>
        </w:trPr>
        <w:tc>
          <w:tcPr>
            <w:tcW w:w="2552" w:type="dxa"/>
          </w:tcPr>
          <w:p w:rsidR="00527A75" w:rsidRPr="00346AB4" w:rsidRDefault="00527A75" w:rsidP="007F42D1">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8D1943" w:rsidTr="005A49DC">
        <w:trPr>
          <w:trHeight w:val="385"/>
        </w:trPr>
        <w:tc>
          <w:tcPr>
            <w:tcW w:w="2552" w:type="dxa"/>
            <w:vAlign w:val="center"/>
          </w:tcPr>
          <w:p w:rsidR="00527A75" w:rsidRPr="00346AB4" w:rsidRDefault="00950389" w:rsidP="00614650">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68,16±13,93</w:t>
            </w:r>
          </w:p>
        </w:tc>
        <w:tc>
          <w:tcPr>
            <w:tcW w:w="2214" w:type="dxa"/>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70,67±14,91</w:t>
            </w:r>
          </w:p>
        </w:tc>
        <w:tc>
          <w:tcPr>
            <w:tcW w:w="1417" w:type="dxa"/>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0,281</w:t>
            </w:r>
          </w:p>
        </w:tc>
      </w:tr>
    </w:tbl>
    <w:p w:rsidR="00527A75" w:rsidRDefault="00527A75" w:rsidP="002F793C">
      <w:pPr>
        <w:spacing w:after="0" w:line="240" w:lineRule="auto"/>
        <w:ind w:right="-2"/>
        <w:rPr>
          <w:rFonts w:ascii="Times New Roman" w:hAnsi="Times New Roman" w:cs="Times New Roman"/>
          <w:sz w:val="20"/>
          <w:szCs w:val="20"/>
        </w:rPr>
      </w:pPr>
      <w:proofErr w:type="gramStart"/>
      <w:r w:rsidRPr="008D1943">
        <w:rPr>
          <w:rFonts w:ascii="Times New Roman" w:hAnsi="Times New Roman" w:cs="Times New Roman"/>
          <w:sz w:val="20"/>
          <w:szCs w:val="20"/>
        </w:rPr>
        <w:t>p</w:t>
      </w:r>
      <w:proofErr w:type="gramEnd"/>
      <w:r w:rsidRPr="008D1943">
        <w:rPr>
          <w:rFonts w:ascii="Times New Roman" w:hAnsi="Times New Roman" w:cs="Times New Roman"/>
          <w:sz w:val="20"/>
          <w:szCs w:val="20"/>
        </w:rPr>
        <w:t xml:space="preserve"> * Mann Whitney U testinden elde edildi.</w:t>
      </w:r>
    </w:p>
    <w:p w:rsidR="002F793C" w:rsidRPr="002F793C" w:rsidRDefault="002F793C" w:rsidP="002F793C">
      <w:pPr>
        <w:spacing w:after="0" w:line="240" w:lineRule="auto"/>
        <w:ind w:right="-2"/>
        <w:rPr>
          <w:rFonts w:ascii="Times New Roman" w:hAnsi="Times New Roman" w:cs="Times New Roman"/>
          <w:sz w:val="20"/>
          <w:szCs w:val="20"/>
        </w:rPr>
      </w:pPr>
    </w:p>
    <w:p w:rsidR="00527A75" w:rsidRPr="004B74E4" w:rsidRDefault="00527A75" w:rsidP="00F339D4">
      <w:pPr>
        <w:spacing w:after="0" w:line="360" w:lineRule="auto"/>
        <w:ind w:right="-2" w:firstLine="567"/>
        <w:jc w:val="both"/>
        <w:rPr>
          <w:rFonts w:ascii="Times New Roman" w:hAnsi="Times New Roman" w:cs="Times New Roman"/>
          <w:bCs/>
          <w:sz w:val="24"/>
          <w:szCs w:val="24"/>
        </w:rPr>
      </w:pPr>
      <w:r w:rsidRPr="002815B0">
        <w:rPr>
          <w:rFonts w:ascii="Times New Roman" w:hAnsi="Times New Roman" w:cs="Times New Roman"/>
          <w:sz w:val="24"/>
          <w:szCs w:val="24"/>
        </w:rPr>
        <w:t xml:space="preserve">Çalışmaya alınan hastalarda deksketoprofen ve parasetamol gruplarında </w:t>
      </w:r>
      <w:r w:rsidR="004B74E4">
        <w:rPr>
          <w:rFonts w:ascii="Times New Roman" w:hAnsi="Times New Roman" w:cs="Times New Roman"/>
          <w:bCs/>
          <w:sz w:val="24"/>
          <w:szCs w:val="24"/>
        </w:rPr>
        <w:t xml:space="preserve">boğaz ağrısı duyarlılık </w:t>
      </w:r>
      <w:proofErr w:type="gramStart"/>
      <w:r w:rsidR="004B74E4">
        <w:rPr>
          <w:rFonts w:ascii="Times New Roman" w:hAnsi="Times New Roman" w:cs="Times New Roman"/>
          <w:bCs/>
          <w:sz w:val="24"/>
          <w:szCs w:val="24"/>
        </w:rPr>
        <w:t>skalası</w:t>
      </w:r>
      <w:proofErr w:type="gramEnd"/>
      <w:r w:rsidR="00A96AA1">
        <w:rPr>
          <w:rFonts w:ascii="Times New Roman" w:hAnsi="Times New Roman" w:cs="Times New Roman"/>
          <w:bCs/>
          <w:sz w:val="24"/>
          <w:szCs w:val="24"/>
        </w:rPr>
        <w:t xml:space="preserve"> açısından </w:t>
      </w:r>
      <w:r w:rsidRPr="002815B0">
        <w:rPr>
          <w:rFonts w:ascii="Times New Roman" w:hAnsi="Times New Roman" w:cs="Times New Roman"/>
          <w:bCs/>
          <w:sz w:val="24"/>
          <w:szCs w:val="24"/>
        </w:rPr>
        <w:t>iki grup karşılaştırıldığında 15.</w:t>
      </w:r>
      <w:r w:rsidR="004B74E4">
        <w:rPr>
          <w:rFonts w:ascii="Times New Roman" w:hAnsi="Times New Roman" w:cs="Times New Roman"/>
          <w:bCs/>
          <w:sz w:val="24"/>
          <w:szCs w:val="24"/>
        </w:rPr>
        <w:t xml:space="preserve"> </w:t>
      </w:r>
      <w:r w:rsidR="00A96AA1">
        <w:rPr>
          <w:rFonts w:ascii="Times New Roman" w:hAnsi="Times New Roman" w:cs="Times New Roman"/>
          <w:bCs/>
          <w:sz w:val="24"/>
          <w:szCs w:val="24"/>
        </w:rPr>
        <w:t xml:space="preserve">dakikada </w:t>
      </w:r>
      <w:r w:rsidRPr="002815B0">
        <w:rPr>
          <w:rFonts w:ascii="Times New Roman" w:hAnsi="Times New Roman" w:cs="Times New Roman"/>
          <w:bCs/>
          <w:sz w:val="24"/>
          <w:szCs w:val="24"/>
        </w:rPr>
        <w:t>istati</w:t>
      </w:r>
      <w:r w:rsidR="005F3368">
        <w:rPr>
          <w:rFonts w:ascii="Times New Roman" w:hAnsi="Times New Roman" w:cs="Times New Roman"/>
          <w:bCs/>
          <w:sz w:val="24"/>
          <w:szCs w:val="24"/>
        </w:rPr>
        <w:t>sti</w:t>
      </w:r>
      <w:r w:rsidRPr="002815B0">
        <w:rPr>
          <w:rFonts w:ascii="Times New Roman" w:hAnsi="Times New Roman" w:cs="Times New Roman"/>
          <w:bCs/>
          <w:sz w:val="24"/>
          <w:szCs w:val="24"/>
        </w:rPr>
        <w:t>ksel olarak anlamlı bulunmamıştır</w:t>
      </w:r>
      <w:r w:rsidR="004B74E4">
        <w:rPr>
          <w:rFonts w:ascii="Times New Roman" w:hAnsi="Times New Roman" w:cs="Times New Roman"/>
          <w:bCs/>
          <w:sz w:val="24"/>
          <w:szCs w:val="24"/>
        </w:rPr>
        <w:t xml:space="preserve"> </w:t>
      </w:r>
      <w:r w:rsidRPr="004B74E4">
        <w:rPr>
          <w:rFonts w:ascii="Times New Roman" w:hAnsi="Times New Roman" w:cs="Times New Roman"/>
          <w:sz w:val="24"/>
          <w:szCs w:val="24"/>
        </w:rPr>
        <w:t>(p&gt;0,05)</w:t>
      </w:r>
      <w:r w:rsidR="004B74E4">
        <w:rPr>
          <w:rFonts w:ascii="Times New Roman" w:hAnsi="Times New Roman" w:cs="Times New Roman"/>
          <w:sz w:val="24"/>
          <w:szCs w:val="24"/>
        </w:rPr>
        <w:t xml:space="preserve"> </w:t>
      </w:r>
      <w:r w:rsidR="004969E4" w:rsidRPr="00614650">
        <w:rPr>
          <w:rFonts w:ascii="Times New Roman" w:hAnsi="Times New Roman" w:cs="Times New Roman"/>
          <w:b/>
          <w:bCs/>
          <w:sz w:val="24"/>
          <w:szCs w:val="24"/>
        </w:rPr>
        <w:t>(Tablo 17</w:t>
      </w:r>
      <w:r w:rsidRPr="00614650">
        <w:rPr>
          <w:rFonts w:ascii="Times New Roman" w:hAnsi="Times New Roman" w:cs="Times New Roman"/>
          <w:b/>
          <w:bCs/>
          <w:sz w:val="24"/>
          <w:szCs w:val="24"/>
        </w:rPr>
        <w:t>).</w:t>
      </w:r>
      <w:r w:rsidRPr="004B74E4">
        <w:rPr>
          <w:rFonts w:ascii="Times New Roman" w:hAnsi="Times New Roman" w:cs="Times New Roman"/>
          <w:bCs/>
          <w:sz w:val="24"/>
          <w:szCs w:val="24"/>
        </w:rPr>
        <w:t xml:space="preserve"> </w:t>
      </w:r>
    </w:p>
    <w:p w:rsidR="00346AB4" w:rsidRPr="00F339D4" w:rsidRDefault="00346AB4" w:rsidP="00F339D4">
      <w:pPr>
        <w:spacing w:after="0" w:line="360" w:lineRule="auto"/>
        <w:ind w:right="-2" w:firstLine="567"/>
        <w:jc w:val="both"/>
        <w:rPr>
          <w:rFonts w:ascii="Times New Roman" w:hAnsi="Times New Roman" w:cs="Times New Roman"/>
          <w:bCs/>
          <w:sz w:val="24"/>
          <w:szCs w:val="24"/>
        </w:rPr>
      </w:pPr>
    </w:p>
    <w:p w:rsidR="00527A75" w:rsidRPr="00614650" w:rsidRDefault="008D1943" w:rsidP="00527A75">
      <w:pPr>
        <w:spacing w:after="0" w:line="360" w:lineRule="auto"/>
        <w:ind w:right="-2"/>
        <w:rPr>
          <w:rFonts w:ascii="Times New Roman" w:hAnsi="Times New Roman" w:cs="Times New Roman"/>
          <w:bCs/>
          <w:sz w:val="24"/>
          <w:szCs w:val="24"/>
        </w:rPr>
      </w:pPr>
      <w:r w:rsidRPr="008D1943">
        <w:rPr>
          <w:rFonts w:ascii="Times New Roman" w:hAnsi="Times New Roman" w:cs="Times New Roman"/>
          <w:b/>
          <w:bCs/>
          <w:sz w:val="24"/>
          <w:szCs w:val="24"/>
        </w:rPr>
        <w:t>Tablo</w:t>
      </w:r>
      <w:r w:rsidR="004969E4">
        <w:rPr>
          <w:rFonts w:ascii="Times New Roman" w:hAnsi="Times New Roman" w:cs="Times New Roman"/>
          <w:b/>
          <w:bCs/>
          <w:sz w:val="24"/>
          <w:szCs w:val="24"/>
        </w:rPr>
        <w:t xml:space="preserve"> 18</w:t>
      </w:r>
      <w:r w:rsidR="00527A75" w:rsidRPr="00614650">
        <w:rPr>
          <w:rFonts w:ascii="Times New Roman" w:hAnsi="Times New Roman" w:cs="Times New Roman"/>
          <w:bCs/>
          <w:sz w:val="24"/>
          <w:szCs w:val="24"/>
        </w:rPr>
        <w:t xml:space="preserve">. İlaç gruplarına </w:t>
      </w:r>
      <w:r w:rsidR="004B74E4" w:rsidRPr="00614650">
        <w:rPr>
          <w:rFonts w:ascii="Times New Roman" w:hAnsi="Times New Roman" w:cs="Times New Roman"/>
          <w:bCs/>
          <w:sz w:val="24"/>
          <w:szCs w:val="24"/>
        </w:rPr>
        <w:t xml:space="preserve">göre boğaz ağrısı duyarlılık </w:t>
      </w:r>
      <w:proofErr w:type="gramStart"/>
      <w:r w:rsidR="004B74E4" w:rsidRPr="00614650">
        <w:rPr>
          <w:rFonts w:ascii="Times New Roman" w:hAnsi="Times New Roman" w:cs="Times New Roman"/>
          <w:bCs/>
          <w:sz w:val="24"/>
          <w:szCs w:val="24"/>
        </w:rPr>
        <w:t>skalası</w:t>
      </w:r>
      <w:proofErr w:type="gramEnd"/>
      <w:r w:rsidR="004B74E4" w:rsidRPr="00614650">
        <w:rPr>
          <w:rFonts w:ascii="Times New Roman" w:hAnsi="Times New Roman" w:cs="Times New Roman"/>
          <w:bCs/>
          <w:sz w:val="24"/>
          <w:szCs w:val="24"/>
        </w:rPr>
        <w:t xml:space="preserve"> 30. dakika </w:t>
      </w:r>
    </w:p>
    <w:tbl>
      <w:tblPr>
        <w:tblStyle w:val="TabloKlavuzu"/>
        <w:tblW w:w="8080" w:type="dxa"/>
        <w:tblInd w:w="-5" w:type="dxa"/>
        <w:tblLayout w:type="fixed"/>
        <w:tblLook w:val="04A0"/>
      </w:tblPr>
      <w:tblGrid>
        <w:gridCol w:w="2552"/>
        <w:gridCol w:w="1897"/>
        <w:gridCol w:w="2214"/>
        <w:gridCol w:w="1417"/>
      </w:tblGrid>
      <w:tr w:rsidR="00527A75" w:rsidRPr="008D1943" w:rsidTr="00346AB4">
        <w:trPr>
          <w:trHeight w:val="433"/>
        </w:trPr>
        <w:tc>
          <w:tcPr>
            <w:tcW w:w="2552" w:type="dxa"/>
          </w:tcPr>
          <w:p w:rsidR="00527A75" w:rsidRPr="00346AB4" w:rsidRDefault="00527A75" w:rsidP="007F42D1">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8D1943" w:rsidTr="005A53AB">
        <w:trPr>
          <w:trHeight w:val="303"/>
        </w:trPr>
        <w:tc>
          <w:tcPr>
            <w:tcW w:w="2552" w:type="dxa"/>
            <w:vAlign w:val="center"/>
          </w:tcPr>
          <w:p w:rsidR="00527A75" w:rsidRPr="00346AB4" w:rsidRDefault="00950389" w:rsidP="00614650">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5A53AB">
            <w:pPr>
              <w:ind w:right="-2"/>
              <w:jc w:val="center"/>
              <w:rPr>
                <w:rFonts w:ascii="Times New Roman" w:hAnsi="Times New Roman" w:cs="Times New Roman"/>
              </w:rPr>
            </w:pPr>
            <w:r w:rsidRPr="00346AB4">
              <w:rPr>
                <w:rFonts w:ascii="Times New Roman" w:hAnsi="Times New Roman" w:cs="Times New Roman"/>
              </w:rPr>
              <w:t>57,29±15,32</w:t>
            </w:r>
          </w:p>
        </w:tc>
        <w:tc>
          <w:tcPr>
            <w:tcW w:w="2214" w:type="dxa"/>
          </w:tcPr>
          <w:p w:rsidR="00527A75" w:rsidRPr="00346AB4" w:rsidRDefault="00527A75" w:rsidP="005A53AB">
            <w:pPr>
              <w:ind w:right="-2"/>
              <w:jc w:val="center"/>
              <w:rPr>
                <w:rFonts w:ascii="Times New Roman" w:hAnsi="Times New Roman" w:cs="Times New Roman"/>
              </w:rPr>
            </w:pPr>
            <w:r w:rsidRPr="00346AB4">
              <w:rPr>
                <w:rFonts w:ascii="Times New Roman" w:hAnsi="Times New Roman" w:cs="Times New Roman"/>
              </w:rPr>
              <w:t>56,57±16,82</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0,609</w:t>
            </w:r>
          </w:p>
        </w:tc>
      </w:tr>
      <w:tr w:rsidR="005A53AB" w:rsidRPr="008D1943" w:rsidTr="007F42D1">
        <w:trPr>
          <w:trHeight w:val="210"/>
        </w:trPr>
        <w:tc>
          <w:tcPr>
            <w:tcW w:w="2552" w:type="dxa"/>
            <w:vAlign w:val="center"/>
          </w:tcPr>
          <w:p w:rsidR="005A53AB" w:rsidRPr="00346AB4" w:rsidRDefault="005A53AB" w:rsidP="00614650">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A53AB" w:rsidRPr="00346AB4" w:rsidRDefault="005A53AB" w:rsidP="007F42D1">
            <w:pPr>
              <w:ind w:right="-2"/>
              <w:jc w:val="center"/>
              <w:rPr>
                <w:rFonts w:ascii="Times New Roman" w:hAnsi="Times New Roman" w:cs="Times New Roman"/>
              </w:rPr>
            </w:pPr>
            <w:r w:rsidRPr="00346AB4">
              <w:rPr>
                <w:rFonts w:ascii="Times New Roman" w:hAnsi="Times New Roman" w:cs="Times New Roman"/>
              </w:rPr>
              <w:t>60</w:t>
            </w:r>
          </w:p>
        </w:tc>
        <w:tc>
          <w:tcPr>
            <w:tcW w:w="2214" w:type="dxa"/>
            <w:vMerge w:val="restart"/>
          </w:tcPr>
          <w:p w:rsidR="005A53AB" w:rsidRPr="008D1943" w:rsidRDefault="005A53AB" w:rsidP="007F42D1">
            <w:pPr>
              <w:ind w:right="-2"/>
              <w:jc w:val="center"/>
              <w:rPr>
                <w:rFonts w:ascii="Times New Roman" w:hAnsi="Times New Roman" w:cs="Times New Roman"/>
                <w:sz w:val="24"/>
                <w:szCs w:val="24"/>
              </w:rPr>
            </w:pPr>
          </w:p>
        </w:tc>
        <w:tc>
          <w:tcPr>
            <w:tcW w:w="1417" w:type="dxa"/>
            <w:vMerge/>
            <w:vAlign w:val="center"/>
          </w:tcPr>
          <w:p w:rsidR="005A53AB" w:rsidRPr="008D1943" w:rsidRDefault="005A53AB" w:rsidP="007F42D1">
            <w:pPr>
              <w:ind w:right="-2"/>
              <w:jc w:val="center"/>
              <w:rPr>
                <w:rFonts w:ascii="Times New Roman" w:hAnsi="Times New Roman" w:cs="Times New Roman"/>
                <w:sz w:val="24"/>
                <w:szCs w:val="24"/>
              </w:rPr>
            </w:pPr>
          </w:p>
        </w:tc>
      </w:tr>
      <w:tr w:rsidR="005A53AB" w:rsidRPr="008D1943" w:rsidTr="007F42D1">
        <w:trPr>
          <w:trHeight w:val="210"/>
        </w:trPr>
        <w:tc>
          <w:tcPr>
            <w:tcW w:w="2552" w:type="dxa"/>
            <w:vAlign w:val="center"/>
          </w:tcPr>
          <w:p w:rsidR="005A53AB" w:rsidRPr="00346AB4" w:rsidRDefault="005A53AB" w:rsidP="00614650">
            <w:pPr>
              <w:ind w:right="-2"/>
              <w:rPr>
                <w:rFonts w:ascii="Times New Roman" w:hAnsi="Times New Roman" w:cs="Times New Roman"/>
                <w:b/>
              </w:rPr>
            </w:pPr>
            <w:r w:rsidRPr="00346AB4">
              <w:rPr>
                <w:rFonts w:ascii="Times New Roman" w:hAnsi="Times New Roman" w:cs="Times New Roman"/>
                <w:b/>
              </w:rPr>
              <w:t>25. ve 75. Çeyrekler</w:t>
            </w:r>
          </w:p>
          <w:p w:rsidR="005A53AB" w:rsidRPr="00346AB4" w:rsidRDefault="005A53AB" w:rsidP="00614650">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A53AB" w:rsidRPr="00346AB4" w:rsidRDefault="005A53AB" w:rsidP="007F42D1">
            <w:pPr>
              <w:ind w:right="-2"/>
              <w:jc w:val="center"/>
              <w:rPr>
                <w:rFonts w:ascii="Times New Roman" w:hAnsi="Times New Roman" w:cs="Times New Roman"/>
              </w:rPr>
            </w:pPr>
            <w:r w:rsidRPr="00346AB4">
              <w:rPr>
                <w:rFonts w:ascii="Times New Roman" w:hAnsi="Times New Roman" w:cs="Times New Roman"/>
              </w:rPr>
              <w:t>50-67</w:t>
            </w:r>
          </w:p>
          <w:p w:rsidR="005A53AB" w:rsidRPr="00346AB4" w:rsidRDefault="005A53AB" w:rsidP="007F42D1">
            <w:pPr>
              <w:ind w:right="-2"/>
              <w:jc w:val="center"/>
              <w:rPr>
                <w:rFonts w:ascii="Times New Roman" w:hAnsi="Times New Roman" w:cs="Times New Roman"/>
              </w:rPr>
            </w:pPr>
            <w:r w:rsidRPr="00346AB4">
              <w:rPr>
                <w:rFonts w:ascii="Times New Roman" w:hAnsi="Times New Roman" w:cs="Times New Roman"/>
              </w:rPr>
              <w:t>(17)</w:t>
            </w:r>
          </w:p>
        </w:tc>
        <w:tc>
          <w:tcPr>
            <w:tcW w:w="2214" w:type="dxa"/>
            <w:vMerge/>
          </w:tcPr>
          <w:p w:rsidR="005A53AB" w:rsidRPr="008D1943" w:rsidRDefault="005A53AB" w:rsidP="007F42D1">
            <w:pPr>
              <w:ind w:right="-2"/>
              <w:jc w:val="center"/>
              <w:rPr>
                <w:rFonts w:ascii="Times New Roman" w:hAnsi="Times New Roman" w:cs="Times New Roman"/>
                <w:sz w:val="24"/>
                <w:szCs w:val="24"/>
              </w:rPr>
            </w:pPr>
          </w:p>
        </w:tc>
        <w:tc>
          <w:tcPr>
            <w:tcW w:w="1417" w:type="dxa"/>
            <w:vMerge/>
            <w:vAlign w:val="center"/>
          </w:tcPr>
          <w:p w:rsidR="005A53AB" w:rsidRPr="008D1943" w:rsidRDefault="005A53AB" w:rsidP="007F42D1">
            <w:pPr>
              <w:ind w:right="-2"/>
              <w:jc w:val="center"/>
              <w:rPr>
                <w:rFonts w:ascii="Times New Roman" w:hAnsi="Times New Roman" w:cs="Times New Roman"/>
                <w:sz w:val="24"/>
                <w:szCs w:val="24"/>
              </w:rPr>
            </w:pPr>
          </w:p>
        </w:tc>
      </w:tr>
    </w:tbl>
    <w:p w:rsidR="00527A75" w:rsidRPr="002F793C" w:rsidRDefault="00527A75" w:rsidP="00527A75">
      <w:pPr>
        <w:tabs>
          <w:tab w:val="left" w:pos="3525"/>
        </w:tabs>
        <w:ind w:right="-2"/>
        <w:rPr>
          <w:rFonts w:ascii="Times New Roman" w:hAnsi="Times New Roman" w:cs="Times New Roman"/>
          <w:sz w:val="20"/>
          <w:szCs w:val="20"/>
        </w:rPr>
      </w:pPr>
      <w:proofErr w:type="gramStart"/>
      <w:r w:rsidRPr="008D1943">
        <w:rPr>
          <w:rFonts w:ascii="Times New Roman" w:hAnsi="Times New Roman" w:cs="Times New Roman"/>
          <w:sz w:val="20"/>
          <w:szCs w:val="20"/>
        </w:rPr>
        <w:t>p</w:t>
      </w:r>
      <w:proofErr w:type="gramEnd"/>
      <w:r w:rsidRPr="008D1943">
        <w:rPr>
          <w:rFonts w:ascii="Times New Roman" w:hAnsi="Times New Roman" w:cs="Times New Roman"/>
          <w:sz w:val="20"/>
          <w:szCs w:val="20"/>
        </w:rPr>
        <w:t xml:space="preserve"> * Mann Whitney U testinden elde edildi.</w:t>
      </w:r>
    </w:p>
    <w:p w:rsidR="005A53AB" w:rsidRDefault="005A53AB" w:rsidP="00F339D4">
      <w:pPr>
        <w:spacing w:after="0" w:line="360" w:lineRule="auto"/>
        <w:ind w:right="-2" w:firstLine="567"/>
        <w:jc w:val="both"/>
        <w:rPr>
          <w:rFonts w:ascii="Times New Roman" w:hAnsi="Times New Roman" w:cs="Times New Roman"/>
          <w:sz w:val="24"/>
          <w:szCs w:val="24"/>
        </w:rPr>
      </w:pPr>
    </w:p>
    <w:p w:rsidR="004969E4" w:rsidRPr="00614650" w:rsidRDefault="00527A75" w:rsidP="00F339D4">
      <w:pPr>
        <w:spacing w:after="0" w:line="360" w:lineRule="auto"/>
        <w:ind w:right="-2" w:firstLine="567"/>
        <w:jc w:val="both"/>
        <w:rPr>
          <w:rFonts w:ascii="Times New Roman" w:hAnsi="Times New Roman" w:cs="Times New Roman"/>
          <w:bCs/>
          <w:sz w:val="24"/>
          <w:szCs w:val="24"/>
        </w:rPr>
      </w:pPr>
      <w:r w:rsidRPr="003364EA">
        <w:rPr>
          <w:rFonts w:ascii="Times New Roman" w:hAnsi="Times New Roman" w:cs="Times New Roman"/>
          <w:sz w:val="24"/>
          <w:szCs w:val="24"/>
        </w:rPr>
        <w:t>Çalışmaya alınan hastalarda deksketopro</w:t>
      </w:r>
      <w:r w:rsidR="00614650">
        <w:rPr>
          <w:rFonts w:ascii="Times New Roman" w:hAnsi="Times New Roman" w:cs="Times New Roman"/>
          <w:sz w:val="24"/>
          <w:szCs w:val="24"/>
        </w:rPr>
        <w:t xml:space="preserve">fen ve parasetamol gruplarında </w:t>
      </w:r>
      <w:r w:rsidR="004B74E4">
        <w:rPr>
          <w:rFonts w:ascii="Times New Roman" w:hAnsi="Times New Roman" w:cs="Times New Roman"/>
          <w:bCs/>
          <w:sz w:val="24"/>
          <w:szCs w:val="24"/>
        </w:rPr>
        <w:t xml:space="preserve">boğaz ağrısı duyarlılık </w:t>
      </w:r>
      <w:proofErr w:type="gramStart"/>
      <w:r w:rsidR="004B74E4">
        <w:rPr>
          <w:rFonts w:ascii="Times New Roman" w:hAnsi="Times New Roman" w:cs="Times New Roman"/>
          <w:bCs/>
          <w:sz w:val="24"/>
          <w:szCs w:val="24"/>
        </w:rPr>
        <w:t>skalası</w:t>
      </w:r>
      <w:proofErr w:type="gramEnd"/>
      <w:r w:rsidR="00A96AA1">
        <w:rPr>
          <w:rFonts w:ascii="Times New Roman" w:hAnsi="Times New Roman" w:cs="Times New Roman"/>
          <w:bCs/>
          <w:sz w:val="24"/>
          <w:szCs w:val="24"/>
        </w:rPr>
        <w:t xml:space="preserve"> açısından </w:t>
      </w:r>
      <w:r w:rsidRPr="003364EA">
        <w:rPr>
          <w:rFonts w:ascii="Times New Roman" w:hAnsi="Times New Roman" w:cs="Times New Roman"/>
          <w:bCs/>
          <w:sz w:val="24"/>
          <w:szCs w:val="24"/>
        </w:rPr>
        <w:t>iki grup karşılaştırıldığında 30.</w:t>
      </w:r>
      <w:r w:rsidR="004B74E4">
        <w:rPr>
          <w:rFonts w:ascii="Times New Roman" w:hAnsi="Times New Roman" w:cs="Times New Roman"/>
          <w:bCs/>
          <w:sz w:val="24"/>
          <w:szCs w:val="24"/>
        </w:rPr>
        <w:t xml:space="preserve"> </w:t>
      </w:r>
      <w:r w:rsidR="00A96AA1">
        <w:rPr>
          <w:rFonts w:ascii="Times New Roman" w:hAnsi="Times New Roman" w:cs="Times New Roman"/>
          <w:bCs/>
          <w:sz w:val="24"/>
          <w:szCs w:val="24"/>
        </w:rPr>
        <w:t xml:space="preserve">dakikada </w:t>
      </w:r>
      <w:r w:rsidRPr="003364EA">
        <w:rPr>
          <w:rFonts w:ascii="Times New Roman" w:hAnsi="Times New Roman" w:cs="Times New Roman"/>
          <w:bCs/>
          <w:sz w:val="24"/>
          <w:szCs w:val="24"/>
        </w:rPr>
        <w:t>istati</w:t>
      </w:r>
      <w:r w:rsidR="005F3368">
        <w:rPr>
          <w:rFonts w:ascii="Times New Roman" w:hAnsi="Times New Roman" w:cs="Times New Roman"/>
          <w:bCs/>
          <w:sz w:val="24"/>
          <w:szCs w:val="24"/>
        </w:rPr>
        <w:t>sti</w:t>
      </w:r>
      <w:r w:rsidRPr="003364EA">
        <w:rPr>
          <w:rFonts w:ascii="Times New Roman" w:hAnsi="Times New Roman" w:cs="Times New Roman"/>
          <w:bCs/>
          <w:sz w:val="24"/>
          <w:szCs w:val="24"/>
        </w:rPr>
        <w:t>ksel olarak anlamlı bulunmamıştır</w:t>
      </w:r>
      <w:r w:rsidR="004B74E4">
        <w:rPr>
          <w:rFonts w:ascii="Times New Roman" w:hAnsi="Times New Roman" w:cs="Times New Roman"/>
          <w:bCs/>
          <w:sz w:val="24"/>
          <w:szCs w:val="24"/>
        </w:rPr>
        <w:t xml:space="preserve"> </w:t>
      </w:r>
      <w:r w:rsidRPr="00614650">
        <w:rPr>
          <w:rFonts w:ascii="Times New Roman" w:hAnsi="Times New Roman" w:cs="Times New Roman"/>
          <w:sz w:val="24"/>
          <w:szCs w:val="24"/>
        </w:rPr>
        <w:t>(p&gt;0,05)</w:t>
      </w:r>
      <w:r w:rsidR="004B74E4">
        <w:rPr>
          <w:rFonts w:ascii="Times New Roman" w:hAnsi="Times New Roman" w:cs="Times New Roman"/>
          <w:i/>
          <w:sz w:val="24"/>
          <w:szCs w:val="24"/>
        </w:rPr>
        <w:t xml:space="preserve"> </w:t>
      </w:r>
      <w:r w:rsidR="004969E4" w:rsidRPr="00614650">
        <w:rPr>
          <w:rFonts w:ascii="Times New Roman" w:hAnsi="Times New Roman" w:cs="Times New Roman"/>
          <w:b/>
          <w:bCs/>
          <w:sz w:val="24"/>
          <w:szCs w:val="24"/>
        </w:rPr>
        <w:t>(Tablo 18</w:t>
      </w:r>
      <w:r w:rsidR="00614650">
        <w:rPr>
          <w:rFonts w:ascii="Times New Roman" w:hAnsi="Times New Roman" w:cs="Times New Roman"/>
          <w:b/>
          <w:bCs/>
          <w:sz w:val="24"/>
          <w:szCs w:val="24"/>
        </w:rPr>
        <w:t>)</w:t>
      </w:r>
      <w:r w:rsidR="00614650">
        <w:rPr>
          <w:rFonts w:ascii="Times New Roman" w:hAnsi="Times New Roman" w:cs="Times New Roman"/>
          <w:bCs/>
          <w:sz w:val="24"/>
          <w:szCs w:val="24"/>
        </w:rPr>
        <w:t>.</w:t>
      </w:r>
    </w:p>
    <w:p w:rsidR="005A53AB" w:rsidRDefault="005A53AB" w:rsidP="00527A75">
      <w:pPr>
        <w:spacing w:after="0" w:line="360" w:lineRule="auto"/>
        <w:ind w:right="-2"/>
        <w:rPr>
          <w:rFonts w:ascii="Times New Roman" w:hAnsi="Times New Roman" w:cs="Times New Roman"/>
          <w:b/>
          <w:bCs/>
          <w:sz w:val="24"/>
          <w:szCs w:val="24"/>
        </w:rPr>
      </w:pPr>
    </w:p>
    <w:p w:rsidR="00527A75" w:rsidRPr="00614650" w:rsidRDefault="00527A75" w:rsidP="00527A75">
      <w:pPr>
        <w:spacing w:after="0" w:line="360" w:lineRule="auto"/>
        <w:ind w:right="-2"/>
        <w:rPr>
          <w:rFonts w:ascii="Times New Roman" w:hAnsi="Times New Roman" w:cs="Times New Roman"/>
          <w:bCs/>
          <w:sz w:val="24"/>
          <w:szCs w:val="24"/>
        </w:rPr>
      </w:pPr>
      <w:r w:rsidRPr="008D1943">
        <w:rPr>
          <w:rFonts w:ascii="Times New Roman" w:hAnsi="Times New Roman" w:cs="Times New Roman"/>
          <w:b/>
          <w:bCs/>
          <w:sz w:val="24"/>
          <w:szCs w:val="24"/>
        </w:rPr>
        <w:t>Tablo 1</w:t>
      </w:r>
      <w:r w:rsidR="004969E4">
        <w:rPr>
          <w:rFonts w:ascii="Times New Roman" w:hAnsi="Times New Roman" w:cs="Times New Roman"/>
          <w:b/>
          <w:bCs/>
          <w:sz w:val="24"/>
          <w:szCs w:val="24"/>
        </w:rPr>
        <w:t>9</w:t>
      </w:r>
      <w:r w:rsidRPr="00614650">
        <w:rPr>
          <w:rFonts w:ascii="Times New Roman" w:hAnsi="Times New Roman" w:cs="Times New Roman"/>
          <w:bCs/>
          <w:sz w:val="24"/>
          <w:szCs w:val="24"/>
        </w:rPr>
        <w:t xml:space="preserve">. İlaç gruplarına göre </w:t>
      </w:r>
      <w:r w:rsidR="004B74E4" w:rsidRPr="00614650">
        <w:rPr>
          <w:rFonts w:ascii="Times New Roman" w:hAnsi="Times New Roman" w:cs="Times New Roman"/>
          <w:bCs/>
          <w:sz w:val="24"/>
          <w:szCs w:val="24"/>
        </w:rPr>
        <w:t xml:space="preserve">boğaz ağrısı duyarlılık </w:t>
      </w:r>
      <w:proofErr w:type="gramStart"/>
      <w:r w:rsidR="004B74E4" w:rsidRPr="00614650">
        <w:rPr>
          <w:rFonts w:ascii="Times New Roman" w:hAnsi="Times New Roman" w:cs="Times New Roman"/>
          <w:bCs/>
          <w:sz w:val="24"/>
          <w:szCs w:val="24"/>
        </w:rPr>
        <w:t>skalası</w:t>
      </w:r>
      <w:proofErr w:type="gramEnd"/>
      <w:r w:rsidR="004B74E4" w:rsidRPr="00614650">
        <w:rPr>
          <w:rFonts w:ascii="Times New Roman" w:hAnsi="Times New Roman" w:cs="Times New Roman"/>
          <w:bCs/>
          <w:sz w:val="24"/>
          <w:szCs w:val="24"/>
        </w:rPr>
        <w:t xml:space="preserve"> 60. dakika </w:t>
      </w:r>
    </w:p>
    <w:tbl>
      <w:tblPr>
        <w:tblStyle w:val="TabloKlavuzu"/>
        <w:tblW w:w="8080" w:type="dxa"/>
        <w:tblInd w:w="-5" w:type="dxa"/>
        <w:tblLayout w:type="fixed"/>
        <w:tblLook w:val="04A0"/>
      </w:tblPr>
      <w:tblGrid>
        <w:gridCol w:w="2552"/>
        <w:gridCol w:w="1897"/>
        <w:gridCol w:w="2214"/>
        <w:gridCol w:w="1417"/>
      </w:tblGrid>
      <w:tr w:rsidR="00527A75" w:rsidRPr="008D1943" w:rsidTr="00346AB4">
        <w:trPr>
          <w:trHeight w:val="426"/>
        </w:trPr>
        <w:tc>
          <w:tcPr>
            <w:tcW w:w="2552" w:type="dxa"/>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8D1943" w:rsidTr="00F074CA">
        <w:trPr>
          <w:trHeight w:val="232"/>
        </w:trPr>
        <w:tc>
          <w:tcPr>
            <w:tcW w:w="2552" w:type="dxa"/>
            <w:vAlign w:val="center"/>
          </w:tcPr>
          <w:p w:rsidR="00527A75" w:rsidRPr="00346AB4" w:rsidRDefault="00950389" w:rsidP="00614650">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F074CA">
            <w:pPr>
              <w:ind w:right="-2"/>
              <w:jc w:val="center"/>
              <w:rPr>
                <w:rFonts w:ascii="Times New Roman" w:hAnsi="Times New Roman" w:cs="Times New Roman"/>
              </w:rPr>
            </w:pPr>
            <w:r w:rsidRPr="00346AB4">
              <w:rPr>
                <w:rFonts w:ascii="Times New Roman" w:hAnsi="Times New Roman" w:cs="Times New Roman"/>
              </w:rPr>
              <w:t>42,56±18,04</w:t>
            </w:r>
          </w:p>
        </w:tc>
        <w:tc>
          <w:tcPr>
            <w:tcW w:w="2214" w:type="dxa"/>
            <w:vAlign w:val="center"/>
          </w:tcPr>
          <w:p w:rsidR="00527A75" w:rsidRPr="00346AB4" w:rsidRDefault="00527A75" w:rsidP="00F074CA">
            <w:pPr>
              <w:ind w:right="-2"/>
              <w:jc w:val="center"/>
              <w:rPr>
                <w:rFonts w:ascii="Times New Roman" w:hAnsi="Times New Roman" w:cs="Times New Roman"/>
              </w:rPr>
            </w:pPr>
            <w:r w:rsidRPr="00346AB4">
              <w:rPr>
                <w:rFonts w:ascii="Times New Roman" w:hAnsi="Times New Roman" w:cs="Times New Roman"/>
              </w:rPr>
              <w:t>43,55±17,25</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0,668</w:t>
            </w:r>
          </w:p>
        </w:tc>
      </w:tr>
      <w:tr w:rsidR="00527A75" w:rsidRPr="008D1943" w:rsidTr="007F42D1">
        <w:trPr>
          <w:trHeight w:val="210"/>
        </w:trPr>
        <w:tc>
          <w:tcPr>
            <w:tcW w:w="2552" w:type="dxa"/>
            <w:vAlign w:val="center"/>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43,5</w:t>
            </w: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47</w:t>
            </w:r>
          </w:p>
        </w:tc>
        <w:tc>
          <w:tcPr>
            <w:tcW w:w="1417" w:type="dxa"/>
            <w:vMerge/>
            <w:vAlign w:val="center"/>
          </w:tcPr>
          <w:p w:rsidR="00527A75" w:rsidRPr="008D1943" w:rsidRDefault="00527A75" w:rsidP="007F42D1">
            <w:pPr>
              <w:ind w:right="-2"/>
              <w:jc w:val="center"/>
              <w:rPr>
                <w:rFonts w:ascii="Times New Roman" w:hAnsi="Times New Roman" w:cs="Times New Roman"/>
                <w:sz w:val="24"/>
                <w:szCs w:val="24"/>
              </w:rPr>
            </w:pPr>
          </w:p>
        </w:tc>
      </w:tr>
      <w:tr w:rsidR="00527A75" w:rsidRPr="008D1943" w:rsidTr="007F42D1">
        <w:trPr>
          <w:trHeight w:val="210"/>
        </w:trPr>
        <w:tc>
          <w:tcPr>
            <w:tcW w:w="2552" w:type="dxa"/>
            <w:vAlign w:val="center"/>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36,5-55,2</w:t>
            </w:r>
          </w:p>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(19)</w:t>
            </w: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32-55</w:t>
            </w:r>
          </w:p>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(23)</w:t>
            </w:r>
          </w:p>
        </w:tc>
        <w:tc>
          <w:tcPr>
            <w:tcW w:w="1417" w:type="dxa"/>
            <w:vMerge/>
            <w:vAlign w:val="center"/>
          </w:tcPr>
          <w:p w:rsidR="00527A75" w:rsidRPr="008D1943" w:rsidRDefault="00527A75" w:rsidP="007F42D1">
            <w:pPr>
              <w:ind w:right="-2"/>
              <w:jc w:val="center"/>
              <w:rPr>
                <w:rFonts w:ascii="Times New Roman" w:hAnsi="Times New Roman" w:cs="Times New Roman"/>
                <w:sz w:val="24"/>
                <w:szCs w:val="24"/>
              </w:rPr>
            </w:pPr>
          </w:p>
        </w:tc>
      </w:tr>
    </w:tbl>
    <w:p w:rsidR="002F793C" w:rsidRPr="002F793C" w:rsidRDefault="00527A75" w:rsidP="00527A75">
      <w:pPr>
        <w:spacing w:after="0" w:line="360" w:lineRule="auto"/>
        <w:ind w:right="-2"/>
        <w:rPr>
          <w:rFonts w:ascii="Times New Roman" w:hAnsi="Times New Roman" w:cs="Times New Roman"/>
          <w:sz w:val="20"/>
          <w:szCs w:val="20"/>
        </w:rPr>
      </w:pPr>
      <w:proofErr w:type="gramStart"/>
      <w:r w:rsidRPr="008D1943">
        <w:rPr>
          <w:rFonts w:ascii="Times New Roman" w:hAnsi="Times New Roman" w:cs="Times New Roman"/>
          <w:sz w:val="20"/>
          <w:szCs w:val="20"/>
        </w:rPr>
        <w:t>p</w:t>
      </w:r>
      <w:proofErr w:type="gramEnd"/>
      <w:r w:rsidRPr="008D1943">
        <w:rPr>
          <w:rFonts w:ascii="Times New Roman" w:hAnsi="Times New Roman" w:cs="Times New Roman"/>
          <w:sz w:val="20"/>
          <w:szCs w:val="20"/>
        </w:rPr>
        <w:t xml:space="preserve"> * Mann Whitney U testinden elde edildi.</w:t>
      </w:r>
    </w:p>
    <w:p w:rsidR="005A53AB" w:rsidRDefault="005A53AB" w:rsidP="00ED0701">
      <w:pPr>
        <w:spacing w:after="0" w:line="360" w:lineRule="auto"/>
        <w:ind w:right="-2" w:firstLine="567"/>
        <w:jc w:val="both"/>
        <w:rPr>
          <w:rFonts w:ascii="Times New Roman" w:hAnsi="Times New Roman" w:cs="Times New Roman"/>
          <w:sz w:val="24"/>
          <w:szCs w:val="24"/>
        </w:rPr>
      </w:pPr>
    </w:p>
    <w:p w:rsidR="00355250" w:rsidRPr="00ED0701" w:rsidRDefault="00527A75" w:rsidP="00ED0701">
      <w:pPr>
        <w:spacing w:after="0" w:line="360" w:lineRule="auto"/>
        <w:ind w:right="-2" w:firstLine="567"/>
        <w:jc w:val="both"/>
        <w:rPr>
          <w:rFonts w:ascii="Times New Roman" w:hAnsi="Times New Roman" w:cs="Times New Roman"/>
          <w:bCs/>
          <w:sz w:val="24"/>
          <w:szCs w:val="24"/>
        </w:rPr>
      </w:pPr>
      <w:r w:rsidRPr="003364EA">
        <w:rPr>
          <w:rFonts w:ascii="Times New Roman" w:hAnsi="Times New Roman" w:cs="Times New Roman"/>
          <w:sz w:val="24"/>
          <w:szCs w:val="24"/>
        </w:rPr>
        <w:lastRenderedPageBreak/>
        <w:t xml:space="preserve">Çalışmaya alınan hastalarda deksketoprofen ve parasetamol gruplarında </w:t>
      </w:r>
      <w:r w:rsidR="004B74E4">
        <w:rPr>
          <w:rFonts w:ascii="Times New Roman" w:hAnsi="Times New Roman" w:cs="Times New Roman"/>
          <w:bCs/>
          <w:sz w:val="24"/>
          <w:szCs w:val="24"/>
        </w:rPr>
        <w:t xml:space="preserve">boğaz ağrısı duyarlılık </w:t>
      </w:r>
      <w:proofErr w:type="gramStart"/>
      <w:r w:rsidR="004B74E4">
        <w:rPr>
          <w:rFonts w:ascii="Times New Roman" w:hAnsi="Times New Roman" w:cs="Times New Roman"/>
          <w:bCs/>
          <w:sz w:val="24"/>
          <w:szCs w:val="24"/>
        </w:rPr>
        <w:t>skalası</w:t>
      </w:r>
      <w:proofErr w:type="gramEnd"/>
      <w:r w:rsidR="004B74E4" w:rsidRPr="003364EA">
        <w:rPr>
          <w:rFonts w:ascii="Times New Roman" w:hAnsi="Times New Roman" w:cs="Times New Roman"/>
          <w:bCs/>
          <w:sz w:val="24"/>
          <w:szCs w:val="24"/>
        </w:rPr>
        <w:t xml:space="preserve"> açısından</w:t>
      </w:r>
      <w:r w:rsidRPr="003364EA">
        <w:rPr>
          <w:rFonts w:ascii="Times New Roman" w:hAnsi="Times New Roman" w:cs="Times New Roman"/>
          <w:bCs/>
          <w:sz w:val="24"/>
          <w:szCs w:val="24"/>
        </w:rPr>
        <w:t xml:space="preserve"> iki grup karşılaştırıldığında 60.</w:t>
      </w:r>
      <w:r w:rsidR="004B74E4">
        <w:rPr>
          <w:rFonts w:ascii="Times New Roman" w:hAnsi="Times New Roman" w:cs="Times New Roman"/>
          <w:bCs/>
          <w:sz w:val="24"/>
          <w:szCs w:val="24"/>
        </w:rPr>
        <w:t xml:space="preserve"> dakikada</w:t>
      </w:r>
      <w:r w:rsidRPr="003364EA">
        <w:rPr>
          <w:rFonts w:ascii="Times New Roman" w:hAnsi="Times New Roman" w:cs="Times New Roman"/>
          <w:bCs/>
          <w:sz w:val="24"/>
          <w:szCs w:val="24"/>
        </w:rPr>
        <w:t xml:space="preserve"> istati</w:t>
      </w:r>
      <w:r w:rsidR="005F3368">
        <w:rPr>
          <w:rFonts w:ascii="Times New Roman" w:hAnsi="Times New Roman" w:cs="Times New Roman"/>
          <w:bCs/>
          <w:sz w:val="24"/>
          <w:szCs w:val="24"/>
        </w:rPr>
        <w:t>sti</w:t>
      </w:r>
      <w:r w:rsidRPr="003364EA">
        <w:rPr>
          <w:rFonts w:ascii="Times New Roman" w:hAnsi="Times New Roman" w:cs="Times New Roman"/>
          <w:bCs/>
          <w:sz w:val="24"/>
          <w:szCs w:val="24"/>
        </w:rPr>
        <w:t xml:space="preserve">ksel olarak anlamlı </w:t>
      </w:r>
      <w:r w:rsidRPr="00950389">
        <w:rPr>
          <w:rFonts w:ascii="Times New Roman" w:hAnsi="Times New Roman" w:cs="Times New Roman"/>
          <w:bCs/>
          <w:sz w:val="24"/>
          <w:szCs w:val="24"/>
        </w:rPr>
        <w:t>bulunmamıştır</w:t>
      </w:r>
      <w:r w:rsidR="004B74E4" w:rsidRPr="00950389">
        <w:rPr>
          <w:rFonts w:ascii="Times New Roman" w:hAnsi="Times New Roman" w:cs="Times New Roman"/>
          <w:bCs/>
          <w:sz w:val="24"/>
          <w:szCs w:val="24"/>
        </w:rPr>
        <w:t xml:space="preserve"> </w:t>
      </w:r>
      <w:r w:rsidRPr="00950389">
        <w:rPr>
          <w:rFonts w:ascii="Times New Roman" w:hAnsi="Times New Roman" w:cs="Times New Roman"/>
          <w:sz w:val="24"/>
          <w:szCs w:val="24"/>
        </w:rPr>
        <w:t>(p&gt;0,05</w:t>
      </w:r>
      <w:r w:rsidRPr="00950389">
        <w:rPr>
          <w:rFonts w:ascii="Times New Roman" w:hAnsi="Times New Roman" w:cs="Times New Roman"/>
          <w:i/>
          <w:sz w:val="24"/>
          <w:szCs w:val="24"/>
        </w:rPr>
        <w:t>)</w:t>
      </w:r>
      <w:r w:rsidR="004B74E4" w:rsidRPr="00614650">
        <w:rPr>
          <w:rFonts w:ascii="Times New Roman" w:hAnsi="Times New Roman" w:cs="Times New Roman"/>
          <w:b/>
          <w:i/>
          <w:sz w:val="24"/>
          <w:szCs w:val="24"/>
        </w:rPr>
        <w:t xml:space="preserve"> </w:t>
      </w:r>
      <w:r w:rsidR="00B77DC2" w:rsidRPr="00614650">
        <w:rPr>
          <w:rFonts w:ascii="Times New Roman" w:hAnsi="Times New Roman" w:cs="Times New Roman"/>
          <w:b/>
          <w:bCs/>
          <w:sz w:val="24"/>
          <w:szCs w:val="24"/>
        </w:rPr>
        <w:t>(Tab</w:t>
      </w:r>
      <w:r w:rsidR="004969E4" w:rsidRPr="00614650">
        <w:rPr>
          <w:rFonts w:ascii="Times New Roman" w:hAnsi="Times New Roman" w:cs="Times New Roman"/>
          <w:b/>
          <w:bCs/>
          <w:sz w:val="24"/>
          <w:szCs w:val="24"/>
        </w:rPr>
        <w:t>lo 19</w:t>
      </w:r>
      <w:r w:rsidRPr="00614650">
        <w:rPr>
          <w:rFonts w:ascii="Times New Roman" w:hAnsi="Times New Roman" w:cs="Times New Roman"/>
          <w:b/>
          <w:bCs/>
          <w:sz w:val="24"/>
          <w:szCs w:val="24"/>
        </w:rPr>
        <w:t>)</w:t>
      </w:r>
      <w:r w:rsidRPr="003364EA">
        <w:rPr>
          <w:rFonts w:ascii="Times New Roman" w:hAnsi="Times New Roman" w:cs="Times New Roman"/>
          <w:bCs/>
          <w:sz w:val="24"/>
          <w:szCs w:val="24"/>
        </w:rPr>
        <w:t xml:space="preserve">. </w:t>
      </w:r>
    </w:p>
    <w:p w:rsidR="005A53AB" w:rsidRDefault="005A53AB" w:rsidP="00527A75">
      <w:pPr>
        <w:spacing w:after="0" w:line="360" w:lineRule="auto"/>
        <w:ind w:right="-2"/>
        <w:rPr>
          <w:rFonts w:ascii="Times New Roman" w:hAnsi="Times New Roman" w:cs="Times New Roman"/>
          <w:b/>
          <w:bCs/>
          <w:sz w:val="24"/>
          <w:szCs w:val="24"/>
        </w:rPr>
      </w:pPr>
    </w:p>
    <w:p w:rsidR="005A53AB" w:rsidRDefault="005A53AB" w:rsidP="00527A75">
      <w:pPr>
        <w:spacing w:after="0" w:line="360" w:lineRule="auto"/>
        <w:ind w:right="-2"/>
        <w:rPr>
          <w:rFonts w:ascii="Times New Roman" w:hAnsi="Times New Roman" w:cs="Times New Roman"/>
          <w:b/>
          <w:bCs/>
          <w:sz w:val="24"/>
          <w:szCs w:val="24"/>
        </w:rPr>
      </w:pPr>
    </w:p>
    <w:p w:rsidR="00527A75" w:rsidRPr="008D1943" w:rsidRDefault="004969E4" w:rsidP="00527A75">
      <w:pPr>
        <w:spacing w:after="0" w:line="360" w:lineRule="auto"/>
        <w:ind w:right="-2"/>
        <w:rPr>
          <w:rFonts w:ascii="Times New Roman" w:hAnsi="Times New Roman" w:cs="Times New Roman"/>
          <w:b/>
          <w:bCs/>
          <w:sz w:val="24"/>
          <w:szCs w:val="24"/>
        </w:rPr>
      </w:pPr>
      <w:r>
        <w:rPr>
          <w:rFonts w:ascii="Times New Roman" w:hAnsi="Times New Roman" w:cs="Times New Roman"/>
          <w:b/>
          <w:bCs/>
          <w:sz w:val="24"/>
          <w:szCs w:val="24"/>
        </w:rPr>
        <w:t>Tablo 20</w:t>
      </w:r>
      <w:r w:rsidR="00527A75" w:rsidRPr="008D1943">
        <w:rPr>
          <w:rFonts w:ascii="Times New Roman" w:hAnsi="Times New Roman" w:cs="Times New Roman"/>
          <w:b/>
          <w:bCs/>
          <w:sz w:val="24"/>
          <w:szCs w:val="24"/>
        </w:rPr>
        <w:t xml:space="preserve">. </w:t>
      </w:r>
      <w:r w:rsidR="00527A75" w:rsidRPr="00614650">
        <w:rPr>
          <w:rFonts w:ascii="Times New Roman" w:hAnsi="Times New Roman" w:cs="Times New Roman"/>
          <w:bCs/>
          <w:sz w:val="24"/>
          <w:szCs w:val="24"/>
        </w:rPr>
        <w:t xml:space="preserve">İlaç gruplarına göre </w:t>
      </w:r>
      <w:r w:rsidR="004B74E4" w:rsidRPr="00614650">
        <w:rPr>
          <w:rFonts w:ascii="Times New Roman" w:hAnsi="Times New Roman" w:cs="Times New Roman"/>
          <w:bCs/>
          <w:sz w:val="24"/>
          <w:szCs w:val="24"/>
        </w:rPr>
        <w:t xml:space="preserve">boğaz ağrısı duyarlılık </w:t>
      </w:r>
      <w:proofErr w:type="gramStart"/>
      <w:r w:rsidR="004B74E4" w:rsidRPr="00614650">
        <w:rPr>
          <w:rFonts w:ascii="Times New Roman" w:hAnsi="Times New Roman" w:cs="Times New Roman"/>
          <w:bCs/>
          <w:sz w:val="24"/>
          <w:szCs w:val="24"/>
        </w:rPr>
        <w:t>skalası</w:t>
      </w:r>
      <w:proofErr w:type="gramEnd"/>
      <w:r w:rsidR="004B74E4" w:rsidRPr="00614650">
        <w:rPr>
          <w:rFonts w:ascii="Times New Roman" w:hAnsi="Times New Roman" w:cs="Times New Roman"/>
          <w:bCs/>
          <w:sz w:val="24"/>
          <w:szCs w:val="24"/>
        </w:rPr>
        <w:t xml:space="preserve"> 90. dakika</w:t>
      </w:r>
      <w:r w:rsidR="004B74E4" w:rsidRPr="008D1943">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8D1943" w:rsidTr="00346AB4">
        <w:trPr>
          <w:trHeight w:val="443"/>
        </w:trPr>
        <w:tc>
          <w:tcPr>
            <w:tcW w:w="2552" w:type="dxa"/>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8D1943" w:rsidTr="00ED0701">
        <w:trPr>
          <w:trHeight w:val="206"/>
        </w:trPr>
        <w:tc>
          <w:tcPr>
            <w:tcW w:w="2552" w:type="dxa"/>
            <w:vAlign w:val="center"/>
          </w:tcPr>
          <w:p w:rsidR="00527A75" w:rsidRPr="00346AB4" w:rsidRDefault="00950389" w:rsidP="00614650">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4C52DF">
            <w:pPr>
              <w:ind w:right="-2"/>
              <w:jc w:val="center"/>
              <w:rPr>
                <w:rFonts w:ascii="Times New Roman" w:hAnsi="Times New Roman" w:cs="Times New Roman"/>
              </w:rPr>
            </w:pPr>
            <w:r w:rsidRPr="00346AB4">
              <w:rPr>
                <w:rFonts w:ascii="Times New Roman" w:hAnsi="Times New Roman" w:cs="Times New Roman"/>
              </w:rPr>
              <w:t>32,21±18,73</w:t>
            </w: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32,47±17,02</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0,919</w:t>
            </w:r>
          </w:p>
        </w:tc>
      </w:tr>
      <w:tr w:rsidR="005A53AB" w:rsidRPr="008D1943" w:rsidTr="007F42D1">
        <w:trPr>
          <w:trHeight w:val="210"/>
        </w:trPr>
        <w:tc>
          <w:tcPr>
            <w:tcW w:w="2552" w:type="dxa"/>
            <w:vAlign w:val="center"/>
          </w:tcPr>
          <w:p w:rsidR="005A53AB" w:rsidRPr="00346AB4" w:rsidRDefault="005A53AB" w:rsidP="00614650">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A53AB" w:rsidRPr="00346AB4" w:rsidRDefault="005A53AB" w:rsidP="007F42D1">
            <w:pPr>
              <w:ind w:right="-2"/>
              <w:jc w:val="center"/>
              <w:rPr>
                <w:rFonts w:ascii="Times New Roman" w:hAnsi="Times New Roman" w:cs="Times New Roman"/>
              </w:rPr>
            </w:pPr>
            <w:r w:rsidRPr="00346AB4">
              <w:rPr>
                <w:rFonts w:ascii="Times New Roman" w:hAnsi="Times New Roman" w:cs="Times New Roman"/>
              </w:rPr>
              <w:t>36</w:t>
            </w:r>
          </w:p>
        </w:tc>
        <w:tc>
          <w:tcPr>
            <w:tcW w:w="2214" w:type="dxa"/>
            <w:vMerge w:val="restart"/>
          </w:tcPr>
          <w:p w:rsidR="005A53AB" w:rsidRPr="008D1943" w:rsidRDefault="005A53AB" w:rsidP="007F42D1">
            <w:pPr>
              <w:ind w:right="-2"/>
              <w:jc w:val="center"/>
              <w:rPr>
                <w:rFonts w:ascii="Times New Roman" w:hAnsi="Times New Roman" w:cs="Times New Roman"/>
                <w:sz w:val="24"/>
                <w:szCs w:val="24"/>
              </w:rPr>
            </w:pPr>
          </w:p>
        </w:tc>
        <w:tc>
          <w:tcPr>
            <w:tcW w:w="1417" w:type="dxa"/>
            <w:vMerge/>
            <w:vAlign w:val="center"/>
          </w:tcPr>
          <w:p w:rsidR="005A53AB" w:rsidRPr="008D1943" w:rsidRDefault="005A53AB" w:rsidP="007F42D1">
            <w:pPr>
              <w:ind w:right="-2"/>
              <w:jc w:val="center"/>
              <w:rPr>
                <w:rFonts w:ascii="Times New Roman" w:hAnsi="Times New Roman" w:cs="Times New Roman"/>
                <w:sz w:val="24"/>
                <w:szCs w:val="24"/>
              </w:rPr>
            </w:pPr>
          </w:p>
        </w:tc>
      </w:tr>
      <w:tr w:rsidR="005A53AB" w:rsidRPr="008D1943" w:rsidTr="007F42D1">
        <w:trPr>
          <w:trHeight w:val="210"/>
        </w:trPr>
        <w:tc>
          <w:tcPr>
            <w:tcW w:w="2552" w:type="dxa"/>
            <w:vAlign w:val="center"/>
          </w:tcPr>
          <w:p w:rsidR="005A53AB" w:rsidRPr="00346AB4" w:rsidRDefault="005A53AB" w:rsidP="00614650">
            <w:pPr>
              <w:ind w:right="-2"/>
              <w:rPr>
                <w:rFonts w:ascii="Times New Roman" w:hAnsi="Times New Roman" w:cs="Times New Roman"/>
                <w:b/>
              </w:rPr>
            </w:pPr>
            <w:r w:rsidRPr="00346AB4">
              <w:rPr>
                <w:rFonts w:ascii="Times New Roman" w:hAnsi="Times New Roman" w:cs="Times New Roman"/>
                <w:b/>
              </w:rPr>
              <w:t>25. ve 75. Çeyrekler</w:t>
            </w:r>
          </w:p>
          <w:p w:rsidR="005A53AB" w:rsidRPr="00346AB4" w:rsidRDefault="005A53AB" w:rsidP="00614650">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A53AB" w:rsidRPr="00346AB4" w:rsidRDefault="005A53AB" w:rsidP="007F42D1">
            <w:pPr>
              <w:ind w:right="-2"/>
              <w:jc w:val="center"/>
              <w:rPr>
                <w:rFonts w:ascii="Times New Roman" w:hAnsi="Times New Roman" w:cs="Times New Roman"/>
              </w:rPr>
            </w:pPr>
            <w:r w:rsidRPr="00346AB4">
              <w:rPr>
                <w:rFonts w:ascii="Times New Roman" w:hAnsi="Times New Roman" w:cs="Times New Roman"/>
              </w:rPr>
              <w:t>19-45</w:t>
            </w:r>
          </w:p>
          <w:p w:rsidR="005A53AB" w:rsidRPr="00346AB4" w:rsidRDefault="005A53AB" w:rsidP="007F42D1">
            <w:pPr>
              <w:ind w:right="-2"/>
              <w:jc w:val="center"/>
              <w:rPr>
                <w:rFonts w:ascii="Times New Roman" w:hAnsi="Times New Roman" w:cs="Times New Roman"/>
              </w:rPr>
            </w:pPr>
            <w:r w:rsidRPr="00346AB4">
              <w:rPr>
                <w:rFonts w:ascii="Times New Roman" w:hAnsi="Times New Roman" w:cs="Times New Roman"/>
              </w:rPr>
              <w:t>(26)</w:t>
            </w:r>
          </w:p>
        </w:tc>
        <w:tc>
          <w:tcPr>
            <w:tcW w:w="2214" w:type="dxa"/>
            <w:vMerge/>
          </w:tcPr>
          <w:p w:rsidR="005A53AB" w:rsidRPr="008D1943" w:rsidRDefault="005A53AB" w:rsidP="007F42D1">
            <w:pPr>
              <w:ind w:right="-2"/>
              <w:jc w:val="center"/>
              <w:rPr>
                <w:rFonts w:ascii="Times New Roman" w:hAnsi="Times New Roman" w:cs="Times New Roman"/>
                <w:sz w:val="24"/>
                <w:szCs w:val="24"/>
              </w:rPr>
            </w:pPr>
          </w:p>
        </w:tc>
        <w:tc>
          <w:tcPr>
            <w:tcW w:w="1417" w:type="dxa"/>
            <w:vMerge/>
            <w:vAlign w:val="center"/>
          </w:tcPr>
          <w:p w:rsidR="005A53AB" w:rsidRPr="008D1943" w:rsidRDefault="005A53AB" w:rsidP="007F42D1">
            <w:pPr>
              <w:ind w:right="-2"/>
              <w:jc w:val="center"/>
              <w:rPr>
                <w:rFonts w:ascii="Times New Roman" w:hAnsi="Times New Roman" w:cs="Times New Roman"/>
                <w:sz w:val="24"/>
                <w:szCs w:val="24"/>
              </w:rPr>
            </w:pPr>
          </w:p>
        </w:tc>
      </w:tr>
    </w:tbl>
    <w:p w:rsidR="00355250" w:rsidRPr="00355250" w:rsidRDefault="00527A75" w:rsidP="00355250">
      <w:pPr>
        <w:ind w:right="-2"/>
        <w:rPr>
          <w:rFonts w:ascii="Times New Roman" w:hAnsi="Times New Roman" w:cs="Times New Roman"/>
          <w:sz w:val="20"/>
          <w:szCs w:val="20"/>
        </w:rPr>
      </w:pPr>
      <w:proofErr w:type="gramStart"/>
      <w:r w:rsidRPr="008D1943">
        <w:rPr>
          <w:rFonts w:ascii="Times New Roman" w:hAnsi="Times New Roman" w:cs="Times New Roman"/>
          <w:sz w:val="20"/>
          <w:szCs w:val="20"/>
        </w:rPr>
        <w:t>p</w:t>
      </w:r>
      <w:proofErr w:type="gramEnd"/>
      <w:r w:rsidRPr="008D1943">
        <w:rPr>
          <w:rFonts w:ascii="Times New Roman" w:hAnsi="Times New Roman" w:cs="Times New Roman"/>
          <w:sz w:val="20"/>
          <w:szCs w:val="20"/>
        </w:rPr>
        <w:t xml:space="preserve"> * Mann Whitney U testinden elde edildi.</w:t>
      </w:r>
    </w:p>
    <w:p w:rsidR="004969E4" w:rsidRPr="002F793C" w:rsidRDefault="00527A75" w:rsidP="002F793C">
      <w:pPr>
        <w:spacing w:line="360" w:lineRule="auto"/>
        <w:ind w:right="-2" w:firstLine="567"/>
        <w:jc w:val="both"/>
        <w:rPr>
          <w:rFonts w:ascii="Times New Roman" w:hAnsi="Times New Roman" w:cs="Times New Roman"/>
          <w:bCs/>
          <w:sz w:val="24"/>
          <w:szCs w:val="24"/>
        </w:rPr>
      </w:pPr>
      <w:r w:rsidRPr="002815B0">
        <w:rPr>
          <w:rFonts w:ascii="Times New Roman" w:hAnsi="Times New Roman" w:cs="Times New Roman"/>
          <w:sz w:val="24"/>
          <w:szCs w:val="24"/>
        </w:rPr>
        <w:t>Çalışmaya alınan hastalarda deksketopro</w:t>
      </w:r>
      <w:r w:rsidR="00614650">
        <w:rPr>
          <w:rFonts w:ascii="Times New Roman" w:hAnsi="Times New Roman" w:cs="Times New Roman"/>
          <w:sz w:val="24"/>
          <w:szCs w:val="24"/>
        </w:rPr>
        <w:t xml:space="preserve">fen ve parasetamol gruplarında </w:t>
      </w:r>
      <w:r w:rsidR="004B74E4">
        <w:rPr>
          <w:rFonts w:ascii="Times New Roman" w:hAnsi="Times New Roman" w:cs="Times New Roman"/>
          <w:bCs/>
          <w:sz w:val="24"/>
          <w:szCs w:val="24"/>
        </w:rPr>
        <w:t xml:space="preserve">boğaz ağrısı duyarlılık </w:t>
      </w:r>
      <w:proofErr w:type="gramStart"/>
      <w:r w:rsidR="004B74E4">
        <w:rPr>
          <w:rFonts w:ascii="Times New Roman" w:hAnsi="Times New Roman" w:cs="Times New Roman"/>
          <w:bCs/>
          <w:sz w:val="24"/>
          <w:szCs w:val="24"/>
        </w:rPr>
        <w:t>skalası</w:t>
      </w:r>
      <w:proofErr w:type="gramEnd"/>
      <w:r w:rsidR="00614650">
        <w:rPr>
          <w:rFonts w:ascii="Times New Roman" w:hAnsi="Times New Roman" w:cs="Times New Roman"/>
          <w:bCs/>
          <w:sz w:val="24"/>
          <w:szCs w:val="24"/>
        </w:rPr>
        <w:t xml:space="preserve"> </w:t>
      </w:r>
      <w:r w:rsidR="00950389">
        <w:rPr>
          <w:rFonts w:ascii="Times New Roman" w:hAnsi="Times New Roman" w:cs="Times New Roman"/>
          <w:bCs/>
          <w:sz w:val="24"/>
          <w:szCs w:val="24"/>
        </w:rPr>
        <w:t>açısından</w:t>
      </w:r>
      <w:r w:rsidR="004B74E4" w:rsidRPr="002815B0">
        <w:rPr>
          <w:rFonts w:ascii="Times New Roman" w:hAnsi="Times New Roman" w:cs="Times New Roman"/>
          <w:bCs/>
          <w:sz w:val="24"/>
          <w:szCs w:val="24"/>
        </w:rPr>
        <w:t xml:space="preserve"> iki grup karşılaştırıldığında 90.</w:t>
      </w:r>
      <w:r w:rsidR="00614650">
        <w:rPr>
          <w:rFonts w:ascii="Times New Roman" w:hAnsi="Times New Roman" w:cs="Times New Roman"/>
          <w:bCs/>
          <w:sz w:val="24"/>
          <w:szCs w:val="24"/>
        </w:rPr>
        <w:t xml:space="preserve"> </w:t>
      </w:r>
      <w:r w:rsidR="004B74E4" w:rsidRPr="002815B0">
        <w:rPr>
          <w:rFonts w:ascii="Times New Roman" w:hAnsi="Times New Roman" w:cs="Times New Roman"/>
          <w:bCs/>
          <w:sz w:val="24"/>
          <w:szCs w:val="24"/>
        </w:rPr>
        <w:t>dakik</w:t>
      </w:r>
      <w:r w:rsidR="00950389">
        <w:rPr>
          <w:rFonts w:ascii="Times New Roman" w:hAnsi="Times New Roman" w:cs="Times New Roman"/>
          <w:bCs/>
          <w:sz w:val="24"/>
          <w:szCs w:val="24"/>
        </w:rPr>
        <w:t>ada</w:t>
      </w:r>
      <w:r w:rsidR="004B74E4" w:rsidRPr="002815B0">
        <w:rPr>
          <w:rFonts w:ascii="Times New Roman" w:hAnsi="Times New Roman" w:cs="Times New Roman"/>
          <w:bCs/>
          <w:sz w:val="24"/>
          <w:szCs w:val="24"/>
        </w:rPr>
        <w:t xml:space="preserve"> </w:t>
      </w:r>
      <w:r w:rsidRPr="002815B0">
        <w:rPr>
          <w:rFonts w:ascii="Times New Roman" w:hAnsi="Times New Roman" w:cs="Times New Roman"/>
          <w:bCs/>
          <w:sz w:val="24"/>
          <w:szCs w:val="24"/>
        </w:rPr>
        <w:t>istati</w:t>
      </w:r>
      <w:r w:rsidR="005F3368">
        <w:rPr>
          <w:rFonts w:ascii="Times New Roman" w:hAnsi="Times New Roman" w:cs="Times New Roman"/>
          <w:bCs/>
          <w:sz w:val="24"/>
          <w:szCs w:val="24"/>
        </w:rPr>
        <w:t>sti</w:t>
      </w:r>
      <w:r w:rsidRPr="002815B0">
        <w:rPr>
          <w:rFonts w:ascii="Times New Roman" w:hAnsi="Times New Roman" w:cs="Times New Roman"/>
          <w:bCs/>
          <w:sz w:val="24"/>
          <w:szCs w:val="24"/>
        </w:rPr>
        <w:t>ksel olarak anlamlı bulunmamıştır</w:t>
      </w:r>
      <w:r w:rsidR="004B74E4">
        <w:rPr>
          <w:rFonts w:ascii="Times New Roman" w:hAnsi="Times New Roman" w:cs="Times New Roman"/>
          <w:bCs/>
          <w:sz w:val="24"/>
          <w:szCs w:val="24"/>
        </w:rPr>
        <w:t xml:space="preserve"> </w:t>
      </w:r>
      <w:r w:rsidRPr="002815B0">
        <w:rPr>
          <w:rFonts w:ascii="Times New Roman" w:hAnsi="Times New Roman" w:cs="Times New Roman"/>
          <w:sz w:val="24"/>
          <w:szCs w:val="24"/>
        </w:rPr>
        <w:t>(</w:t>
      </w:r>
      <w:r w:rsidRPr="00614650">
        <w:rPr>
          <w:rFonts w:ascii="Times New Roman" w:hAnsi="Times New Roman" w:cs="Times New Roman"/>
          <w:sz w:val="24"/>
          <w:szCs w:val="24"/>
        </w:rPr>
        <w:t>p&gt;0,05</w:t>
      </w:r>
      <w:r w:rsidRPr="002815B0">
        <w:rPr>
          <w:rFonts w:ascii="Times New Roman" w:hAnsi="Times New Roman" w:cs="Times New Roman"/>
          <w:i/>
          <w:sz w:val="24"/>
          <w:szCs w:val="24"/>
        </w:rPr>
        <w:t>)</w:t>
      </w:r>
      <w:r w:rsidR="004B74E4">
        <w:rPr>
          <w:rFonts w:ascii="Times New Roman" w:hAnsi="Times New Roman" w:cs="Times New Roman"/>
          <w:i/>
          <w:sz w:val="24"/>
          <w:szCs w:val="24"/>
        </w:rPr>
        <w:t xml:space="preserve"> </w:t>
      </w:r>
      <w:r w:rsidR="008D1943" w:rsidRPr="00614650">
        <w:rPr>
          <w:rFonts w:ascii="Times New Roman" w:hAnsi="Times New Roman" w:cs="Times New Roman"/>
          <w:b/>
          <w:bCs/>
          <w:sz w:val="24"/>
          <w:szCs w:val="24"/>
        </w:rPr>
        <w:t>(Tablo</w:t>
      </w:r>
      <w:r w:rsidR="004969E4" w:rsidRPr="00614650">
        <w:rPr>
          <w:rFonts w:ascii="Times New Roman" w:hAnsi="Times New Roman" w:cs="Times New Roman"/>
          <w:b/>
          <w:bCs/>
          <w:sz w:val="24"/>
          <w:szCs w:val="24"/>
        </w:rPr>
        <w:t xml:space="preserve"> 20</w:t>
      </w:r>
      <w:r w:rsidR="00614650">
        <w:rPr>
          <w:rFonts w:ascii="Times New Roman" w:hAnsi="Times New Roman" w:cs="Times New Roman"/>
          <w:b/>
          <w:bCs/>
          <w:sz w:val="24"/>
          <w:szCs w:val="24"/>
        </w:rPr>
        <w:t>)</w:t>
      </w:r>
      <w:r w:rsidR="00614650">
        <w:rPr>
          <w:rFonts w:ascii="Times New Roman" w:hAnsi="Times New Roman" w:cs="Times New Roman"/>
          <w:bCs/>
          <w:sz w:val="24"/>
          <w:szCs w:val="24"/>
        </w:rPr>
        <w:t>.</w:t>
      </w:r>
      <w:r w:rsidRPr="002815B0">
        <w:rPr>
          <w:rFonts w:ascii="Times New Roman" w:hAnsi="Times New Roman" w:cs="Times New Roman"/>
          <w:bCs/>
          <w:sz w:val="24"/>
          <w:szCs w:val="24"/>
        </w:rPr>
        <w:t xml:space="preserve"> </w:t>
      </w:r>
    </w:p>
    <w:p w:rsidR="00527A75" w:rsidRPr="008D1943" w:rsidRDefault="004969E4" w:rsidP="00527A75">
      <w:pPr>
        <w:spacing w:after="0" w:line="360" w:lineRule="auto"/>
        <w:ind w:right="-2"/>
        <w:rPr>
          <w:rFonts w:ascii="Times New Roman" w:hAnsi="Times New Roman" w:cs="Times New Roman"/>
          <w:b/>
          <w:bCs/>
          <w:sz w:val="24"/>
          <w:szCs w:val="24"/>
        </w:rPr>
      </w:pPr>
      <w:r>
        <w:rPr>
          <w:rFonts w:ascii="Times New Roman" w:hAnsi="Times New Roman" w:cs="Times New Roman"/>
          <w:b/>
          <w:bCs/>
          <w:sz w:val="24"/>
          <w:szCs w:val="24"/>
        </w:rPr>
        <w:t>Tablo 21</w:t>
      </w:r>
      <w:r w:rsidR="00527A75" w:rsidRPr="008D1943">
        <w:rPr>
          <w:rFonts w:ascii="Times New Roman" w:hAnsi="Times New Roman" w:cs="Times New Roman"/>
          <w:b/>
          <w:bCs/>
          <w:sz w:val="24"/>
          <w:szCs w:val="24"/>
        </w:rPr>
        <w:t xml:space="preserve">. </w:t>
      </w:r>
      <w:r w:rsidR="00527A75" w:rsidRPr="00614650">
        <w:rPr>
          <w:rFonts w:ascii="Times New Roman" w:hAnsi="Times New Roman" w:cs="Times New Roman"/>
          <w:bCs/>
          <w:sz w:val="24"/>
          <w:szCs w:val="24"/>
        </w:rPr>
        <w:t xml:space="preserve">İlaç gruplarına </w:t>
      </w:r>
      <w:r w:rsidR="00912B3C" w:rsidRPr="00614650">
        <w:rPr>
          <w:rFonts w:ascii="Times New Roman" w:hAnsi="Times New Roman" w:cs="Times New Roman"/>
          <w:bCs/>
          <w:sz w:val="24"/>
          <w:szCs w:val="24"/>
        </w:rPr>
        <w:t xml:space="preserve">göre boğaz ağrısı duyarlılık </w:t>
      </w:r>
      <w:proofErr w:type="gramStart"/>
      <w:r w:rsidR="00912B3C" w:rsidRPr="00614650">
        <w:rPr>
          <w:rFonts w:ascii="Times New Roman" w:hAnsi="Times New Roman" w:cs="Times New Roman"/>
          <w:bCs/>
          <w:sz w:val="24"/>
          <w:szCs w:val="24"/>
        </w:rPr>
        <w:t>skalası</w:t>
      </w:r>
      <w:proofErr w:type="gramEnd"/>
      <w:r w:rsidR="00912B3C" w:rsidRPr="00614650">
        <w:rPr>
          <w:rFonts w:ascii="Times New Roman" w:hAnsi="Times New Roman" w:cs="Times New Roman"/>
          <w:bCs/>
          <w:sz w:val="24"/>
          <w:szCs w:val="24"/>
        </w:rPr>
        <w:t xml:space="preserve"> 120. dakika</w:t>
      </w:r>
      <w:r w:rsidR="00912B3C" w:rsidRPr="008D1943">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8D1943" w:rsidTr="00346AB4">
        <w:trPr>
          <w:trHeight w:val="559"/>
        </w:trPr>
        <w:tc>
          <w:tcPr>
            <w:tcW w:w="2552" w:type="dxa"/>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8D1943" w:rsidTr="00F074CA">
        <w:trPr>
          <w:trHeight w:val="252"/>
        </w:trPr>
        <w:tc>
          <w:tcPr>
            <w:tcW w:w="2552" w:type="dxa"/>
            <w:vAlign w:val="center"/>
          </w:tcPr>
          <w:p w:rsidR="00527A75" w:rsidRPr="00346AB4" w:rsidRDefault="00373BBD" w:rsidP="00614650">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F074CA">
            <w:pPr>
              <w:ind w:right="-2"/>
              <w:jc w:val="center"/>
              <w:rPr>
                <w:rFonts w:ascii="Times New Roman" w:hAnsi="Times New Roman" w:cs="Times New Roman"/>
              </w:rPr>
            </w:pPr>
            <w:r w:rsidRPr="00346AB4">
              <w:rPr>
                <w:rFonts w:ascii="Times New Roman" w:hAnsi="Times New Roman" w:cs="Times New Roman"/>
              </w:rPr>
              <w:t>26,42±17,36</w:t>
            </w:r>
          </w:p>
        </w:tc>
        <w:tc>
          <w:tcPr>
            <w:tcW w:w="2214" w:type="dxa"/>
          </w:tcPr>
          <w:p w:rsidR="00527A75" w:rsidRPr="00346AB4" w:rsidRDefault="00527A75" w:rsidP="00F074CA">
            <w:pPr>
              <w:ind w:right="-2"/>
              <w:jc w:val="center"/>
              <w:rPr>
                <w:rFonts w:ascii="Times New Roman" w:hAnsi="Times New Roman" w:cs="Times New Roman"/>
              </w:rPr>
            </w:pPr>
            <w:r w:rsidRPr="00346AB4">
              <w:rPr>
                <w:rFonts w:ascii="Times New Roman" w:hAnsi="Times New Roman" w:cs="Times New Roman"/>
              </w:rPr>
              <w:t>25,49±17,72</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0,600</w:t>
            </w:r>
          </w:p>
        </w:tc>
      </w:tr>
      <w:tr w:rsidR="00527A75" w:rsidRPr="008D1943" w:rsidTr="007F42D1">
        <w:trPr>
          <w:trHeight w:val="210"/>
        </w:trPr>
        <w:tc>
          <w:tcPr>
            <w:tcW w:w="2552" w:type="dxa"/>
            <w:vAlign w:val="center"/>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30,5</w:t>
            </w: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26,5</w:t>
            </w:r>
          </w:p>
        </w:tc>
        <w:tc>
          <w:tcPr>
            <w:tcW w:w="1417" w:type="dxa"/>
            <w:vMerge/>
            <w:vAlign w:val="center"/>
          </w:tcPr>
          <w:p w:rsidR="00527A75" w:rsidRPr="008D1943" w:rsidRDefault="00527A75" w:rsidP="007F42D1">
            <w:pPr>
              <w:ind w:right="-2"/>
              <w:jc w:val="center"/>
              <w:rPr>
                <w:rFonts w:ascii="Times New Roman" w:hAnsi="Times New Roman" w:cs="Times New Roman"/>
                <w:sz w:val="24"/>
                <w:szCs w:val="24"/>
              </w:rPr>
            </w:pPr>
          </w:p>
        </w:tc>
      </w:tr>
      <w:tr w:rsidR="00527A75" w:rsidRPr="008D1943" w:rsidTr="007F42D1">
        <w:trPr>
          <w:trHeight w:val="210"/>
        </w:trPr>
        <w:tc>
          <w:tcPr>
            <w:tcW w:w="2552" w:type="dxa"/>
            <w:vAlign w:val="center"/>
          </w:tcPr>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614650">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11-25</w:t>
            </w:r>
          </w:p>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(29)</w:t>
            </w:r>
          </w:p>
        </w:tc>
        <w:tc>
          <w:tcPr>
            <w:tcW w:w="2214" w:type="dxa"/>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12-40</w:t>
            </w:r>
          </w:p>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(29)</w:t>
            </w:r>
          </w:p>
        </w:tc>
        <w:tc>
          <w:tcPr>
            <w:tcW w:w="1417" w:type="dxa"/>
            <w:vMerge/>
            <w:vAlign w:val="center"/>
          </w:tcPr>
          <w:p w:rsidR="00527A75" w:rsidRPr="008D1943" w:rsidRDefault="00527A75" w:rsidP="007F42D1">
            <w:pPr>
              <w:ind w:right="-2"/>
              <w:jc w:val="center"/>
              <w:rPr>
                <w:rFonts w:ascii="Times New Roman" w:hAnsi="Times New Roman" w:cs="Times New Roman"/>
                <w:sz w:val="24"/>
                <w:szCs w:val="24"/>
              </w:rPr>
            </w:pPr>
          </w:p>
        </w:tc>
      </w:tr>
    </w:tbl>
    <w:p w:rsidR="00527A75" w:rsidRPr="008D1943" w:rsidRDefault="00527A75" w:rsidP="00527A75">
      <w:pPr>
        <w:spacing w:after="0" w:line="360" w:lineRule="auto"/>
        <w:ind w:right="-2"/>
        <w:rPr>
          <w:rFonts w:ascii="Times New Roman" w:hAnsi="Times New Roman" w:cs="Times New Roman"/>
          <w:sz w:val="20"/>
          <w:szCs w:val="20"/>
        </w:rPr>
      </w:pPr>
      <w:proofErr w:type="gramStart"/>
      <w:r w:rsidRPr="008D1943">
        <w:rPr>
          <w:rFonts w:ascii="Times New Roman" w:hAnsi="Times New Roman" w:cs="Times New Roman"/>
          <w:sz w:val="20"/>
          <w:szCs w:val="20"/>
        </w:rPr>
        <w:t>p</w:t>
      </w:r>
      <w:proofErr w:type="gramEnd"/>
      <w:r w:rsidRPr="008D1943">
        <w:rPr>
          <w:rFonts w:ascii="Times New Roman" w:hAnsi="Times New Roman" w:cs="Times New Roman"/>
          <w:sz w:val="20"/>
          <w:szCs w:val="20"/>
        </w:rPr>
        <w:t xml:space="preserve"> * Mann Whitney U testinden elde edildi.</w:t>
      </w:r>
    </w:p>
    <w:p w:rsidR="00355250" w:rsidRDefault="00355250" w:rsidP="006558CB">
      <w:pPr>
        <w:spacing w:line="360" w:lineRule="auto"/>
        <w:ind w:right="-2" w:firstLine="567"/>
        <w:jc w:val="both"/>
        <w:rPr>
          <w:rFonts w:ascii="Times New Roman" w:hAnsi="Times New Roman" w:cs="Times New Roman"/>
          <w:sz w:val="24"/>
          <w:szCs w:val="24"/>
        </w:rPr>
      </w:pPr>
    </w:p>
    <w:p w:rsidR="006558CB" w:rsidRDefault="00527A75" w:rsidP="006558CB">
      <w:pPr>
        <w:spacing w:line="360" w:lineRule="auto"/>
        <w:ind w:right="-2" w:firstLine="567"/>
        <w:jc w:val="both"/>
        <w:rPr>
          <w:rFonts w:ascii="Times New Roman" w:hAnsi="Times New Roman" w:cs="Times New Roman"/>
          <w:bCs/>
          <w:sz w:val="24"/>
          <w:szCs w:val="24"/>
        </w:rPr>
      </w:pPr>
      <w:r w:rsidRPr="008D1943">
        <w:rPr>
          <w:rFonts w:ascii="Times New Roman" w:hAnsi="Times New Roman" w:cs="Times New Roman"/>
          <w:sz w:val="24"/>
          <w:szCs w:val="24"/>
        </w:rPr>
        <w:t xml:space="preserve">Çalışmaya alınan hastalarda deksketoprofen ve parasetamol </w:t>
      </w:r>
      <w:r w:rsidR="00912B3C" w:rsidRPr="008D1943">
        <w:rPr>
          <w:rFonts w:ascii="Times New Roman" w:hAnsi="Times New Roman" w:cs="Times New Roman"/>
          <w:sz w:val="24"/>
          <w:szCs w:val="24"/>
        </w:rPr>
        <w:t xml:space="preserve">gruplarında </w:t>
      </w:r>
      <w:r w:rsidR="00812DF4">
        <w:rPr>
          <w:rFonts w:ascii="Times New Roman" w:hAnsi="Times New Roman" w:cs="Times New Roman"/>
          <w:bCs/>
          <w:sz w:val="24"/>
          <w:szCs w:val="24"/>
        </w:rPr>
        <w:t xml:space="preserve">boğaz ağrısı duyarlılık </w:t>
      </w:r>
      <w:proofErr w:type="gramStart"/>
      <w:r w:rsidR="00812DF4">
        <w:rPr>
          <w:rFonts w:ascii="Times New Roman" w:hAnsi="Times New Roman" w:cs="Times New Roman"/>
          <w:bCs/>
          <w:sz w:val="24"/>
          <w:szCs w:val="24"/>
        </w:rPr>
        <w:t>skalası</w:t>
      </w:r>
      <w:proofErr w:type="gramEnd"/>
      <w:r w:rsidR="00812DF4">
        <w:rPr>
          <w:rFonts w:ascii="Times New Roman" w:hAnsi="Times New Roman" w:cs="Times New Roman"/>
          <w:bCs/>
          <w:sz w:val="24"/>
          <w:szCs w:val="24"/>
        </w:rPr>
        <w:t xml:space="preserve"> </w:t>
      </w:r>
      <w:r w:rsidR="00912B3C" w:rsidRPr="008D1943">
        <w:rPr>
          <w:rFonts w:ascii="Times New Roman" w:hAnsi="Times New Roman" w:cs="Times New Roman"/>
          <w:bCs/>
          <w:sz w:val="24"/>
          <w:szCs w:val="24"/>
        </w:rPr>
        <w:t>açısından</w:t>
      </w:r>
      <w:r w:rsidR="00912B3C">
        <w:rPr>
          <w:rFonts w:ascii="Times New Roman" w:hAnsi="Times New Roman" w:cs="Times New Roman"/>
          <w:bCs/>
          <w:sz w:val="24"/>
          <w:szCs w:val="24"/>
        </w:rPr>
        <w:t xml:space="preserve"> </w:t>
      </w:r>
      <w:r w:rsidRPr="008D1943">
        <w:rPr>
          <w:rFonts w:ascii="Times New Roman" w:hAnsi="Times New Roman" w:cs="Times New Roman"/>
          <w:bCs/>
          <w:sz w:val="24"/>
          <w:szCs w:val="24"/>
        </w:rPr>
        <w:t>iki grup karşılaştırıldığında 120.</w:t>
      </w:r>
      <w:r w:rsidR="00912B3C">
        <w:rPr>
          <w:rFonts w:ascii="Times New Roman" w:hAnsi="Times New Roman" w:cs="Times New Roman"/>
          <w:bCs/>
          <w:sz w:val="24"/>
          <w:szCs w:val="24"/>
        </w:rPr>
        <w:t xml:space="preserve"> </w:t>
      </w:r>
      <w:r w:rsidR="00412516">
        <w:rPr>
          <w:rFonts w:ascii="Times New Roman" w:hAnsi="Times New Roman" w:cs="Times New Roman"/>
          <w:bCs/>
          <w:sz w:val="24"/>
          <w:szCs w:val="24"/>
        </w:rPr>
        <w:t xml:space="preserve">dakikada </w:t>
      </w:r>
      <w:r w:rsidRPr="008D1943">
        <w:rPr>
          <w:rFonts w:ascii="Times New Roman" w:hAnsi="Times New Roman" w:cs="Times New Roman"/>
          <w:bCs/>
          <w:sz w:val="24"/>
          <w:szCs w:val="24"/>
        </w:rPr>
        <w:t>istati</w:t>
      </w:r>
      <w:r w:rsidR="005F3368">
        <w:rPr>
          <w:rFonts w:ascii="Times New Roman" w:hAnsi="Times New Roman" w:cs="Times New Roman"/>
          <w:bCs/>
          <w:sz w:val="24"/>
          <w:szCs w:val="24"/>
        </w:rPr>
        <w:t>sti</w:t>
      </w:r>
      <w:r w:rsidRPr="008D1943">
        <w:rPr>
          <w:rFonts w:ascii="Times New Roman" w:hAnsi="Times New Roman" w:cs="Times New Roman"/>
          <w:bCs/>
          <w:sz w:val="24"/>
          <w:szCs w:val="24"/>
        </w:rPr>
        <w:t>ksel olarak anlamlı bulunmamıştır</w:t>
      </w:r>
      <w:r w:rsidR="00412516">
        <w:rPr>
          <w:rFonts w:ascii="Times New Roman" w:hAnsi="Times New Roman" w:cs="Times New Roman"/>
          <w:bCs/>
          <w:sz w:val="24"/>
          <w:szCs w:val="24"/>
        </w:rPr>
        <w:t xml:space="preserve"> </w:t>
      </w:r>
      <w:r w:rsidRPr="008D1943">
        <w:rPr>
          <w:rFonts w:ascii="Times New Roman" w:hAnsi="Times New Roman" w:cs="Times New Roman"/>
          <w:bCs/>
          <w:sz w:val="24"/>
          <w:szCs w:val="24"/>
        </w:rPr>
        <w:t>(p&gt;0,05</w:t>
      </w:r>
      <w:r w:rsidR="004969E4">
        <w:rPr>
          <w:rFonts w:ascii="Times New Roman" w:hAnsi="Times New Roman" w:cs="Times New Roman"/>
          <w:bCs/>
          <w:sz w:val="24"/>
          <w:szCs w:val="24"/>
        </w:rPr>
        <w:t>)</w:t>
      </w:r>
      <w:r w:rsidR="00412516">
        <w:rPr>
          <w:rFonts w:ascii="Times New Roman" w:hAnsi="Times New Roman" w:cs="Times New Roman"/>
          <w:bCs/>
          <w:sz w:val="24"/>
          <w:szCs w:val="24"/>
        </w:rPr>
        <w:t xml:space="preserve"> </w:t>
      </w:r>
      <w:r w:rsidR="004969E4" w:rsidRPr="00614650">
        <w:rPr>
          <w:rFonts w:ascii="Times New Roman" w:hAnsi="Times New Roman" w:cs="Times New Roman"/>
          <w:b/>
          <w:bCs/>
          <w:sz w:val="24"/>
          <w:szCs w:val="24"/>
        </w:rPr>
        <w:t>(Tablo 2</w:t>
      </w:r>
      <w:r w:rsidR="004969E4" w:rsidRPr="00EA612D">
        <w:rPr>
          <w:rFonts w:ascii="Times New Roman" w:hAnsi="Times New Roman" w:cs="Times New Roman"/>
          <w:b/>
          <w:bCs/>
          <w:sz w:val="24"/>
          <w:szCs w:val="24"/>
        </w:rPr>
        <w:t>1</w:t>
      </w:r>
      <w:r w:rsidRPr="00614650">
        <w:rPr>
          <w:rFonts w:ascii="Times New Roman" w:hAnsi="Times New Roman" w:cs="Times New Roman"/>
          <w:b/>
          <w:bCs/>
          <w:sz w:val="24"/>
          <w:szCs w:val="24"/>
        </w:rPr>
        <w:t>)</w:t>
      </w:r>
      <w:r w:rsidR="00EA612D">
        <w:rPr>
          <w:rFonts w:ascii="Times New Roman" w:hAnsi="Times New Roman" w:cs="Times New Roman"/>
          <w:b/>
          <w:bCs/>
          <w:sz w:val="24"/>
          <w:szCs w:val="24"/>
        </w:rPr>
        <w:t xml:space="preserve"> </w:t>
      </w:r>
      <w:r w:rsidR="00EA612D" w:rsidRPr="005A239B">
        <w:rPr>
          <w:rFonts w:ascii="Times New Roman" w:hAnsi="Times New Roman" w:cs="Times New Roman"/>
          <w:b/>
          <w:sz w:val="24"/>
          <w:szCs w:val="24"/>
        </w:rPr>
        <w:t>(Grafik</w:t>
      </w:r>
      <w:r w:rsidR="00EA612D">
        <w:rPr>
          <w:rFonts w:ascii="Times New Roman" w:hAnsi="Times New Roman" w:cs="Times New Roman"/>
          <w:b/>
          <w:sz w:val="24"/>
          <w:szCs w:val="24"/>
        </w:rPr>
        <w:t xml:space="preserve"> 11)</w:t>
      </w:r>
      <w:r w:rsidR="00EA612D">
        <w:rPr>
          <w:rFonts w:ascii="Times New Roman" w:hAnsi="Times New Roman" w:cs="Times New Roman"/>
          <w:bCs/>
          <w:sz w:val="24"/>
          <w:szCs w:val="24"/>
        </w:rPr>
        <w:t>.</w:t>
      </w:r>
      <w:r w:rsidRPr="008D1943">
        <w:rPr>
          <w:rFonts w:ascii="Times New Roman" w:hAnsi="Times New Roman" w:cs="Times New Roman"/>
          <w:bCs/>
          <w:sz w:val="24"/>
          <w:szCs w:val="24"/>
        </w:rPr>
        <w:t xml:space="preserve"> </w:t>
      </w:r>
    </w:p>
    <w:p w:rsidR="00355250" w:rsidRDefault="00355250" w:rsidP="006558CB">
      <w:pPr>
        <w:spacing w:line="360" w:lineRule="auto"/>
        <w:ind w:right="-2" w:firstLine="567"/>
        <w:jc w:val="both"/>
        <w:rPr>
          <w:rFonts w:ascii="Times New Roman" w:hAnsi="Times New Roman" w:cs="Times New Roman"/>
          <w:bCs/>
          <w:sz w:val="24"/>
          <w:szCs w:val="24"/>
        </w:rPr>
      </w:pPr>
    </w:p>
    <w:p w:rsidR="00812DF4" w:rsidRDefault="00527A75" w:rsidP="00233372">
      <w:pPr>
        <w:spacing w:line="360" w:lineRule="auto"/>
        <w:ind w:right="-2"/>
        <w:jc w:val="both"/>
        <w:rPr>
          <w:rFonts w:ascii="Times New Roman" w:hAnsi="Times New Roman" w:cs="Times New Roman"/>
          <w:b/>
          <w:bCs/>
          <w:sz w:val="24"/>
          <w:szCs w:val="24"/>
        </w:rPr>
      </w:pPr>
      <w:r>
        <w:rPr>
          <w:noProof/>
          <w:lang w:eastAsia="tr-TR"/>
        </w:rPr>
        <w:lastRenderedPageBreak/>
        <w:drawing>
          <wp:inline distT="0" distB="0" distL="0" distR="0">
            <wp:extent cx="5219700" cy="1809394"/>
            <wp:effectExtent l="19050" t="0" r="19050" b="356"/>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12DF4" w:rsidRPr="00573F9A">
        <w:rPr>
          <w:rFonts w:ascii="Times New Roman" w:hAnsi="Times New Roman" w:cs="Times New Roman"/>
          <w:b/>
          <w:bCs/>
          <w:sz w:val="24"/>
          <w:szCs w:val="24"/>
        </w:rPr>
        <w:t>Grafik 1</w:t>
      </w:r>
      <w:r w:rsidR="00A25860">
        <w:rPr>
          <w:rFonts w:ascii="Times New Roman" w:hAnsi="Times New Roman" w:cs="Times New Roman"/>
          <w:b/>
          <w:bCs/>
          <w:sz w:val="24"/>
          <w:szCs w:val="24"/>
        </w:rPr>
        <w:t>0</w:t>
      </w:r>
      <w:r w:rsidR="00812DF4" w:rsidRPr="002F793C">
        <w:rPr>
          <w:rFonts w:ascii="Times New Roman" w:hAnsi="Times New Roman" w:cs="Times New Roman"/>
          <w:b/>
          <w:bCs/>
          <w:sz w:val="24"/>
          <w:szCs w:val="24"/>
        </w:rPr>
        <w:t xml:space="preserve">. </w:t>
      </w:r>
      <w:r w:rsidR="00812DF4" w:rsidRPr="00614650">
        <w:rPr>
          <w:rFonts w:ascii="Times New Roman" w:hAnsi="Times New Roman" w:cs="Times New Roman"/>
          <w:bCs/>
          <w:sz w:val="24"/>
          <w:szCs w:val="24"/>
        </w:rPr>
        <w:t xml:space="preserve">İlaç gruplarına göre </w:t>
      </w:r>
      <w:r w:rsidR="00812DF4">
        <w:rPr>
          <w:rFonts w:ascii="Times New Roman" w:hAnsi="Times New Roman" w:cs="Times New Roman"/>
          <w:bCs/>
          <w:sz w:val="24"/>
          <w:szCs w:val="24"/>
        </w:rPr>
        <w:t xml:space="preserve">boğaz ağrısı duyarlılık </w:t>
      </w:r>
      <w:proofErr w:type="gramStart"/>
      <w:r w:rsidR="00812DF4">
        <w:rPr>
          <w:rFonts w:ascii="Times New Roman" w:hAnsi="Times New Roman" w:cs="Times New Roman"/>
          <w:bCs/>
          <w:sz w:val="24"/>
          <w:szCs w:val="24"/>
        </w:rPr>
        <w:t>skalası</w:t>
      </w:r>
      <w:proofErr w:type="gramEnd"/>
      <w:r w:rsidR="00812DF4">
        <w:rPr>
          <w:rFonts w:ascii="Times New Roman" w:hAnsi="Times New Roman" w:cs="Times New Roman"/>
          <w:bCs/>
          <w:sz w:val="24"/>
          <w:szCs w:val="24"/>
        </w:rPr>
        <w:t xml:space="preserve"> </w:t>
      </w:r>
      <w:r w:rsidR="00812DF4" w:rsidRPr="00614650">
        <w:rPr>
          <w:rFonts w:ascii="Times New Roman" w:hAnsi="Times New Roman" w:cs="Times New Roman"/>
          <w:bCs/>
          <w:sz w:val="24"/>
          <w:szCs w:val="24"/>
        </w:rPr>
        <w:t>0.</w:t>
      </w:r>
      <w:r w:rsidR="00812DF4">
        <w:rPr>
          <w:rFonts w:ascii="Times New Roman" w:hAnsi="Times New Roman" w:cs="Times New Roman"/>
          <w:bCs/>
          <w:sz w:val="24"/>
          <w:szCs w:val="24"/>
        </w:rPr>
        <w:t xml:space="preserve"> </w:t>
      </w:r>
      <w:r w:rsidR="00812DF4" w:rsidRPr="00614650">
        <w:rPr>
          <w:rFonts w:ascii="Times New Roman" w:hAnsi="Times New Roman" w:cs="Times New Roman"/>
          <w:bCs/>
          <w:sz w:val="24"/>
          <w:szCs w:val="24"/>
        </w:rPr>
        <w:t>dakika</w:t>
      </w:r>
      <w:r w:rsidR="00812DF4">
        <w:rPr>
          <w:rFonts w:ascii="Times New Roman" w:hAnsi="Times New Roman" w:cs="Times New Roman"/>
          <w:b/>
          <w:bCs/>
          <w:sz w:val="24"/>
          <w:szCs w:val="24"/>
        </w:rPr>
        <w:t xml:space="preserve"> </w:t>
      </w:r>
    </w:p>
    <w:p w:rsidR="00233372" w:rsidRPr="00233372" w:rsidRDefault="00233372" w:rsidP="00233372">
      <w:pPr>
        <w:spacing w:line="360" w:lineRule="auto"/>
        <w:ind w:right="-2"/>
        <w:jc w:val="both"/>
        <w:rPr>
          <w:rFonts w:ascii="Times New Roman" w:hAnsi="Times New Roman" w:cs="Times New Roman"/>
          <w:bCs/>
          <w:sz w:val="24"/>
          <w:szCs w:val="24"/>
        </w:rPr>
      </w:pPr>
    </w:p>
    <w:p w:rsidR="00527A75" w:rsidRDefault="00527A75" w:rsidP="00527A75">
      <w:pPr>
        <w:spacing w:after="0" w:line="360" w:lineRule="auto"/>
        <w:ind w:right="-2"/>
        <w:rPr>
          <w:rFonts w:ascii="Times New Roman" w:hAnsi="Times New Roman" w:cs="Times New Roman"/>
          <w:bCs/>
          <w:sz w:val="24"/>
          <w:szCs w:val="24"/>
        </w:rPr>
      </w:pPr>
      <w:r>
        <w:rPr>
          <w:noProof/>
          <w:lang w:eastAsia="tr-TR"/>
        </w:rPr>
        <w:drawing>
          <wp:inline distT="0" distB="0" distL="0" distR="0">
            <wp:extent cx="5219700" cy="2175504"/>
            <wp:effectExtent l="19050" t="0" r="1905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33372" w:rsidRPr="00EA612D" w:rsidRDefault="00A25860" w:rsidP="00EA612D">
      <w:pPr>
        <w:spacing w:after="0" w:line="360" w:lineRule="auto"/>
        <w:ind w:right="-2"/>
        <w:rPr>
          <w:rFonts w:ascii="Times New Roman" w:hAnsi="Times New Roman" w:cs="Times New Roman"/>
          <w:bCs/>
          <w:sz w:val="24"/>
          <w:szCs w:val="24"/>
        </w:rPr>
      </w:pPr>
      <w:r>
        <w:rPr>
          <w:rFonts w:ascii="Times New Roman" w:hAnsi="Times New Roman" w:cs="Times New Roman"/>
          <w:b/>
          <w:bCs/>
          <w:sz w:val="24"/>
          <w:szCs w:val="24"/>
        </w:rPr>
        <w:t>Grafik 11</w:t>
      </w:r>
      <w:r w:rsidR="00812DF4">
        <w:rPr>
          <w:rFonts w:ascii="Times New Roman" w:hAnsi="Times New Roman" w:cs="Times New Roman"/>
          <w:bCs/>
          <w:sz w:val="24"/>
          <w:szCs w:val="24"/>
        </w:rPr>
        <w:t xml:space="preserve">. </w:t>
      </w:r>
      <w:r w:rsidR="00812DF4" w:rsidRPr="00614650">
        <w:rPr>
          <w:rFonts w:ascii="Times New Roman" w:hAnsi="Times New Roman" w:cs="Times New Roman"/>
          <w:bCs/>
          <w:sz w:val="24"/>
          <w:szCs w:val="24"/>
        </w:rPr>
        <w:t xml:space="preserve">İlaç gruplarına göre boğaz ağrısı duyarlılık </w:t>
      </w:r>
      <w:proofErr w:type="gramStart"/>
      <w:r w:rsidR="00812DF4" w:rsidRPr="00614650">
        <w:rPr>
          <w:rFonts w:ascii="Times New Roman" w:hAnsi="Times New Roman" w:cs="Times New Roman"/>
          <w:bCs/>
          <w:sz w:val="24"/>
          <w:szCs w:val="24"/>
        </w:rPr>
        <w:t>skalası</w:t>
      </w:r>
      <w:proofErr w:type="gramEnd"/>
      <w:r w:rsidR="00812DF4" w:rsidRPr="00614650">
        <w:rPr>
          <w:rFonts w:ascii="Times New Roman" w:hAnsi="Times New Roman" w:cs="Times New Roman"/>
          <w:bCs/>
          <w:sz w:val="24"/>
          <w:szCs w:val="24"/>
        </w:rPr>
        <w:t xml:space="preserve"> </w:t>
      </w:r>
      <w:r>
        <w:rPr>
          <w:rFonts w:ascii="Times New Roman" w:hAnsi="Times New Roman" w:cs="Times New Roman"/>
          <w:bCs/>
          <w:sz w:val="24"/>
          <w:szCs w:val="24"/>
        </w:rPr>
        <w:t>12</w:t>
      </w:r>
      <w:r w:rsidR="00812DF4" w:rsidRPr="00614650">
        <w:rPr>
          <w:rFonts w:ascii="Times New Roman" w:hAnsi="Times New Roman" w:cs="Times New Roman"/>
          <w:bCs/>
          <w:sz w:val="24"/>
          <w:szCs w:val="24"/>
        </w:rPr>
        <w:t>0.</w:t>
      </w:r>
      <w:r w:rsidR="00812DF4">
        <w:rPr>
          <w:rFonts w:ascii="Times New Roman" w:hAnsi="Times New Roman" w:cs="Times New Roman"/>
          <w:bCs/>
          <w:sz w:val="24"/>
          <w:szCs w:val="24"/>
        </w:rPr>
        <w:t xml:space="preserve"> </w:t>
      </w:r>
      <w:r w:rsidR="00812DF4" w:rsidRPr="00614650">
        <w:rPr>
          <w:rFonts w:ascii="Times New Roman" w:hAnsi="Times New Roman" w:cs="Times New Roman"/>
          <w:bCs/>
          <w:sz w:val="24"/>
          <w:szCs w:val="24"/>
        </w:rPr>
        <w:t>dakika</w:t>
      </w:r>
    </w:p>
    <w:p w:rsidR="00EA612D" w:rsidRDefault="00EA612D" w:rsidP="00233372">
      <w:pPr>
        <w:spacing w:after="0" w:line="360" w:lineRule="auto"/>
        <w:ind w:right="-2"/>
        <w:jc w:val="both"/>
        <w:rPr>
          <w:rFonts w:ascii="Times New Roman" w:hAnsi="Times New Roman" w:cs="Times New Roman"/>
          <w:b/>
          <w:bCs/>
          <w:sz w:val="24"/>
          <w:szCs w:val="24"/>
        </w:rPr>
      </w:pPr>
    </w:p>
    <w:p w:rsidR="00527A75" w:rsidRPr="00614650" w:rsidRDefault="004969E4" w:rsidP="00233372">
      <w:pPr>
        <w:spacing w:after="0" w:line="360" w:lineRule="auto"/>
        <w:ind w:right="-2"/>
        <w:jc w:val="both"/>
        <w:rPr>
          <w:rFonts w:ascii="Times New Roman" w:hAnsi="Times New Roman" w:cs="Times New Roman"/>
          <w:bCs/>
          <w:sz w:val="24"/>
          <w:szCs w:val="24"/>
        </w:rPr>
      </w:pPr>
      <w:r>
        <w:rPr>
          <w:rFonts w:ascii="Times New Roman" w:hAnsi="Times New Roman" w:cs="Times New Roman"/>
          <w:b/>
          <w:bCs/>
          <w:sz w:val="24"/>
          <w:szCs w:val="24"/>
        </w:rPr>
        <w:t>Tablo 22</w:t>
      </w:r>
      <w:r w:rsidR="00527A75" w:rsidRPr="00797A58">
        <w:rPr>
          <w:rFonts w:ascii="Times New Roman" w:hAnsi="Times New Roman" w:cs="Times New Roman"/>
          <w:b/>
          <w:bCs/>
          <w:sz w:val="24"/>
          <w:szCs w:val="24"/>
        </w:rPr>
        <w:t xml:space="preserve">. </w:t>
      </w:r>
      <w:r w:rsidR="00C10E97" w:rsidRPr="00614650">
        <w:rPr>
          <w:rFonts w:ascii="Times New Roman" w:hAnsi="Times New Roman" w:cs="Times New Roman"/>
          <w:bCs/>
          <w:sz w:val="24"/>
          <w:szCs w:val="24"/>
        </w:rPr>
        <w:t xml:space="preserve">ilaç gruplarına göre boğaz ağrısı duyarlılık </w:t>
      </w:r>
      <w:proofErr w:type="gramStart"/>
      <w:r w:rsidR="00C10E97" w:rsidRPr="00614650">
        <w:rPr>
          <w:rFonts w:ascii="Times New Roman" w:hAnsi="Times New Roman" w:cs="Times New Roman"/>
          <w:bCs/>
          <w:sz w:val="24"/>
          <w:szCs w:val="24"/>
        </w:rPr>
        <w:t>skalası</w:t>
      </w:r>
      <w:proofErr w:type="gramEnd"/>
      <w:r w:rsidR="00C10E97" w:rsidRPr="00614650">
        <w:rPr>
          <w:rFonts w:ascii="Times New Roman" w:hAnsi="Times New Roman" w:cs="Times New Roman"/>
          <w:bCs/>
          <w:sz w:val="24"/>
          <w:szCs w:val="24"/>
        </w:rPr>
        <w:t xml:space="preserve"> 0-120. dakika ortalaması</w:t>
      </w:r>
    </w:p>
    <w:tbl>
      <w:tblPr>
        <w:tblStyle w:val="TabloKlavuzu"/>
        <w:tblW w:w="8080" w:type="dxa"/>
        <w:tblInd w:w="-5" w:type="dxa"/>
        <w:tblLayout w:type="fixed"/>
        <w:tblLook w:val="04A0"/>
      </w:tblPr>
      <w:tblGrid>
        <w:gridCol w:w="2552"/>
        <w:gridCol w:w="1897"/>
        <w:gridCol w:w="2214"/>
        <w:gridCol w:w="1417"/>
      </w:tblGrid>
      <w:tr w:rsidR="00527A75" w:rsidRPr="00797A58" w:rsidTr="00346AB4">
        <w:trPr>
          <w:trHeight w:val="389"/>
        </w:trPr>
        <w:tc>
          <w:tcPr>
            <w:tcW w:w="2552" w:type="dxa"/>
          </w:tcPr>
          <w:p w:rsidR="00527A75" w:rsidRPr="00346AB4" w:rsidRDefault="00527A75" w:rsidP="006558CB">
            <w:pPr>
              <w:ind w:right="-2"/>
              <w:rPr>
                <w:rFonts w:ascii="Times New Roman" w:hAnsi="Times New Roman" w:cs="Times New Roman"/>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797A58" w:rsidTr="00A631A5">
        <w:trPr>
          <w:trHeight w:val="340"/>
        </w:trPr>
        <w:tc>
          <w:tcPr>
            <w:tcW w:w="2552" w:type="dxa"/>
          </w:tcPr>
          <w:p w:rsidR="00527A75" w:rsidRPr="00346AB4" w:rsidRDefault="00EA612D" w:rsidP="007F42D1">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5A53AB">
            <w:pPr>
              <w:ind w:right="-2"/>
              <w:jc w:val="center"/>
              <w:rPr>
                <w:rFonts w:ascii="Times New Roman" w:hAnsi="Times New Roman" w:cs="Times New Roman"/>
              </w:rPr>
            </w:pPr>
            <w:r w:rsidRPr="00346AB4">
              <w:rPr>
                <w:rFonts w:ascii="Times New Roman" w:hAnsi="Times New Roman" w:cs="Times New Roman"/>
              </w:rPr>
              <w:t>50,31±14,17</w:t>
            </w:r>
          </w:p>
        </w:tc>
        <w:tc>
          <w:tcPr>
            <w:tcW w:w="2214" w:type="dxa"/>
          </w:tcPr>
          <w:p w:rsidR="00527A75" w:rsidRPr="00346AB4" w:rsidRDefault="00527A75" w:rsidP="005A53AB">
            <w:pPr>
              <w:ind w:right="-2"/>
              <w:jc w:val="center"/>
              <w:rPr>
                <w:rFonts w:ascii="Times New Roman" w:hAnsi="Times New Roman" w:cs="Times New Roman"/>
              </w:rPr>
            </w:pPr>
            <w:r w:rsidRPr="00346AB4">
              <w:rPr>
                <w:rFonts w:ascii="Times New Roman" w:hAnsi="Times New Roman" w:cs="Times New Roman"/>
              </w:rPr>
              <w:t>50,84±14,04</w:t>
            </w:r>
          </w:p>
        </w:tc>
        <w:tc>
          <w:tcPr>
            <w:tcW w:w="1417" w:type="dxa"/>
          </w:tcPr>
          <w:p w:rsidR="00527A75" w:rsidRPr="00346AB4" w:rsidRDefault="00527A75" w:rsidP="005A53AB">
            <w:pPr>
              <w:ind w:right="-2"/>
              <w:jc w:val="center"/>
              <w:rPr>
                <w:rFonts w:ascii="Times New Roman" w:hAnsi="Times New Roman" w:cs="Times New Roman"/>
              </w:rPr>
            </w:pPr>
            <w:r w:rsidRPr="00346AB4">
              <w:rPr>
                <w:rFonts w:ascii="Times New Roman" w:hAnsi="Times New Roman" w:cs="Times New Roman"/>
              </w:rPr>
              <w:t>0,793</w:t>
            </w:r>
          </w:p>
        </w:tc>
      </w:tr>
    </w:tbl>
    <w:p w:rsidR="00346AB4" w:rsidRPr="00EA612D" w:rsidRDefault="000E04BC" w:rsidP="00EA612D">
      <w:pPr>
        <w:spacing w:after="0" w:line="360" w:lineRule="auto"/>
        <w:ind w:right="-2"/>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 * Bağımsız gruplarda t</w:t>
      </w:r>
      <w:r w:rsidR="00527A75" w:rsidRPr="00797A58">
        <w:rPr>
          <w:rFonts w:ascii="Times New Roman" w:hAnsi="Times New Roman" w:cs="Times New Roman"/>
          <w:sz w:val="20"/>
          <w:szCs w:val="20"/>
        </w:rPr>
        <w:t xml:space="preserve"> testinden elde edildi. </w:t>
      </w:r>
    </w:p>
    <w:p w:rsidR="00233372" w:rsidRPr="00EA612D" w:rsidRDefault="00527A75" w:rsidP="00EA612D">
      <w:pPr>
        <w:spacing w:after="0" w:line="360" w:lineRule="auto"/>
        <w:ind w:right="-2" w:firstLine="567"/>
        <w:jc w:val="both"/>
        <w:rPr>
          <w:rFonts w:ascii="Times New Roman" w:hAnsi="Times New Roman" w:cs="Times New Roman"/>
          <w:bCs/>
          <w:sz w:val="24"/>
          <w:szCs w:val="24"/>
        </w:rPr>
      </w:pPr>
      <w:r w:rsidRPr="005F3BAC">
        <w:rPr>
          <w:rFonts w:ascii="Times New Roman" w:hAnsi="Times New Roman" w:cs="Times New Roman"/>
          <w:sz w:val="24"/>
          <w:szCs w:val="24"/>
        </w:rPr>
        <w:t>Çalışmaya alınan hastalarda deksketopro</w:t>
      </w:r>
      <w:r w:rsidR="00C10E97">
        <w:rPr>
          <w:rFonts w:ascii="Times New Roman" w:hAnsi="Times New Roman" w:cs="Times New Roman"/>
          <w:sz w:val="24"/>
          <w:szCs w:val="24"/>
        </w:rPr>
        <w:t xml:space="preserve">fen ve parasetamol gruplarında </w:t>
      </w:r>
      <w:r w:rsidR="00C10E97">
        <w:rPr>
          <w:rFonts w:ascii="Times New Roman" w:hAnsi="Times New Roman" w:cs="Times New Roman"/>
          <w:bCs/>
          <w:sz w:val="24"/>
          <w:szCs w:val="24"/>
        </w:rPr>
        <w:t xml:space="preserve">boğaz ağrısı duyarlılık </w:t>
      </w:r>
      <w:proofErr w:type="gramStart"/>
      <w:r w:rsidR="00C10E97">
        <w:rPr>
          <w:rFonts w:ascii="Times New Roman" w:hAnsi="Times New Roman" w:cs="Times New Roman"/>
          <w:bCs/>
          <w:sz w:val="24"/>
          <w:szCs w:val="24"/>
        </w:rPr>
        <w:t>skalası</w:t>
      </w:r>
      <w:proofErr w:type="gramEnd"/>
      <w:r w:rsidR="00614650">
        <w:rPr>
          <w:rFonts w:ascii="Times New Roman" w:hAnsi="Times New Roman" w:cs="Times New Roman"/>
          <w:bCs/>
          <w:sz w:val="24"/>
          <w:szCs w:val="24"/>
        </w:rPr>
        <w:t xml:space="preserve"> açısından iki grup karşılaştırıldığında </w:t>
      </w:r>
      <w:r w:rsidR="00C10E97" w:rsidRPr="005F3BAC">
        <w:rPr>
          <w:rFonts w:ascii="Times New Roman" w:hAnsi="Times New Roman" w:cs="Times New Roman"/>
          <w:bCs/>
          <w:sz w:val="24"/>
          <w:szCs w:val="24"/>
        </w:rPr>
        <w:t>istati</w:t>
      </w:r>
      <w:r w:rsidR="005F3368">
        <w:rPr>
          <w:rFonts w:ascii="Times New Roman" w:hAnsi="Times New Roman" w:cs="Times New Roman"/>
          <w:bCs/>
          <w:sz w:val="24"/>
          <w:szCs w:val="24"/>
        </w:rPr>
        <w:t>sti</w:t>
      </w:r>
      <w:r w:rsidR="00C10E97" w:rsidRPr="005F3BAC">
        <w:rPr>
          <w:rFonts w:ascii="Times New Roman" w:hAnsi="Times New Roman" w:cs="Times New Roman"/>
          <w:bCs/>
          <w:sz w:val="24"/>
          <w:szCs w:val="24"/>
        </w:rPr>
        <w:t xml:space="preserve">ksel olarak anlamlı </w:t>
      </w:r>
      <w:r w:rsidR="00614650">
        <w:rPr>
          <w:rFonts w:ascii="Times New Roman" w:hAnsi="Times New Roman" w:cs="Times New Roman"/>
          <w:bCs/>
          <w:sz w:val="24"/>
          <w:szCs w:val="24"/>
        </w:rPr>
        <w:t xml:space="preserve">fark </w:t>
      </w:r>
      <w:r w:rsidR="00C10E97" w:rsidRPr="005F3BAC">
        <w:rPr>
          <w:rFonts w:ascii="Times New Roman" w:hAnsi="Times New Roman" w:cs="Times New Roman"/>
          <w:bCs/>
          <w:sz w:val="24"/>
          <w:szCs w:val="24"/>
        </w:rPr>
        <w:t>bulunmamıştır</w:t>
      </w:r>
      <w:r w:rsidR="00C10E97">
        <w:rPr>
          <w:rFonts w:ascii="Times New Roman" w:hAnsi="Times New Roman" w:cs="Times New Roman"/>
          <w:bCs/>
          <w:sz w:val="24"/>
          <w:szCs w:val="24"/>
        </w:rPr>
        <w:t xml:space="preserve"> </w:t>
      </w:r>
      <w:r w:rsidR="00C10E97" w:rsidRPr="00614650">
        <w:rPr>
          <w:rFonts w:ascii="Times New Roman" w:hAnsi="Times New Roman" w:cs="Times New Roman"/>
          <w:bCs/>
          <w:sz w:val="24"/>
          <w:szCs w:val="24"/>
        </w:rPr>
        <w:t>(p&gt;0,05)</w:t>
      </w:r>
      <w:r w:rsidR="00C10E97">
        <w:rPr>
          <w:rFonts w:ascii="Times New Roman" w:hAnsi="Times New Roman" w:cs="Times New Roman"/>
          <w:bCs/>
          <w:sz w:val="24"/>
          <w:szCs w:val="24"/>
        </w:rPr>
        <w:t xml:space="preserve"> </w:t>
      </w:r>
      <w:r w:rsidR="000E04BC">
        <w:rPr>
          <w:rFonts w:ascii="Times New Roman" w:hAnsi="Times New Roman" w:cs="Times New Roman"/>
          <w:b/>
          <w:bCs/>
          <w:sz w:val="24"/>
          <w:szCs w:val="24"/>
        </w:rPr>
        <w:t>(T</w:t>
      </w:r>
      <w:r w:rsidR="00C10E97" w:rsidRPr="00614650">
        <w:rPr>
          <w:rFonts w:ascii="Times New Roman" w:hAnsi="Times New Roman" w:cs="Times New Roman"/>
          <w:b/>
          <w:bCs/>
          <w:sz w:val="24"/>
          <w:szCs w:val="24"/>
        </w:rPr>
        <w:t>ablo 22)</w:t>
      </w:r>
      <w:r w:rsidR="00C10E97" w:rsidRPr="005F3BAC">
        <w:rPr>
          <w:rFonts w:ascii="Times New Roman" w:hAnsi="Times New Roman" w:cs="Times New Roman"/>
          <w:bCs/>
          <w:sz w:val="24"/>
          <w:szCs w:val="24"/>
        </w:rPr>
        <w:t>.</w:t>
      </w:r>
      <w:r w:rsidR="000E04BC">
        <w:rPr>
          <w:rFonts w:ascii="Times New Roman" w:hAnsi="Times New Roman" w:cs="Times New Roman"/>
          <w:bCs/>
          <w:sz w:val="24"/>
          <w:szCs w:val="24"/>
        </w:rPr>
        <w:t xml:space="preserve"> Ç</w:t>
      </w:r>
      <w:r w:rsidR="00C10E97" w:rsidRPr="005F3BAC">
        <w:rPr>
          <w:rFonts w:ascii="Times New Roman" w:hAnsi="Times New Roman" w:cs="Times New Roman"/>
          <w:bCs/>
          <w:sz w:val="24"/>
          <w:szCs w:val="24"/>
        </w:rPr>
        <w:t>alışmaya alınan hastaların il</w:t>
      </w:r>
      <w:r w:rsidR="00C10E97">
        <w:rPr>
          <w:rFonts w:ascii="Times New Roman" w:hAnsi="Times New Roman" w:cs="Times New Roman"/>
          <w:bCs/>
          <w:sz w:val="24"/>
          <w:szCs w:val="24"/>
        </w:rPr>
        <w:t xml:space="preserve">aç gruplarına göre boğaz ağrısı duyarlılık </w:t>
      </w:r>
      <w:proofErr w:type="gramStart"/>
      <w:r w:rsidR="00C10E97">
        <w:rPr>
          <w:rFonts w:ascii="Times New Roman" w:hAnsi="Times New Roman" w:cs="Times New Roman"/>
          <w:bCs/>
          <w:sz w:val="24"/>
          <w:szCs w:val="24"/>
        </w:rPr>
        <w:t>skalası</w:t>
      </w:r>
      <w:proofErr w:type="gramEnd"/>
      <w:r w:rsidR="00C10E97" w:rsidRPr="005F3BAC">
        <w:rPr>
          <w:rFonts w:ascii="Times New Roman" w:hAnsi="Times New Roman" w:cs="Times New Roman"/>
          <w:bCs/>
          <w:sz w:val="24"/>
          <w:szCs w:val="24"/>
        </w:rPr>
        <w:t xml:space="preserve"> olarak 0-120.</w:t>
      </w:r>
      <w:r w:rsidR="00C10E97">
        <w:rPr>
          <w:rFonts w:ascii="Times New Roman" w:hAnsi="Times New Roman" w:cs="Times New Roman"/>
          <w:bCs/>
          <w:sz w:val="24"/>
          <w:szCs w:val="24"/>
        </w:rPr>
        <w:t xml:space="preserve"> </w:t>
      </w:r>
      <w:r w:rsidR="00C10E97" w:rsidRPr="005F3BAC">
        <w:rPr>
          <w:rFonts w:ascii="Times New Roman" w:hAnsi="Times New Roman" w:cs="Times New Roman"/>
          <w:bCs/>
          <w:sz w:val="24"/>
          <w:szCs w:val="24"/>
        </w:rPr>
        <w:t xml:space="preserve">dakikalar arasındaki </w:t>
      </w:r>
      <w:r w:rsidRPr="005F3BAC">
        <w:rPr>
          <w:rFonts w:ascii="Times New Roman" w:hAnsi="Times New Roman" w:cs="Times New Roman"/>
          <w:bCs/>
          <w:sz w:val="24"/>
          <w:szCs w:val="24"/>
        </w:rPr>
        <w:t>fark bakıldığında ise istati</w:t>
      </w:r>
      <w:r w:rsidR="005F3368">
        <w:rPr>
          <w:rFonts w:ascii="Times New Roman" w:hAnsi="Times New Roman" w:cs="Times New Roman"/>
          <w:bCs/>
          <w:sz w:val="24"/>
          <w:szCs w:val="24"/>
        </w:rPr>
        <w:t>sti</w:t>
      </w:r>
      <w:r w:rsidRPr="005F3BAC">
        <w:rPr>
          <w:rFonts w:ascii="Times New Roman" w:hAnsi="Times New Roman" w:cs="Times New Roman"/>
          <w:bCs/>
          <w:sz w:val="24"/>
          <w:szCs w:val="24"/>
        </w:rPr>
        <w:t>ksel olarak anlamlı</w:t>
      </w:r>
      <w:r w:rsidR="00614650">
        <w:rPr>
          <w:rFonts w:ascii="Times New Roman" w:hAnsi="Times New Roman" w:cs="Times New Roman"/>
          <w:bCs/>
          <w:sz w:val="24"/>
          <w:szCs w:val="24"/>
        </w:rPr>
        <w:t xml:space="preserve"> fark</w:t>
      </w:r>
      <w:r w:rsidRPr="005F3BAC">
        <w:rPr>
          <w:rFonts w:ascii="Times New Roman" w:hAnsi="Times New Roman" w:cs="Times New Roman"/>
          <w:bCs/>
          <w:sz w:val="24"/>
          <w:szCs w:val="24"/>
        </w:rPr>
        <w:t xml:space="preserve"> bulunmamıştır</w:t>
      </w:r>
      <w:r w:rsidR="00C10E97">
        <w:rPr>
          <w:rFonts w:ascii="Times New Roman" w:hAnsi="Times New Roman" w:cs="Times New Roman"/>
          <w:bCs/>
          <w:sz w:val="24"/>
          <w:szCs w:val="24"/>
        </w:rPr>
        <w:t xml:space="preserve"> </w:t>
      </w:r>
      <w:r w:rsidR="00EA612D">
        <w:rPr>
          <w:rFonts w:ascii="Times New Roman" w:hAnsi="Times New Roman" w:cs="Times New Roman"/>
          <w:bCs/>
          <w:sz w:val="24"/>
          <w:szCs w:val="24"/>
        </w:rPr>
        <w:t>(p=0,235).</w:t>
      </w:r>
    </w:p>
    <w:p w:rsidR="00BB74C4" w:rsidRDefault="00BB74C4" w:rsidP="00D84D2E">
      <w:pPr>
        <w:spacing w:after="0" w:line="360" w:lineRule="auto"/>
        <w:rPr>
          <w:rFonts w:ascii="Times New Roman" w:hAnsi="Times New Roman" w:cs="Times New Roman"/>
          <w:b/>
          <w:bCs/>
          <w:sz w:val="24"/>
          <w:szCs w:val="24"/>
        </w:rPr>
      </w:pPr>
    </w:p>
    <w:p w:rsidR="00BB74C4" w:rsidRDefault="00BB74C4" w:rsidP="00D84D2E">
      <w:pPr>
        <w:spacing w:after="0" w:line="360" w:lineRule="auto"/>
        <w:rPr>
          <w:rFonts w:ascii="Times New Roman" w:hAnsi="Times New Roman" w:cs="Times New Roman"/>
          <w:b/>
          <w:bCs/>
          <w:sz w:val="24"/>
          <w:szCs w:val="24"/>
        </w:rPr>
      </w:pPr>
    </w:p>
    <w:p w:rsidR="00527A75" w:rsidRPr="009C6EE2" w:rsidRDefault="00797A58" w:rsidP="00D84D2E">
      <w:pPr>
        <w:spacing w:after="0" w:line="360" w:lineRule="auto"/>
        <w:rPr>
          <w:rFonts w:ascii="Times New Roman" w:hAnsi="Times New Roman" w:cs="Times New Roman"/>
          <w:color w:val="000000" w:themeColor="text1"/>
          <w:sz w:val="24"/>
          <w:szCs w:val="24"/>
        </w:rPr>
      </w:pPr>
      <w:r w:rsidRPr="00797A58">
        <w:rPr>
          <w:rFonts w:ascii="Times New Roman" w:hAnsi="Times New Roman" w:cs="Times New Roman"/>
          <w:b/>
          <w:bCs/>
          <w:sz w:val="24"/>
          <w:szCs w:val="24"/>
        </w:rPr>
        <w:lastRenderedPageBreak/>
        <w:t>Tablo 2</w:t>
      </w:r>
      <w:r w:rsidR="004969E4">
        <w:rPr>
          <w:rFonts w:ascii="Times New Roman" w:hAnsi="Times New Roman" w:cs="Times New Roman"/>
          <w:b/>
          <w:bCs/>
          <w:sz w:val="24"/>
          <w:szCs w:val="24"/>
        </w:rPr>
        <w:t>3</w:t>
      </w:r>
      <w:r w:rsidR="00527A75" w:rsidRPr="009C6EE2">
        <w:rPr>
          <w:rFonts w:ascii="Times New Roman" w:hAnsi="Times New Roman" w:cs="Times New Roman"/>
          <w:bCs/>
          <w:sz w:val="24"/>
          <w:szCs w:val="24"/>
        </w:rPr>
        <w:t xml:space="preserve">. </w:t>
      </w:r>
      <w:r w:rsidR="004969E4" w:rsidRPr="009C6EE2">
        <w:rPr>
          <w:rFonts w:ascii="Times New Roman" w:hAnsi="Times New Roman" w:cs="Times New Roman"/>
          <w:sz w:val="24"/>
          <w:szCs w:val="24"/>
        </w:rPr>
        <w:t xml:space="preserve">İlaç gruplarına göre boğaz ağrısı duyarlılık </w:t>
      </w:r>
      <w:proofErr w:type="gramStart"/>
      <w:r w:rsidR="004969E4" w:rsidRPr="009C6EE2">
        <w:rPr>
          <w:rFonts w:ascii="Times New Roman" w:hAnsi="Times New Roman" w:cs="Times New Roman"/>
          <w:sz w:val="24"/>
          <w:szCs w:val="24"/>
        </w:rPr>
        <w:t>skalası</w:t>
      </w:r>
      <w:proofErr w:type="gramEnd"/>
      <w:r w:rsidR="004969E4" w:rsidRPr="009C6EE2">
        <w:rPr>
          <w:rFonts w:ascii="Times New Roman" w:hAnsi="Times New Roman" w:cs="Times New Roman"/>
          <w:sz w:val="24"/>
          <w:szCs w:val="24"/>
        </w:rPr>
        <w:t xml:space="preserve"> zamana göre değişim </w:t>
      </w:r>
    </w:p>
    <w:tbl>
      <w:tblPr>
        <w:tblStyle w:val="TabloKlavuzu"/>
        <w:tblW w:w="0" w:type="auto"/>
        <w:tblInd w:w="-5" w:type="dxa"/>
        <w:tblLook w:val="04A0"/>
      </w:tblPr>
      <w:tblGrid>
        <w:gridCol w:w="1935"/>
        <w:gridCol w:w="2157"/>
        <w:gridCol w:w="2120"/>
        <w:gridCol w:w="2003"/>
      </w:tblGrid>
      <w:tr w:rsidR="00527A75" w:rsidRPr="00797A58" w:rsidTr="007F42D1">
        <w:tc>
          <w:tcPr>
            <w:tcW w:w="1935" w:type="dxa"/>
          </w:tcPr>
          <w:p w:rsidR="00527A75" w:rsidRPr="00797A58" w:rsidRDefault="00527A75" w:rsidP="00D84D2E">
            <w:pPr>
              <w:ind w:right="-2"/>
              <w:rPr>
                <w:rFonts w:ascii="Times New Roman" w:hAnsi="Times New Roman" w:cs="Times New Roman"/>
              </w:rPr>
            </w:pPr>
          </w:p>
        </w:tc>
        <w:tc>
          <w:tcPr>
            <w:tcW w:w="2157" w:type="dxa"/>
          </w:tcPr>
          <w:p w:rsidR="00527A75" w:rsidRPr="00797A58" w:rsidRDefault="00527A75" w:rsidP="007F42D1">
            <w:pPr>
              <w:ind w:right="-2"/>
              <w:jc w:val="center"/>
              <w:rPr>
                <w:rFonts w:ascii="Times New Roman" w:hAnsi="Times New Roman" w:cs="Times New Roman"/>
                <w:b/>
              </w:rPr>
            </w:pPr>
            <w:r w:rsidRPr="00797A58">
              <w:rPr>
                <w:rFonts w:ascii="Times New Roman" w:hAnsi="Times New Roman" w:cs="Times New Roman"/>
                <w:b/>
              </w:rPr>
              <w:t>Deksketoprofen</w:t>
            </w:r>
          </w:p>
        </w:tc>
        <w:tc>
          <w:tcPr>
            <w:tcW w:w="2120" w:type="dxa"/>
          </w:tcPr>
          <w:p w:rsidR="00527A75" w:rsidRPr="00797A58" w:rsidRDefault="00527A75" w:rsidP="007F42D1">
            <w:pPr>
              <w:ind w:right="-2"/>
              <w:jc w:val="center"/>
              <w:rPr>
                <w:rFonts w:ascii="Times New Roman" w:hAnsi="Times New Roman" w:cs="Times New Roman"/>
                <w:b/>
              </w:rPr>
            </w:pPr>
            <w:r w:rsidRPr="00797A58">
              <w:rPr>
                <w:rFonts w:ascii="Times New Roman" w:hAnsi="Times New Roman" w:cs="Times New Roman"/>
                <w:b/>
              </w:rPr>
              <w:t>Parasetamol</w:t>
            </w:r>
          </w:p>
        </w:tc>
        <w:tc>
          <w:tcPr>
            <w:tcW w:w="2003" w:type="dxa"/>
          </w:tcPr>
          <w:p w:rsidR="00527A75" w:rsidRPr="00797A58" w:rsidRDefault="00527A75" w:rsidP="007F42D1">
            <w:pPr>
              <w:ind w:right="-2"/>
              <w:jc w:val="center"/>
              <w:rPr>
                <w:rFonts w:ascii="Times New Roman" w:hAnsi="Times New Roman" w:cs="Times New Roman"/>
                <w:b/>
              </w:rPr>
            </w:pPr>
            <w:proofErr w:type="gramStart"/>
            <w:r w:rsidRPr="00797A58">
              <w:rPr>
                <w:rFonts w:ascii="Times New Roman" w:hAnsi="Times New Roman" w:cs="Times New Roman"/>
                <w:b/>
              </w:rPr>
              <w:t>p</w:t>
            </w:r>
            <w:proofErr w:type="gramEnd"/>
            <w:r w:rsidRPr="00797A58">
              <w:rPr>
                <w:rFonts w:ascii="Times New Roman" w:hAnsi="Times New Roman" w:cs="Times New Roman"/>
                <w:b/>
              </w:rPr>
              <w:t xml:space="preserve"> *</w:t>
            </w:r>
          </w:p>
        </w:tc>
      </w:tr>
      <w:tr w:rsidR="00527A75" w:rsidRPr="00797A58" w:rsidTr="007F42D1">
        <w:trPr>
          <w:trHeight w:val="495"/>
        </w:trPr>
        <w:tc>
          <w:tcPr>
            <w:tcW w:w="1935" w:type="dxa"/>
            <w:vAlign w:val="center"/>
          </w:tcPr>
          <w:p w:rsidR="00527A75" w:rsidRPr="00797A58" w:rsidRDefault="00527A75" w:rsidP="009C6EE2">
            <w:pPr>
              <w:ind w:right="-2"/>
              <w:rPr>
                <w:rFonts w:ascii="Times New Roman" w:hAnsi="Times New Roman" w:cs="Times New Roman"/>
                <w:b/>
              </w:rPr>
            </w:pPr>
          </w:p>
          <w:p w:rsidR="00527A75" w:rsidRPr="00797A58" w:rsidRDefault="00C93370" w:rsidP="009C6EE2">
            <w:pPr>
              <w:ind w:right="-2"/>
              <w:rPr>
                <w:rFonts w:ascii="Times New Roman" w:hAnsi="Times New Roman" w:cs="Times New Roman"/>
                <w:b/>
              </w:rPr>
            </w:pPr>
            <w:r>
              <w:rPr>
                <w:rFonts w:ascii="Times New Roman" w:hAnsi="Times New Roman" w:cs="Times New Roman"/>
                <w:b/>
              </w:rPr>
              <w:t>BADS</w:t>
            </w:r>
            <w:r w:rsidR="00527A75" w:rsidRPr="00797A58">
              <w:rPr>
                <w:rFonts w:ascii="Times New Roman" w:hAnsi="Times New Roman" w:cs="Times New Roman"/>
                <w:b/>
              </w:rPr>
              <w:t xml:space="preserve"> 0.</w:t>
            </w:r>
            <w:r w:rsidR="009C6EE2">
              <w:rPr>
                <w:rFonts w:ascii="Times New Roman" w:hAnsi="Times New Roman" w:cs="Times New Roman"/>
                <w:b/>
              </w:rPr>
              <w:t xml:space="preserve"> </w:t>
            </w:r>
            <w:r w:rsidR="00527A75" w:rsidRPr="00797A58">
              <w:rPr>
                <w:rFonts w:ascii="Times New Roman" w:hAnsi="Times New Roman" w:cs="Times New Roman"/>
                <w:b/>
              </w:rPr>
              <w:t>DK</w:t>
            </w:r>
          </w:p>
        </w:tc>
        <w:tc>
          <w:tcPr>
            <w:tcW w:w="2157"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75,28±14,03</w:t>
            </w:r>
          </w:p>
        </w:tc>
        <w:tc>
          <w:tcPr>
            <w:tcW w:w="2120"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76,32±16,73</w:t>
            </w:r>
          </w:p>
        </w:tc>
        <w:tc>
          <w:tcPr>
            <w:tcW w:w="2003" w:type="dxa"/>
            <w:vAlign w:val="center"/>
          </w:tcPr>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 xml:space="preserve">0,460 </w:t>
            </w:r>
          </w:p>
        </w:tc>
      </w:tr>
      <w:tr w:rsidR="00527A75" w:rsidRPr="00797A58" w:rsidTr="007F42D1">
        <w:trPr>
          <w:trHeight w:val="417"/>
        </w:trPr>
        <w:tc>
          <w:tcPr>
            <w:tcW w:w="1935" w:type="dxa"/>
            <w:vAlign w:val="center"/>
          </w:tcPr>
          <w:p w:rsidR="00527A75" w:rsidRPr="00797A58" w:rsidRDefault="00527A75" w:rsidP="009C6EE2">
            <w:pPr>
              <w:ind w:right="-2"/>
              <w:rPr>
                <w:rFonts w:ascii="Times New Roman" w:hAnsi="Times New Roman" w:cs="Times New Roman"/>
                <w:b/>
              </w:rPr>
            </w:pPr>
          </w:p>
          <w:p w:rsidR="00527A75" w:rsidRPr="00797A58" w:rsidRDefault="00C93370" w:rsidP="009C6EE2">
            <w:pPr>
              <w:ind w:right="-2"/>
              <w:rPr>
                <w:rFonts w:ascii="Times New Roman" w:hAnsi="Times New Roman" w:cs="Times New Roman"/>
                <w:b/>
              </w:rPr>
            </w:pPr>
            <w:r>
              <w:rPr>
                <w:rFonts w:ascii="Times New Roman" w:hAnsi="Times New Roman" w:cs="Times New Roman"/>
                <w:b/>
              </w:rPr>
              <w:t>BADS</w:t>
            </w:r>
            <w:r w:rsidR="00527A75" w:rsidRPr="00797A58">
              <w:rPr>
                <w:rFonts w:ascii="Times New Roman" w:hAnsi="Times New Roman" w:cs="Times New Roman"/>
                <w:b/>
              </w:rPr>
              <w:t xml:space="preserve"> 15.</w:t>
            </w:r>
            <w:r w:rsidR="009C6EE2">
              <w:rPr>
                <w:rFonts w:ascii="Times New Roman" w:hAnsi="Times New Roman" w:cs="Times New Roman"/>
                <w:b/>
              </w:rPr>
              <w:t xml:space="preserve"> </w:t>
            </w:r>
            <w:r w:rsidR="00527A75" w:rsidRPr="00797A58">
              <w:rPr>
                <w:rFonts w:ascii="Times New Roman" w:hAnsi="Times New Roman" w:cs="Times New Roman"/>
                <w:b/>
              </w:rPr>
              <w:t>DK</w:t>
            </w:r>
          </w:p>
        </w:tc>
        <w:tc>
          <w:tcPr>
            <w:tcW w:w="2157"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68,16±13,93</w:t>
            </w:r>
          </w:p>
        </w:tc>
        <w:tc>
          <w:tcPr>
            <w:tcW w:w="2120"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70,67±14,91</w:t>
            </w:r>
          </w:p>
        </w:tc>
        <w:tc>
          <w:tcPr>
            <w:tcW w:w="2003" w:type="dxa"/>
            <w:vAlign w:val="center"/>
          </w:tcPr>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0,281</w:t>
            </w:r>
          </w:p>
        </w:tc>
      </w:tr>
      <w:tr w:rsidR="00527A75" w:rsidRPr="00797A58" w:rsidTr="007F42D1">
        <w:tc>
          <w:tcPr>
            <w:tcW w:w="1935" w:type="dxa"/>
            <w:vAlign w:val="center"/>
          </w:tcPr>
          <w:p w:rsidR="00527A75" w:rsidRPr="00797A58" w:rsidRDefault="00527A75" w:rsidP="009C6EE2">
            <w:pPr>
              <w:ind w:right="-2"/>
              <w:rPr>
                <w:rFonts w:ascii="Times New Roman" w:hAnsi="Times New Roman" w:cs="Times New Roman"/>
                <w:b/>
              </w:rPr>
            </w:pPr>
          </w:p>
          <w:p w:rsidR="00527A75" w:rsidRPr="00797A58" w:rsidRDefault="00C93370" w:rsidP="009C6EE2">
            <w:pPr>
              <w:ind w:right="-2"/>
              <w:rPr>
                <w:rFonts w:ascii="Times New Roman" w:hAnsi="Times New Roman" w:cs="Times New Roman"/>
                <w:b/>
              </w:rPr>
            </w:pPr>
            <w:r>
              <w:rPr>
                <w:rFonts w:ascii="Times New Roman" w:hAnsi="Times New Roman" w:cs="Times New Roman"/>
                <w:b/>
              </w:rPr>
              <w:t>BADS</w:t>
            </w:r>
            <w:r w:rsidR="00527A75" w:rsidRPr="00797A58">
              <w:rPr>
                <w:rFonts w:ascii="Times New Roman" w:hAnsi="Times New Roman" w:cs="Times New Roman"/>
                <w:b/>
              </w:rPr>
              <w:t xml:space="preserve"> 30.</w:t>
            </w:r>
            <w:r w:rsidR="009C6EE2">
              <w:rPr>
                <w:rFonts w:ascii="Times New Roman" w:hAnsi="Times New Roman" w:cs="Times New Roman"/>
                <w:b/>
              </w:rPr>
              <w:t xml:space="preserve"> </w:t>
            </w:r>
            <w:r w:rsidR="00527A75" w:rsidRPr="00797A58">
              <w:rPr>
                <w:rFonts w:ascii="Times New Roman" w:hAnsi="Times New Roman" w:cs="Times New Roman"/>
                <w:b/>
              </w:rPr>
              <w:t>DK</w:t>
            </w:r>
          </w:p>
        </w:tc>
        <w:tc>
          <w:tcPr>
            <w:tcW w:w="2157"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57,29±15,32</w:t>
            </w:r>
          </w:p>
        </w:tc>
        <w:tc>
          <w:tcPr>
            <w:tcW w:w="2120"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56,57±16,82</w:t>
            </w:r>
          </w:p>
        </w:tc>
        <w:tc>
          <w:tcPr>
            <w:tcW w:w="2003" w:type="dxa"/>
            <w:vAlign w:val="center"/>
          </w:tcPr>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0,609</w:t>
            </w:r>
          </w:p>
        </w:tc>
      </w:tr>
      <w:tr w:rsidR="00527A75" w:rsidRPr="00797A58" w:rsidTr="007F42D1">
        <w:tc>
          <w:tcPr>
            <w:tcW w:w="1935" w:type="dxa"/>
            <w:vAlign w:val="center"/>
          </w:tcPr>
          <w:p w:rsidR="00527A75" w:rsidRPr="00797A58" w:rsidRDefault="00527A75" w:rsidP="009C6EE2">
            <w:pPr>
              <w:ind w:right="-2"/>
              <w:rPr>
                <w:rFonts w:ascii="Times New Roman" w:hAnsi="Times New Roman" w:cs="Times New Roman"/>
                <w:b/>
              </w:rPr>
            </w:pPr>
          </w:p>
          <w:p w:rsidR="00527A75" w:rsidRPr="00797A58" w:rsidRDefault="00C93370" w:rsidP="009C6EE2">
            <w:pPr>
              <w:ind w:right="-2"/>
              <w:rPr>
                <w:rFonts w:ascii="Times New Roman" w:hAnsi="Times New Roman" w:cs="Times New Roman"/>
                <w:b/>
              </w:rPr>
            </w:pPr>
            <w:r>
              <w:rPr>
                <w:rFonts w:ascii="Times New Roman" w:hAnsi="Times New Roman" w:cs="Times New Roman"/>
                <w:b/>
              </w:rPr>
              <w:t>BADS</w:t>
            </w:r>
            <w:r w:rsidR="00527A75" w:rsidRPr="00797A58">
              <w:rPr>
                <w:rFonts w:ascii="Times New Roman" w:hAnsi="Times New Roman" w:cs="Times New Roman"/>
                <w:b/>
              </w:rPr>
              <w:t xml:space="preserve"> 60.</w:t>
            </w:r>
            <w:r w:rsidR="009C6EE2">
              <w:rPr>
                <w:rFonts w:ascii="Times New Roman" w:hAnsi="Times New Roman" w:cs="Times New Roman"/>
                <w:b/>
              </w:rPr>
              <w:t xml:space="preserve"> </w:t>
            </w:r>
            <w:r w:rsidR="00527A75" w:rsidRPr="00797A58">
              <w:rPr>
                <w:rFonts w:ascii="Times New Roman" w:hAnsi="Times New Roman" w:cs="Times New Roman"/>
                <w:b/>
              </w:rPr>
              <w:t>DK</w:t>
            </w:r>
          </w:p>
        </w:tc>
        <w:tc>
          <w:tcPr>
            <w:tcW w:w="2157"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42,56±18,04</w:t>
            </w:r>
          </w:p>
        </w:tc>
        <w:tc>
          <w:tcPr>
            <w:tcW w:w="2120" w:type="dxa"/>
            <w:vAlign w:val="center"/>
          </w:tcPr>
          <w:p w:rsidR="00527A75" w:rsidRPr="00797A58" w:rsidRDefault="00527A75" w:rsidP="007F42D1">
            <w:pPr>
              <w:ind w:right="-2"/>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43,55±17,25</w:t>
            </w:r>
          </w:p>
        </w:tc>
        <w:tc>
          <w:tcPr>
            <w:tcW w:w="2003" w:type="dxa"/>
            <w:vAlign w:val="center"/>
          </w:tcPr>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0,668</w:t>
            </w:r>
          </w:p>
        </w:tc>
      </w:tr>
      <w:tr w:rsidR="00527A75" w:rsidRPr="00797A58" w:rsidTr="007F42D1">
        <w:tc>
          <w:tcPr>
            <w:tcW w:w="1935" w:type="dxa"/>
            <w:vAlign w:val="center"/>
          </w:tcPr>
          <w:p w:rsidR="00527A75" w:rsidRPr="00797A58" w:rsidRDefault="00527A75" w:rsidP="009C6EE2">
            <w:pPr>
              <w:ind w:right="-2"/>
              <w:rPr>
                <w:rFonts w:ascii="Times New Roman" w:hAnsi="Times New Roman" w:cs="Times New Roman"/>
                <w:b/>
              </w:rPr>
            </w:pPr>
          </w:p>
          <w:p w:rsidR="00527A75" w:rsidRPr="00797A58" w:rsidRDefault="00C93370" w:rsidP="009C6EE2">
            <w:pPr>
              <w:ind w:right="-2"/>
              <w:rPr>
                <w:rFonts w:ascii="Times New Roman" w:hAnsi="Times New Roman" w:cs="Times New Roman"/>
                <w:b/>
              </w:rPr>
            </w:pPr>
            <w:r>
              <w:rPr>
                <w:rFonts w:ascii="Times New Roman" w:hAnsi="Times New Roman" w:cs="Times New Roman"/>
                <w:b/>
              </w:rPr>
              <w:t>BADS</w:t>
            </w:r>
            <w:r w:rsidR="00527A75" w:rsidRPr="00797A58">
              <w:rPr>
                <w:rFonts w:ascii="Times New Roman" w:hAnsi="Times New Roman" w:cs="Times New Roman"/>
                <w:b/>
              </w:rPr>
              <w:t xml:space="preserve"> 90.</w:t>
            </w:r>
            <w:r w:rsidR="009C6EE2">
              <w:rPr>
                <w:rFonts w:ascii="Times New Roman" w:hAnsi="Times New Roman" w:cs="Times New Roman"/>
                <w:b/>
              </w:rPr>
              <w:t xml:space="preserve"> </w:t>
            </w:r>
            <w:r w:rsidR="00527A75" w:rsidRPr="00797A58">
              <w:rPr>
                <w:rFonts w:ascii="Times New Roman" w:hAnsi="Times New Roman" w:cs="Times New Roman"/>
                <w:b/>
              </w:rPr>
              <w:t>DK</w:t>
            </w:r>
          </w:p>
        </w:tc>
        <w:tc>
          <w:tcPr>
            <w:tcW w:w="2157"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32,21±18,73</w:t>
            </w:r>
          </w:p>
        </w:tc>
        <w:tc>
          <w:tcPr>
            <w:tcW w:w="2120"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32,47±17,02</w:t>
            </w:r>
          </w:p>
        </w:tc>
        <w:tc>
          <w:tcPr>
            <w:tcW w:w="2003" w:type="dxa"/>
            <w:vAlign w:val="center"/>
          </w:tcPr>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0,919</w:t>
            </w:r>
          </w:p>
        </w:tc>
      </w:tr>
      <w:tr w:rsidR="00527A75" w:rsidRPr="00797A58" w:rsidTr="006558CB">
        <w:trPr>
          <w:trHeight w:val="339"/>
        </w:trPr>
        <w:tc>
          <w:tcPr>
            <w:tcW w:w="1935" w:type="dxa"/>
            <w:vAlign w:val="center"/>
          </w:tcPr>
          <w:p w:rsidR="00527A75" w:rsidRPr="00797A58" w:rsidRDefault="00527A75" w:rsidP="009C6EE2">
            <w:pPr>
              <w:ind w:right="-2"/>
              <w:rPr>
                <w:rFonts w:ascii="Times New Roman" w:hAnsi="Times New Roman" w:cs="Times New Roman"/>
                <w:b/>
              </w:rPr>
            </w:pPr>
          </w:p>
          <w:p w:rsidR="00527A75" w:rsidRPr="00797A58" w:rsidRDefault="00C93370" w:rsidP="009C6EE2">
            <w:pPr>
              <w:ind w:right="-2"/>
              <w:rPr>
                <w:rFonts w:ascii="Times New Roman" w:hAnsi="Times New Roman" w:cs="Times New Roman"/>
                <w:b/>
              </w:rPr>
            </w:pPr>
            <w:r>
              <w:rPr>
                <w:rFonts w:ascii="Times New Roman" w:hAnsi="Times New Roman" w:cs="Times New Roman"/>
                <w:b/>
              </w:rPr>
              <w:t>BADS</w:t>
            </w:r>
            <w:r w:rsidR="00527A75" w:rsidRPr="00797A58">
              <w:rPr>
                <w:rFonts w:ascii="Times New Roman" w:hAnsi="Times New Roman" w:cs="Times New Roman"/>
                <w:b/>
              </w:rPr>
              <w:t xml:space="preserve"> 120.</w:t>
            </w:r>
            <w:r w:rsidR="009C6EE2">
              <w:rPr>
                <w:rFonts w:ascii="Times New Roman" w:hAnsi="Times New Roman" w:cs="Times New Roman"/>
                <w:b/>
              </w:rPr>
              <w:t xml:space="preserve"> </w:t>
            </w:r>
            <w:r w:rsidR="00527A75" w:rsidRPr="00797A58">
              <w:rPr>
                <w:rFonts w:ascii="Times New Roman" w:hAnsi="Times New Roman" w:cs="Times New Roman"/>
                <w:b/>
              </w:rPr>
              <w:t>DK</w:t>
            </w:r>
          </w:p>
        </w:tc>
        <w:tc>
          <w:tcPr>
            <w:tcW w:w="2157"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26,42±17,36</w:t>
            </w:r>
          </w:p>
        </w:tc>
        <w:tc>
          <w:tcPr>
            <w:tcW w:w="2120" w:type="dxa"/>
          </w:tcPr>
          <w:p w:rsidR="00527A75" w:rsidRPr="00797A58" w:rsidRDefault="00527A75" w:rsidP="007F42D1">
            <w:pPr>
              <w:ind w:right="-2"/>
              <w:jc w:val="center"/>
              <w:rPr>
                <w:rFonts w:ascii="Times New Roman" w:hAnsi="Times New Roman" w:cs="Times New Roman"/>
                <w:sz w:val="24"/>
                <w:szCs w:val="24"/>
              </w:rPr>
            </w:pPr>
          </w:p>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25,49±17,72</w:t>
            </w:r>
          </w:p>
        </w:tc>
        <w:tc>
          <w:tcPr>
            <w:tcW w:w="2003" w:type="dxa"/>
            <w:vAlign w:val="center"/>
          </w:tcPr>
          <w:p w:rsidR="00527A75" w:rsidRPr="00797A58" w:rsidRDefault="00527A75" w:rsidP="007F42D1">
            <w:pPr>
              <w:ind w:right="-2"/>
              <w:jc w:val="center"/>
              <w:rPr>
                <w:rFonts w:ascii="Times New Roman" w:hAnsi="Times New Roman" w:cs="Times New Roman"/>
                <w:sz w:val="24"/>
                <w:szCs w:val="24"/>
              </w:rPr>
            </w:pPr>
            <w:r w:rsidRPr="00797A58">
              <w:rPr>
                <w:rFonts w:ascii="Times New Roman" w:hAnsi="Times New Roman" w:cs="Times New Roman"/>
                <w:sz w:val="24"/>
                <w:szCs w:val="24"/>
              </w:rPr>
              <w:t>0,600</w:t>
            </w:r>
          </w:p>
        </w:tc>
      </w:tr>
      <w:tr w:rsidR="00527A75" w:rsidRPr="00797A58" w:rsidTr="007F42D1">
        <w:trPr>
          <w:trHeight w:val="427"/>
        </w:trPr>
        <w:tc>
          <w:tcPr>
            <w:tcW w:w="1935" w:type="dxa"/>
            <w:vAlign w:val="center"/>
          </w:tcPr>
          <w:p w:rsidR="00527A75" w:rsidRPr="00797A58" w:rsidRDefault="00527A75" w:rsidP="009C6EE2">
            <w:pPr>
              <w:ind w:right="-2"/>
              <w:rPr>
                <w:rFonts w:ascii="Times New Roman" w:hAnsi="Times New Roman" w:cs="Times New Roman"/>
                <w:b/>
              </w:rPr>
            </w:pPr>
            <w:proofErr w:type="gramStart"/>
            <w:r w:rsidRPr="00797A58">
              <w:rPr>
                <w:rFonts w:ascii="Times New Roman" w:hAnsi="Times New Roman" w:cs="Times New Roman"/>
                <w:b/>
              </w:rPr>
              <w:t>p</w:t>
            </w:r>
            <w:proofErr w:type="gramEnd"/>
            <w:r w:rsidRPr="00797A58">
              <w:rPr>
                <w:rFonts w:ascii="Times New Roman" w:hAnsi="Times New Roman" w:cs="Times New Roman"/>
                <w:b/>
              </w:rPr>
              <w:t>**</w:t>
            </w:r>
          </w:p>
        </w:tc>
        <w:tc>
          <w:tcPr>
            <w:tcW w:w="2157" w:type="dxa"/>
            <w:vAlign w:val="center"/>
          </w:tcPr>
          <w:p w:rsidR="00527A75" w:rsidRPr="00797A58" w:rsidRDefault="00527A75" w:rsidP="007F42D1">
            <w:pPr>
              <w:ind w:right="-2"/>
              <w:jc w:val="center"/>
              <w:rPr>
                <w:rFonts w:ascii="Times New Roman" w:hAnsi="Times New Roman" w:cs="Times New Roman"/>
                <w:b/>
              </w:rPr>
            </w:pPr>
            <w:r w:rsidRPr="00797A58">
              <w:rPr>
                <w:rFonts w:ascii="Times New Roman" w:hAnsi="Times New Roman" w:cs="Times New Roman"/>
                <w:b/>
              </w:rPr>
              <w:t>&lt;0,001</w:t>
            </w:r>
          </w:p>
        </w:tc>
        <w:tc>
          <w:tcPr>
            <w:tcW w:w="2120" w:type="dxa"/>
            <w:vAlign w:val="center"/>
          </w:tcPr>
          <w:p w:rsidR="00527A75" w:rsidRPr="00797A58" w:rsidRDefault="00527A75" w:rsidP="007F42D1">
            <w:pPr>
              <w:ind w:right="-2"/>
              <w:jc w:val="center"/>
              <w:rPr>
                <w:rFonts w:ascii="Times New Roman" w:hAnsi="Times New Roman" w:cs="Times New Roman"/>
                <w:b/>
              </w:rPr>
            </w:pPr>
            <w:r w:rsidRPr="00797A58">
              <w:rPr>
                <w:rFonts w:ascii="Times New Roman" w:hAnsi="Times New Roman" w:cs="Times New Roman"/>
                <w:b/>
              </w:rPr>
              <w:t>&lt;0,001</w:t>
            </w:r>
          </w:p>
        </w:tc>
        <w:tc>
          <w:tcPr>
            <w:tcW w:w="2003" w:type="dxa"/>
          </w:tcPr>
          <w:p w:rsidR="00527A75" w:rsidRPr="00797A58" w:rsidRDefault="00527A75" w:rsidP="007F42D1">
            <w:pPr>
              <w:ind w:right="-2"/>
              <w:rPr>
                <w:rFonts w:ascii="Times New Roman" w:hAnsi="Times New Roman" w:cs="Times New Roman"/>
              </w:rPr>
            </w:pPr>
          </w:p>
        </w:tc>
      </w:tr>
    </w:tbl>
    <w:p w:rsidR="00527A75" w:rsidRPr="00797A58" w:rsidRDefault="00527A75" w:rsidP="00527A75">
      <w:pPr>
        <w:spacing w:after="0"/>
        <w:ind w:right="-2"/>
        <w:rPr>
          <w:rFonts w:ascii="Times New Roman" w:hAnsi="Times New Roman" w:cs="Times New Roman"/>
          <w:sz w:val="20"/>
          <w:szCs w:val="20"/>
        </w:rPr>
      </w:pP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xml:space="preserve"> * Mann Whitney U testinden elde edildi. </w:t>
      </w: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Freidman tetsinden elde edildi.</w:t>
      </w:r>
    </w:p>
    <w:p w:rsidR="00094EBE" w:rsidRPr="002F793C" w:rsidRDefault="00C93370" w:rsidP="00527A75">
      <w:pPr>
        <w:spacing w:after="0"/>
        <w:ind w:right="-2"/>
        <w:rPr>
          <w:rFonts w:ascii="Times New Roman" w:hAnsi="Times New Roman" w:cs="Times New Roman"/>
          <w:bCs/>
          <w:sz w:val="20"/>
          <w:szCs w:val="20"/>
        </w:rPr>
      </w:pPr>
      <w:r>
        <w:rPr>
          <w:rFonts w:ascii="Times New Roman" w:hAnsi="Times New Roman" w:cs="Times New Roman"/>
          <w:bCs/>
          <w:sz w:val="20"/>
          <w:szCs w:val="20"/>
        </w:rPr>
        <w:t>BADS</w:t>
      </w:r>
      <w:r w:rsidR="00527A75" w:rsidRPr="00797A58">
        <w:rPr>
          <w:rFonts w:ascii="Times New Roman" w:hAnsi="Times New Roman" w:cs="Times New Roman"/>
          <w:bCs/>
          <w:sz w:val="20"/>
          <w:szCs w:val="20"/>
        </w:rPr>
        <w:t xml:space="preserve">, </w:t>
      </w:r>
      <w:r w:rsidR="00DB0A78">
        <w:rPr>
          <w:rFonts w:ascii="Times New Roman" w:hAnsi="Times New Roman" w:cs="Times New Roman"/>
          <w:bCs/>
          <w:sz w:val="20"/>
          <w:szCs w:val="20"/>
        </w:rPr>
        <w:t xml:space="preserve">Boğaz </w:t>
      </w:r>
      <w:r w:rsidR="003F74EA">
        <w:rPr>
          <w:rFonts w:ascii="Times New Roman" w:hAnsi="Times New Roman" w:cs="Times New Roman"/>
          <w:bCs/>
          <w:sz w:val="20"/>
          <w:szCs w:val="20"/>
        </w:rPr>
        <w:t xml:space="preserve">ağrısı duyarlılık </w:t>
      </w:r>
      <w:proofErr w:type="gramStart"/>
      <w:r w:rsidR="003F74EA">
        <w:rPr>
          <w:rFonts w:ascii="Times New Roman" w:hAnsi="Times New Roman" w:cs="Times New Roman"/>
          <w:bCs/>
          <w:sz w:val="20"/>
          <w:szCs w:val="20"/>
        </w:rPr>
        <w:t>skalası</w:t>
      </w:r>
      <w:proofErr w:type="gramEnd"/>
    </w:p>
    <w:p w:rsidR="00346AB4" w:rsidRPr="00271D30" w:rsidRDefault="00527A75" w:rsidP="00271D30">
      <w:pPr>
        <w:spacing w:after="0" w:line="360" w:lineRule="auto"/>
        <w:ind w:right="-2" w:firstLine="567"/>
        <w:jc w:val="both"/>
        <w:rPr>
          <w:rFonts w:ascii="Times New Roman" w:hAnsi="Times New Roman" w:cs="Times New Roman"/>
          <w:bCs/>
          <w:sz w:val="24"/>
          <w:szCs w:val="24"/>
        </w:rPr>
      </w:pPr>
      <w:r w:rsidRPr="00797A58">
        <w:rPr>
          <w:rFonts w:ascii="Times New Roman" w:hAnsi="Times New Roman" w:cs="Times New Roman"/>
          <w:sz w:val="24"/>
          <w:szCs w:val="24"/>
        </w:rPr>
        <w:t>Çalışmaya alınan hastalarda deksketopr</w:t>
      </w:r>
      <w:r w:rsidR="009C6EE2">
        <w:rPr>
          <w:rFonts w:ascii="Times New Roman" w:hAnsi="Times New Roman" w:cs="Times New Roman"/>
          <w:sz w:val="24"/>
          <w:szCs w:val="24"/>
        </w:rPr>
        <w:t>ofen ve parasetamol hastaların b</w:t>
      </w:r>
      <w:r w:rsidRPr="00797A58">
        <w:rPr>
          <w:rFonts w:ascii="Times New Roman" w:hAnsi="Times New Roman" w:cs="Times New Roman"/>
          <w:sz w:val="24"/>
          <w:szCs w:val="24"/>
        </w:rPr>
        <w:t>o</w:t>
      </w:r>
      <w:r w:rsidR="009C6EE2">
        <w:rPr>
          <w:rFonts w:ascii="Times New Roman" w:hAnsi="Times New Roman" w:cs="Times New Roman"/>
          <w:sz w:val="24"/>
          <w:szCs w:val="24"/>
        </w:rPr>
        <w:t xml:space="preserve">ğaz ağrısı duyarlılık </w:t>
      </w:r>
      <w:proofErr w:type="gramStart"/>
      <w:r w:rsidR="009C6EE2">
        <w:rPr>
          <w:rFonts w:ascii="Times New Roman" w:hAnsi="Times New Roman" w:cs="Times New Roman"/>
          <w:sz w:val="24"/>
          <w:szCs w:val="24"/>
        </w:rPr>
        <w:t>s</w:t>
      </w:r>
      <w:r w:rsidR="00C10E97">
        <w:rPr>
          <w:rFonts w:ascii="Times New Roman" w:hAnsi="Times New Roman" w:cs="Times New Roman"/>
          <w:sz w:val="24"/>
          <w:szCs w:val="24"/>
        </w:rPr>
        <w:t>kalası</w:t>
      </w:r>
      <w:proofErr w:type="gramEnd"/>
      <w:r w:rsidR="00C10E97">
        <w:rPr>
          <w:rFonts w:ascii="Times New Roman" w:hAnsi="Times New Roman" w:cs="Times New Roman"/>
          <w:sz w:val="24"/>
          <w:szCs w:val="24"/>
        </w:rPr>
        <w:t xml:space="preserve"> </w:t>
      </w:r>
      <w:r w:rsidRPr="00797A58">
        <w:rPr>
          <w:rFonts w:ascii="Times New Roman" w:hAnsi="Times New Roman" w:cs="Times New Roman"/>
          <w:sz w:val="24"/>
          <w:szCs w:val="24"/>
        </w:rPr>
        <w:t>(</w:t>
      </w:r>
      <w:r w:rsidR="00C93370">
        <w:rPr>
          <w:rFonts w:ascii="Times New Roman" w:hAnsi="Times New Roman" w:cs="Times New Roman"/>
          <w:sz w:val="24"/>
          <w:szCs w:val="24"/>
        </w:rPr>
        <w:t>BADS</w:t>
      </w:r>
      <w:r w:rsidR="00DB0A78">
        <w:rPr>
          <w:rFonts w:ascii="Times New Roman" w:hAnsi="Times New Roman" w:cs="Times New Roman"/>
          <w:sz w:val="24"/>
          <w:szCs w:val="24"/>
        </w:rPr>
        <w:t>) zamanla azal</w:t>
      </w:r>
      <w:r w:rsidRPr="00797A58">
        <w:rPr>
          <w:rFonts w:ascii="Times New Roman" w:hAnsi="Times New Roman" w:cs="Times New Roman"/>
          <w:sz w:val="24"/>
          <w:szCs w:val="24"/>
        </w:rPr>
        <w:t xml:space="preserve">makta olup, zamana bağımlı değişimleri grafikte benzerlik göstermektedir. Başlangıçtaki deksketoprofen grubunun </w:t>
      </w:r>
      <w:r w:rsidR="00C10E97">
        <w:rPr>
          <w:rFonts w:ascii="Times New Roman" w:hAnsi="Times New Roman" w:cs="Times New Roman"/>
          <w:sz w:val="24"/>
          <w:szCs w:val="24"/>
        </w:rPr>
        <w:t>boğaz ağrısı duyarlı</w:t>
      </w:r>
      <w:r w:rsidR="009C6EE2">
        <w:rPr>
          <w:rFonts w:ascii="Times New Roman" w:hAnsi="Times New Roman" w:cs="Times New Roman"/>
          <w:sz w:val="24"/>
          <w:szCs w:val="24"/>
        </w:rPr>
        <w:t xml:space="preserve">lık </w:t>
      </w:r>
      <w:proofErr w:type="gramStart"/>
      <w:r w:rsidR="00C10E97">
        <w:rPr>
          <w:rFonts w:ascii="Times New Roman" w:hAnsi="Times New Roman" w:cs="Times New Roman"/>
          <w:sz w:val="24"/>
          <w:szCs w:val="24"/>
        </w:rPr>
        <w:t>skalası</w:t>
      </w:r>
      <w:proofErr w:type="gramEnd"/>
      <w:r w:rsidR="00C10E97" w:rsidRPr="00797A58">
        <w:rPr>
          <w:rFonts w:ascii="Times New Roman" w:hAnsi="Times New Roman" w:cs="Times New Roman"/>
          <w:sz w:val="24"/>
          <w:szCs w:val="24"/>
        </w:rPr>
        <w:t xml:space="preserve"> </w:t>
      </w:r>
      <w:r w:rsidRPr="00797A58">
        <w:rPr>
          <w:rFonts w:ascii="Times New Roman" w:hAnsi="Times New Roman" w:cs="Times New Roman"/>
          <w:sz w:val="24"/>
          <w:szCs w:val="24"/>
        </w:rPr>
        <w:t>75,28</w:t>
      </w:r>
      <w:r w:rsidR="00A55BA0" w:rsidRPr="00797A58">
        <w:rPr>
          <w:rFonts w:ascii="Times New Roman" w:hAnsi="Times New Roman" w:cs="Times New Roman"/>
          <w:sz w:val="24"/>
          <w:szCs w:val="24"/>
        </w:rPr>
        <w:t>±14,03</w:t>
      </w:r>
      <w:r w:rsidR="00A55BA0">
        <w:rPr>
          <w:rFonts w:ascii="Times New Roman" w:hAnsi="Times New Roman" w:cs="Times New Roman"/>
          <w:sz w:val="24"/>
          <w:szCs w:val="24"/>
        </w:rPr>
        <w:t xml:space="preserve"> mm</w:t>
      </w:r>
      <w:r w:rsidRPr="00797A58">
        <w:rPr>
          <w:rFonts w:ascii="Times New Roman" w:hAnsi="Times New Roman" w:cs="Times New Roman"/>
          <w:sz w:val="24"/>
          <w:szCs w:val="24"/>
        </w:rPr>
        <w:t xml:space="preserve"> iken parasetamol grubunun 76,32</w:t>
      </w:r>
      <w:r w:rsidR="00A55BA0" w:rsidRPr="00797A58">
        <w:rPr>
          <w:rFonts w:ascii="Times New Roman" w:hAnsi="Times New Roman" w:cs="Times New Roman"/>
          <w:sz w:val="24"/>
          <w:szCs w:val="24"/>
        </w:rPr>
        <w:t>±16,73</w:t>
      </w:r>
      <w:r w:rsidR="00A55BA0">
        <w:rPr>
          <w:rFonts w:ascii="Times New Roman" w:hAnsi="Times New Roman" w:cs="Times New Roman"/>
          <w:sz w:val="24"/>
          <w:szCs w:val="24"/>
        </w:rPr>
        <w:t xml:space="preserve"> mm</w:t>
      </w:r>
      <w:r w:rsidRPr="00797A58">
        <w:rPr>
          <w:rFonts w:ascii="Times New Roman" w:hAnsi="Times New Roman" w:cs="Times New Roman"/>
          <w:sz w:val="24"/>
          <w:szCs w:val="24"/>
        </w:rPr>
        <w:t>’dir. Onbeşinci dakikada deksketoprofen gurubunda ağrı 68,16</w:t>
      </w:r>
      <w:r w:rsidR="00A55BA0" w:rsidRPr="00797A58">
        <w:rPr>
          <w:rFonts w:ascii="Times New Roman" w:hAnsi="Times New Roman" w:cs="Times New Roman"/>
          <w:sz w:val="24"/>
          <w:szCs w:val="24"/>
        </w:rPr>
        <w:t>±13,93</w:t>
      </w:r>
      <w:r w:rsidR="00C10E97">
        <w:rPr>
          <w:rFonts w:ascii="Times New Roman" w:hAnsi="Times New Roman" w:cs="Times New Roman"/>
          <w:sz w:val="24"/>
          <w:szCs w:val="24"/>
        </w:rPr>
        <w:t xml:space="preserve"> mm’ye</w:t>
      </w:r>
      <w:r w:rsidRPr="00797A58">
        <w:rPr>
          <w:rFonts w:ascii="Times New Roman" w:hAnsi="Times New Roman" w:cs="Times New Roman"/>
          <w:sz w:val="24"/>
          <w:szCs w:val="24"/>
        </w:rPr>
        <w:t xml:space="preserve"> düşerken parasetamol grubunda 70,67</w:t>
      </w:r>
      <w:r w:rsidR="00A55BA0" w:rsidRPr="00797A58">
        <w:rPr>
          <w:rFonts w:ascii="Times New Roman" w:hAnsi="Times New Roman" w:cs="Times New Roman"/>
          <w:sz w:val="24"/>
          <w:szCs w:val="24"/>
        </w:rPr>
        <w:t>±14,91</w:t>
      </w:r>
      <w:r w:rsidR="00C10E97">
        <w:rPr>
          <w:rFonts w:ascii="Times New Roman" w:hAnsi="Times New Roman" w:cs="Times New Roman"/>
          <w:sz w:val="24"/>
          <w:szCs w:val="24"/>
        </w:rPr>
        <w:t xml:space="preserve"> </w:t>
      </w:r>
      <w:r w:rsidR="00A55BA0">
        <w:rPr>
          <w:rFonts w:ascii="Times New Roman" w:hAnsi="Times New Roman" w:cs="Times New Roman"/>
          <w:sz w:val="24"/>
          <w:szCs w:val="24"/>
        </w:rPr>
        <w:t>mm</w:t>
      </w:r>
      <w:r w:rsidRPr="00797A58">
        <w:rPr>
          <w:rFonts w:ascii="Times New Roman" w:hAnsi="Times New Roman" w:cs="Times New Roman"/>
          <w:sz w:val="24"/>
          <w:szCs w:val="24"/>
        </w:rPr>
        <w:t>’ye düşmüştür. 120.</w:t>
      </w:r>
      <w:r w:rsidR="00C10E97">
        <w:rPr>
          <w:rFonts w:ascii="Times New Roman" w:hAnsi="Times New Roman" w:cs="Times New Roman"/>
          <w:sz w:val="24"/>
          <w:szCs w:val="24"/>
        </w:rPr>
        <w:t xml:space="preserve"> </w:t>
      </w:r>
      <w:r w:rsidRPr="00797A58">
        <w:rPr>
          <w:rFonts w:ascii="Times New Roman" w:hAnsi="Times New Roman" w:cs="Times New Roman"/>
          <w:sz w:val="24"/>
          <w:szCs w:val="24"/>
        </w:rPr>
        <w:t xml:space="preserve">dakikada ise deksketoprofen grubunun </w:t>
      </w:r>
      <w:r w:rsidR="00C10E97">
        <w:rPr>
          <w:rFonts w:ascii="Times New Roman" w:hAnsi="Times New Roman" w:cs="Times New Roman"/>
          <w:sz w:val="24"/>
          <w:szCs w:val="24"/>
        </w:rPr>
        <w:t xml:space="preserve">boğaz ağrısı duyarlılık </w:t>
      </w:r>
      <w:proofErr w:type="gramStart"/>
      <w:r w:rsidR="00C10E97">
        <w:rPr>
          <w:rFonts w:ascii="Times New Roman" w:hAnsi="Times New Roman" w:cs="Times New Roman"/>
          <w:sz w:val="24"/>
          <w:szCs w:val="24"/>
        </w:rPr>
        <w:t>skalası</w:t>
      </w:r>
      <w:proofErr w:type="gramEnd"/>
      <w:r w:rsidR="00C10E97" w:rsidRPr="00797A58">
        <w:rPr>
          <w:rFonts w:ascii="Times New Roman" w:hAnsi="Times New Roman" w:cs="Times New Roman"/>
          <w:sz w:val="24"/>
          <w:szCs w:val="24"/>
        </w:rPr>
        <w:t xml:space="preserve"> </w:t>
      </w:r>
      <w:r w:rsidRPr="00797A58">
        <w:rPr>
          <w:rFonts w:ascii="Times New Roman" w:hAnsi="Times New Roman" w:cs="Times New Roman"/>
          <w:sz w:val="24"/>
          <w:szCs w:val="24"/>
        </w:rPr>
        <w:t>26,42</w:t>
      </w:r>
      <w:r w:rsidR="00A55BA0" w:rsidRPr="00797A58">
        <w:rPr>
          <w:rFonts w:ascii="Times New Roman" w:hAnsi="Times New Roman" w:cs="Times New Roman"/>
          <w:sz w:val="24"/>
          <w:szCs w:val="24"/>
        </w:rPr>
        <w:t>±17,36</w:t>
      </w:r>
      <w:r w:rsidR="00C10E97">
        <w:rPr>
          <w:rFonts w:ascii="Times New Roman" w:hAnsi="Times New Roman" w:cs="Times New Roman"/>
          <w:sz w:val="24"/>
          <w:szCs w:val="24"/>
        </w:rPr>
        <w:t xml:space="preserve"> mm</w:t>
      </w:r>
      <w:r w:rsidRPr="00797A58">
        <w:rPr>
          <w:rFonts w:ascii="Times New Roman" w:hAnsi="Times New Roman" w:cs="Times New Roman"/>
          <w:sz w:val="24"/>
          <w:szCs w:val="24"/>
        </w:rPr>
        <w:t xml:space="preserve"> iken, parasetamol grubunda 25,49</w:t>
      </w:r>
      <w:r w:rsidR="00A55BA0" w:rsidRPr="00797A58">
        <w:rPr>
          <w:rFonts w:ascii="Times New Roman" w:hAnsi="Times New Roman" w:cs="Times New Roman"/>
          <w:sz w:val="24"/>
          <w:szCs w:val="24"/>
        </w:rPr>
        <w:t>±17,72</w:t>
      </w:r>
      <w:r w:rsidR="00A55BA0">
        <w:rPr>
          <w:rFonts w:ascii="Times New Roman" w:hAnsi="Times New Roman" w:cs="Times New Roman"/>
          <w:sz w:val="24"/>
          <w:szCs w:val="24"/>
        </w:rPr>
        <w:t xml:space="preserve"> mm</w:t>
      </w:r>
      <w:r w:rsidRPr="00797A58">
        <w:rPr>
          <w:rFonts w:ascii="Times New Roman" w:hAnsi="Times New Roman" w:cs="Times New Roman"/>
          <w:sz w:val="24"/>
          <w:szCs w:val="24"/>
        </w:rPr>
        <w:t>’d</w:t>
      </w:r>
      <w:r w:rsidR="00A55BA0">
        <w:rPr>
          <w:rFonts w:ascii="Times New Roman" w:hAnsi="Times New Roman" w:cs="Times New Roman"/>
          <w:sz w:val="24"/>
          <w:szCs w:val="24"/>
        </w:rPr>
        <w:t>i</w:t>
      </w:r>
      <w:r w:rsidRPr="00797A58">
        <w:rPr>
          <w:rFonts w:ascii="Times New Roman" w:hAnsi="Times New Roman" w:cs="Times New Roman"/>
          <w:sz w:val="24"/>
          <w:szCs w:val="24"/>
        </w:rPr>
        <w:t xml:space="preserve">r. Deksketoprofen grubunda dakikalar arası </w:t>
      </w:r>
      <w:r w:rsidR="00C93370">
        <w:rPr>
          <w:rFonts w:ascii="Times New Roman" w:hAnsi="Times New Roman" w:cs="Times New Roman"/>
          <w:sz w:val="24"/>
          <w:szCs w:val="24"/>
        </w:rPr>
        <w:t>BADS</w:t>
      </w:r>
      <w:r w:rsidRPr="00797A58">
        <w:rPr>
          <w:rFonts w:ascii="Times New Roman" w:hAnsi="Times New Roman" w:cs="Times New Roman"/>
          <w:sz w:val="24"/>
          <w:szCs w:val="24"/>
        </w:rPr>
        <w:t xml:space="preserve"> arasında istati</w:t>
      </w:r>
      <w:r w:rsidR="005F3368">
        <w:rPr>
          <w:rFonts w:ascii="Times New Roman" w:hAnsi="Times New Roman" w:cs="Times New Roman"/>
          <w:sz w:val="24"/>
          <w:szCs w:val="24"/>
        </w:rPr>
        <w:t>sti</w:t>
      </w:r>
      <w:r w:rsidRPr="00797A58">
        <w:rPr>
          <w:rFonts w:ascii="Times New Roman" w:hAnsi="Times New Roman" w:cs="Times New Roman"/>
          <w:sz w:val="24"/>
          <w:szCs w:val="24"/>
        </w:rPr>
        <w:t>ksel olarak anlamlı fark bulunmuştur</w:t>
      </w:r>
      <w:r w:rsidR="00C10E97">
        <w:rPr>
          <w:rFonts w:ascii="Times New Roman" w:hAnsi="Times New Roman" w:cs="Times New Roman"/>
          <w:sz w:val="24"/>
          <w:szCs w:val="24"/>
        </w:rPr>
        <w:t xml:space="preserve"> </w:t>
      </w:r>
      <w:r w:rsidRPr="00797A58">
        <w:rPr>
          <w:rFonts w:ascii="Times New Roman" w:hAnsi="Times New Roman" w:cs="Times New Roman"/>
          <w:bCs/>
          <w:sz w:val="24"/>
          <w:szCs w:val="24"/>
        </w:rPr>
        <w:t xml:space="preserve">(p&lt;0,001). Yalnızca 0-15. dakikalar arasındaki </w:t>
      </w:r>
      <w:r w:rsidR="00C10E97">
        <w:rPr>
          <w:rFonts w:ascii="Times New Roman" w:hAnsi="Times New Roman" w:cs="Times New Roman"/>
          <w:bCs/>
          <w:sz w:val="24"/>
          <w:szCs w:val="24"/>
        </w:rPr>
        <w:t xml:space="preserve">boğaz ağrısı duyarlılık </w:t>
      </w:r>
      <w:proofErr w:type="gramStart"/>
      <w:r w:rsidR="00C10E97">
        <w:rPr>
          <w:rFonts w:ascii="Times New Roman" w:hAnsi="Times New Roman" w:cs="Times New Roman"/>
          <w:bCs/>
          <w:sz w:val="24"/>
          <w:szCs w:val="24"/>
        </w:rPr>
        <w:t>skalası</w:t>
      </w:r>
      <w:r w:rsidR="00C10E97" w:rsidRPr="00797A58">
        <w:rPr>
          <w:rFonts w:ascii="Times New Roman" w:hAnsi="Times New Roman" w:cs="Times New Roman"/>
          <w:bCs/>
          <w:sz w:val="24"/>
          <w:szCs w:val="24"/>
        </w:rPr>
        <w:t>nda</w:t>
      </w:r>
      <w:proofErr w:type="gramEnd"/>
      <w:r w:rsidR="00C10E97" w:rsidRPr="00797A58">
        <w:rPr>
          <w:rFonts w:ascii="Times New Roman" w:hAnsi="Times New Roman" w:cs="Times New Roman"/>
          <w:bCs/>
          <w:sz w:val="24"/>
          <w:szCs w:val="24"/>
        </w:rPr>
        <w:t xml:space="preserve"> </w:t>
      </w:r>
      <w:r w:rsidRPr="00797A58">
        <w:rPr>
          <w:rFonts w:ascii="Times New Roman" w:hAnsi="Times New Roman" w:cs="Times New Roman"/>
          <w:bCs/>
          <w:sz w:val="24"/>
          <w:szCs w:val="24"/>
        </w:rPr>
        <w:t>ve 90-120.</w:t>
      </w:r>
      <w:r w:rsidR="00C10E97">
        <w:rPr>
          <w:rFonts w:ascii="Times New Roman" w:hAnsi="Times New Roman" w:cs="Times New Roman"/>
          <w:bCs/>
          <w:sz w:val="24"/>
          <w:szCs w:val="24"/>
        </w:rPr>
        <w:t xml:space="preserve"> </w:t>
      </w:r>
      <w:r w:rsidRPr="00797A58">
        <w:rPr>
          <w:rFonts w:ascii="Times New Roman" w:hAnsi="Times New Roman" w:cs="Times New Roman"/>
          <w:bCs/>
          <w:sz w:val="24"/>
          <w:szCs w:val="24"/>
        </w:rPr>
        <w:t xml:space="preserve">dakikalar arasındaki </w:t>
      </w:r>
      <w:r w:rsidR="00C10E97">
        <w:rPr>
          <w:rFonts w:ascii="Times New Roman" w:hAnsi="Times New Roman" w:cs="Times New Roman"/>
          <w:bCs/>
          <w:sz w:val="24"/>
          <w:szCs w:val="24"/>
        </w:rPr>
        <w:t>boğaz ağrısı duyarlılık skalası</w:t>
      </w:r>
      <w:r w:rsidR="00C10E97" w:rsidRPr="00797A58">
        <w:rPr>
          <w:rFonts w:ascii="Times New Roman" w:hAnsi="Times New Roman" w:cs="Times New Roman"/>
          <w:bCs/>
          <w:sz w:val="24"/>
          <w:szCs w:val="24"/>
        </w:rPr>
        <w:t>nda</w:t>
      </w:r>
      <w:r w:rsidRPr="00797A58">
        <w:rPr>
          <w:rFonts w:ascii="Times New Roman" w:hAnsi="Times New Roman" w:cs="Times New Roman"/>
          <w:bCs/>
          <w:sz w:val="24"/>
          <w:szCs w:val="24"/>
        </w:rPr>
        <w:t xml:space="preserve"> istati</w:t>
      </w:r>
      <w:r w:rsidR="005F3368">
        <w:rPr>
          <w:rFonts w:ascii="Times New Roman" w:hAnsi="Times New Roman" w:cs="Times New Roman"/>
          <w:bCs/>
          <w:sz w:val="24"/>
          <w:szCs w:val="24"/>
        </w:rPr>
        <w:t>sti</w:t>
      </w:r>
      <w:r w:rsidRPr="00797A58">
        <w:rPr>
          <w:rFonts w:ascii="Times New Roman" w:hAnsi="Times New Roman" w:cs="Times New Roman"/>
          <w:bCs/>
          <w:sz w:val="24"/>
          <w:szCs w:val="24"/>
        </w:rPr>
        <w:t>ksel olarak anlamlı fark bulunmamıştır</w:t>
      </w:r>
      <w:r w:rsidR="00C10E97">
        <w:rPr>
          <w:rFonts w:ascii="Times New Roman" w:hAnsi="Times New Roman" w:cs="Times New Roman"/>
          <w:bCs/>
          <w:sz w:val="24"/>
          <w:szCs w:val="24"/>
        </w:rPr>
        <w:t xml:space="preserve"> </w:t>
      </w:r>
      <w:r w:rsidRPr="00797A58">
        <w:rPr>
          <w:rFonts w:ascii="Times New Roman" w:hAnsi="Times New Roman" w:cs="Times New Roman"/>
          <w:bCs/>
          <w:sz w:val="24"/>
          <w:szCs w:val="24"/>
        </w:rPr>
        <w:t>(p&gt;0,05). Parasetam</w:t>
      </w:r>
      <w:r w:rsidR="003F74EA">
        <w:rPr>
          <w:rFonts w:ascii="Times New Roman" w:hAnsi="Times New Roman" w:cs="Times New Roman"/>
          <w:bCs/>
          <w:sz w:val="24"/>
          <w:szCs w:val="24"/>
        </w:rPr>
        <w:t>ol grubunda dakikalar</w:t>
      </w:r>
      <w:r w:rsidRPr="00797A58">
        <w:rPr>
          <w:rFonts w:ascii="Times New Roman" w:hAnsi="Times New Roman" w:cs="Times New Roman"/>
          <w:bCs/>
          <w:sz w:val="24"/>
          <w:szCs w:val="24"/>
        </w:rPr>
        <w:t xml:space="preserve"> arası </w:t>
      </w:r>
      <w:r w:rsidR="00C93370">
        <w:rPr>
          <w:rFonts w:ascii="Times New Roman" w:hAnsi="Times New Roman" w:cs="Times New Roman"/>
          <w:bCs/>
          <w:sz w:val="24"/>
          <w:szCs w:val="24"/>
        </w:rPr>
        <w:t>BADS</w:t>
      </w:r>
      <w:r w:rsidR="00DB0A78">
        <w:rPr>
          <w:rFonts w:ascii="Times New Roman" w:hAnsi="Times New Roman" w:cs="Times New Roman"/>
          <w:bCs/>
          <w:sz w:val="24"/>
          <w:szCs w:val="24"/>
        </w:rPr>
        <w:t xml:space="preserve"> arasında </w:t>
      </w:r>
      <w:r w:rsidR="005F3368">
        <w:rPr>
          <w:rFonts w:ascii="Times New Roman" w:hAnsi="Times New Roman" w:cs="Times New Roman"/>
          <w:bCs/>
          <w:sz w:val="24"/>
          <w:szCs w:val="24"/>
        </w:rPr>
        <w:t>istatistiksel</w:t>
      </w:r>
      <w:r w:rsidRPr="00797A58">
        <w:rPr>
          <w:rFonts w:ascii="Times New Roman" w:hAnsi="Times New Roman" w:cs="Times New Roman"/>
          <w:bCs/>
          <w:sz w:val="24"/>
          <w:szCs w:val="24"/>
        </w:rPr>
        <w:t xml:space="preserve"> olarak anlmalı fark bulunmuştur</w:t>
      </w:r>
      <w:r w:rsidR="00C10E97">
        <w:rPr>
          <w:rFonts w:ascii="Times New Roman" w:hAnsi="Times New Roman" w:cs="Times New Roman"/>
          <w:bCs/>
          <w:sz w:val="24"/>
          <w:szCs w:val="24"/>
        </w:rPr>
        <w:t xml:space="preserve"> </w:t>
      </w:r>
      <w:r w:rsidRPr="00797A58">
        <w:rPr>
          <w:rFonts w:ascii="Times New Roman" w:hAnsi="Times New Roman" w:cs="Times New Roman"/>
          <w:bCs/>
          <w:sz w:val="24"/>
          <w:szCs w:val="24"/>
        </w:rPr>
        <w:t xml:space="preserve">(p&lt;0,001). Yapılan </w:t>
      </w:r>
      <w:r w:rsidR="00442DEF">
        <w:rPr>
          <w:rFonts w:ascii="Times New Roman" w:hAnsi="Times New Roman" w:cs="Times New Roman"/>
          <w:bCs/>
          <w:sz w:val="24"/>
          <w:szCs w:val="24"/>
        </w:rPr>
        <w:t xml:space="preserve">post </w:t>
      </w:r>
      <w:proofErr w:type="gramStart"/>
      <w:r w:rsidR="00442DEF">
        <w:rPr>
          <w:rFonts w:ascii="Times New Roman" w:hAnsi="Times New Roman" w:cs="Times New Roman"/>
          <w:bCs/>
          <w:sz w:val="24"/>
          <w:szCs w:val="24"/>
        </w:rPr>
        <w:t>hoc</w:t>
      </w:r>
      <w:proofErr w:type="gramEnd"/>
      <w:r w:rsidR="00442DEF">
        <w:rPr>
          <w:rFonts w:ascii="Times New Roman" w:hAnsi="Times New Roman" w:cs="Times New Roman"/>
          <w:bCs/>
          <w:sz w:val="24"/>
          <w:szCs w:val="24"/>
        </w:rPr>
        <w:t xml:space="preserve"> testine göre yalnızca</w:t>
      </w:r>
      <w:r w:rsidRPr="00797A58">
        <w:rPr>
          <w:rFonts w:ascii="Times New Roman" w:hAnsi="Times New Roman" w:cs="Times New Roman"/>
          <w:bCs/>
          <w:sz w:val="24"/>
          <w:szCs w:val="24"/>
        </w:rPr>
        <w:t xml:space="preserve"> 0-15. dakikalar arasındaki </w:t>
      </w:r>
      <w:r w:rsidR="00C10E97">
        <w:rPr>
          <w:rFonts w:ascii="Times New Roman" w:hAnsi="Times New Roman" w:cs="Times New Roman"/>
          <w:bCs/>
          <w:sz w:val="24"/>
          <w:szCs w:val="24"/>
        </w:rPr>
        <w:t>boğaz ağrısı duyarlılık skalası</w:t>
      </w:r>
      <w:r w:rsidR="00C10E97" w:rsidRPr="00797A58">
        <w:rPr>
          <w:rFonts w:ascii="Times New Roman" w:hAnsi="Times New Roman" w:cs="Times New Roman"/>
          <w:bCs/>
          <w:sz w:val="24"/>
          <w:szCs w:val="24"/>
        </w:rPr>
        <w:t>nda</w:t>
      </w:r>
      <w:r w:rsidR="008F1553">
        <w:rPr>
          <w:rFonts w:ascii="Times New Roman" w:hAnsi="Times New Roman" w:cs="Times New Roman"/>
          <w:bCs/>
          <w:sz w:val="24"/>
          <w:szCs w:val="24"/>
        </w:rPr>
        <w:t xml:space="preserve"> </w:t>
      </w:r>
      <w:r w:rsidR="00C10E97" w:rsidRPr="00797A58">
        <w:rPr>
          <w:rFonts w:ascii="Times New Roman" w:hAnsi="Times New Roman" w:cs="Times New Roman"/>
          <w:bCs/>
          <w:sz w:val="24"/>
          <w:szCs w:val="24"/>
        </w:rPr>
        <w:t>ve 90-120.</w:t>
      </w:r>
      <w:r w:rsidR="00C10E97">
        <w:rPr>
          <w:rFonts w:ascii="Times New Roman" w:hAnsi="Times New Roman" w:cs="Times New Roman"/>
          <w:bCs/>
          <w:sz w:val="24"/>
          <w:szCs w:val="24"/>
        </w:rPr>
        <w:t xml:space="preserve"> </w:t>
      </w:r>
      <w:r w:rsidR="00C10E97" w:rsidRPr="00797A58">
        <w:rPr>
          <w:rFonts w:ascii="Times New Roman" w:hAnsi="Times New Roman" w:cs="Times New Roman"/>
          <w:bCs/>
          <w:sz w:val="24"/>
          <w:szCs w:val="24"/>
        </w:rPr>
        <w:t xml:space="preserve">dakikalar arasındaki </w:t>
      </w:r>
      <w:r w:rsidR="00C10E97">
        <w:rPr>
          <w:rFonts w:ascii="Times New Roman" w:hAnsi="Times New Roman" w:cs="Times New Roman"/>
          <w:bCs/>
          <w:sz w:val="24"/>
          <w:szCs w:val="24"/>
        </w:rPr>
        <w:t>boğaz ağrısı duyarlılık skalası</w:t>
      </w:r>
      <w:r w:rsidR="00C10E97" w:rsidRPr="00797A58">
        <w:rPr>
          <w:rFonts w:ascii="Times New Roman" w:hAnsi="Times New Roman" w:cs="Times New Roman"/>
          <w:bCs/>
          <w:sz w:val="24"/>
          <w:szCs w:val="24"/>
        </w:rPr>
        <w:t xml:space="preserve">nda </w:t>
      </w:r>
      <w:r w:rsidR="005F3368">
        <w:rPr>
          <w:rFonts w:ascii="Times New Roman" w:hAnsi="Times New Roman" w:cs="Times New Roman"/>
          <w:bCs/>
          <w:sz w:val="24"/>
          <w:szCs w:val="24"/>
        </w:rPr>
        <w:t>istatistiksel</w:t>
      </w:r>
      <w:r w:rsidR="00C10E97" w:rsidRPr="00797A58">
        <w:rPr>
          <w:rFonts w:ascii="Times New Roman" w:hAnsi="Times New Roman" w:cs="Times New Roman"/>
          <w:bCs/>
          <w:sz w:val="24"/>
          <w:szCs w:val="24"/>
        </w:rPr>
        <w:t xml:space="preserve"> olarak anlamlı fark bulunmamıştır</w:t>
      </w:r>
      <w:r w:rsidR="00C10E97">
        <w:rPr>
          <w:rFonts w:ascii="Times New Roman" w:hAnsi="Times New Roman" w:cs="Times New Roman"/>
          <w:bCs/>
          <w:sz w:val="24"/>
          <w:szCs w:val="24"/>
        </w:rPr>
        <w:t xml:space="preserve"> </w:t>
      </w:r>
      <w:r w:rsidR="00C10E97" w:rsidRPr="00797A58">
        <w:rPr>
          <w:rFonts w:ascii="Times New Roman" w:hAnsi="Times New Roman" w:cs="Times New Roman"/>
          <w:bCs/>
          <w:sz w:val="24"/>
          <w:szCs w:val="24"/>
        </w:rPr>
        <w:t>(p&gt;0,05</w:t>
      </w:r>
      <w:r w:rsidR="00C10E97">
        <w:rPr>
          <w:rFonts w:ascii="Times New Roman" w:hAnsi="Times New Roman" w:cs="Times New Roman"/>
          <w:bCs/>
          <w:sz w:val="24"/>
          <w:szCs w:val="24"/>
        </w:rPr>
        <w:t xml:space="preserve">) </w:t>
      </w:r>
      <w:r w:rsidR="003F74EA">
        <w:rPr>
          <w:rFonts w:ascii="Times New Roman" w:hAnsi="Times New Roman" w:cs="Times New Roman"/>
          <w:b/>
          <w:bCs/>
          <w:sz w:val="24"/>
          <w:szCs w:val="24"/>
        </w:rPr>
        <w:t>(T</w:t>
      </w:r>
      <w:r w:rsidR="00C10E97" w:rsidRPr="009C6EE2">
        <w:rPr>
          <w:rFonts w:ascii="Times New Roman" w:hAnsi="Times New Roman" w:cs="Times New Roman"/>
          <w:b/>
          <w:bCs/>
          <w:sz w:val="24"/>
          <w:szCs w:val="24"/>
        </w:rPr>
        <w:t>ablo 23</w:t>
      </w:r>
      <w:r w:rsidR="009C6EE2">
        <w:rPr>
          <w:rFonts w:ascii="Times New Roman" w:hAnsi="Times New Roman" w:cs="Times New Roman"/>
          <w:b/>
          <w:bCs/>
          <w:sz w:val="24"/>
          <w:szCs w:val="24"/>
        </w:rPr>
        <w:t>)</w:t>
      </w:r>
      <w:r w:rsidR="00271D30">
        <w:rPr>
          <w:rFonts w:ascii="Times New Roman" w:hAnsi="Times New Roman" w:cs="Times New Roman"/>
          <w:b/>
          <w:bCs/>
          <w:sz w:val="24"/>
          <w:szCs w:val="24"/>
        </w:rPr>
        <w:t xml:space="preserve"> </w:t>
      </w:r>
      <w:r w:rsidR="00271D30" w:rsidRPr="005A239B">
        <w:rPr>
          <w:rFonts w:ascii="Times New Roman" w:hAnsi="Times New Roman" w:cs="Times New Roman"/>
          <w:b/>
          <w:sz w:val="24"/>
          <w:szCs w:val="24"/>
        </w:rPr>
        <w:t>(Grafik</w:t>
      </w:r>
      <w:r w:rsidR="00271D30">
        <w:rPr>
          <w:rFonts w:ascii="Times New Roman" w:hAnsi="Times New Roman" w:cs="Times New Roman"/>
          <w:b/>
          <w:sz w:val="24"/>
          <w:szCs w:val="24"/>
        </w:rPr>
        <w:t xml:space="preserve"> 12)</w:t>
      </w:r>
      <w:r w:rsidR="009C6EE2">
        <w:rPr>
          <w:rFonts w:ascii="Times New Roman" w:hAnsi="Times New Roman" w:cs="Times New Roman"/>
          <w:bCs/>
          <w:sz w:val="24"/>
          <w:szCs w:val="24"/>
        </w:rPr>
        <w:t>.</w:t>
      </w:r>
    </w:p>
    <w:p w:rsidR="009C6EE2" w:rsidRDefault="009C6EE2" w:rsidP="00573F9A">
      <w:pPr>
        <w:spacing w:after="0" w:line="360" w:lineRule="auto"/>
        <w:ind w:right="-2"/>
        <w:jc w:val="both"/>
        <w:rPr>
          <w:rFonts w:ascii="Times New Roman" w:hAnsi="Times New Roman" w:cs="Times New Roman"/>
          <w:b/>
          <w:bCs/>
          <w:sz w:val="24"/>
          <w:szCs w:val="24"/>
        </w:rPr>
      </w:pPr>
    </w:p>
    <w:p w:rsidR="00527A75" w:rsidRDefault="00527A75" w:rsidP="00527A75">
      <w:pPr>
        <w:spacing w:after="0" w:line="360" w:lineRule="auto"/>
        <w:ind w:right="-2"/>
        <w:rPr>
          <w:rFonts w:ascii="Times New Roman" w:hAnsi="Times New Roman" w:cs="Times New Roman"/>
        </w:rPr>
      </w:pPr>
      <w:r>
        <w:rPr>
          <w:noProof/>
          <w:lang w:eastAsia="tr-TR"/>
        </w:rPr>
        <w:lastRenderedPageBreak/>
        <w:drawing>
          <wp:inline distT="0" distB="0" distL="0" distR="0">
            <wp:extent cx="5219700" cy="2419350"/>
            <wp:effectExtent l="19050" t="0" r="1905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1D30" w:rsidRDefault="00271D30" w:rsidP="00BB74C4">
      <w:pPr>
        <w:spacing w:after="0" w:line="360" w:lineRule="auto"/>
        <w:ind w:right="-2"/>
        <w:jc w:val="both"/>
        <w:rPr>
          <w:rFonts w:ascii="Times New Roman" w:hAnsi="Times New Roman" w:cs="Times New Roman"/>
          <w:b/>
          <w:bCs/>
          <w:sz w:val="24"/>
          <w:szCs w:val="24"/>
        </w:rPr>
      </w:pPr>
      <w:r>
        <w:rPr>
          <w:rFonts w:ascii="Times New Roman" w:hAnsi="Times New Roman" w:cs="Times New Roman"/>
          <w:b/>
          <w:bCs/>
          <w:sz w:val="24"/>
          <w:szCs w:val="24"/>
        </w:rPr>
        <w:t>Grafik 12</w:t>
      </w:r>
      <w:r w:rsidR="004E4B56" w:rsidRPr="00573F9A">
        <w:rPr>
          <w:rFonts w:ascii="Times New Roman" w:hAnsi="Times New Roman" w:cs="Times New Roman"/>
          <w:b/>
          <w:bCs/>
          <w:sz w:val="24"/>
          <w:szCs w:val="24"/>
        </w:rPr>
        <w:t>.</w:t>
      </w:r>
      <w:r w:rsidR="004E4B56">
        <w:rPr>
          <w:rFonts w:ascii="Times New Roman" w:hAnsi="Times New Roman" w:cs="Times New Roman"/>
          <w:b/>
          <w:bCs/>
          <w:sz w:val="24"/>
          <w:szCs w:val="24"/>
        </w:rPr>
        <w:t xml:space="preserve"> </w:t>
      </w:r>
      <w:r w:rsidR="004E4B56" w:rsidRPr="009C6EE2">
        <w:rPr>
          <w:rFonts w:ascii="Times New Roman" w:hAnsi="Times New Roman" w:cs="Times New Roman"/>
          <w:bCs/>
          <w:sz w:val="24"/>
          <w:szCs w:val="24"/>
        </w:rPr>
        <w:t xml:space="preserve">Boğaz ağrısı duyarlılık </w:t>
      </w:r>
      <w:proofErr w:type="gramStart"/>
      <w:r w:rsidR="004E4B56" w:rsidRPr="009C6EE2">
        <w:rPr>
          <w:rFonts w:ascii="Times New Roman" w:hAnsi="Times New Roman" w:cs="Times New Roman"/>
          <w:bCs/>
          <w:sz w:val="24"/>
          <w:szCs w:val="24"/>
        </w:rPr>
        <w:t>skalası</w:t>
      </w:r>
      <w:proofErr w:type="gramEnd"/>
      <w:r w:rsidR="004E4B56" w:rsidRPr="009C6EE2">
        <w:rPr>
          <w:rFonts w:ascii="Times New Roman" w:hAnsi="Times New Roman" w:cs="Times New Roman"/>
          <w:bCs/>
          <w:sz w:val="24"/>
          <w:szCs w:val="24"/>
        </w:rPr>
        <w:t xml:space="preserve"> 0-120. dakikalar </w:t>
      </w:r>
    </w:p>
    <w:p w:rsidR="00271D30" w:rsidRDefault="00271D30" w:rsidP="00527A75">
      <w:pPr>
        <w:spacing w:after="0" w:line="360" w:lineRule="auto"/>
        <w:ind w:right="-2"/>
        <w:rPr>
          <w:rFonts w:ascii="Times New Roman" w:hAnsi="Times New Roman" w:cs="Times New Roman"/>
          <w:b/>
          <w:bCs/>
          <w:sz w:val="24"/>
          <w:szCs w:val="24"/>
        </w:rPr>
      </w:pPr>
    </w:p>
    <w:p w:rsidR="00527A75" w:rsidRPr="00797A58" w:rsidRDefault="004969E4" w:rsidP="00527A75">
      <w:pPr>
        <w:spacing w:after="0" w:line="360" w:lineRule="auto"/>
        <w:ind w:right="-2"/>
        <w:rPr>
          <w:rFonts w:ascii="Times New Roman" w:hAnsi="Times New Roman" w:cs="Times New Roman"/>
          <w:b/>
          <w:bCs/>
          <w:sz w:val="24"/>
          <w:szCs w:val="24"/>
        </w:rPr>
      </w:pPr>
      <w:r>
        <w:rPr>
          <w:rFonts w:ascii="Times New Roman" w:hAnsi="Times New Roman" w:cs="Times New Roman"/>
          <w:b/>
          <w:bCs/>
          <w:sz w:val="24"/>
          <w:szCs w:val="24"/>
        </w:rPr>
        <w:t>Tablo 24</w:t>
      </w:r>
      <w:r w:rsidR="00527A75" w:rsidRPr="009C6EE2">
        <w:rPr>
          <w:rFonts w:ascii="Times New Roman" w:hAnsi="Times New Roman" w:cs="Times New Roman"/>
          <w:bCs/>
          <w:sz w:val="24"/>
          <w:szCs w:val="24"/>
        </w:rPr>
        <w:t xml:space="preserve">. İlaç gruplarına göre </w:t>
      </w:r>
      <w:r w:rsidR="00577302" w:rsidRPr="009C6EE2">
        <w:rPr>
          <w:rFonts w:ascii="Times New Roman" w:hAnsi="Times New Roman" w:cs="Times New Roman"/>
          <w:bCs/>
          <w:sz w:val="24"/>
          <w:szCs w:val="24"/>
        </w:rPr>
        <w:t xml:space="preserve">yutma zorluğu </w:t>
      </w:r>
      <w:proofErr w:type="gramStart"/>
      <w:r w:rsidR="00577302" w:rsidRPr="009C6EE2">
        <w:rPr>
          <w:rFonts w:ascii="Times New Roman" w:hAnsi="Times New Roman" w:cs="Times New Roman"/>
          <w:bCs/>
          <w:sz w:val="24"/>
          <w:szCs w:val="24"/>
        </w:rPr>
        <w:t>skalası</w:t>
      </w:r>
      <w:proofErr w:type="gramEnd"/>
      <w:r w:rsidR="00583E67" w:rsidRPr="009C6EE2">
        <w:rPr>
          <w:rFonts w:ascii="Times New Roman" w:hAnsi="Times New Roman" w:cs="Times New Roman"/>
          <w:bCs/>
          <w:sz w:val="24"/>
          <w:szCs w:val="24"/>
        </w:rPr>
        <w:t xml:space="preserve"> 0. dakika</w:t>
      </w:r>
      <w:r w:rsidR="00583E67" w:rsidRPr="00797A58">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797A58" w:rsidTr="00346AB4">
        <w:trPr>
          <w:trHeight w:val="479"/>
        </w:trPr>
        <w:tc>
          <w:tcPr>
            <w:tcW w:w="2552" w:type="dxa"/>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7F42D1">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797A58" w:rsidTr="00F074CA">
        <w:trPr>
          <w:trHeight w:val="206"/>
        </w:trPr>
        <w:tc>
          <w:tcPr>
            <w:tcW w:w="2552" w:type="dxa"/>
            <w:vAlign w:val="center"/>
          </w:tcPr>
          <w:p w:rsidR="00527A75" w:rsidRPr="00346AB4" w:rsidRDefault="002B3175" w:rsidP="009C6EE2">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F074CA">
            <w:pPr>
              <w:jc w:val="center"/>
              <w:rPr>
                <w:rFonts w:ascii="Times New Roman" w:hAnsi="Times New Roman" w:cs="Times New Roman"/>
              </w:rPr>
            </w:pPr>
            <w:r w:rsidRPr="00346AB4">
              <w:rPr>
                <w:rFonts w:ascii="Times New Roman" w:hAnsi="Times New Roman" w:cs="Times New Roman"/>
              </w:rPr>
              <w:t>66,31±22,95</w:t>
            </w:r>
          </w:p>
        </w:tc>
        <w:tc>
          <w:tcPr>
            <w:tcW w:w="2214" w:type="dxa"/>
          </w:tcPr>
          <w:p w:rsidR="00527A75" w:rsidRPr="00346AB4" w:rsidRDefault="00527A75" w:rsidP="00F074CA">
            <w:pPr>
              <w:jc w:val="center"/>
              <w:rPr>
                <w:rFonts w:ascii="Times New Roman" w:hAnsi="Times New Roman" w:cs="Times New Roman"/>
              </w:rPr>
            </w:pPr>
            <w:r w:rsidRPr="00346AB4">
              <w:rPr>
                <w:rFonts w:ascii="Times New Roman" w:hAnsi="Times New Roman" w:cs="Times New Roman"/>
              </w:rPr>
              <w:t>62,86</w:t>
            </w:r>
            <w:r w:rsidRPr="00346AB4">
              <w:rPr>
                <w:rFonts w:ascii="Times New Roman" w:hAnsi="Times New Roman" w:cs="Times New Roman"/>
                <w:b/>
              </w:rPr>
              <w:t>±</w:t>
            </w:r>
            <w:r w:rsidRPr="00346AB4">
              <w:rPr>
                <w:rFonts w:ascii="Times New Roman" w:hAnsi="Times New Roman" w:cs="Times New Roman"/>
              </w:rPr>
              <w:t>28,2</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0,688</w:t>
            </w: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27A75" w:rsidRPr="00346AB4" w:rsidRDefault="00527A75" w:rsidP="00F074CA">
            <w:pPr>
              <w:jc w:val="center"/>
              <w:rPr>
                <w:rFonts w:ascii="Times New Roman" w:hAnsi="Times New Roman" w:cs="Times New Roman"/>
              </w:rPr>
            </w:pPr>
            <w:r w:rsidRPr="00346AB4">
              <w:rPr>
                <w:rFonts w:ascii="Times New Roman" w:hAnsi="Times New Roman" w:cs="Times New Roman"/>
              </w:rPr>
              <w:t>68</w:t>
            </w:r>
          </w:p>
        </w:tc>
        <w:tc>
          <w:tcPr>
            <w:tcW w:w="2214" w:type="dxa"/>
          </w:tcPr>
          <w:p w:rsidR="00527A75" w:rsidRPr="00346AB4" w:rsidRDefault="00527A75" w:rsidP="00F074CA">
            <w:pPr>
              <w:jc w:val="center"/>
              <w:rPr>
                <w:rFonts w:ascii="Times New Roman" w:hAnsi="Times New Roman" w:cs="Times New Roman"/>
              </w:rPr>
            </w:pPr>
            <w:r w:rsidRPr="00346AB4">
              <w:rPr>
                <w:rFonts w:ascii="Times New Roman" w:hAnsi="Times New Roman" w:cs="Times New Roman"/>
              </w:rPr>
              <w:t>65</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53,75-84,25</w:t>
            </w:r>
          </w:p>
          <w:p w:rsidR="00527A75" w:rsidRPr="00346AB4" w:rsidRDefault="00A631A5"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31</w:t>
            </w:r>
            <w:r>
              <w:rPr>
                <w:rFonts w:ascii="Times New Roman" w:hAnsi="Times New Roman" w:cs="Times New Roman"/>
              </w:rPr>
              <w:t>)</w:t>
            </w:r>
          </w:p>
        </w:tc>
        <w:tc>
          <w:tcPr>
            <w:tcW w:w="2214"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48,25-86</w:t>
            </w:r>
          </w:p>
          <w:p w:rsidR="00527A75" w:rsidRPr="00346AB4" w:rsidRDefault="00A631A5"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38</w:t>
            </w:r>
            <w:r>
              <w:rPr>
                <w:rFonts w:ascii="Times New Roman" w:hAnsi="Times New Roman" w:cs="Times New Roman"/>
              </w:rPr>
              <w:t>)</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bl>
    <w:p w:rsidR="00527A75" w:rsidRDefault="00527A75" w:rsidP="00527A75">
      <w:pPr>
        <w:spacing w:after="0" w:line="360" w:lineRule="auto"/>
        <w:rPr>
          <w:rFonts w:ascii="Times New Roman" w:hAnsi="Times New Roman" w:cs="Times New Roman"/>
          <w:i/>
          <w:sz w:val="20"/>
          <w:szCs w:val="20"/>
        </w:rPr>
      </w:pP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xml:space="preserve"> * Mann Whitney U testinden elde edildi</w:t>
      </w:r>
      <w:r>
        <w:rPr>
          <w:rFonts w:ascii="Times New Roman" w:hAnsi="Times New Roman" w:cs="Times New Roman"/>
          <w:i/>
          <w:sz w:val="20"/>
          <w:szCs w:val="20"/>
        </w:rPr>
        <w:t xml:space="preserve">. </w:t>
      </w:r>
    </w:p>
    <w:p w:rsidR="00346AB4" w:rsidRDefault="00346AB4" w:rsidP="00527A75">
      <w:pPr>
        <w:spacing w:after="0" w:line="360" w:lineRule="auto"/>
        <w:rPr>
          <w:rFonts w:ascii="Times New Roman" w:hAnsi="Times New Roman" w:cs="Times New Roman"/>
          <w:i/>
          <w:sz w:val="20"/>
          <w:szCs w:val="20"/>
        </w:rPr>
      </w:pPr>
    </w:p>
    <w:p w:rsidR="004F1947" w:rsidRPr="00D84D2E" w:rsidRDefault="00527A75" w:rsidP="00D84D2E">
      <w:pPr>
        <w:spacing w:after="0" w:line="360" w:lineRule="auto"/>
        <w:ind w:firstLine="567"/>
        <w:jc w:val="both"/>
        <w:rPr>
          <w:rFonts w:ascii="Times New Roman" w:hAnsi="Times New Roman" w:cs="Times New Roman"/>
          <w:bCs/>
          <w:sz w:val="24"/>
          <w:szCs w:val="24"/>
        </w:rPr>
      </w:pPr>
      <w:r w:rsidRPr="005F3BAC">
        <w:rPr>
          <w:rFonts w:ascii="Times New Roman" w:hAnsi="Times New Roman" w:cs="Times New Roman"/>
          <w:sz w:val="24"/>
          <w:szCs w:val="24"/>
        </w:rPr>
        <w:t>Çalışmaya alınan hastalarda deksketopro</w:t>
      </w:r>
      <w:r w:rsidR="00463A66">
        <w:rPr>
          <w:rFonts w:ascii="Times New Roman" w:hAnsi="Times New Roman" w:cs="Times New Roman"/>
          <w:sz w:val="24"/>
          <w:szCs w:val="24"/>
        </w:rPr>
        <w:t xml:space="preserve">fen ve parasetamol gruplarında </w:t>
      </w:r>
      <w:r w:rsidR="00583E67" w:rsidRPr="005F3BAC">
        <w:rPr>
          <w:rFonts w:ascii="Times New Roman" w:hAnsi="Times New Roman" w:cs="Times New Roman"/>
          <w:sz w:val="24"/>
          <w:szCs w:val="24"/>
        </w:rPr>
        <w:t>y</w:t>
      </w:r>
      <w:r w:rsidR="00463A66">
        <w:rPr>
          <w:rFonts w:ascii="Times New Roman" w:hAnsi="Times New Roman" w:cs="Times New Roman"/>
          <w:sz w:val="24"/>
          <w:szCs w:val="24"/>
        </w:rPr>
        <w:t>utma zorluğu</w:t>
      </w:r>
      <w:r w:rsidR="009C6EE2">
        <w:rPr>
          <w:rFonts w:ascii="Times New Roman" w:hAnsi="Times New Roman" w:cs="Times New Roman"/>
          <w:bCs/>
          <w:sz w:val="24"/>
          <w:szCs w:val="24"/>
        </w:rPr>
        <w:t xml:space="preserve"> </w:t>
      </w:r>
      <w:proofErr w:type="gramStart"/>
      <w:r w:rsidR="009C6EE2">
        <w:rPr>
          <w:rFonts w:ascii="Times New Roman" w:hAnsi="Times New Roman" w:cs="Times New Roman"/>
          <w:bCs/>
          <w:sz w:val="24"/>
          <w:szCs w:val="24"/>
        </w:rPr>
        <w:t>skalası</w:t>
      </w:r>
      <w:proofErr w:type="gramEnd"/>
      <w:r w:rsidR="00463A66">
        <w:rPr>
          <w:rFonts w:ascii="Times New Roman" w:hAnsi="Times New Roman" w:cs="Times New Roman"/>
          <w:bCs/>
          <w:sz w:val="24"/>
          <w:szCs w:val="24"/>
        </w:rPr>
        <w:t xml:space="preserve"> açısından </w:t>
      </w:r>
      <w:r w:rsidRPr="005F3BAC">
        <w:rPr>
          <w:rFonts w:ascii="Times New Roman" w:hAnsi="Times New Roman" w:cs="Times New Roman"/>
          <w:bCs/>
          <w:sz w:val="24"/>
          <w:szCs w:val="24"/>
        </w:rPr>
        <w:t>iki grup karşılaştırıldığında 0.</w:t>
      </w:r>
      <w:r w:rsidR="009C6EE2">
        <w:rPr>
          <w:rFonts w:ascii="Times New Roman" w:hAnsi="Times New Roman" w:cs="Times New Roman"/>
          <w:bCs/>
          <w:sz w:val="24"/>
          <w:szCs w:val="24"/>
        </w:rPr>
        <w:t xml:space="preserve"> </w:t>
      </w:r>
      <w:r w:rsidR="00463A66">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5F3BAC">
        <w:rPr>
          <w:rFonts w:ascii="Times New Roman" w:hAnsi="Times New Roman" w:cs="Times New Roman"/>
          <w:bCs/>
          <w:sz w:val="24"/>
          <w:szCs w:val="24"/>
        </w:rPr>
        <w:t xml:space="preserve"> olarak anlamlı bulunmamıştır</w:t>
      </w:r>
      <w:r w:rsidR="00583E67">
        <w:rPr>
          <w:rFonts w:ascii="Times New Roman" w:hAnsi="Times New Roman" w:cs="Times New Roman"/>
          <w:bCs/>
          <w:sz w:val="24"/>
          <w:szCs w:val="24"/>
        </w:rPr>
        <w:t xml:space="preserve"> </w:t>
      </w:r>
      <w:r w:rsidRPr="00583E67">
        <w:rPr>
          <w:rFonts w:ascii="Times New Roman" w:hAnsi="Times New Roman" w:cs="Times New Roman"/>
          <w:sz w:val="24"/>
          <w:szCs w:val="24"/>
        </w:rPr>
        <w:t>( p&gt;0,05</w:t>
      </w:r>
      <w:r w:rsidRPr="009C6EE2">
        <w:rPr>
          <w:rFonts w:ascii="Times New Roman" w:hAnsi="Times New Roman" w:cs="Times New Roman"/>
          <w:b/>
          <w:sz w:val="24"/>
          <w:szCs w:val="24"/>
        </w:rPr>
        <w:t>)</w:t>
      </w:r>
      <w:r w:rsidR="00583E67" w:rsidRPr="009C6EE2">
        <w:rPr>
          <w:rFonts w:ascii="Times New Roman" w:hAnsi="Times New Roman" w:cs="Times New Roman"/>
          <w:b/>
          <w:sz w:val="24"/>
          <w:szCs w:val="24"/>
        </w:rPr>
        <w:t xml:space="preserve"> </w:t>
      </w:r>
      <w:r w:rsidR="004969E4" w:rsidRPr="009C6EE2">
        <w:rPr>
          <w:rFonts w:ascii="Times New Roman" w:hAnsi="Times New Roman" w:cs="Times New Roman"/>
          <w:b/>
          <w:bCs/>
          <w:sz w:val="24"/>
          <w:szCs w:val="24"/>
        </w:rPr>
        <w:t>(Tablo 24</w:t>
      </w:r>
      <w:r w:rsidRPr="009C6EE2">
        <w:rPr>
          <w:rFonts w:ascii="Times New Roman" w:hAnsi="Times New Roman" w:cs="Times New Roman"/>
          <w:b/>
          <w:bCs/>
          <w:sz w:val="24"/>
          <w:szCs w:val="24"/>
        </w:rPr>
        <w:t>)</w:t>
      </w:r>
      <w:r w:rsidRPr="00583E67">
        <w:rPr>
          <w:rFonts w:ascii="Times New Roman" w:hAnsi="Times New Roman" w:cs="Times New Roman"/>
          <w:bCs/>
          <w:sz w:val="24"/>
          <w:szCs w:val="24"/>
        </w:rPr>
        <w:t>.</w:t>
      </w:r>
    </w:p>
    <w:p w:rsidR="00346AB4" w:rsidRDefault="00346AB4" w:rsidP="00527A75">
      <w:pPr>
        <w:spacing w:after="0" w:line="360" w:lineRule="auto"/>
        <w:ind w:right="-2"/>
        <w:rPr>
          <w:rFonts w:ascii="Times New Roman" w:hAnsi="Times New Roman" w:cs="Times New Roman"/>
          <w:b/>
          <w:bCs/>
          <w:sz w:val="24"/>
          <w:szCs w:val="24"/>
        </w:rPr>
      </w:pPr>
    </w:p>
    <w:p w:rsidR="00527A75" w:rsidRPr="00797A58" w:rsidRDefault="00797A58" w:rsidP="00527A75">
      <w:pPr>
        <w:spacing w:after="0" w:line="360" w:lineRule="auto"/>
        <w:ind w:right="-2"/>
        <w:rPr>
          <w:rFonts w:ascii="Times New Roman" w:hAnsi="Times New Roman" w:cs="Times New Roman"/>
          <w:b/>
          <w:bCs/>
          <w:sz w:val="24"/>
          <w:szCs w:val="24"/>
        </w:rPr>
      </w:pPr>
      <w:r w:rsidRPr="00797A58">
        <w:rPr>
          <w:rFonts w:ascii="Times New Roman" w:hAnsi="Times New Roman" w:cs="Times New Roman"/>
          <w:b/>
          <w:bCs/>
          <w:sz w:val="24"/>
          <w:szCs w:val="24"/>
        </w:rPr>
        <w:t>Tablo 2</w:t>
      </w:r>
      <w:r w:rsidR="004969E4">
        <w:rPr>
          <w:rFonts w:ascii="Times New Roman" w:hAnsi="Times New Roman" w:cs="Times New Roman"/>
          <w:b/>
          <w:bCs/>
          <w:sz w:val="24"/>
          <w:szCs w:val="24"/>
        </w:rPr>
        <w:t>5</w:t>
      </w:r>
      <w:r w:rsidR="00527A75" w:rsidRPr="00797A58">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577302" w:rsidRPr="009C6EE2">
        <w:rPr>
          <w:rFonts w:ascii="Times New Roman" w:hAnsi="Times New Roman" w:cs="Times New Roman"/>
          <w:bCs/>
          <w:sz w:val="24"/>
          <w:szCs w:val="24"/>
        </w:rPr>
        <w:t xml:space="preserve">yutma zorluğu </w:t>
      </w:r>
      <w:proofErr w:type="gramStart"/>
      <w:r w:rsidR="00577302" w:rsidRPr="009C6EE2">
        <w:rPr>
          <w:rFonts w:ascii="Times New Roman" w:hAnsi="Times New Roman" w:cs="Times New Roman"/>
          <w:bCs/>
          <w:sz w:val="24"/>
          <w:szCs w:val="24"/>
        </w:rPr>
        <w:t>skalası</w:t>
      </w:r>
      <w:proofErr w:type="gramEnd"/>
      <w:r w:rsidR="00583E67" w:rsidRPr="009C6EE2">
        <w:rPr>
          <w:rFonts w:ascii="Times New Roman" w:hAnsi="Times New Roman" w:cs="Times New Roman"/>
          <w:bCs/>
          <w:sz w:val="24"/>
          <w:szCs w:val="24"/>
        </w:rPr>
        <w:t xml:space="preserve"> 15. dakika</w:t>
      </w:r>
      <w:r w:rsidR="00583E67" w:rsidRPr="00797A58">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797A58" w:rsidTr="00346AB4">
        <w:trPr>
          <w:trHeight w:val="497"/>
        </w:trPr>
        <w:tc>
          <w:tcPr>
            <w:tcW w:w="2552" w:type="dxa"/>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797A58" w:rsidTr="00F074CA">
        <w:trPr>
          <w:trHeight w:val="157"/>
        </w:trPr>
        <w:tc>
          <w:tcPr>
            <w:tcW w:w="2552" w:type="dxa"/>
            <w:vAlign w:val="center"/>
          </w:tcPr>
          <w:p w:rsidR="00527A75" w:rsidRPr="00346AB4" w:rsidRDefault="002B3175" w:rsidP="009C6EE2">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271D30">
            <w:pPr>
              <w:jc w:val="center"/>
              <w:rPr>
                <w:rFonts w:ascii="Times New Roman" w:hAnsi="Times New Roman" w:cs="Times New Roman"/>
              </w:rPr>
            </w:pPr>
            <w:r w:rsidRPr="00346AB4">
              <w:rPr>
                <w:rFonts w:ascii="Times New Roman" w:hAnsi="Times New Roman" w:cs="Times New Roman"/>
              </w:rPr>
              <w:t>56,77±22,37</w:t>
            </w:r>
          </w:p>
        </w:tc>
        <w:tc>
          <w:tcPr>
            <w:tcW w:w="2214" w:type="dxa"/>
          </w:tcPr>
          <w:p w:rsidR="00527A75" w:rsidRPr="00346AB4" w:rsidRDefault="00527A75" w:rsidP="00271D30">
            <w:pPr>
              <w:jc w:val="center"/>
              <w:rPr>
                <w:rFonts w:ascii="Times New Roman" w:hAnsi="Times New Roman" w:cs="Times New Roman"/>
              </w:rPr>
            </w:pPr>
            <w:r w:rsidRPr="00346AB4">
              <w:rPr>
                <w:rFonts w:ascii="Times New Roman" w:hAnsi="Times New Roman" w:cs="Times New Roman"/>
              </w:rPr>
              <w:t>56,27±27,27</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0,753</w:t>
            </w: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27A75" w:rsidRPr="00346AB4" w:rsidRDefault="00527A75" w:rsidP="00271D30">
            <w:pPr>
              <w:jc w:val="center"/>
              <w:rPr>
                <w:rFonts w:ascii="Times New Roman" w:hAnsi="Times New Roman" w:cs="Times New Roman"/>
              </w:rPr>
            </w:pPr>
            <w:r w:rsidRPr="00346AB4">
              <w:rPr>
                <w:rFonts w:ascii="Times New Roman" w:hAnsi="Times New Roman" w:cs="Times New Roman"/>
              </w:rPr>
              <w:t>60</w:t>
            </w:r>
          </w:p>
        </w:tc>
        <w:tc>
          <w:tcPr>
            <w:tcW w:w="2214" w:type="dxa"/>
          </w:tcPr>
          <w:p w:rsidR="00527A75" w:rsidRPr="00346AB4" w:rsidRDefault="00527A75" w:rsidP="00271D30">
            <w:pPr>
              <w:jc w:val="center"/>
              <w:rPr>
                <w:rFonts w:ascii="Times New Roman" w:hAnsi="Times New Roman" w:cs="Times New Roman"/>
              </w:rPr>
            </w:pPr>
            <w:r w:rsidRPr="00346AB4">
              <w:rPr>
                <w:rFonts w:ascii="Times New Roman" w:hAnsi="Times New Roman" w:cs="Times New Roman"/>
              </w:rPr>
              <w:t>61</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42-74,25</w:t>
            </w:r>
          </w:p>
          <w:p w:rsidR="00527A75" w:rsidRPr="00346AB4" w:rsidRDefault="00A631A5"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32</w:t>
            </w:r>
            <w:r>
              <w:rPr>
                <w:rFonts w:ascii="Times New Roman" w:hAnsi="Times New Roman" w:cs="Times New Roman"/>
              </w:rPr>
              <w:t>)</w:t>
            </w:r>
          </w:p>
        </w:tc>
        <w:tc>
          <w:tcPr>
            <w:tcW w:w="2214"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39-79,25</w:t>
            </w:r>
          </w:p>
          <w:p w:rsidR="00527A75" w:rsidRPr="00346AB4" w:rsidRDefault="00A631A5"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40</w:t>
            </w:r>
            <w:r>
              <w:rPr>
                <w:rFonts w:ascii="Times New Roman" w:hAnsi="Times New Roman" w:cs="Times New Roman"/>
              </w:rPr>
              <w:t>)</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bl>
    <w:p w:rsidR="00527A75" w:rsidRPr="00D84D2E" w:rsidRDefault="00527A75" w:rsidP="00527A75">
      <w:pPr>
        <w:spacing w:after="0" w:line="360" w:lineRule="auto"/>
        <w:rPr>
          <w:rFonts w:ascii="Times New Roman" w:hAnsi="Times New Roman" w:cs="Times New Roman"/>
          <w:sz w:val="20"/>
          <w:szCs w:val="20"/>
        </w:rPr>
      </w:pP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xml:space="preserve"> * Mann Whitney U testinden elde edildi. </w:t>
      </w:r>
    </w:p>
    <w:p w:rsidR="00346AB4" w:rsidRDefault="00346AB4" w:rsidP="004372FD">
      <w:pPr>
        <w:spacing w:after="0" w:line="360" w:lineRule="auto"/>
        <w:ind w:firstLine="567"/>
        <w:jc w:val="both"/>
        <w:rPr>
          <w:rFonts w:ascii="Times New Roman" w:hAnsi="Times New Roman" w:cs="Times New Roman"/>
          <w:sz w:val="24"/>
          <w:szCs w:val="24"/>
        </w:rPr>
      </w:pPr>
    </w:p>
    <w:p w:rsidR="00527A75" w:rsidRDefault="00527A75" w:rsidP="004372FD">
      <w:pPr>
        <w:spacing w:after="0" w:line="360" w:lineRule="auto"/>
        <w:ind w:firstLine="567"/>
        <w:jc w:val="both"/>
        <w:rPr>
          <w:rFonts w:ascii="Times New Roman" w:hAnsi="Times New Roman" w:cs="Times New Roman"/>
          <w:bCs/>
          <w:sz w:val="24"/>
          <w:szCs w:val="24"/>
        </w:rPr>
      </w:pPr>
      <w:r w:rsidRPr="005F3BAC">
        <w:rPr>
          <w:rFonts w:ascii="Times New Roman" w:hAnsi="Times New Roman" w:cs="Times New Roman"/>
          <w:sz w:val="24"/>
          <w:szCs w:val="24"/>
        </w:rPr>
        <w:t>Çalışmaya alınan hastalarda deksketopro</w:t>
      </w:r>
      <w:r w:rsidR="002B3175">
        <w:rPr>
          <w:rFonts w:ascii="Times New Roman" w:hAnsi="Times New Roman" w:cs="Times New Roman"/>
          <w:sz w:val="24"/>
          <w:szCs w:val="24"/>
        </w:rPr>
        <w:t xml:space="preserve">fen ve parasetamol gruplarında </w:t>
      </w:r>
      <w:r w:rsidR="00583E67" w:rsidRPr="005F3BAC">
        <w:rPr>
          <w:rFonts w:ascii="Times New Roman" w:hAnsi="Times New Roman" w:cs="Times New Roman"/>
          <w:sz w:val="24"/>
          <w:szCs w:val="24"/>
        </w:rPr>
        <w:t xml:space="preserve">yutma zorluğu </w:t>
      </w:r>
      <w:proofErr w:type="gramStart"/>
      <w:r w:rsidR="009C6EE2">
        <w:rPr>
          <w:rFonts w:ascii="Times New Roman" w:hAnsi="Times New Roman" w:cs="Times New Roman"/>
          <w:bCs/>
          <w:sz w:val="24"/>
          <w:szCs w:val="24"/>
        </w:rPr>
        <w:t>skalası</w:t>
      </w:r>
      <w:proofErr w:type="gramEnd"/>
      <w:r w:rsidR="002B3175">
        <w:rPr>
          <w:rFonts w:ascii="Times New Roman" w:hAnsi="Times New Roman" w:cs="Times New Roman"/>
          <w:bCs/>
          <w:sz w:val="24"/>
          <w:szCs w:val="24"/>
        </w:rPr>
        <w:t xml:space="preserve"> </w:t>
      </w:r>
      <w:r w:rsidR="00583E67" w:rsidRPr="005F3BAC">
        <w:rPr>
          <w:rFonts w:ascii="Times New Roman" w:hAnsi="Times New Roman" w:cs="Times New Roman"/>
          <w:bCs/>
          <w:sz w:val="24"/>
          <w:szCs w:val="24"/>
        </w:rPr>
        <w:t>açısı</w:t>
      </w:r>
      <w:r w:rsidR="002B3175">
        <w:rPr>
          <w:rFonts w:ascii="Times New Roman" w:hAnsi="Times New Roman" w:cs="Times New Roman"/>
          <w:bCs/>
          <w:sz w:val="24"/>
          <w:szCs w:val="24"/>
        </w:rPr>
        <w:t xml:space="preserve">ndan </w:t>
      </w:r>
      <w:r w:rsidRPr="005F3BAC">
        <w:rPr>
          <w:rFonts w:ascii="Times New Roman" w:hAnsi="Times New Roman" w:cs="Times New Roman"/>
          <w:bCs/>
          <w:sz w:val="24"/>
          <w:szCs w:val="24"/>
        </w:rPr>
        <w:t>iki grup karşılaştırıldığında 15.</w:t>
      </w:r>
      <w:r w:rsidR="00577302">
        <w:rPr>
          <w:rFonts w:ascii="Times New Roman" w:hAnsi="Times New Roman" w:cs="Times New Roman"/>
          <w:bCs/>
          <w:sz w:val="24"/>
          <w:szCs w:val="24"/>
        </w:rPr>
        <w:t xml:space="preserve"> </w:t>
      </w:r>
      <w:r w:rsidR="002B3175">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5F3BAC">
        <w:rPr>
          <w:rFonts w:ascii="Times New Roman" w:hAnsi="Times New Roman" w:cs="Times New Roman"/>
          <w:bCs/>
          <w:sz w:val="24"/>
          <w:szCs w:val="24"/>
        </w:rPr>
        <w:t xml:space="preserve"> olarak anlamlı bulunmamıştır</w:t>
      </w:r>
      <w:r w:rsidR="00577302">
        <w:rPr>
          <w:rFonts w:ascii="Times New Roman" w:hAnsi="Times New Roman" w:cs="Times New Roman"/>
          <w:bCs/>
          <w:sz w:val="24"/>
          <w:szCs w:val="24"/>
        </w:rPr>
        <w:t xml:space="preserve"> </w:t>
      </w:r>
      <w:r w:rsidRPr="00B32A02">
        <w:rPr>
          <w:rFonts w:ascii="Times New Roman" w:hAnsi="Times New Roman" w:cs="Times New Roman"/>
          <w:sz w:val="24"/>
          <w:szCs w:val="24"/>
        </w:rPr>
        <w:t>(p&gt;0,05</w:t>
      </w:r>
      <w:r w:rsidRPr="00B32A02">
        <w:rPr>
          <w:rFonts w:ascii="Times New Roman" w:hAnsi="Times New Roman" w:cs="Times New Roman"/>
          <w:b/>
          <w:sz w:val="24"/>
          <w:szCs w:val="24"/>
        </w:rPr>
        <w:t>)</w:t>
      </w:r>
      <w:r w:rsidR="00577302" w:rsidRPr="009C6EE2">
        <w:rPr>
          <w:rFonts w:ascii="Times New Roman" w:hAnsi="Times New Roman" w:cs="Times New Roman"/>
          <w:b/>
          <w:i/>
          <w:sz w:val="24"/>
          <w:szCs w:val="24"/>
        </w:rPr>
        <w:t xml:space="preserve"> </w:t>
      </w:r>
      <w:r w:rsidR="004969E4" w:rsidRPr="009C6EE2">
        <w:rPr>
          <w:rFonts w:ascii="Times New Roman" w:hAnsi="Times New Roman" w:cs="Times New Roman"/>
          <w:b/>
          <w:bCs/>
          <w:sz w:val="24"/>
          <w:szCs w:val="24"/>
        </w:rPr>
        <w:t>(Tablo 25</w:t>
      </w:r>
      <w:r w:rsidRPr="009C6EE2">
        <w:rPr>
          <w:rFonts w:ascii="Times New Roman" w:hAnsi="Times New Roman" w:cs="Times New Roman"/>
          <w:b/>
          <w:bCs/>
          <w:sz w:val="24"/>
          <w:szCs w:val="24"/>
        </w:rPr>
        <w:t>)</w:t>
      </w:r>
      <w:r w:rsidRPr="005F3BAC">
        <w:rPr>
          <w:rFonts w:ascii="Times New Roman" w:hAnsi="Times New Roman" w:cs="Times New Roman"/>
          <w:bCs/>
          <w:sz w:val="24"/>
          <w:szCs w:val="24"/>
        </w:rPr>
        <w:t>.</w:t>
      </w:r>
    </w:p>
    <w:p w:rsidR="00346AB4" w:rsidRDefault="00346AB4" w:rsidP="004372FD">
      <w:pPr>
        <w:spacing w:after="0" w:line="360" w:lineRule="auto"/>
        <w:ind w:firstLine="567"/>
        <w:jc w:val="both"/>
        <w:rPr>
          <w:rFonts w:ascii="Times New Roman" w:hAnsi="Times New Roman" w:cs="Times New Roman"/>
          <w:bCs/>
          <w:sz w:val="24"/>
          <w:szCs w:val="24"/>
        </w:rPr>
      </w:pPr>
    </w:p>
    <w:p w:rsidR="00527A75" w:rsidRPr="009C6EE2" w:rsidRDefault="004969E4" w:rsidP="004372FD">
      <w:pPr>
        <w:spacing w:after="0" w:line="360" w:lineRule="auto"/>
        <w:rPr>
          <w:rFonts w:ascii="Times New Roman" w:hAnsi="Times New Roman" w:cs="Times New Roman"/>
          <w:bCs/>
          <w:sz w:val="24"/>
          <w:szCs w:val="24"/>
        </w:rPr>
      </w:pPr>
      <w:r>
        <w:rPr>
          <w:rFonts w:ascii="Times New Roman" w:hAnsi="Times New Roman" w:cs="Times New Roman"/>
          <w:b/>
          <w:bCs/>
          <w:sz w:val="24"/>
          <w:szCs w:val="24"/>
        </w:rPr>
        <w:lastRenderedPageBreak/>
        <w:t>Tablo 26</w:t>
      </w:r>
      <w:r w:rsidR="00527A75" w:rsidRPr="009C6EE2">
        <w:rPr>
          <w:rFonts w:ascii="Times New Roman" w:hAnsi="Times New Roman" w:cs="Times New Roman"/>
          <w:bCs/>
          <w:sz w:val="24"/>
          <w:szCs w:val="24"/>
        </w:rPr>
        <w:t xml:space="preserve">. İlaç gruplarına göre </w:t>
      </w:r>
      <w:r w:rsidR="00577302" w:rsidRPr="009C6EE2">
        <w:rPr>
          <w:rFonts w:ascii="Times New Roman" w:hAnsi="Times New Roman" w:cs="Times New Roman"/>
          <w:bCs/>
          <w:sz w:val="24"/>
          <w:szCs w:val="24"/>
        </w:rPr>
        <w:t xml:space="preserve">yutma zorluğu </w:t>
      </w:r>
      <w:proofErr w:type="gramStart"/>
      <w:r w:rsidR="00577302" w:rsidRPr="009C6EE2">
        <w:rPr>
          <w:rFonts w:ascii="Times New Roman" w:hAnsi="Times New Roman" w:cs="Times New Roman"/>
          <w:bCs/>
          <w:sz w:val="24"/>
          <w:szCs w:val="24"/>
        </w:rPr>
        <w:t>skalası</w:t>
      </w:r>
      <w:proofErr w:type="gramEnd"/>
      <w:r w:rsidR="00577302" w:rsidRPr="009C6EE2">
        <w:rPr>
          <w:rFonts w:ascii="Times New Roman" w:hAnsi="Times New Roman" w:cs="Times New Roman"/>
          <w:bCs/>
          <w:sz w:val="24"/>
          <w:szCs w:val="24"/>
        </w:rPr>
        <w:t xml:space="preserve"> 30. dakika </w:t>
      </w:r>
    </w:p>
    <w:tbl>
      <w:tblPr>
        <w:tblStyle w:val="TabloKlavuzu"/>
        <w:tblW w:w="8080" w:type="dxa"/>
        <w:tblInd w:w="-5" w:type="dxa"/>
        <w:tblLayout w:type="fixed"/>
        <w:tblLook w:val="04A0"/>
      </w:tblPr>
      <w:tblGrid>
        <w:gridCol w:w="2552"/>
        <w:gridCol w:w="1897"/>
        <w:gridCol w:w="2214"/>
        <w:gridCol w:w="1417"/>
      </w:tblGrid>
      <w:tr w:rsidR="00527A75" w:rsidRPr="00797A58" w:rsidTr="00346AB4">
        <w:trPr>
          <w:trHeight w:val="477"/>
        </w:trPr>
        <w:tc>
          <w:tcPr>
            <w:tcW w:w="2552" w:type="dxa"/>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271D30">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797A58" w:rsidTr="00F074CA">
        <w:trPr>
          <w:trHeight w:val="235"/>
        </w:trPr>
        <w:tc>
          <w:tcPr>
            <w:tcW w:w="2552" w:type="dxa"/>
            <w:vAlign w:val="center"/>
          </w:tcPr>
          <w:p w:rsidR="00527A75" w:rsidRPr="00346AB4" w:rsidRDefault="002B3175" w:rsidP="009C6EE2">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271D30">
            <w:pPr>
              <w:jc w:val="center"/>
              <w:rPr>
                <w:rFonts w:ascii="Times New Roman" w:hAnsi="Times New Roman" w:cs="Times New Roman"/>
              </w:rPr>
            </w:pPr>
            <w:r w:rsidRPr="00346AB4">
              <w:rPr>
                <w:rFonts w:ascii="Times New Roman" w:hAnsi="Times New Roman" w:cs="Times New Roman"/>
              </w:rPr>
              <w:t>44,83±21,46</w:t>
            </w:r>
          </w:p>
        </w:tc>
        <w:tc>
          <w:tcPr>
            <w:tcW w:w="2214" w:type="dxa"/>
          </w:tcPr>
          <w:p w:rsidR="00527A75" w:rsidRPr="00346AB4" w:rsidRDefault="00527A75" w:rsidP="00271D30">
            <w:pPr>
              <w:jc w:val="center"/>
              <w:rPr>
                <w:rFonts w:ascii="Times New Roman" w:hAnsi="Times New Roman" w:cs="Times New Roman"/>
              </w:rPr>
            </w:pPr>
            <w:r w:rsidRPr="00346AB4">
              <w:rPr>
                <w:rFonts w:ascii="Times New Roman" w:hAnsi="Times New Roman" w:cs="Times New Roman"/>
              </w:rPr>
              <w:t>45,88±26,25</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0,571</w:t>
            </w: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Ortanca</w:t>
            </w:r>
          </w:p>
        </w:tc>
        <w:tc>
          <w:tcPr>
            <w:tcW w:w="1897" w:type="dxa"/>
            <w:vMerge w:val="restart"/>
          </w:tcPr>
          <w:p w:rsidR="00527A75" w:rsidRPr="00346AB4" w:rsidRDefault="00527A75" w:rsidP="007F42D1">
            <w:pPr>
              <w:jc w:val="center"/>
              <w:rPr>
                <w:rFonts w:ascii="Times New Roman" w:hAnsi="Times New Roman" w:cs="Times New Roman"/>
              </w:rPr>
            </w:pPr>
          </w:p>
        </w:tc>
        <w:tc>
          <w:tcPr>
            <w:tcW w:w="2214"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48</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vMerge/>
          </w:tcPr>
          <w:p w:rsidR="00527A75" w:rsidRPr="00346AB4" w:rsidRDefault="00527A75" w:rsidP="007F42D1">
            <w:pPr>
              <w:jc w:val="center"/>
              <w:rPr>
                <w:rFonts w:ascii="Times New Roman" w:hAnsi="Times New Roman" w:cs="Times New Roman"/>
              </w:rPr>
            </w:pPr>
          </w:p>
        </w:tc>
        <w:tc>
          <w:tcPr>
            <w:tcW w:w="2214"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28,75-64,25</w:t>
            </w:r>
          </w:p>
          <w:p w:rsidR="00527A75" w:rsidRPr="00346AB4" w:rsidRDefault="00271D30"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36</w:t>
            </w:r>
            <w:r>
              <w:rPr>
                <w:rFonts w:ascii="Times New Roman" w:hAnsi="Times New Roman" w:cs="Times New Roman"/>
              </w:rPr>
              <w:t>)</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bl>
    <w:p w:rsidR="00527A75" w:rsidRDefault="00527A75" w:rsidP="00527A75">
      <w:pPr>
        <w:spacing w:after="0" w:line="360" w:lineRule="auto"/>
        <w:rPr>
          <w:rFonts w:ascii="Times New Roman" w:hAnsi="Times New Roman" w:cs="Times New Roman"/>
          <w:sz w:val="20"/>
          <w:szCs w:val="20"/>
        </w:rPr>
      </w:pP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xml:space="preserve"> * Mann Whitney U testinden elde edildi. </w:t>
      </w:r>
    </w:p>
    <w:p w:rsidR="00346AB4" w:rsidRPr="00797A58" w:rsidRDefault="00346AB4" w:rsidP="00527A75">
      <w:pPr>
        <w:spacing w:after="0" w:line="360" w:lineRule="auto"/>
        <w:rPr>
          <w:rFonts w:ascii="Times New Roman" w:hAnsi="Times New Roman" w:cs="Times New Roman"/>
          <w:sz w:val="20"/>
          <w:szCs w:val="20"/>
        </w:rPr>
      </w:pPr>
    </w:p>
    <w:p w:rsidR="00797A58" w:rsidRDefault="00527A75" w:rsidP="00094EBE">
      <w:pPr>
        <w:spacing w:after="0" w:line="360" w:lineRule="auto"/>
        <w:ind w:firstLine="567"/>
        <w:jc w:val="both"/>
        <w:rPr>
          <w:rFonts w:ascii="Times New Roman" w:hAnsi="Times New Roman" w:cs="Times New Roman"/>
          <w:bCs/>
          <w:sz w:val="24"/>
          <w:szCs w:val="24"/>
        </w:rPr>
      </w:pPr>
      <w:r w:rsidRPr="005F3BAC">
        <w:rPr>
          <w:rFonts w:ascii="Times New Roman" w:hAnsi="Times New Roman" w:cs="Times New Roman"/>
          <w:sz w:val="24"/>
          <w:szCs w:val="24"/>
        </w:rPr>
        <w:t xml:space="preserve">Çalışmaya alınan hastalarda deksketoprofen ve parasetamol gruplarında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9C6EE2">
        <w:rPr>
          <w:rFonts w:ascii="Times New Roman" w:hAnsi="Times New Roman" w:cs="Times New Roman"/>
          <w:bCs/>
          <w:sz w:val="24"/>
          <w:szCs w:val="24"/>
        </w:rPr>
        <w:t xml:space="preserve"> </w:t>
      </w:r>
      <w:r w:rsidR="00577302" w:rsidRPr="005F3BAC">
        <w:rPr>
          <w:rFonts w:ascii="Times New Roman" w:hAnsi="Times New Roman" w:cs="Times New Roman"/>
          <w:bCs/>
          <w:sz w:val="24"/>
          <w:szCs w:val="24"/>
        </w:rPr>
        <w:t xml:space="preserve">açısından </w:t>
      </w:r>
      <w:r w:rsidR="002B3175">
        <w:rPr>
          <w:rFonts w:ascii="Times New Roman" w:hAnsi="Times New Roman" w:cs="Times New Roman"/>
          <w:bCs/>
          <w:sz w:val="24"/>
          <w:szCs w:val="24"/>
        </w:rPr>
        <w:t xml:space="preserve">iki grup karşılaştırıldığında </w:t>
      </w:r>
      <w:r w:rsidRPr="005F3BAC">
        <w:rPr>
          <w:rFonts w:ascii="Times New Roman" w:hAnsi="Times New Roman" w:cs="Times New Roman"/>
          <w:bCs/>
          <w:sz w:val="24"/>
          <w:szCs w:val="24"/>
        </w:rPr>
        <w:t>30.</w:t>
      </w:r>
      <w:r w:rsidR="009C6EE2">
        <w:rPr>
          <w:rFonts w:ascii="Times New Roman" w:hAnsi="Times New Roman" w:cs="Times New Roman"/>
          <w:bCs/>
          <w:sz w:val="24"/>
          <w:szCs w:val="24"/>
        </w:rPr>
        <w:t xml:space="preserve"> </w:t>
      </w:r>
      <w:r w:rsidR="002B3175">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5F3BAC">
        <w:rPr>
          <w:rFonts w:ascii="Times New Roman" w:hAnsi="Times New Roman" w:cs="Times New Roman"/>
          <w:bCs/>
          <w:sz w:val="24"/>
          <w:szCs w:val="24"/>
        </w:rPr>
        <w:t xml:space="preserve"> olarak anlamlı bulunmamıştır</w:t>
      </w:r>
      <w:r w:rsidR="009C6EE2">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Pr="002F5B17">
        <w:rPr>
          <w:rFonts w:ascii="Times New Roman" w:hAnsi="Times New Roman" w:cs="Times New Roman"/>
          <w:b/>
          <w:sz w:val="24"/>
          <w:szCs w:val="24"/>
        </w:rPr>
        <w:t>)</w:t>
      </w:r>
      <w:r w:rsidR="009C6EE2" w:rsidRPr="009C6EE2">
        <w:rPr>
          <w:rFonts w:ascii="Times New Roman" w:hAnsi="Times New Roman" w:cs="Times New Roman"/>
          <w:b/>
          <w:i/>
          <w:sz w:val="24"/>
          <w:szCs w:val="24"/>
        </w:rPr>
        <w:t xml:space="preserve"> </w:t>
      </w:r>
      <w:r w:rsidRPr="009C6EE2">
        <w:rPr>
          <w:rFonts w:ascii="Times New Roman" w:hAnsi="Times New Roman" w:cs="Times New Roman"/>
          <w:b/>
          <w:bCs/>
          <w:sz w:val="24"/>
          <w:szCs w:val="24"/>
        </w:rPr>
        <w:t>(T</w:t>
      </w:r>
      <w:r w:rsidR="004969E4" w:rsidRPr="009C6EE2">
        <w:rPr>
          <w:rFonts w:ascii="Times New Roman" w:hAnsi="Times New Roman" w:cs="Times New Roman"/>
          <w:b/>
          <w:bCs/>
          <w:sz w:val="24"/>
          <w:szCs w:val="24"/>
        </w:rPr>
        <w:t>ablo 26</w:t>
      </w:r>
      <w:r w:rsidRPr="009C6EE2">
        <w:rPr>
          <w:rFonts w:ascii="Times New Roman" w:hAnsi="Times New Roman" w:cs="Times New Roman"/>
          <w:b/>
          <w:bCs/>
          <w:sz w:val="24"/>
          <w:szCs w:val="24"/>
        </w:rPr>
        <w:t>)</w:t>
      </w:r>
      <w:r w:rsidRPr="005F3BAC">
        <w:rPr>
          <w:rFonts w:ascii="Times New Roman" w:hAnsi="Times New Roman" w:cs="Times New Roman"/>
          <w:bCs/>
          <w:sz w:val="24"/>
          <w:szCs w:val="24"/>
        </w:rPr>
        <w:t>.</w:t>
      </w:r>
    </w:p>
    <w:p w:rsidR="00346AB4" w:rsidRDefault="00346AB4" w:rsidP="00094EBE">
      <w:pPr>
        <w:spacing w:after="0" w:line="360" w:lineRule="auto"/>
        <w:ind w:firstLine="567"/>
        <w:jc w:val="both"/>
        <w:rPr>
          <w:rFonts w:ascii="Times New Roman" w:hAnsi="Times New Roman" w:cs="Times New Roman"/>
          <w:bCs/>
          <w:sz w:val="24"/>
          <w:szCs w:val="24"/>
        </w:rPr>
      </w:pPr>
    </w:p>
    <w:p w:rsidR="006920C6" w:rsidRPr="00094EBE" w:rsidRDefault="006920C6" w:rsidP="00094EBE">
      <w:pPr>
        <w:spacing w:after="0" w:line="360" w:lineRule="auto"/>
        <w:ind w:firstLine="567"/>
        <w:jc w:val="both"/>
        <w:rPr>
          <w:rFonts w:ascii="Times New Roman" w:hAnsi="Times New Roman" w:cs="Times New Roman"/>
          <w:bCs/>
          <w:sz w:val="24"/>
          <w:szCs w:val="24"/>
        </w:rPr>
      </w:pPr>
    </w:p>
    <w:p w:rsidR="00527A75" w:rsidRPr="00797A58" w:rsidRDefault="00527A75" w:rsidP="00527A75">
      <w:pPr>
        <w:spacing w:after="0" w:line="360" w:lineRule="auto"/>
        <w:rPr>
          <w:rFonts w:ascii="Times New Roman" w:hAnsi="Times New Roman" w:cs="Times New Roman"/>
          <w:b/>
          <w:bCs/>
          <w:sz w:val="24"/>
          <w:szCs w:val="24"/>
        </w:rPr>
      </w:pPr>
      <w:r w:rsidRPr="00797A58">
        <w:rPr>
          <w:rFonts w:ascii="Times New Roman" w:hAnsi="Times New Roman" w:cs="Times New Roman"/>
          <w:b/>
          <w:bCs/>
          <w:sz w:val="24"/>
          <w:szCs w:val="24"/>
        </w:rPr>
        <w:t>Tablo 2</w:t>
      </w:r>
      <w:r w:rsidR="004969E4">
        <w:rPr>
          <w:rFonts w:ascii="Times New Roman" w:hAnsi="Times New Roman" w:cs="Times New Roman"/>
          <w:b/>
          <w:bCs/>
          <w:sz w:val="24"/>
          <w:szCs w:val="24"/>
        </w:rPr>
        <w:t>7</w:t>
      </w:r>
      <w:r w:rsidRPr="00797A58">
        <w:rPr>
          <w:rFonts w:ascii="Times New Roman" w:hAnsi="Times New Roman" w:cs="Times New Roman"/>
          <w:b/>
          <w:bCs/>
          <w:sz w:val="24"/>
          <w:szCs w:val="24"/>
        </w:rPr>
        <w:t xml:space="preserve">. </w:t>
      </w:r>
      <w:r w:rsidRPr="009C6EE2">
        <w:rPr>
          <w:rFonts w:ascii="Times New Roman" w:hAnsi="Times New Roman" w:cs="Times New Roman"/>
          <w:bCs/>
          <w:sz w:val="24"/>
          <w:szCs w:val="24"/>
        </w:rPr>
        <w:t xml:space="preserve">İlaç gruplarına göre </w:t>
      </w:r>
      <w:r w:rsidR="00577302" w:rsidRPr="009C6EE2">
        <w:rPr>
          <w:rFonts w:ascii="Times New Roman" w:hAnsi="Times New Roman" w:cs="Times New Roman"/>
          <w:bCs/>
          <w:sz w:val="24"/>
          <w:szCs w:val="24"/>
        </w:rPr>
        <w:t xml:space="preserve">yutma zorluğu </w:t>
      </w:r>
      <w:proofErr w:type="gramStart"/>
      <w:r w:rsidR="00577302" w:rsidRPr="009C6EE2">
        <w:rPr>
          <w:rFonts w:ascii="Times New Roman" w:hAnsi="Times New Roman" w:cs="Times New Roman"/>
          <w:bCs/>
          <w:sz w:val="24"/>
          <w:szCs w:val="24"/>
        </w:rPr>
        <w:t>skalası</w:t>
      </w:r>
      <w:proofErr w:type="gramEnd"/>
      <w:r w:rsidR="00577302" w:rsidRPr="009C6EE2">
        <w:rPr>
          <w:rFonts w:ascii="Times New Roman" w:hAnsi="Times New Roman" w:cs="Times New Roman"/>
          <w:bCs/>
          <w:sz w:val="24"/>
          <w:szCs w:val="24"/>
        </w:rPr>
        <w:t xml:space="preserve"> 60. d</w:t>
      </w:r>
      <w:r w:rsidRPr="009C6EE2">
        <w:rPr>
          <w:rFonts w:ascii="Times New Roman" w:hAnsi="Times New Roman" w:cs="Times New Roman"/>
          <w:bCs/>
          <w:sz w:val="24"/>
          <w:szCs w:val="24"/>
        </w:rPr>
        <w:t>akika</w:t>
      </w:r>
      <w:r w:rsidRPr="00797A58">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797A58" w:rsidTr="00BC2DB4">
        <w:trPr>
          <w:trHeight w:val="571"/>
        </w:trPr>
        <w:tc>
          <w:tcPr>
            <w:tcW w:w="2552" w:type="dxa"/>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Değişkenler</w:t>
            </w:r>
          </w:p>
        </w:tc>
        <w:tc>
          <w:tcPr>
            <w:tcW w:w="1897" w:type="dxa"/>
          </w:tcPr>
          <w:p w:rsidR="00527A75" w:rsidRPr="00346AB4" w:rsidRDefault="00527A75" w:rsidP="000D0A03">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Deksketoprofen</w:t>
            </w:r>
          </w:p>
          <w:p w:rsidR="00527A75" w:rsidRPr="00346AB4" w:rsidRDefault="00527A75" w:rsidP="000D0A03">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2214" w:type="dxa"/>
          </w:tcPr>
          <w:p w:rsidR="00527A75" w:rsidRPr="00346AB4" w:rsidRDefault="00527A75" w:rsidP="000D0A03">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Parasetamol</w:t>
            </w:r>
          </w:p>
          <w:p w:rsidR="00527A75" w:rsidRPr="00346AB4" w:rsidRDefault="00527A75" w:rsidP="000D0A03">
            <w:pPr>
              <w:tabs>
                <w:tab w:val="left" w:pos="4050"/>
              </w:tabs>
              <w:ind w:right="-2"/>
              <w:jc w:val="center"/>
              <w:outlineLvl w:val="0"/>
              <w:rPr>
                <w:rFonts w:ascii="Times New Roman" w:hAnsi="Times New Roman" w:cs="Times New Roman"/>
                <w:b/>
              </w:rPr>
            </w:pPr>
            <w:r w:rsidRPr="00346AB4">
              <w:rPr>
                <w:rFonts w:ascii="Times New Roman" w:hAnsi="Times New Roman" w:cs="Times New Roman"/>
                <w:b/>
              </w:rPr>
              <w:t>n(%)</w:t>
            </w:r>
          </w:p>
        </w:tc>
        <w:tc>
          <w:tcPr>
            <w:tcW w:w="1417" w:type="dxa"/>
          </w:tcPr>
          <w:p w:rsidR="00527A75" w:rsidRPr="00346AB4" w:rsidRDefault="00527A75" w:rsidP="007F42D1">
            <w:pPr>
              <w:tabs>
                <w:tab w:val="left" w:pos="4050"/>
              </w:tabs>
              <w:ind w:right="-2"/>
              <w:jc w:val="center"/>
              <w:outlineLvl w:val="0"/>
              <w:rPr>
                <w:rFonts w:ascii="Times New Roman" w:hAnsi="Times New Roman" w:cs="Times New Roman"/>
                <w:b/>
              </w:rPr>
            </w:pPr>
            <w:proofErr w:type="gramStart"/>
            <w:r w:rsidRPr="00346AB4">
              <w:rPr>
                <w:rFonts w:ascii="Times New Roman" w:hAnsi="Times New Roman" w:cs="Times New Roman"/>
                <w:b/>
              </w:rPr>
              <w:t>p</w:t>
            </w:r>
            <w:proofErr w:type="gramEnd"/>
            <w:r w:rsidRPr="00346AB4">
              <w:rPr>
                <w:rFonts w:ascii="Times New Roman" w:hAnsi="Times New Roman" w:cs="Times New Roman"/>
                <w:b/>
              </w:rPr>
              <w:t xml:space="preserve"> *</w:t>
            </w:r>
          </w:p>
        </w:tc>
      </w:tr>
      <w:tr w:rsidR="00527A75" w:rsidRPr="00797A58" w:rsidTr="000D0A03">
        <w:trPr>
          <w:trHeight w:val="278"/>
        </w:trPr>
        <w:tc>
          <w:tcPr>
            <w:tcW w:w="2552" w:type="dxa"/>
            <w:vAlign w:val="center"/>
          </w:tcPr>
          <w:p w:rsidR="00527A75" w:rsidRPr="00346AB4" w:rsidRDefault="002B3175" w:rsidP="009C6EE2">
            <w:pPr>
              <w:ind w:right="-2"/>
              <w:rPr>
                <w:rFonts w:ascii="Times New Roman" w:hAnsi="Times New Roman" w:cs="Times New Roman"/>
                <w:b/>
              </w:rPr>
            </w:pPr>
            <w:r>
              <w:rPr>
                <w:rFonts w:ascii="Times New Roman" w:hAnsi="Times New Roman" w:cs="Times New Roman"/>
                <w:b/>
              </w:rPr>
              <w:t>Ortalama</w:t>
            </w:r>
            <w:r w:rsidR="00527A75" w:rsidRPr="00346AB4">
              <w:rPr>
                <w:rFonts w:ascii="Times New Roman" w:hAnsi="Times New Roman" w:cs="Times New Roman"/>
                <w:b/>
              </w:rPr>
              <w:t>±SS</w:t>
            </w:r>
          </w:p>
        </w:tc>
        <w:tc>
          <w:tcPr>
            <w:tcW w:w="1897" w:type="dxa"/>
          </w:tcPr>
          <w:p w:rsidR="00527A75" w:rsidRPr="00346AB4" w:rsidRDefault="00527A75" w:rsidP="000D0A03">
            <w:pPr>
              <w:jc w:val="center"/>
              <w:rPr>
                <w:rFonts w:ascii="Times New Roman" w:hAnsi="Times New Roman" w:cs="Times New Roman"/>
              </w:rPr>
            </w:pPr>
            <w:r w:rsidRPr="00346AB4">
              <w:rPr>
                <w:rFonts w:ascii="Times New Roman" w:hAnsi="Times New Roman" w:cs="Times New Roman"/>
              </w:rPr>
              <w:t>33,01±19,43</w:t>
            </w:r>
          </w:p>
        </w:tc>
        <w:tc>
          <w:tcPr>
            <w:tcW w:w="2214" w:type="dxa"/>
          </w:tcPr>
          <w:p w:rsidR="00527A75" w:rsidRPr="00346AB4" w:rsidRDefault="00527A75" w:rsidP="000D0A03">
            <w:pPr>
              <w:jc w:val="center"/>
              <w:rPr>
                <w:rFonts w:ascii="Times New Roman" w:hAnsi="Times New Roman" w:cs="Times New Roman"/>
              </w:rPr>
            </w:pPr>
            <w:r w:rsidRPr="00346AB4">
              <w:rPr>
                <w:rFonts w:ascii="Times New Roman" w:hAnsi="Times New Roman" w:cs="Times New Roman"/>
              </w:rPr>
              <w:t>32,37±21,67</w:t>
            </w:r>
          </w:p>
        </w:tc>
        <w:tc>
          <w:tcPr>
            <w:tcW w:w="1417" w:type="dxa"/>
            <w:vMerge w:val="restart"/>
            <w:vAlign w:val="center"/>
          </w:tcPr>
          <w:p w:rsidR="00527A75" w:rsidRPr="00346AB4" w:rsidRDefault="00527A75" w:rsidP="007F42D1">
            <w:pPr>
              <w:ind w:right="-2"/>
              <w:jc w:val="center"/>
              <w:rPr>
                <w:rFonts w:ascii="Times New Roman" w:hAnsi="Times New Roman" w:cs="Times New Roman"/>
              </w:rPr>
            </w:pPr>
            <w:r w:rsidRPr="00346AB4">
              <w:rPr>
                <w:rFonts w:ascii="Times New Roman" w:hAnsi="Times New Roman" w:cs="Times New Roman"/>
              </w:rPr>
              <w:t>0,838</w:t>
            </w: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Ortanca</w:t>
            </w:r>
          </w:p>
        </w:tc>
        <w:tc>
          <w:tcPr>
            <w:tcW w:w="1897"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37,5</w:t>
            </w:r>
          </w:p>
        </w:tc>
        <w:tc>
          <w:tcPr>
            <w:tcW w:w="2214"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38</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r w:rsidR="00527A75" w:rsidRPr="00797A58" w:rsidTr="007F42D1">
        <w:trPr>
          <w:trHeight w:val="210"/>
        </w:trPr>
        <w:tc>
          <w:tcPr>
            <w:tcW w:w="2552" w:type="dxa"/>
            <w:vAlign w:val="center"/>
          </w:tcPr>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25. ve 75. Çeyrekler</w:t>
            </w:r>
          </w:p>
          <w:p w:rsidR="00527A75" w:rsidRPr="00346AB4" w:rsidRDefault="00527A75" w:rsidP="009C6EE2">
            <w:pPr>
              <w:ind w:right="-2"/>
              <w:rPr>
                <w:rFonts w:ascii="Times New Roman" w:hAnsi="Times New Roman" w:cs="Times New Roman"/>
                <w:b/>
              </w:rPr>
            </w:pPr>
            <w:r w:rsidRPr="00346AB4">
              <w:rPr>
                <w:rFonts w:ascii="Times New Roman" w:hAnsi="Times New Roman" w:cs="Times New Roman"/>
                <w:b/>
              </w:rPr>
              <w:t xml:space="preserve">(Çeyreklerarası Fark) </w:t>
            </w:r>
          </w:p>
        </w:tc>
        <w:tc>
          <w:tcPr>
            <w:tcW w:w="1897"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18-46,25</w:t>
            </w:r>
          </w:p>
          <w:p w:rsidR="00527A75" w:rsidRPr="00346AB4" w:rsidRDefault="00A631A5"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28</w:t>
            </w:r>
            <w:r>
              <w:rPr>
                <w:rFonts w:ascii="Times New Roman" w:hAnsi="Times New Roman" w:cs="Times New Roman"/>
              </w:rPr>
              <w:t>)</w:t>
            </w:r>
          </w:p>
        </w:tc>
        <w:tc>
          <w:tcPr>
            <w:tcW w:w="2214" w:type="dxa"/>
          </w:tcPr>
          <w:p w:rsidR="00527A75" w:rsidRPr="00346AB4" w:rsidRDefault="00527A75" w:rsidP="007F42D1">
            <w:pPr>
              <w:jc w:val="center"/>
              <w:rPr>
                <w:rFonts w:ascii="Times New Roman" w:hAnsi="Times New Roman" w:cs="Times New Roman"/>
              </w:rPr>
            </w:pPr>
            <w:r w:rsidRPr="00346AB4">
              <w:rPr>
                <w:rFonts w:ascii="Times New Roman" w:hAnsi="Times New Roman" w:cs="Times New Roman"/>
              </w:rPr>
              <w:t>15,75-48,25</w:t>
            </w:r>
          </w:p>
          <w:p w:rsidR="00527A75" w:rsidRPr="00346AB4" w:rsidRDefault="00A631A5" w:rsidP="007F42D1">
            <w:pPr>
              <w:jc w:val="center"/>
              <w:rPr>
                <w:rFonts w:ascii="Times New Roman" w:hAnsi="Times New Roman" w:cs="Times New Roman"/>
              </w:rPr>
            </w:pPr>
            <w:r>
              <w:rPr>
                <w:rFonts w:ascii="Times New Roman" w:hAnsi="Times New Roman" w:cs="Times New Roman"/>
              </w:rPr>
              <w:t>(</w:t>
            </w:r>
            <w:r w:rsidR="00527A75" w:rsidRPr="00346AB4">
              <w:rPr>
                <w:rFonts w:ascii="Times New Roman" w:hAnsi="Times New Roman" w:cs="Times New Roman"/>
              </w:rPr>
              <w:t>33</w:t>
            </w:r>
            <w:r>
              <w:rPr>
                <w:rFonts w:ascii="Times New Roman" w:hAnsi="Times New Roman" w:cs="Times New Roman"/>
              </w:rPr>
              <w:t>)</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bl>
    <w:p w:rsidR="00346AB4" w:rsidRPr="00094EBE" w:rsidRDefault="00527A75" w:rsidP="00527A75">
      <w:pPr>
        <w:spacing w:after="0" w:line="360" w:lineRule="auto"/>
        <w:rPr>
          <w:rFonts w:ascii="Times New Roman" w:hAnsi="Times New Roman" w:cs="Times New Roman"/>
          <w:sz w:val="20"/>
          <w:szCs w:val="20"/>
        </w:rPr>
      </w:pP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xml:space="preserve"> * Mann Whitney U testinden elde edildi. </w:t>
      </w:r>
    </w:p>
    <w:p w:rsidR="000D0A03" w:rsidRDefault="000D0A03" w:rsidP="00094EBE">
      <w:pPr>
        <w:spacing w:after="0" w:line="360" w:lineRule="auto"/>
        <w:ind w:firstLine="567"/>
        <w:jc w:val="both"/>
        <w:rPr>
          <w:rFonts w:ascii="Times New Roman" w:hAnsi="Times New Roman" w:cs="Times New Roman"/>
          <w:sz w:val="24"/>
          <w:szCs w:val="24"/>
        </w:rPr>
      </w:pPr>
    </w:p>
    <w:p w:rsidR="00797A58" w:rsidRDefault="00527A75" w:rsidP="00094EBE">
      <w:pPr>
        <w:spacing w:after="0" w:line="360" w:lineRule="auto"/>
        <w:ind w:firstLine="567"/>
        <w:jc w:val="both"/>
        <w:rPr>
          <w:rFonts w:ascii="Times New Roman" w:hAnsi="Times New Roman" w:cs="Times New Roman"/>
          <w:bCs/>
          <w:sz w:val="24"/>
          <w:szCs w:val="24"/>
        </w:rPr>
      </w:pPr>
      <w:r w:rsidRPr="005F3BAC">
        <w:rPr>
          <w:rFonts w:ascii="Times New Roman" w:hAnsi="Times New Roman" w:cs="Times New Roman"/>
          <w:sz w:val="24"/>
          <w:szCs w:val="24"/>
        </w:rPr>
        <w:t xml:space="preserve">Çalışmaya alınan hastalarda deksketoprofen ve parasetamol gruplarında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9C6EE2">
        <w:rPr>
          <w:rFonts w:ascii="Times New Roman" w:hAnsi="Times New Roman" w:cs="Times New Roman"/>
          <w:bCs/>
          <w:sz w:val="24"/>
          <w:szCs w:val="24"/>
        </w:rPr>
        <w:t xml:space="preserve"> açısından </w:t>
      </w:r>
      <w:r w:rsidRPr="005F3BAC">
        <w:rPr>
          <w:rFonts w:ascii="Times New Roman" w:hAnsi="Times New Roman" w:cs="Times New Roman"/>
          <w:bCs/>
          <w:sz w:val="24"/>
          <w:szCs w:val="24"/>
        </w:rPr>
        <w:t>iki grup karşılaştırıldığında 60.</w:t>
      </w:r>
      <w:r w:rsidR="00577302">
        <w:rPr>
          <w:rFonts w:ascii="Times New Roman" w:hAnsi="Times New Roman" w:cs="Times New Roman"/>
          <w:bCs/>
          <w:sz w:val="24"/>
          <w:szCs w:val="24"/>
        </w:rPr>
        <w:t xml:space="preserve"> </w:t>
      </w:r>
      <w:r w:rsidRPr="005F3BAC">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5F3BAC">
        <w:rPr>
          <w:rFonts w:ascii="Times New Roman" w:hAnsi="Times New Roman" w:cs="Times New Roman"/>
          <w:bCs/>
          <w:sz w:val="24"/>
          <w:szCs w:val="24"/>
        </w:rPr>
        <w:t xml:space="preserve"> olarak anlamlı bulunmamıştır</w:t>
      </w:r>
      <w:r w:rsidR="00577302">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00577302">
        <w:rPr>
          <w:rFonts w:ascii="Times New Roman" w:hAnsi="Times New Roman" w:cs="Times New Roman"/>
          <w:i/>
          <w:sz w:val="24"/>
          <w:szCs w:val="24"/>
        </w:rPr>
        <w:t xml:space="preserve"> </w:t>
      </w:r>
      <w:r w:rsidRPr="009C6EE2">
        <w:rPr>
          <w:rFonts w:ascii="Times New Roman" w:hAnsi="Times New Roman" w:cs="Times New Roman"/>
          <w:b/>
          <w:bCs/>
          <w:sz w:val="24"/>
          <w:szCs w:val="24"/>
        </w:rPr>
        <w:t>(T</w:t>
      </w:r>
      <w:r w:rsidR="00797A58" w:rsidRPr="009C6EE2">
        <w:rPr>
          <w:rFonts w:ascii="Times New Roman" w:hAnsi="Times New Roman" w:cs="Times New Roman"/>
          <w:b/>
          <w:bCs/>
          <w:sz w:val="24"/>
          <w:szCs w:val="24"/>
        </w:rPr>
        <w:t>ablo 2</w:t>
      </w:r>
      <w:r w:rsidR="004969E4" w:rsidRPr="009C6EE2">
        <w:rPr>
          <w:rFonts w:ascii="Times New Roman" w:hAnsi="Times New Roman" w:cs="Times New Roman"/>
          <w:b/>
          <w:bCs/>
          <w:sz w:val="24"/>
          <w:szCs w:val="24"/>
        </w:rPr>
        <w:t>7</w:t>
      </w:r>
      <w:r w:rsidRPr="009C6EE2">
        <w:rPr>
          <w:rFonts w:ascii="Times New Roman" w:hAnsi="Times New Roman" w:cs="Times New Roman"/>
          <w:b/>
          <w:bCs/>
          <w:sz w:val="24"/>
          <w:szCs w:val="24"/>
        </w:rPr>
        <w:t>)</w:t>
      </w:r>
      <w:r w:rsidRPr="005F3BAC">
        <w:rPr>
          <w:rFonts w:ascii="Times New Roman" w:hAnsi="Times New Roman" w:cs="Times New Roman"/>
          <w:bCs/>
          <w:sz w:val="24"/>
          <w:szCs w:val="24"/>
        </w:rPr>
        <w:t>.</w:t>
      </w:r>
    </w:p>
    <w:p w:rsidR="00BC2DB4" w:rsidRPr="00094EBE" w:rsidRDefault="00BC2DB4" w:rsidP="00094EBE">
      <w:pPr>
        <w:spacing w:after="0" w:line="360" w:lineRule="auto"/>
        <w:ind w:firstLine="567"/>
        <w:jc w:val="both"/>
        <w:rPr>
          <w:rFonts w:ascii="Times New Roman" w:hAnsi="Times New Roman" w:cs="Times New Roman"/>
          <w:bCs/>
          <w:sz w:val="24"/>
          <w:szCs w:val="24"/>
        </w:rPr>
      </w:pPr>
    </w:p>
    <w:p w:rsidR="00527A75" w:rsidRPr="00797A58" w:rsidRDefault="004969E4" w:rsidP="00527A7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Tablo 28</w:t>
      </w:r>
      <w:r w:rsidR="00527A75" w:rsidRPr="00797A58">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577302" w:rsidRPr="009C6EE2">
        <w:rPr>
          <w:rFonts w:ascii="Times New Roman" w:hAnsi="Times New Roman" w:cs="Times New Roman"/>
          <w:bCs/>
          <w:sz w:val="24"/>
          <w:szCs w:val="24"/>
        </w:rPr>
        <w:t xml:space="preserve">yutma zorluğu </w:t>
      </w:r>
      <w:proofErr w:type="gramStart"/>
      <w:r w:rsidR="00577302" w:rsidRPr="009C6EE2">
        <w:rPr>
          <w:rFonts w:ascii="Times New Roman" w:hAnsi="Times New Roman" w:cs="Times New Roman"/>
          <w:bCs/>
          <w:sz w:val="24"/>
          <w:szCs w:val="24"/>
        </w:rPr>
        <w:t>skalası</w:t>
      </w:r>
      <w:proofErr w:type="gramEnd"/>
      <w:r w:rsidR="00577302" w:rsidRPr="009C6EE2">
        <w:rPr>
          <w:rFonts w:ascii="Times New Roman" w:hAnsi="Times New Roman" w:cs="Times New Roman"/>
          <w:bCs/>
          <w:sz w:val="24"/>
          <w:szCs w:val="24"/>
        </w:rPr>
        <w:t xml:space="preserve"> 90. d</w:t>
      </w:r>
      <w:r w:rsidR="00527A75" w:rsidRPr="009C6EE2">
        <w:rPr>
          <w:rFonts w:ascii="Times New Roman" w:hAnsi="Times New Roman" w:cs="Times New Roman"/>
          <w:bCs/>
          <w:sz w:val="24"/>
          <w:szCs w:val="24"/>
        </w:rPr>
        <w:t>akika</w:t>
      </w:r>
      <w:r w:rsidR="00527A75" w:rsidRPr="00797A58">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797A58" w:rsidTr="00BC2DB4">
        <w:trPr>
          <w:trHeight w:val="467"/>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797A58" w:rsidTr="000D0A03">
        <w:trPr>
          <w:trHeight w:val="170"/>
        </w:trPr>
        <w:tc>
          <w:tcPr>
            <w:tcW w:w="2552" w:type="dxa"/>
            <w:vAlign w:val="center"/>
          </w:tcPr>
          <w:p w:rsidR="00527A75" w:rsidRPr="00BC2DB4" w:rsidRDefault="002B3175" w:rsidP="009C6EE2">
            <w:pPr>
              <w:ind w:right="-2"/>
              <w:rPr>
                <w:rFonts w:ascii="Times New Roman" w:hAnsi="Times New Roman" w:cs="Times New Roman"/>
                <w:b/>
              </w:rPr>
            </w:pPr>
            <w:r>
              <w:rPr>
                <w:rFonts w:ascii="Times New Roman" w:hAnsi="Times New Roman" w:cs="Times New Roman"/>
                <w:b/>
              </w:rPr>
              <w:t>Ortalama</w:t>
            </w:r>
            <w:r w:rsidR="00527A75" w:rsidRPr="00BC2DB4">
              <w:rPr>
                <w:rFonts w:ascii="Times New Roman" w:hAnsi="Times New Roman" w:cs="Times New Roman"/>
                <w:b/>
              </w:rPr>
              <w:t>±SS</w:t>
            </w:r>
          </w:p>
        </w:tc>
        <w:tc>
          <w:tcPr>
            <w:tcW w:w="1897" w:type="dxa"/>
          </w:tcPr>
          <w:p w:rsidR="00527A75" w:rsidRPr="00BC2DB4" w:rsidRDefault="00527A75" w:rsidP="000D0A03">
            <w:pPr>
              <w:jc w:val="center"/>
              <w:rPr>
                <w:rFonts w:ascii="Times New Roman" w:hAnsi="Times New Roman" w:cs="Times New Roman"/>
              </w:rPr>
            </w:pPr>
            <w:r w:rsidRPr="00BC2DB4">
              <w:rPr>
                <w:rFonts w:ascii="Times New Roman" w:hAnsi="Times New Roman" w:cs="Times New Roman"/>
              </w:rPr>
              <w:t>26,04±18,61</w:t>
            </w:r>
          </w:p>
        </w:tc>
        <w:tc>
          <w:tcPr>
            <w:tcW w:w="2214" w:type="dxa"/>
          </w:tcPr>
          <w:p w:rsidR="00527A75" w:rsidRPr="00BC2DB4" w:rsidRDefault="00527A75" w:rsidP="000D0A03">
            <w:pPr>
              <w:jc w:val="center"/>
              <w:rPr>
                <w:rFonts w:ascii="Times New Roman" w:hAnsi="Times New Roman" w:cs="Times New Roman"/>
              </w:rPr>
            </w:pPr>
            <w:r w:rsidRPr="00BC2DB4">
              <w:rPr>
                <w:rFonts w:ascii="Times New Roman" w:hAnsi="Times New Roman" w:cs="Times New Roman"/>
              </w:rPr>
              <w:t>26,77±19,75</w:t>
            </w:r>
          </w:p>
        </w:tc>
        <w:tc>
          <w:tcPr>
            <w:tcW w:w="1417" w:type="dxa"/>
            <w:vMerge w:val="restart"/>
            <w:vAlign w:val="center"/>
          </w:tcPr>
          <w:p w:rsidR="00527A75" w:rsidRPr="00BC2DB4" w:rsidRDefault="00527A75" w:rsidP="007F42D1">
            <w:pPr>
              <w:ind w:right="-2"/>
              <w:jc w:val="center"/>
              <w:rPr>
                <w:rFonts w:ascii="Times New Roman" w:hAnsi="Times New Roman" w:cs="Times New Roman"/>
              </w:rPr>
            </w:pPr>
            <w:r w:rsidRPr="00BC2DB4">
              <w:rPr>
                <w:rFonts w:ascii="Times New Roman" w:hAnsi="Times New Roman" w:cs="Times New Roman"/>
              </w:rPr>
              <w:t>0,976</w:t>
            </w:r>
          </w:p>
        </w:tc>
      </w:tr>
      <w:tr w:rsidR="00527A75" w:rsidRPr="00797A58"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tcPr>
          <w:p w:rsidR="00527A75" w:rsidRPr="00BC2DB4" w:rsidRDefault="00527A75" w:rsidP="000D0A03">
            <w:pPr>
              <w:jc w:val="center"/>
              <w:rPr>
                <w:rFonts w:ascii="Times New Roman" w:hAnsi="Times New Roman" w:cs="Times New Roman"/>
              </w:rPr>
            </w:pPr>
            <w:r w:rsidRPr="00BC2DB4">
              <w:rPr>
                <w:rFonts w:ascii="Times New Roman" w:hAnsi="Times New Roman" w:cs="Times New Roman"/>
              </w:rPr>
              <w:t>28</w:t>
            </w:r>
          </w:p>
        </w:tc>
        <w:tc>
          <w:tcPr>
            <w:tcW w:w="2214" w:type="dxa"/>
          </w:tcPr>
          <w:p w:rsidR="00527A75" w:rsidRPr="00BC2DB4" w:rsidRDefault="00527A75" w:rsidP="000D0A03">
            <w:pPr>
              <w:jc w:val="center"/>
              <w:rPr>
                <w:rFonts w:ascii="Times New Roman" w:hAnsi="Times New Roman" w:cs="Times New Roman"/>
              </w:rPr>
            </w:pPr>
            <w:r w:rsidRPr="00BC2DB4">
              <w:rPr>
                <w:rFonts w:ascii="Times New Roman" w:hAnsi="Times New Roman" w:cs="Times New Roman"/>
              </w:rPr>
              <w:t>26,5</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r w:rsidR="00527A75" w:rsidRPr="00797A58"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8,5-42,25</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34</w:t>
            </w:r>
            <w:r>
              <w:rPr>
                <w:rFonts w:ascii="Times New Roman" w:hAnsi="Times New Roman" w:cs="Times New Roman"/>
              </w:rPr>
              <w:t>)</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10,75-41,25</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31</w:t>
            </w:r>
            <w:r>
              <w:rPr>
                <w:rFonts w:ascii="Times New Roman" w:hAnsi="Times New Roman" w:cs="Times New Roman"/>
              </w:rPr>
              <w:t>)</w:t>
            </w:r>
          </w:p>
        </w:tc>
        <w:tc>
          <w:tcPr>
            <w:tcW w:w="1417" w:type="dxa"/>
            <w:vMerge/>
            <w:vAlign w:val="center"/>
          </w:tcPr>
          <w:p w:rsidR="00527A75" w:rsidRPr="00797A58" w:rsidRDefault="00527A75" w:rsidP="007F42D1">
            <w:pPr>
              <w:ind w:right="-2"/>
              <w:jc w:val="center"/>
              <w:rPr>
                <w:rFonts w:ascii="Times New Roman" w:hAnsi="Times New Roman" w:cs="Times New Roman"/>
                <w:sz w:val="24"/>
                <w:szCs w:val="24"/>
              </w:rPr>
            </w:pPr>
          </w:p>
        </w:tc>
      </w:tr>
    </w:tbl>
    <w:p w:rsidR="00527A75" w:rsidRPr="00797A58" w:rsidRDefault="00527A75" w:rsidP="00527A75">
      <w:pPr>
        <w:spacing w:after="0" w:line="360" w:lineRule="auto"/>
        <w:rPr>
          <w:rFonts w:ascii="Times New Roman" w:hAnsi="Times New Roman" w:cs="Times New Roman"/>
          <w:sz w:val="20"/>
          <w:szCs w:val="20"/>
        </w:rPr>
      </w:pPr>
      <w:proofErr w:type="gramStart"/>
      <w:r w:rsidRPr="00797A58">
        <w:rPr>
          <w:rFonts w:ascii="Times New Roman" w:hAnsi="Times New Roman" w:cs="Times New Roman"/>
          <w:sz w:val="20"/>
          <w:szCs w:val="20"/>
        </w:rPr>
        <w:t>p</w:t>
      </w:r>
      <w:proofErr w:type="gramEnd"/>
      <w:r w:rsidRPr="00797A58">
        <w:rPr>
          <w:rFonts w:ascii="Times New Roman" w:hAnsi="Times New Roman" w:cs="Times New Roman"/>
          <w:sz w:val="20"/>
          <w:szCs w:val="20"/>
        </w:rPr>
        <w:t xml:space="preserve"> * Mann Whitney U testinden elde edildi. </w:t>
      </w:r>
    </w:p>
    <w:p w:rsidR="000D0A03" w:rsidRDefault="000D0A03" w:rsidP="000D0A03">
      <w:pPr>
        <w:spacing w:after="0" w:line="360" w:lineRule="auto"/>
        <w:ind w:firstLine="567"/>
        <w:jc w:val="both"/>
        <w:rPr>
          <w:rFonts w:ascii="Times New Roman" w:hAnsi="Times New Roman" w:cs="Times New Roman"/>
          <w:sz w:val="24"/>
          <w:szCs w:val="24"/>
        </w:rPr>
      </w:pPr>
    </w:p>
    <w:p w:rsidR="00BC2DB4" w:rsidRDefault="00527A75" w:rsidP="000D0A03">
      <w:pPr>
        <w:spacing w:after="0" w:line="360" w:lineRule="auto"/>
        <w:ind w:firstLine="567"/>
        <w:jc w:val="both"/>
        <w:rPr>
          <w:rFonts w:ascii="Times New Roman" w:hAnsi="Times New Roman" w:cs="Times New Roman"/>
          <w:bCs/>
          <w:sz w:val="24"/>
          <w:szCs w:val="24"/>
        </w:rPr>
      </w:pPr>
      <w:r w:rsidRPr="00797A58">
        <w:rPr>
          <w:rFonts w:ascii="Times New Roman" w:hAnsi="Times New Roman" w:cs="Times New Roman"/>
          <w:sz w:val="24"/>
          <w:szCs w:val="24"/>
        </w:rPr>
        <w:t xml:space="preserve">Çalışmaya alınan hastalarda deksketoprofen ve parasetamol gruplarında </w:t>
      </w:r>
      <w:r w:rsidR="00577302">
        <w:rPr>
          <w:rFonts w:ascii="Times New Roman" w:hAnsi="Times New Roman" w:cs="Times New Roman"/>
          <w:sz w:val="24"/>
          <w:szCs w:val="24"/>
        </w:rPr>
        <w:t xml:space="preserve">yutma zorluğu </w:t>
      </w:r>
      <w:proofErr w:type="gramStart"/>
      <w:r w:rsidR="00577302">
        <w:rPr>
          <w:rFonts w:ascii="Times New Roman" w:hAnsi="Times New Roman" w:cs="Times New Roman"/>
          <w:sz w:val="24"/>
          <w:szCs w:val="24"/>
        </w:rPr>
        <w:t>skalası</w:t>
      </w:r>
      <w:proofErr w:type="gramEnd"/>
      <w:r w:rsidR="009C6EE2">
        <w:rPr>
          <w:rFonts w:ascii="Times New Roman" w:hAnsi="Times New Roman" w:cs="Times New Roman"/>
          <w:bCs/>
          <w:sz w:val="24"/>
          <w:szCs w:val="24"/>
        </w:rPr>
        <w:t xml:space="preserve"> açısından </w:t>
      </w:r>
      <w:r w:rsidRPr="00797A58">
        <w:rPr>
          <w:rFonts w:ascii="Times New Roman" w:hAnsi="Times New Roman" w:cs="Times New Roman"/>
          <w:bCs/>
          <w:sz w:val="24"/>
          <w:szCs w:val="24"/>
        </w:rPr>
        <w:t>iki grup karşılaştırıldığında 90.</w:t>
      </w:r>
      <w:r w:rsidR="002B3175">
        <w:rPr>
          <w:rFonts w:ascii="Times New Roman" w:hAnsi="Times New Roman" w:cs="Times New Roman"/>
          <w:bCs/>
          <w:sz w:val="24"/>
          <w:szCs w:val="24"/>
        </w:rPr>
        <w:t xml:space="preserve"> dakikada </w:t>
      </w:r>
      <w:r w:rsidR="005F3368">
        <w:rPr>
          <w:rFonts w:ascii="Times New Roman" w:hAnsi="Times New Roman" w:cs="Times New Roman"/>
          <w:bCs/>
          <w:sz w:val="24"/>
          <w:szCs w:val="24"/>
        </w:rPr>
        <w:t>istatistiksel</w:t>
      </w:r>
      <w:r w:rsidRPr="00797A58">
        <w:rPr>
          <w:rFonts w:ascii="Times New Roman" w:hAnsi="Times New Roman" w:cs="Times New Roman"/>
          <w:bCs/>
          <w:sz w:val="24"/>
          <w:szCs w:val="24"/>
        </w:rPr>
        <w:t xml:space="preserve"> olarak anlamlı bulunmamıştır</w:t>
      </w:r>
      <w:r w:rsidR="00577302">
        <w:rPr>
          <w:rFonts w:ascii="Times New Roman" w:hAnsi="Times New Roman" w:cs="Times New Roman"/>
          <w:bCs/>
          <w:sz w:val="24"/>
          <w:szCs w:val="24"/>
        </w:rPr>
        <w:t xml:space="preserve"> </w:t>
      </w:r>
      <w:r w:rsidRPr="00797A58">
        <w:rPr>
          <w:rFonts w:ascii="Times New Roman" w:hAnsi="Times New Roman" w:cs="Times New Roman"/>
          <w:sz w:val="24"/>
          <w:szCs w:val="24"/>
        </w:rPr>
        <w:t>(p&gt;0,05)</w:t>
      </w:r>
      <w:r w:rsidR="00577302">
        <w:rPr>
          <w:rFonts w:ascii="Times New Roman" w:hAnsi="Times New Roman" w:cs="Times New Roman"/>
          <w:sz w:val="24"/>
          <w:szCs w:val="24"/>
        </w:rPr>
        <w:t xml:space="preserve"> </w:t>
      </w:r>
      <w:r w:rsidRPr="009C6EE2">
        <w:rPr>
          <w:rFonts w:ascii="Times New Roman" w:hAnsi="Times New Roman" w:cs="Times New Roman"/>
          <w:b/>
          <w:bCs/>
          <w:sz w:val="24"/>
          <w:szCs w:val="24"/>
        </w:rPr>
        <w:t>(Tab</w:t>
      </w:r>
      <w:r w:rsidR="004969E4" w:rsidRPr="009C6EE2">
        <w:rPr>
          <w:rFonts w:ascii="Times New Roman" w:hAnsi="Times New Roman" w:cs="Times New Roman"/>
          <w:b/>
          <w:bCs/>
          <w:sz w:val="24"/>
          <w:szCs w:val="24"/>
        </w:rPr>
        <w:t>lo 28</w:t>
      </w:r>
      <w:r w:rsidRPr="009C6EE2">
        <w:rPr>
          <w:rFonts w:ascii="Times New Roman" w:hAnsi="Times New Roman" w:cs="Times New Roman"/>
          <w:b/>
          <w:bCs/>
          <w:sz w:val="24"/>
          <w:szCs w:val="24"/>
        </w:rPr>
        <w:t>)</w:t>
      </w:r>
      <w:r w:rsidRPr="00797A58">
        <w:rPr>
          <w:rFonts w:ascii="Times New Roman" w:hAnsi="Times New Roman" w:cs="Times New Roman"/>
          <w:bCs/>
          <w:sz w:val="24"/>
          <w:szCs w:val="24"/>
        </w:rPr>
        <w:t>.</w:t>
      </w:r>
    </w:p>
    <w:p w:rsidR="000D0A03" w:rsidRDefault="000D0A03" w:rsidP="000D0A03">
      <w:pPr>
        <w:spacing w:after="0" w:line="360" w:lineRule="auto"/>
        <w:ind w:firstLine="567"/>
        <w:jc w:val="both"/>
        <w:rPr>
          <w:rFonts w:ascii="Times New Roman" w:hAnsi="Times New Roman" w:cs="Times New Roman"/>
          <w:bCs/>
          <w:sz w:val="24"/>
          <w:szCs w:val="24"/>
        </w:rPr>
      </w:pPr>
    </w:p>
    <w:p w:rsidR="00797A58" w:rsidRPr="00094EBE" w:rsidRDefault="00527A75" w:rsidP="00527A75">
      <w:pPr>
        <w:spacing w:after="0" w:line="360" w:lineRule="auto"/>
        <w:rPr>
          <w:rFonts w:ascii="Times New Roman" w:hAnsi="Times New Roman" w:cs="Times New Roman"/>
          <w:b/>
          <w:bCs/>
          <w:sz w:val="24"/>
          <w:szCs w:val="24"/>
        </w:rPr>
      </w:pPr>
      <w:r w:rsidRPr="00B77DC2">
        <w:rPr>
          <w:rFonts w:ascii="Times New Roman" w:hAnsi="Times New Roman" w:cs="Times New Roman"/>
          <w:b/>
          <w:bCs/>
          <w:sz w:val="24"/>
          <w:szCs w:val="24"/>
        </w:rPr>
        <w:t>Tablo 2</w:t>
      </w:r>
      <w:r w:rsidR="004969E4">
        <w:rPr>
          <w:rFonts w:ascii="Times New Roman" w:hAnsi="Times New Roman" w:cs="Times New Roman"/>
          <w:b/>
          <w:bCs/>
          <w:sz w:val="24"/>
          <w:szCs w:val="24"/>
        </w:rPr>
        <w:t>9</w:t>
      </w:r>
      <w:r w:rsidRPr="00B77DC2">
        <w:rPr>
          <w:rFonts w:ascii="Times New Roman" w:hAnsi="Times New Roman" w:cs="Times New Roman"/>
          <w:b/>
          <w:bCs/>
          <w:sz w:val="24"/>
          <w:szCs w:val="24"/>
        </w:rPr>
        <w:t xml:space="preserve">. </w:t>
      </w:r>
      <w:r w:rsidRPr="009C6EE2">
        <w:rPr>
          <w:rFonts w:ascii="Times New Roman" w:hAnsi="Times New Roman" w:cs="Times New Roman"/>
          <w:bCs/>
          <w:sz w:val="24"/>
          <w:szCs w:val="24"/>
        </w:rPr>
        <w:t xml:space="preserve">İlaç gruplarına göre </w:t>
      </w:r>
      <w:r w:rsidR="00AE4C1B" w:rsidRPr="009C6EE2">
        <w:rPr>
          <w:rFonts w:ascii="Times New Roman" w:hAnsi="Times New Roman" w:cs="Times New Roman"/>
          <w:bCs/>
          <w:sz w:val="24"/>
          <w:szCs w:val="24"/>
        </w:rPr>
        <w:t>y</w:t>
      </w:r>
      <w:r w:rsidR="00577302" w:rsidRPr="009C6EE2">
        <w:rPr>
          <w:rFonts w:ascii="Times New Roman" w:hAnsi="Times New Roman" w:cs="Times New Roman"/>
          <w:bCs/>
          <w:sz w:val="24"/>
          <w:szCs w:val="24"/>
        </w:rPr>
        <w:t xml:space="preserve">utma zorluğu </w:t>
      </w:r>
      <w:proofErr w:type="gramStart"/>
      <w:r w:rsidR="00577302" w:rsidRPr="009C6EE2">
        <w:rPr>
          <w:rFonts w:ascii="Times New Roman" w:hAnsi="Times New Roman" w:cs="Times New Roman"/>
          <w:bCs/>
          <w:sz w:val="24"/>
          <w:szCs w:val="24"/>
        </w:rPr>
        <w:t>skalası</w:t>
      </w:r>
      <w:proofErr w:type="gramEnd"/>
      <w:r w:rsidR="00AE4C1B" w:rsidRPr="009C6EE2">
        <w:rPr>
          <w:rFonts w:ascii="Times New Roman" w:hAnsi="Times New Roman" w:cs="Times New Roman"/>
          <w:bCs/>
          <w:sz w:val="24"/>
          <w:szCs w:val="24"/>
        </w:rPr>
        <w:t xml:space="preserve"> 120. d</w:t>
      </w:r>
      <w:r w:rsidRPr="009C6EE2">
        <w:rPr>
          <w:rFonts w:ascii="Times New Roman" w:hAnsi="Times New Roman" w:cs="Times New Roman"/>
          <w:bCs/>
          <w:sz w:val="24"/>
          <w:szCs w:val="24"/>
        </w:rPr>
        <w:t>akika</w:t>
      </w:r>
      <w:r w:rsidRPr="00B77DC2">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477"/>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0D0A03">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0D0A03">
        <w:trPr>
          <w:trHeight w:val="170"/>
        </w:trPr>
        <w:tc>
          <w:tcPr>
            <w:tcW w:w="2552" w:type="dxa"/>
            <w:vAlign w:val="center"/>
          </w:tcPr>
          <w:p w:rsidR="00527A75" w:rsidRPr="00BC2DB4" w:rsidRDefault="002B3175" w:rsidP="009C6EE2">
            <w:pPr>
              <w:ind w:right="-2"/>
              <w:rPr>
                <w:rFonts w:ascii="Times New Roman" w:hAnsi="Times New Roman" w:cs="Times New Roman"/>
                <w:b/>
              </w:rPr>
            </w:pPr>
            <w:r>
              <w:rPr>
                <w:rFonts w:ascii="Times New Roman" w:hAnsi="Times New Roman" w:cs="Times New Roman"/>
                <w:b/>
              </w:rPr>
              <w:t>Ortalama</w:t>
            </w:r>
            <w:r w:rsidR="00527A75" w:rsidRPr="00BC2DB4">
              <w:rPr>
                <w:rFonts w:ascii="Times New Roman" w:hAnsi="Times New Roman" w:cs="Times New Roman"/>
                <w:b/>
              </w:rPr>
              <w:t>±SS</w:t>
            </w:r>
          </w:p>
        </w:tc>
        <w:tc>
          <w:tcPr>
            <w:tcW w:w="1897" w:type="dxa"/>
          </w:tcPr>
          <w:p w:rsidR="00527A75" w:rsidRPr="00BC2DB4" w:rsidRDefault="00527A75" w:rsidP="000D0A03">
            <w:pPr>
              <w:jc w:val="center"/>
              <w:rPr>
                <w:rFonts w:ascii="Times New Roman" w:hAnsi="Times New Roman" w:cs="Times New Roman"/>
              </w:rPr>
            </w:pPr>
            <w:r w:rsidRPr="00BC2DB4">
              <w:rPr>
                <w:rFonts w:ascii="Times New Roman" w:hAnsi="Times New Roman" w:cs="Times New Roman"/>
              </w:rPr>
              <w:t>22,02±16,86</w:t>
            </w:r>
          </w:p>
        </w:tc>
        <w:tc>
          <w:tcPr>
            <w:tcW w:w="2214" w:type="dxa"/>
          </w:tcPr>
          <w:p w:rsidR="00527A75" w:rsidRPr="00BC2DB4" w:rsidRDefault="00527A75" w:rsidP="000D0A03">
            <w:pPr>
              <w:jc w:val="center"/>
              <w:rPr>
                <w:rFonts w:ascii="Times New Roman" w:hAnsi="Times New Roman" w:cs="Times New Roman"/>
              </w:rPr>
            </w:pPr>
            <w:r w:rsidRPr="00BC2DB4">
              <w:rPr>
                <w:rFonts w:ascii="Times New Roman" w:hAnsi="Times New Roman" w:cs="Times New Roman"/>
              </w:rPr>
              <w:t>23,30±18,66</w:t>
            </w:r>
          </w:p>
        </w:tc>
        <w:tc>
          <w:tcPr>
            <w:tcW w:w="1417" w:type="dxa"/>
            <w:vMerge w:val="restart"/>
            <w:vAlign w:val="center"/>
          </w:tcPr>
          <w:p w:rsidR="00527A75" w:rsidRPr="00BC2DB4" w:rsidRDefault="00527A75" w:rsidP="007F42D1">
            <w:pPr>
              <w:ind w:right="-2"/>
              <w:jc w:val="center"/>
              <w:rPr>
                <w:rFonts w:ascii="Times New Roman" w:hAnsi="Times New Roman" w:cs="Times New Roman"/>
              </w:rPr>
            </w:pPr>
            <w:r w:rsidRPr="00BC2DB4">
              <w:rPr>
                <w:rFonts w:ascii="Times New Roman" w:hAnsi="Times New Roman" w:cs="Times New Roman"/>
              </w:rPr>
              <w:t>0,917</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23,5</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22,5</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4,75-37,25</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33</w:t>
            </w:r>
            <w:r>
              <w:rPr>
                <w:rFonts w:ascii="Times New Roman" w:hAnsi="Times New Roman" w:cs="Times New Roman"/>
              </w:rPr>
              <w:t>)</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2,5-35,75</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33</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0D0A03" w:rsidRPr="00BB74C4" w:rsidRDefault="00527A75" w:rsidP="00BB74C4">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
    <w:p w:rsidR="00BC2DB4" w:rsidRDefault="00527A75" w:rsidP="000D0A03">
      <w:pPr>
        <w:spacing w:after="0" w:line="360" w:lineRule="auto"/>
        <w:ind w:firstLine="567"/>
        <w:jc w:val="both"/>
        <w:rPr>
          <w:rFonts w:ascii="Times New Roman" w:hAnsi="Times New Roman" w:cs="Times New Roman"/>
          <w:bCs/>
          <w:sz w:val="24"/>
          <w:szCs w:val="24"/>
        </w:rPr>
      </w:pPr>
      <w:r>
        <w:rPr>
          <w:rFonts w:ascii="Times New Roman" w:hAnsi="Times New Roman" w:cs="Times New Roman"/>
        </w:rPr>
        <w:t xml:space="preserve">Çalışmaya alınan hastalarda </w:t>
      </w:r>
      <w:r w:rsidRPr="009F46A7">
        <w:rPr>
          <w:rFonts w:ascii="Times New Roman" w:hAnsi="Times New Roman" w:cs="Times New Roman"/>
          <w:sz w:val="24"/>
          <w:szCs w:val="24"/>
        </w:rPr>
        <w:t xml:space="preserve">deksketoprofen ve parasetamol gruplarında </w:t>
      </w:r>
      <w:r w:rsidR="00AE4C1B">
        <w:rPr>
          <w:rFonts w:ascii="Times New Roman" w:hAnsi="Times New Roman" w:cs="Times New Roman"/>
          <w:sz w:val="24"/>
          <w:szCs w:val="24"/>
        </w:rPr>
        <w:t>y</w:t>
      </w:r>
      <w:r w:rsidR="00577302">
        <w:rPr>
          <w:rFonts w:ascii="Times New Roman" w:hAnsi="Times New Roman" w:cs="Times New Roman"/>
          <w:sz w:val="24"/>
          <w:szCs w:val="24"/>
        </w:rPr>
        <w:t xml:space="preserve">utma zorluğu </w:t>
      </w:r>
      <w:proofErr w:type="gramStart"/>
      <w:r w:rsidR="00577302">
        <w:rPr>
          <w:rFonts w:ascii="Times New Roman" w:hAnsi="Times New Roman" w:cs="Times New Roman"/>
          <w:sz w:val="24"/>
          <w:szCs w:val="24"/>
        </w:rPr>
        <w:t>skalası</w:t>
      </w:r>
      <w:proofErr w:type="gramEnd"/>
      <w:r w:rsidR="00AE4C1B">
        <w:rPr>
          <w:rFonts w:ascii="Times New Roman" w:hAnsi="Times New Roman" w:cs="Times New Roman"/>
          <w:bCs/>
          <w:sz w:val="24"/>
          <w:szCs w:val="24"/>
        </w:rPr>
        <w:t xml:space="preserve"> açısından </w:t>
      </w:r>
      <w:r>
        <w:rPr>
          <w:rFonts w:ascii="Times New Roman" w:hAnsi="Times New Roman" w:cs="Times New Roman"/>
          <w:bCs/>
          <w:sz w:val="24"/>
          <w:szCs w:val="24"/>
        </w:rPr>
        <w:t>iki grup karşılaştırıldığında 120.</w:t>
      </w:r>
      <w:r w:rsidR="00AE4C1B">
        <w:rPr>
          <w:rFonts w:ascii="Times New Roman" w:hAnsi="Times New Roman" w:cs="Times New Roman"/>
          <w:bCs/>
          <w:sz w:val="24"/>
          <w:szCs w:val="24"/>
        </w:rPr>
        <w:t xml:space="preserve"> dakikada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bulunmamıştır</w:t>
      </w:r>
      <w:r w:rsidR="00AE4C1B">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00AE4C1B">
        <w:rPr>
          <w:rFonts w:ascii="Times New Roman" w:hAnsi="Times New Roman" w:cs="Times New Roman"/>
          <w:i/>
          <w:sz w:val="24"/>
          <w:szCs w:val="24"/>
        </w:rPr>
        <w:t xml:space="preserve"> </w:t>
      </w:r>
      <w:r w:rsidRPr="009C6EE2">
        <w:rPr>
          <w:rFonts w:ascii="Times New Roman" w:hAnsi="Times New Roman" w:cs="Times New Roman"/>
          <w:b/>
          <w:bCs/>
          <w:sz w:val="24"/>
          <w:szCs w:val="24"/>
        </w:rPr>
        <w:t>(Tabl</w:t>
      </w:r>
      <w:r w:rsidR="004969E4" w:rsidRPr="009C6EE2">
        <w:rPr>
          <w:rFonts w:ascii="Times New Roman" w:hAnsi="Times New Roman" w:cs="Times New Roman"/>
          <w:b/>
          <w:bCs/>
          <w:sz w:val="24"/>
          <w:szCs w:val="24"/>
        </w:rPr>
        <w:t>o 29</w:t>
      </w:r>
      <w:r w:rsidRPr="009C6EE2">
        <w:rPr>
          <w:rFonts w:ascii="Times New Roman" w:hAnsi="Times New Roman" w:cs="Times New Roman"/>
          <w:b/>
          <w:bCs/>
          <w:sz w:val="24"/>
          <w:szCs w:val="24"/>
        </w:rPr>
        <w:t>)</w:t>
      </w:r>
      <w:r w:rsidR="000D0A03">
        <w:rPr>
          <w:rFonts w:ascii="Times New Roman" w:hAnsi="Times New Roman" w:cs="Times New Roman"/>
          <w:bCs/>
          <w:sz w:val="24"/>
          <w:szCs w:val="24"/>
        </w:rPr>
        <w:t>.</w:t>
      </w:r>
    </w:p>
    <w:p w:rsidR="000D0A03" w:rsidRDefault="000D0A03" w:rsidP="000D0A03">
      <w:pPr>
        <w:spacing w:after="0" w:line="360" w:lineRule="auto"/>
        <w:ind w:firstLine="567"/>
        <w:jc w:val="both"/>
        <w:rPr>
          <w:rFonts w:ascii="Times New Roman" w:hAnsi="Times New Roman" w:cs="Times New Roman"/>
          <w:bCs/>
          <w:sz w:val="24"/>
          <w:szCs w:val="24"/>
        </w:rPr>
      </w:pPr>
    </w:p>
    <w:p w:rsidR="00527A75" w:rsidRPr="009C6EE2" w:rsidRDefault="004969E4" w:rsidP="00527A75">
      <w:pPr>
        <w:spacing w:after="0" w:line="360" w:lineRule="auto"/>
        <w:rPr>
          <w:rFonts w:ascii="Times New Roman" w:hAnsi="Times New Roman" w:cs="Times New Roman"/>
          <w:bCs/>
          <w:sz w:val="24"/>
          <w:szCs w:val="24"/>
        </w:rPr>
      </w:pPr>
      <w:r>
        <w:rPr>
          <w:rFonts w:ascii="Times New Roman" w:hAnsi="Times New Roman" w:cs="Times New Roman"/>
          <w:b/>
          <w:bCs/>
          <w:sz w:val="24"/>
          <w:szCs w:val="24"/>
        </w:rPr>
        <w:t>Tablo 30</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630582" w:rsidRPr="009C6EE2">
        <w:rPr>
          <w:rFonts w:ascii="Times New Roman" w:hAnsi="Times New Roman" w:cs="Times New Roman"/>
          <w:bCs/>
          <w:sz w:val="24"/>
          <w:szCs w:val="24"/>
        </w:rPr>
        <w:t>y</w:t>
      </w:r>
      <w:r w:rsidR="00577302" w:rsidRPr="009C6EE2">
        <w:rPr>
          <w:rFonts w:ascii="Times New Roman" w:hAnsi="Times New Roman" w:cs="Times New Roman"/>
          <w:bCs/>
          <w:sz w:val="24"/>
          <w:szCs w:val="24"/>
        </w:rPr>
        <w:t xml:space="preserve">utma zorluğu </w:t>
      </w:r>
      <w:proofErr w:type="gramStart"/>
      <w:r w:rsidR="00577302" w:rsidRPr="009C6EE2">
        <w:rPr>
          <w:rFonts w:ascii="Times New Roman" w:hAnsi="Times New Roman" w:cs="Times New Roman"/>
          <w:bCs/>
          <w:sz w:val="24"/>
          <w:szCs w:val="24"/>
        </w:rPr>
        <w:t>skalası</w:t>
      </w:r>
      <w:proofErr w:type="gramEnd"/>
      <w:r w:rsidR="00630582" w:rsidRPr="009C6EE2">
        <w:rPr>
          <w:rFonts w:ascii="Times New Roman" w:hAnsi="Times New Roman" w:cs="Times New Roman"/>
          <w:bCs/>
          <w:sz w:val="24"/>
          <w:szCs w:val="24"/>
        </w:rPr>
        <w:t xml:space="preserve"> 0-120. dakika o</w:t>
      </w:r>
      <w:r w:rsidR="00527A75" w:rsidRPr="009C6EE2">
        <w:rPr>
          <w:rFonts w:ascii="Times New Roman" w:hAnsi="Times New Roman" w:cs="Times New Roman"/>
          <w:bCs/>
          <w:sz w:val="24"/>
          <w:szCs w:val="24"/>
        </w:rPr>
        <w:t>rtalaması</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501"/>
        </w:trPr>
        <w:tc>
          <w:tcPr>
            <w:tcW w:w="2552" w:type="dxa"/>
          </w:tcPr>
          <w:p w:rsidR="00527A75" w:rsidRPr="00BC2DB4" w:rsidRDefault="00527A75" w:rsidP="007F42D1">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348"/>
        </w:trPr>
        <w:tc>
          <w:tcPr>
            <w:tcW w:w="2552" w:type="dxa"/>
          </w:tcPr>
          <w:p w:rsidR="00527A75" w:rsidRPr="00BC2DB4" w:rsidRDefault="00527A75" w:rsidP="002B3175">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41,49±18,17</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41,24±22,17</w:t>
            </w:r>
          </w:p>
        </w:tc>
        <w:tc>
          <w:tcPr>
            <w:tcW w:w="141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0,931</w:t>
            </w:r>
          </w:p>
        </w:tc>
      </w:tr>
    </w:tbl>
    <w:p w:rsidR="006920C6" w:rsidRPr="00BB74C4" w:rsidRDefault="00527A75" w:rsidP="00BB74C4">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Bağımsız Gruplarda T testinden elde edildi. </w:t>
      </w:r>
    </w:p>
    <w:p w:rsidR="00BC2DB4" w:rsidRPr="006920C6" w:rsidRDefault="00527A75" w:rsidP="006920C6">
      <w:pPr>
        <w:spacing w:after="0" w:line="360" w:lineRule="auto"/>
        <w:ind w:firstLine="567"/>
        <w:jc w:val="both"/>
        <w:rPr>
          <w:rFonts w:ascii="Times New Roman" w:hAnsi="Times New Roman" w:cs="Times New Roman"/>
          <w:bCs/>
          <w:sz w:val="24"/>
          <w:szCs w:val="24"/>
        </w:rPr>
      </w:pPr>
      <w:r>
        <w:rPr>
          <w:rFonts w:ascii="Times New Roman" w:hAnsi="Times New Roman" w:cs="Times New Roman"/>
        </w:rPr>
        <w:t xml:space="preserve">Çalışmaya alınan hastalarda </w:t>
      </w:r>
      <w:r w:rsidRPr="009F46A7">
        <w:rPr>
          <w:rFonts w:ascii="Times New Roman" w:hAnsi="Times New Roman" w:cs="Times New Roman"/>
          <w:sz w:val="24"/>
          <w:szCs w:val="24"/>
        </w:rPr>
        <w:t xml:space="preserve">deksketoprofen ve parasetamol gruplarında </w:t>
      </w:r>
      <w:r w:rsidR="0037143A">
        <w:rPr>
          <w:rFonts w:ascii="Times New Roman" w:hAnsi="Times New Roman" w:cs="Times New Roman"/>
          <w:bCs/>
          <w:sz w:val="24"/>
          <w:szCs w:val="24"/>
        </w:rPr>
        <w:t>y</w:t>
      </w:r>
      <w:r w:rsidR="00577302">
        <w:rPr>
          <w:rFonts w:ascii="Times New Roman" w:hAnsi="Times New Roman" w:cs="Times New Roman"/>
          <w:bCs/>
          <w:sz w:val="24"/>
          <w:szCs w:val="24"/>
        </w:rPr>
        <w:t xml:space="preserve">utma zorluğu </w:t>
      </w:r>
      <w:proofErr w:type="gramStart"/>
      <w:r w:rsidR="00577302">
        <w:rPr>
          <w:rFonts w:ascii="Times New Roman" w:hAnsi="Times New Roman" w:cs="Times New Roman"/>
          <w:bCs/>
          <w:sz w:val="24"/>
          <w:szCs w:val="24"/>
        </w:rPr>
        <w:t>skalası</w:t>
      </w:r>
      <w:proofErr w:type="gramEnd"/>
      <w:r w:rsidR="009C6EE2">
        <w:rPr>
          <w:rFonts w:ascii="Times New Roman" w:hAnsi="Times New Roman" w:cs="Times New Roman"/>
          <w:bCs/>
          <w:sz w:val="24"/>
          <w:szCs w:val="24"/>
        </w:rPr>
        <w:t xml:space="preserve"> açısından iki grup karşılaştırıldığında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bulunmamıştır</w:t>
      </w:r>
      <w:r w:rsidR="0037143A">
        <w:rPr>
          <w:rFonts w:ascii="Times New Roman" w:hAnsi="Times New Roman" w:cs="Times New Roman"/>
          <w:bCs/>
          <w:sz w:val="24"/>
          <w:szCs w:val="24"/>
        </w:rPr>
        <w:t xml:space="preserve"> </w:t>
      </w:r>
      <w:r w:rsidRPr="002F5B17">
        <w:rPr>
          <w:rFonts w:ascii="Times New Roman" w:hAnsi="Times New Roman" w:cs="Times New Roman"/>
          <w:bCs/>
          <w:sz w:val="24"/>
          <w:szCs w:val="24"/>
        </w:rPr>
        <w:t>(p&gt;0,05).</w:t>
      </w:r>
      <w:r w:rsidR="0037143A">
        <w:rPr>
          <w:rFonts w:ascii="Times New Roman" w:hAnsi="Times New Roman" w:cs="Times New Roman"/>
          <w:bCs/>
          <w:sz w:val="24"/>
          <w:szCs w:val="24"/>
        </w:rPr>
        <w:t xml:space="preserve"> </w:t>
      </w:r>
      <w:r>
        <w:rPr>
          <w:rFonts w:ascii="Times New Roman" w:hAnsi="Times New Roman" w:cs="Times New Roman"/>
          <w:bCs/>
          <w:sz w:val="24"/>
          <w:szCs w:val="24"/>
        </w:rPr>
        <w:t>Hastaların 0-120.</w:t>
      </w:r>
      <w:r w:rsidR="0037143A">
        <w:rPr>
          <w:rFonts w:ascii="Times New Roman" w:hAnsi="Times New Roman" w:cs="Times New Roman"/>
          <w:bCs/>
          <w:sz w:val="24"/>
          <w:szCs w:val="24"/>
        </w:rPr>
        <w:t xml:space="preserve"> </w:t>
      </w:r>
      <w:r>
        <w:rPr>
          <w:rFonts w:ascii="Times New Roman" w:hAnsi="Times New Roman" w:cs="Times New Roman"/>
          <w:bCs/>
          <w:sz w:val="24"/>
          <w:szCs w:val="24"/>
        </w:rPr>
        <w:t xml:space="preserve">dakika rahatlama farkı karşılaştırıldığında da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 bulunmamıştır</w:t>
      </w:r>
      <w:r w:rsidR="0037143A">
        <w:rPr>
          <w:rFonts w:ascii="Times New Roman" w:hAnsi="Times New Roman" w:cs="Times New Roman"/>
          <w:bCs/>
          <w:sz w:val="24"/>
          <w:szCs w:val="24"/>
        </w:rPr>
        <w:t xml:space="preserve"> </w:t>
      </w:r>
      <w:r w:rsidRPr="002F5B17">
        <w:rPr>
          <w:rFonts w:ascii="Times New Roman" w:hAnsi="Times New Roman" w:cs="Times New Roman"/>
          <w:bCs/>
          <w:sz w:val="24"/>
          <w:szCs w:val="24"/>
        </w:rPr>
        <w:t>(p&gt;0,05</w:t>
      </w:r>
      <w:r w:rsidR="004969E4" w:rsidRPr="002F5B17">
        <w:rPr>
          <w:rFonts w:ascii="Times New Roman" w:hAnsi="Times New Roman" w:cs="Times New Roman"/>
          <w:bCs/>
          <w:sz w:val="24"/>
          <w:szCs w:val="24"/>
        </w:rPr>
        <w:t>)</w:t>
      </w:r>
      <w:r w:rsidR="0037143A" w:rsidRPr="002F5B17">
        <w:rPr>
          <w:rFonts w:ascii="Times New Roman" w:hAnsi="Times New Roman" w:cs="Times New Roman"/>
          <w:bCs/>
          <w:sz w:val="24"/>
          <w:szCs w:val="24"/>
        </w:rPr>
        <w:t xml:space="preserve"> </w:t>
      </w:r>
      <w:r w:rsidR="004969E4" w:rsidRPr="009C6EE2">
        <w:rPr>
          <w:rFonts w:ascii="Times New Roman" w:hAnsi="Times New Roman" w:cs="Times New Roman"/>
          <w:b/>
          <w:bCs/>
          <w:sz w:val="24"/>
          <w:szCs w:val="24"/>
        </w:rPr>
        <w:t>(Tablo 30</w:t>
      </w:r>
      <w:r w:rsidRPr="009C6EE2">
        <w:rPr>
          <w:rFonts w:ascii="Times New Roman" w:hAnsi="Times New Roman" w:cs="Times New Roman"/>
          <w:b/>
          <w:bCs/>
          <w:sz w:val="24"/>
          <w:szCs w:val="24"/>
        </w:rPr>
        <w:t>)</w:t>
      </w:r>
      <w:r>
        <w:rPr>
          <w:rFonts w:ascii="Times New Roman" w:hAnsi="Times New Roman" w:cs="Times New Roman"/>
          <w:bCs/>
          <w:sz w:val="24"/>
          <w:szCs w:val="24"/>
        </w:rPr>
        <w:t xml:space="preserve">. Çalışmaya alınan hastaların ilaç gruplarına göre </w:t>
      </w:r>
      <w:r w:rsidR="0037143A">
        <w:rPr>
          <w:rFonts w:ascii="Times New Roman" w:hAnsi="Times New Roman" w:cs="Times New Roman"/>
          <w:bCs/>
          <w:sz w:val="24"/>
          <w:szCs w:val="24"/>
        </w:rPr>
        <w:t>y</w:t>
      </w:r>
      <w:r w:rsidR="00577302">
        <w:rPr>
          <w:rFonts w:ascii="Times New Roman" w:hAnsi="Times New Roman" w:cs="Times New Roman"/>
          <w:bCs/>
          <w:sz w:val="24"/>
          <w:szCs w:val="24"/>
        </w:rPr>
        <w:t xml:space="preserve">utma zorluğu </w:t>
      </w:r>
      <w:proofErr w:type="gramStart"/>
      <w:r w:rsidR="00577302">
        <w:rPr>
          <w:rFonts w:ascii="Times New Roman" w:hAnsi="Times New Roman" w:cs="Times New Roman"/>
          <w:bCs/>
          <w:sz w:val="24"/>
          <w:szCs w:val="24"/>
        </w:rPr>
        <w:t>skalası</w:t>
      </w:r>
      <w:proofErr w:type="gramEnd"/>
      <w:r w:rsidR="009C6EE2">
        <w:rPr>
          <w:rFonts w:ascii="Times New Roman" w:hAnsi="Times New Roman" w:cs="Times New Roman"/>
          <w:bCs/>
          <w:sz w:val="24"/>
          <w:szCs w:val="24"/>
        </w:rPr>
        <w:t xml:space="preserve"> </w:t>
      </w:r>
      <w:r>
        <w:rPr>
          <w:rFonts w:ascii="Times New Roman" w:hAnsi="Times New Roman" w:cs="Times New Roman"/>
          <w:bCs/>
          <w:sz w:val="24"/>
          <w:szCs w:val="24"/>
        </w:rPr>
        <w:t>olarak 0-120.</w:t>
      </w:r>
      <w:r w:rsidR="0037143A">
        <w:rPr>
          <w:rFonts w:ascii="Times New Roman" w:hAnsi="Times New Roman" w:cs="Times New Roman"/>
          <w:bCs/>
          <w:sz w:val="24"/>
          <w:szCs w:val="24"/>
        </w:rPr>
        <w:t xml:space="preserve"> </w:t>
      </w:r>
      <w:r>
        <w:rPr>
          <w:rFonts w:ascii="Times New Roman" w:hAnsi="Times New Roman" w:cs="Times New Roman"/>
          <w:bCs/>
          <w:sz w:val="24"/>
          <w:szCs w:val="24"/>
        </w:rPr>
        <w:t xml:space="preserve">dakikalar arasındaki fark bakıldığında ise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bulunmamıştır</w:t>
      </w:r>
      <w:r w:rsidR="0037143A">
        <w:rPr>
          <w:rFonts w:ascii="Times New Roman" w:hAnsi="Times New Roman" w:cs="Times New Roman"/>
          <w:bCs/>
          <w:sz w:val="24"/>
          <w:szCs w:val="24"/>
        </w:rPr>
        <w:t xml:space="preserve"> </w:t>
      </w:r>
      <w:r w:rsidR="006920C6">
        <w:rPr>
          <w:rFonts w:ascii="Times New Roman" w:hAnsi="Times New Roman" w:cs="Times New Roman"/>
          <w:bCs/>
          <w:sz w:val="24"/>
          <w:szCs w:val="24"/>
        </w:rPr>
        <w:t>(p=0,082).</w:t>
      </w:r>
    </w:p>
    <w:p w:rsidR="0037143A" w:rsidRDefault="0037143A" w:rsidP="006920C6">
      <w:pPr>
        <w:spacing w:after="0" w:line="360" w:lineRule="auto"/>
        <w:rPr>
          <w:rFonts w:ascii="Times New Roman" w:hAnsi="Times New Roman" w:cs="Times New Roman"/>
          <w:b/>
          <w:bCs/>
          <w:sz w:val="24"/>
          <w:szCs w:val="24"/>
        </w:rPr>
      </w:pPr>
    </w:p>
    <w:p w:rsidR="00527A75" w:rsidRPr="009C6EE2" w:rsidRDefault="004969E4" w:rsidP="006558CB">
      <w:pPr>
        <w:spacing w:after="0" w:line="360" w:lineRule="auto"/>
        <w:ind w:left="-142"/>
        <w:rPr>
          <w:rFonts w:ascii="Times New Roman" w:hAnsi="Times New Roman" w:cs="Times New Roman"/>
          <w:sz w:val="24"/>
          <w:szCs w:val="24"/>
        </w:rPr>
      </w:pPr>
      <w:r>
        <w:rPr>
          <w:rFonts w:ascii="Times New Roman" w:hAnsi="Times New Roman" w:cs="Times New Roman"/>
          <w:b/>
          <w:bCs/>
          <w:sz w:val="24"/>
          <w:szCs w:val="24"/>
        </w:rPr>
        <w:t>Tablo 31</w:t>
      </w:r>
      <w:r w:rsidR="00527A75" w:rsidRPr="00B77DC2">
        <w:rPr>
          <w:rFonts w:ascii="Times New Roman" w:hAnsi="Times New Roman" w:cs="Times New Roman"/>
          <w:b/>
          <w:bCs/>
          <w:sz w:val="24"/>
          <w:szCs w:val="24"/>
        </w:rPr>
        <w:t xml:space="preserve">. </w:t>
      </w:r>
      <w:r w:rsidRPr="009C6EE2">
        <w:rPr>
          <w:rFonts w:ascii="Times New Roman" w:hAnsi="Times New Roman" w:cs="Times New Roman"/>
          <w:sz w:val="24"/>
          <w:szCs w:val="24"/>
        </w:rPr>
        <w:t>İlaç</w:t>
      </w:r>
      <w:r w:rsidR="0037143A" w:rsidRPr="009C6EE2">
        <w:rPr>
          <w:rFonts w:ascii="Times New Roman" w:hAnsi="Times New Roman" w:cs="Times New Roman"/>
          <w:sz w:val="24"/>
          <w:szCs w:val="24"/>
        </w:rPr>
        <w:t xml:space="preserve"> </w:t>
      </w:r>
      <w:r w:rsidRPr="009C6EE2">
        <w:rPr>
          <w:rFonts w:ascii="Times New Roman" w:hAnsi="Times New Roman" w:cs="Times New Roman"/>
          <w:sz w:val="24"/>
          <w:szCs w:val="24"/>
        </w:rPr>
        <w:t xml:space="preserve">gruplarına göre </w:t>
      </w:r>
      <w:r w:rsidR="00577302" w:rsidRPr="009C6EE2">
        <w:rPr>
          <w:rFonts w:ascii="Times New Roman" w:hAnsi="Times New Roman" w:cs="Times New Roman"/>
          <w:sz w:val="24"/>
          <w:szCs w:val="24"/>
        </w:rPr>
        <w:t xml:space="preserve">yutma zorluğu </w:t>
      </w:r>
      <w:proofErr w:type="gramStart"/>
      <w:r w:rsidR="00577302" w:rsidRPr="009C6EE2">
        <w:rPr>
          <w:rFonts w:ascii="Times New Roman" w:hAnsi="Times New Roman" w:cs="Times New Roman"/>
          <w:sz w:val="24"/>
          <w:szCs w:val="24"/>
        </w:rPr>
        <w:t>skalası</w:t>
      </w:r>
      <w:proofErr w:type="gramEnd"/>
      <w:r w:rsidRPr="009C6EE2">
        <w:rPr>
          <w:rFonts w:ascii="Times New Roman" w:hAnsi="Times New Roman" w:cs="Times New Roman"/>
          <w:sz w:val="24"/>
          <w:szCs w:val="24"/>
        </w:rPr>
        <w:t xml:space="preserve"> zamana göre değişim</w:t>
      </w:r>
    </w:p>
    <w:tbl>
      <w:tblPr>
        <w:tblStyle w:val="TabloKlavuzu"/>
        <w:tblW w:w="0" w:type="auto"/>
        <w:tblInd w:w="-5" w:type="dxa"/>
        <w:tblLook w:val="04A0"/>
      </w:tblPr>
      <w:tblGrid>
        <w:gridCol w:w="1935"/>
        <w:gridCol w:w="2157"/>
        <w:gridCol w:w="2120"/>
        <w:gridCol w:w="2003"/>
      </w:tblGrid>
      <w:tr w:rsidR="00527A75" w:rsidRPr="00B77DC2" w:rsidTr="007F42D1">
        <w:tc>
          <w:tcPr>
            <w:tcW w:w="1935" w:type="dxa"/>
          </w:tcPr>
          <w:p w:rsidR="00527A75" w:rsidRPr="00BC2DB4" w:rsidRDefault="00527A75" w:rsidP="006558CB">
            <w:pPr>
              <w:ind w:right="-2"/>
              <w:rPr>
                <w:rFonts w:ascii="Times New Roman" w:hAnsi="Times New Roman" w:cs="Times New Roman"/>
                <w:sz w:val="20"/>
                <w:szCs w:val="20"/>
              </w:rPr>
            </w:pPr>
          </w:p>
        </w:tc>
        <w:tc>
          <w:tcPr>
            <w:tcW w:w="2157" w:type="dxa"/>
          </w:tcPr>
          <w:p w:rsidR="00527A75" w:rsidRPr="00BC2DB4" w:rsidRDefault="00527A75" w:rsidP="002B3175">
            <w:pPr>
              <w:ind w:right="-2"/>
              <w:jc w:val="center"/>
              <w:rPr>
                <w:rFonts w:ascii="Times New Roman" w:hAnsi="Times New Roman" w:cs="Times New Roman"/>
                <w:b/>
                <w:sz w:val="20"/>
                <w:szCs w:val="20"/>
              </w:rPr>
            </w:pPr>
            <w:r w:rsidRPr="00BC2DB4">
              <w:rPr>
                <w:rFonts w:ascii="Times New Roman" w:hAnsi="Times New Roman" w:cs="Times New Roman"/>
                <w:b/>
                <w:sz w:val="20"/>
                <w:szCs w:val="20"/>
              </w:rPr>
              <w:t>Deksketoprofen</w:t>
            </w:r>
          </w:p>
        </w:tc>
        <w:tc>
          <w:tcPr>
            <w:tcW w:w="2120" w:type="dxa"/>
          </w:tcPr>
          <w:p w:rsidR="00527A75" w:rsidRPr="00BC2DB4" w:rsidRDefault="00527A75" w:rsidP="007F42D1">
            <w:pPr>
              <w:ind w:right="-2"/>
              <w:jc w:val="center"/>
              <w:rPr>
                <w:rFonts w:ascii="Times New Roman" w:hAnsi="Times New Roman" w:cs="Times New Roman"/>
                <w:b/>
                <w:sz w:val="20"/>
                <w:szCs w:val="20"/>
              </w:rPr>
            </w:pPr>
            <w:r w:rsidRPr="00BC2DB4">
              <w:rPr>
                <w:rFonts w:ascii="Times New Roman" w:hAnsi="Times New Roman" w:cs="Times New Roman"/>
                <w:b/>
                <w:sz w:val="20"/>
                <w:szCs w:val="20"/>
              </w:rPr>
              <w:t>Parasetamol</w:t>
            </w:r>
          </w:p>
        </w:tc>
        <w:tc>
          <w:tcPr>
            <w:tcW w:w="2003" w:type="dxa"/>
          </w:tcPr>
          <w:p w:rsidR="00527A75" w:rsidRPr="00BC2DB4" w:rsidRDefault="00527A75" w:rsidP="007F42D1">
            <w:pPr>
              <w:ind w:right="-2"/>
              <w:jc w:val="center"/>
              <w:rPr>
                <w:rFonts w:ascii="Times New Roman" w:hAnsi="Times New Roman" w:cs="Times New Roman"/>
                <w:b/>
                <w:sz w:val="20"/>
                <w:szCs w:val="20"/>
              </w:rPr>
            </w:pPr>
            <w:proofErr w:type="gramStart"/>
            <w:r w:rsidRPr="00BC2DB4">
              <w:rPr>
                <w:rFonts w:ascii="Times New Roman" w:hAnsi="Times New Roman" w:cs="Times New Roman"/>
                <w:b/>
                <w:sz w:val="20"/>
                <w:szCs w:val="20"/>
              </w:rPr>
              <w:t>p</w:t>
            </w:r>
            <w:proofErr w:type="gramEnd"/>
            <w:r w:rsidRPr="00BC2DB4">
              <w:rPr>
                <w:rFonts w:ascii="Times New Roman" w:hAnsi="Times New Roman" w:cs="Times New Roman"/>
                <w:b/>
                <w:sz w:val="20"/>
                <w:szCs w:val="20"/>
              </w:rPr>
              <w:t xml:space="preserve"> *</w:t>
            </w:r>
          </w:p>
        </w:tc>
      </w:tr>
      <w:tr w:rsidR="00527A75" w:rsidRPr="00B77DC2" w:rsidTr="00BC2DB4">
        <w:trPr>
          <w:trHeight w:val="161"/>
        </w:trPr>
        <w:tc>
          <w:tcPr>
            <w:tcW w:w="1935" w:type="dxa"/>
            <w:vAlign w:val="center"/>
          </w:tcPr>
          <w:p w:rsidR="00527A75" w:rsidRPr="00BC2DB4" w:rsidRDefault="00527A75" w:rsidP="009C6EE2">
            <w:pPr>
              <w:rPr>
                <w:rFonts w:ascii="Times New Roman" w:hAnsi="Times New Roman" w:cs="Times New Roman"/>
                <w:b/>
                <w:sz w:val="20"/>
                <w:szCs w:val="20"/>
              </w:rPr>
            </w:pPr>
          </w:p>
          <w:p w:rsidR="00527A75" w:rsidRPr="00BC2DB4" w:rsidRDefault="00527A75" w:rsidP="009C6EE2">
            <w:pPr>
              <w:rPr>
                <w:rFonts w:ascii="Times New Roman" w:hAnsi="Times New Roman" w:cs="Times New Roman"/>
                <w:b/>
                <w:sz w:val="20"/>
                <w:szCs w:val="20"/>
              </w:rPr>
            </w:pPr>
            <w:r w:rsidRPr="00BC2DB4">
              <w:rPr>
                <w:rFonts w:ascii="Times New Roman" w:hAnsi="Times New Roman" w:cs="Times New Roman"/>
                <w:b/>
                <w:sz w:val="20"/>
                <w:szCs w:val="20"/>
              </w:rPr>
              <w:t>YZS 0.</w:t>
            </w:r>
            <w:r w:rsidR="009C6EE2">
              <w:rPr>
                <w:rFonts w:ascii="Times New Roman" w:hAnsi="Times New Roman" w:cs="Times New Roman"/>
                <w:b/>
                <w:sz w:val="20"/>
                <w:szCs w:val="20"/>
              </w:rPr>
              <w:t xml:space="preserve"> </w:t>
            </w:r>
            <w:r w:rsidRPr="00BC2DB4">
              <w:rPr>
                <w:rFonts w:ascii="Times New Roman" w:hAnsi="Times New Roman" w:cs="Times New Roman"/>
                <w:b/>
                <w:sz w:val="20"/>
                <w:szCs w:val="20"/>
              </w:rPr>
              <w:t>DK</w:t>
            </w:r>
          </w:p>
        </w:tc>
        <w:tc>
          <w:tcPr>
            <w:tcW w:w="2157" w:type="dxa"/>
          </w:tcPr>
          <w:p w:rsidR="00527A75" w:rsidRPr="00BC2DB4" w:rsidRDefault="00527A75" w:rsidP="002B3175">
            <w:pPr>
              <w:jc w:val="center"/>
              <w:rPr>
                <w:rFonts w:ascii="Times New Roman" w:hAnsi="Times New Roman" w:cs="Times New Roman"/>
                <w:sz w:val="20"/>
                <w:szCs w:val="20"/>
              </w:rPr>
            </w:pPr>
          </w:p>
          <w:p w:rsidR="00527A75" w:rsidRPr="00BC2DB4" w:rsidRDefault="00527A75" w:rsidP="002B3175">
            <w:pPr>
              <w:jc w:val="center"/>
              <w:rPr>
                <w:rFonts w:ascii="Times New Roman" w:hAnsi="Times New Roman" w:cs="Times New Roman"/>
                <w:sz w:val="20"/>
                <w:szCs w:val="20"/>
              </w:rPr>
            </w:pPr>
            <w:r w:rsidRPr="00BC2DB4">
              <w:rPr>
                <w:rFonts w:ascii="Times New Roman" w:hAnsi="Times New Roman" w:cs="Times New Roman"/>
                <w:sz w:val="20"/>
                <w:szCs w:val="20"/>
              </w:rPr>
              <w:t>66,31±22,95</w:t>
            </w:r>
          </w:p>
        </w:tc>
        <w:tc>
          <w:tcPr>
            <w:tcW w:w="2120" w:type="dxa"/>
          </w:tcPr>
          <w:p w:rsidR="00527A75" w:rsidRPr="00BC2DB4" w:rsidRDefault="00527A75" w:rsidP="007F42D1">
            <w:pPr>
              <w:jc w:val="center"/>
              <w:rPr>
                <w:rFonts w:ascii="Times New Roman" w:hAnsi="Times New Roman" w:cs="Times New Roman"/>
                <w:sz w:val="20"/>
                <w:szCs w:val="20"/>
              </w:rPr>
            </w:pPr>
          </w:p>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62,86</w:t>
            </w:r>
            <w:r w:rsidRPr="00BC2DB4">
              <w:rPr>
                <w:rFonts w:ascii="Times New Roman" w:hAnsi="Times New Roman" w:cs="Times New Roman"/>
                <w:b/>
                <w:sz w:val="20"/>
                <w:szCs w:val="20"/>
              </w:rPr>
              <w:t>±</w:t>
            </w:r>
            <w:r w:rsidRPr="00BC2DB4">
              <w:rPr>
                <w:rFonts w:ascii="Times New Roman" w:hAnsi="Times New Roman" w:cs="Times New Roman"/>
                <w:sz w:val="20"/>
                <w:szCs w:val="20"/>
              </w:rPr>
              <w:t>28,2</w:t>
            </w:r>
          </w:p>
        </w:tc>
        <w:tc>
          <w:tcPr>
            <w:tcW w:w="2003" w:type="dxa"/>
            <w:vAlign w:val="center"/>
          </w:tcPr>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0,688</w:t>
            </w:r>
          </w:p>
        </w:tc>
      </w:tr>
      <w:tr w:rsidR="00527A75" w:rsidRPr="00B77DC2" w:rsidTr="00BC2DB4">
        <w:trPr>
          <w:trHeight w:val="353"/>
        </w:trPr>
        <w:tc>
          <w:tcPr>
            <w:tcW w:w="1935" w:type="dxa"/>
            <w:vAlign w:val="center"/>
          </w:tcPr>
          <w:p w:rsidR="00527A75" w:rsidRPr="00BC2DB4" w:rsidRDefault="00527A75" w:rsidP="009C6EE2">
            <w:pPr>
              <w:rPr>
                <w:rFonts w:ascii="Times New Roman" w:hAnsi="Times New Roman" w:cs="Times New Roman"/>
                <w:b/>
                <w:sz w:val="20"/>
                <w:szCs w:val="20"/>
              </w:rPr>
            </w:pPr>
          </w:p>
          <w:p w:rsidR="00527A75" w:rsidRPr="00BC2DB4" w:rsidRDefault="00527A75" w:rsidP="009C6EE2">
            <w:pPr>
              <w:rPr>
                <w:rFonts w:ascii="Times New Roman" w:hAnsi="Times New Roman" w:cs="Times New Roman"/>
                <w:b/>
                <w:sz w:val="20"/>
                <w:szCs w:val="20"/>
              </w:rPr>
            </w:pPr>
            <w:r w:rsidRPr="00BC2DB4">
              <w:rPr>
                <w:rFonts w:ascii="Times New Roman" w:hAnsi="Times New Roman" w:cs="Times New Roman"/>
                <w:b/>
                <w:sz w:val="20"/>
                <w:szCs w:val="20"/>
              </w:rPr>
              <w:t>YZS 15.</w:t>
            </w:r>
            <w:r w:rsidR="009C6EE2">
              <w:rPr>
                <w:rFonts w:ascii="Times New Roman" w:hAnsi="Times New Roman" w:cs="Times New Roman"/>
                <w:b/>
                <w:sz w:val="20"/>
                <w:szCs w:val="20"/>
              </w:rPr>
              <w:t xml:space="preserve"> </w:t>
            </w:r>
            <w:r w:rsidRPr="00BC2DB4">
              <w:rPr>
                <w:rFonts w:ascii="Times New Roman" w:hAnsi="Times New Roman" w:cs="Times New Roman"/>
                <w:b/>
                <w:sz w:val="20"/>
                <w:szCs w:val="20"/>
              </w:rPr>
              <w:t>DK</w:t>
            </w:r>
          </w:p>
        </w:tc>
        <w:tc>
          <w:tcPr>
            <w:tcW w:w="2157" w:type="dxa"/>
          </w:tcPr>
          <w:p w:rsidR="00527A75" w:rsidRPr="00BC2DB4" w:rsidRDefault="00527A75" w:rsidP="002B3175">
            <w:pPr>
              <w:jc w:val="center"/>
              <w:rPr>
                <w:rFonts w:ascii="Times New Roman" w:hAnsi="Times New Roman" w:cs="Times New Roman"/>
                <w:sz w:val="20"/>
                <w:szCs w:val="20"/>
              </w:rPr>
            </w:pPr>
          </w:p>
          <w:p w:rsidR="00527A75" w:rsidRPr="00BC2DB4" w:rsidRDefault="00527A75" w:rsidP="002B3175">
            <w:pPr>
              <w:jc w:val="center"/>
              <w:rPr>
                <w:rFonts w:ascii="Times New Roman" w:hAnsi="Times New Roman" w:cs="Times New Roman"/>
                <w:sz w:val="20"/>
                <w:szCs w:val="20"/>
              </w:rPr>
            </w:pPr>
            <w:r w:rsidRPr="00BC2DB4">
              <w:rPr>
                <w:rFonts w:ascii="Times New Roman" w:hAnsi="Times New Roman" w:cs="Times New Roman"/>
                <w:sz w:val="20"/>
                <w:szCs w:val="20"/>
              </w:rPr>
              <w:t>56,77±22,37</w:t>
            </w:r>
          </w:p>
        </w:tc>
        <w:tc>
          <w:tcPr>
            <w:tcW w:w="2120" w:type="dxa"/>
          </w:tcPr>
          <w:p w:rsidR="00527A75" w:rsidRPr="00BC2DB4" w:rsidRDefault="00527A75" w:rsidP="007F42D1">
            <w:pPr>
              <w:jc w:val="center"/>
              <w:rPr>
                <w:rFonts w:ascii="Times New Roman" w:hAnsi="Times New Roman" w:cs="Times New Roman"/>
                <w:sz w:val="20"/>
                <w:szCs w:val="20"/>
              </w:rPr>
            </w:pPr>
          </w:p>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56,27±27,27</w:t>
            </w:r>
          </w:p>
        </w:tc>
        <w:tc>
          <w:tcPr>
            <w:tcW w:w="2003" w:type="dxa"/>
            <w:vAlign w:val="center"/>
          </w:tcPr>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0,753</w:t>
            </w:r>
          </w:p>
        </w:tc>
      </w:tr>
      <w:tr w:rsidR="00527A75" w:rsidRPr="00B77DC2" w:rsidTr="00BC2DB4">
        <w:trPr>
          <w:trHeight w:val="416"/>
        </w:trPr>
        <w:tc>
          <w:tcPr>
            <w:tcW w:w="1935" w:type="dxa"/>
            <w:vAlign w:val="center"/>
          </w:tcPr>
          <w:p w:rsidR="00527A75" w:rsidRPr="00BC2DB4" w:rsidRDefault="00527A75" w:rsidP="009C6EE2">
            <w:pPr>
              <w:rPr>
                <w:rFonts w:ascii="Times New Roman" w:hAnsi="Times New Roman" w:cs="Times New Roman"/>
                <w:b/>
                <w:sz w:val="20"/>
                <w:szCs w:val="20"/>
              </w:rPr>
            </w:pPr>
          </w:p>
          <w:p w:rsidR="00527A75" w:rsidRPr="00BC2DB4" w:rsidRDefault="00527A75" w:rsidP="009C6EE2">
            <w:pPr>
              <w:rPr>
                <w:rFonts w:ascii="Times New Roman" w:hAnsi="Times New Roman" w:cs="Times New Roman"/>
                <w:b/>
                <w:sz w:val="20"/>
                <w:szCs w:val="20"/>
              </w:rPr>
            </w:pPr>
            <w:r w:rsidRPr="00BC2DB4">
              <w:rPr>
                <w:rFonts w:ascii="Times New Roman" w:hAnsi="Times New Roman" w:cs="Times New Roman"/>
                <w:b/>
                <w:sz w:val="20"/>
                <w:szCs w:val="20"/>
              </w:rPr>
              <w:t>YZS 30.</w:t>
            </w:r>
            <w:r w:rsidR="009C6EE2">
              <w:rPr>
                <w:rFonts w:ascii="Times New Roman" w:hAnsi="Times New Roman" w:cs="Times New Roman"/>
                <w:b/>
                <w:sz w:val="20"/>
                <w:szCs w:val="20"/>
              </w:rPr>
              <w:t xml:space="preserve"> </w:t>
            </w:r>
            <w:r w:rsidRPr="00BC2DB4">
              <w:rPr>
                <w:rFonts w:ascii="Times New Roman" w:hAnsi="Times New Roman" w:cs="Times New Roman"/>
                <w:b/>
                <w:sz w:val="20"/>
                <w:szCs w:val="20"/>
              </w:rPr>
              <w:t>DK</w:t>
            </w:r>
          </w:p>
        </w:tc>
        <w:tc>
          <w:tcPr>
            <w:tcW w:w="2157" w:type="dxa"/>
          </w:tcPr>
          <w:p w:rsidR="00527A75" w:rsidRPr="00BC2DB4" w:rsidRDefault="00527A75" w:rsidP="002B3175">
            <w:pPr>
              <w:jc w:val="center"/>
              <w:rPr>
                <w:rFonts w:ascii="Times New Roman" w:hAnsi="Times New Roman" w:cs="Times New Roman"/>
                <w:sz w:val="20"/>
                <w:szCs w:val="20"/>
              </w:rPr>
            </w:pPr>
          </w:p>
          <w:p w:rsidR="00527A75" w:rsidRPr="00BC2DB4" w:rsidRDefault="00527A75" w:rsidP="002B3175">
            <w:pPr>
              <w:jc w:val="center"/>
              <w:rPr>
                <w:rFonts w:ascii="Times New Roman" w:hAnsi="Times New Roman" w:cs="Times New Roman"/>
                <w:sz w:val="20"/>
                <w:szCs w:val="20"/>
              </w:rPr>
            </w:pPr>
            <w:r w:rsidRPr="00BC2DB4">
              <w:rPr>
                <w:rFonts w:ascii="Times New Roman" w:hAnsi="Times New Roman" w:cs="Times New Roman"/>
                <w:sz w:val="20"/>
                <w:szCs w:val="20"/>
              </w:rPr>
              <w:t>44,83±21,46</w:t>
            </w:r>
          </w:p>
        </w:tc>
        <w:tc>
          <w:tcPr>
            <w:tcW w:w="2120" w:type="dxa"/>
          </w:tcPr>
          <w:p w:rsidR="00527A75" w:rsidRPr="00BC2DB4" w:rsidRDefault="00527A75" w:rsidP="007F42D1">
            <w:pPr>
              <w:jc w:val="center"/>
              <w:rPr>
                <w:rFonts w:ascii="Times New Roman" w:hAnsi="Times New Roman" w:cs="Times New Roman"/>
                <w:sz w:val="20"/>
                <w:szCs w:val="20"/>
              </w:rPr>
            </w:pPr>
          </w:p>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45,88±26,25</w:t>
            </w:r>
          </w:p>
        </w:tc>
        <w:tc>
          <w:tcPr>
            <w:tcW w:w="2003" w:type="dxa"/>
            <w:vAlign w:val="center"/>
          </w:tcPr>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0,571</w:t>
            </w:r>
          </w:p>
        </w:tc>
      </w:tr>
      <w:tr w:rsidR="00527A75" w:rsidRPr="00B77DC2" w:rsidTr="00BC2DB4">
        <w:trPr>
          <w:trHeight w:val="451"/>
        </w:trPr>
        <w:tc>
          <w:tcPr>
            <w:tcW w:w="1935" w:type="dxa"/>
            <w:vAlign w:val="center"/>
          </w:tcPr>
          <w:p w:rsidR="00527A75" w:rsidRPr="00BC2DB4" w:rsidRDefault="00527A75" w:rsidP="009C6EE2">
            <w:pPr>
              <w:rPr>
                <w:rFonts w:ascii="Times New Roman" w:hAnsi="Times New Roman" w:cs="Times New Roman"/>
                <w:b/>
                <w:sz w:val="20"/>
                <w:szCs w:val="20"/>
              </w:rPr>
            </w:pPr>
          </w:p>
          <w:p w:rsidR="00527A75" w:rsidRPr="00BC2DB4" w:rsidRDefault="00527A75" w:rsidP="009C6EE2">
            <w:pPr>
              <w:rPr>
                <w:rFonts w:ascii="Times New Roman" w:hAnsi="Times New Roman" w:cs="Times New Roman"/>
                <w:b/>
                <w:sz w:val="20"/>
                <w:szCs w:val="20"/>
              </w:rPr>
            </w:pPr>
            <w:r w:rsidRPr="00BC2DB4">
              <w:rPr>
                <w:rFonts w:ascii="Times New Roman" w:hAnsi="Times New Roman" w:cs="Times New Roman"/>
                <w:b/>
                <w:sz w:val="20"/>
                <w:szCs w:val="20"/>
              </w:rPr>
              <w:t>YZS 60.</w:t>
            </w:r>
            <w:r w:rsidR="009C6EE2">
              <w:rPr>
                <w:rFonts w:ascii="Times New Roman" w:hAnsi="Times New Roman" w:cs="Times New Roman"/>
                <w:b/>
                <w:sz w:val="20"/>
                <w:szCs w:val="20"/>
              </w:rPr>
              <w:t xml:space="preserve"> </w:t>
            </w:r>
            <w:r w:rsidRPr="00BC2DB4">
              <w:rPr>
                <w:rFonts w:ascii="Times New Roman" w:hAnsi="Times New Roman" w:cs="Times New Roman"/>
                <w:b/>
                <w:sz w:val="20"/>
                <w:szCs w:val="20"/>
              </w:rPr>
              <w:t>DK</w:t>
            </w:r>
          </w:p>
        </w:tc>
        <w:tc>
          <w:tcPr>
            <w:tcW w:w="2157" w:type="dxa"/>
          </w:tcPr>
          <w:p w:rsidR="00527A75" w:rsidRPr="00BC2DB4" w:rsidRDefault="00527A75" w:rsidP="002B3175">
            <w:pPr>
              <w:jc w:val="center"/>
              <w:rPr>
                <w:rFonts w:ascii="Times New Roman" w:hAnsi="Times New Roman" w:cs="Times New Roman"/>
                <w:sz w:val="20"/>
                <w:szCs w:val="20"/>
              </w:rPr>
            </w:pPr>
          </w:p>
          <w:p w:rsidR="00527A75" w:rsidRPr="00BC2DB4" w:rsidRDefault="00527A75" w:rsidP="002B3175">
            <w:pPr>
              <w:jc w:val="center"/>
              <w:rPr>
                <w:rFonts w:ascii="Times New Roman" w:hAnsi="Times New Roman" w:cs="Times New Roman"/>
                <w:sz w:val="20"/>
                <w:szCs w:val="20"/>
              </w:rPr>
            </w:pPr>
            <w:r w:rsidRPr="00BC2DB4">
              <w:rPr>
                <w:rFonts w:ascii="Times New Roman" w:hAnsi="Times New Roman" w:cs="Times New Roman"/>
                <w:sz w:val="20"/>
                <w:szCs w:val="20"/>
              </w:rPr>
              <w:t>33,01±19,43</w:t>
            </w:r>
          </w:p>
        </w:tc>
        <w:tc>
          <w:tcPr>
            <w:tcW w:w="2120" w:type="dxa"/>
          </w:tcPr>
          <w:p w:rsidR="00527A75" w:rsidRPr="00BC2DB4" w:rsidRDefault="00527A75" w:rsidP="007F42D1">
            <w:pPr>
              <w:jc w:val="center"/>
              <w:rPr>
                <w:rFonts w:ascii="Times New Roman" w:hAnsi="Times New Roman" w:cs="Times New Roman"/>
                <w:sz w:val="20"/>
                <w:szCs w:val="20"/>
              </w:rPr>
            </w:pPr>
          </w:p>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32,37±21,67</w:t>
            </w:r>
          </w:p>
        </w:tc>
        <w:tc>
          <w:tcPr>
            <w:tcW w:w="2003" w:type="dxa"/>
            <w:vAlign w:val="center"/>
          </w:tcPr>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0,838</w:t>
            </w:r>
          </w:p>
        </w:tc>
      </w:tr>
      <w:tr w:rsidR="00527A75" w:rsidRPr="00B77DC2" w:rsidTr="00BC2DB4">
        <w:trPr>
          <w:trHeight w:val="373"/>
        </w:trPr>
        <w:tc>
          <w:tcPr>
            <w:tcW w:w="1935" w:type="dxa"/>
            <w:vAlign w:val="center"/>
          </w:tcPr>
          <w:p w:rsidR="00527A75" w:rsidRPr="00BC2DB4" w:rsidRDefault="00527A75" w:rsidP="009C6EE2">
            <w:pPr>
              <w:rPr>
                <w:rFonts w:ascii="Times New Roman" w:hAnsi="Times New Roman" w:cs="Times New Roman"/>
                <w:b/>
                <w:sz w:val="20"/>
                <w:szCs w:val="20"/>
              </w:rPr>
            </w:pPr>
          </w:p>
          <w:p w:rsidR="00527A75" w:rsidRPr="00BC2DB4" w:rsidRDefault="00527A75" w:rsidP="009C6EE2">
            <w:pPr>
              <w:rPr>
                <w:rFonts w:ascii="Times New Roman" w:hAnsi="Times New Roman" w:cs="Times New Roman"/>
                <w:b/>
                <w:sz w:val="20"/>
                <w:szCs w:val="20"/>
              </w:rPr>
            </w:pPr>
            <w:r w:rsidRPr="00BC2DB4">
              <w:rPr>
                <w:rFonts w:ascii="Times New Roman" w:hAnsi="Times New Roman" w:cs="Times New Roman"/>
                <w:b/>
                <w:sz w:val="20"/>
                <w:szCs w:val="20"/>
              </w:rPr>
              <w:t>YZS 90.</w:t>
            </w:r>
            <w:r w:rsidR="009C6EE2">
              <w:rPr>
                <w:rFonts w:ascii="Times New Roman" w:hAnsi="Times New Roman" w:cs="Times New Roman"/>
                <w:b/>
                <w:sz w:val="20"/>
                <w:szCs w:val="20"/>
              </w:rPr>
              <w:t xml:space="preserve"> </w:t>
            </w:r>
            <w:r w:rsidRPr="00BC2DB4">
              <w:rPr>
                <w:rFonts w:ascii="Times New Roman" w:hAnsi="Times New Roman" w:cs="Times New Roman"/>
                <w:b/>
                <w:sz w:val="20"/>
                <w:szCs w:val="20"/>
              </w:rPr>
              <w:t>DK</w:t>
            </w:r>
          </w:p>
        </w:tc>
        <w:tc>
          <w:tcPr>
            <w:tcW w:w="2157" w:type="dxa"/>
          </w:tcPr>
          <w:p w:rsidR="00527A75" w:rsidRPr="00BC2DB4" w:rsidRDefault="00527A75" w:rsidP="002B3175">
            <w:pPr>
              <w:jc w:val="center"/>
              <w:rPr>
                <w:rFonts w:ascii="Times New Roman" w:hAnsi="Times New Roman" w:cs="Times New Roman"/>
                <w:sz w:val="20"/>
                <w:szCs w:val="20"/>
              </w:rPr>
            </w:pPr>
          </w:p>
          <w:p w:rsidR="00527A75" w:rsidRPr="00BC2DB4" w:rsidRDefault="00527A75" w:rsidP="002B3175">
            <w:pPr>
              <w:jc w:val="center"/>
              <w:rPr>
                <w:rFonts w:ascii="Times New Roman" w:hAnsi="Times New Roman" w:cs="Times New Roman"/>
                <w:sz w:val="20"/>
                <w:szCs w:val="20"/>
              </w:rPr>
            </w:pPr>
            <w:r w:rsidRPr="00BC2DB4">
              <w:rPr>
                <w:rFonts w:ascii="Times New Roman" w:hAnsi="Times New Roman" w:cs="Times New Roman"/>
                <w:sz w:val="20"/>
                <w:szCs w:val="20"/>
              </w:rPr>
              <w:t>26,04±18,61</w:t>
            </w:r>
          </w:p>
        </w:tc>
        <w:tc>
          <w:tcPr>
            <w:tcW w:w="2120" w:type="dxa"/>
          </w:tcPr>
          <w:p w:rsidR="00527A75" w:rsidRPr="00BC2DB4" w:rsidRDefault="00527A75" w:rsidP="007F42D1">
            <w:pPr>
              <w:jc w:val="center"/>
              <w:rPr>
                <w:rFonts w:ascii="Times New Roman" w:hAnsi="Times New Roman" w:cs="Times New Roman"/>
                <w:sz w:val="20"/>
                <w:szCs w:val="20"/>
              </w:rPr>
            </w:pPr>
          </w:p>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26,77±19,75</w:t>
            </w:r>
          </w:p>
        </w:tc>
        <w:tc>
          <w:tcPr>
            <w:tcW w:w="2003" w:type="dxa"/>
            <w:vAlign w:val="center"/>
          </w:tcPr>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0,976</w:t>
            </w:r>
          </w:p>
        </w:tc>
      </w:tr>
      <w:tr w:rsidR="00527A75" w:rsidRPr="00B77DC2" w:rsidTr="00BC2DB4">
        <w:trPr>
          <w:trHeight w:val="409"/>
        </w:trPr>
        <w:tc>
          <w:tcPr>
            <w:tcW w:w="1935" w:type="dxa"/>
            <w:vAlign w:val="center"/>
          </w:tcPr>
          <w:p w:rsidR="00527A75" w:rsidRPr="00BC2DB4" w:rsidRDefault="00527A75" w:rsidP="009C6EE2">
            <w:pPr>
              <w:rPr>
                <w:rFonts w:ascii="Times New Roman" w:hAnsi="Times New Roman" w:cs="Times New Roman"/>
                <w:b/>
                <w:sz w:val="20"/>
                <w:szCs w:val="20"/>
              </w:rPr>
            </w:pPr>
          </w:p>
          <w:p w:rsidR="00527A75" w:rsidRPr="00BC2DB4" w:rsidRDefault="00527A75" w:rsidP="009C6EE2">
            <w:pPr>
              <w:rPr>
                <w:rFonts w:ascii="Times New Roman" w:hAnsi="Times New Roman" w:cs="Times New Roman"/>
                <w:b/>
                <w:sz w:val="20"/>
                <w:szCs w:val="20"/>
              </w:rPr>
            </w:pPr>
            <w:r w:rsidRPr="00BC2DB4">
              <w:rPr>
                <w:rFonts w:ascii="Times New Roman" w:hAnsi="Times New Roman" w:cs="Times New Roman"/>
                <w:b/>
                <w:sz w:val="20"/>
                <w:szCs w:val="20"/>
              </w:rPr>
              <w:t>YZS 120.</w:t>
            </w:r>
            <w:r w:rsidR="009C6EE2">
              <w:rPr>
                <w:rFonts w:ascii="Times New Roman" w:hAnsi="Times New Roman" w:cs="Times New Roman"/>
                <w:b/>
                <w:sz w:val="20"/>
                <w:szCs w:val="20"/>
              </w:rPr>
              <w:t xml:space="preserve"> </w:t>
            </w:r>
            <w:r w:rsidRPr="00BC2DB4">
              <w:rPr>
                <w:rFonts w:ascii="Times New Roman" w:hAnsi="Times New Roman" w:cs="Times New Roman"/>
                <w:b/>
                <w:sz w:val="20"/>
                <w:szCs w:val="20"/>
              </w:rPr>
              <w:t>DK</w:t>
            </w:r>
          </w:p>
        </w:tc>
        <w:tc>
          <w:tcPr>
            <w:tcW w:w="2157" w:type="dxa"/>
          </w:tcPr>
          <w:p w:rsidR="00527A75" w:rsidRPr="00BC2DB4" w:rsidRDefault="00527A75" w:rsidP="002B3175">
            <w:pPr>
              <w:jc w:val="center"/>
              <w:rPr>
                <w:rFonts w:ascii="Times New Roman" w:hAnsi="Times New Roman" w:cs="Times New Roman"/>
                <w:sz w:val="20"/>
                <w:szCs w:val="20"/>
              </w:rPr>
            </w:pPr>
          </w:p>
          <w:p w:rsidR="00527A75" w:rsidRPr="00BC2DB4" w:rsidRDefault="00527A75" w:rsidP="002B3175">
            <w:pPr>
              <w:jc w:val="center"/>
              <w:rPr>
                <w:rFonts w:ascii="Times New Roman" w:hAnsi="Times New Roman" w:cs="Times New Roman"/>
                <w:sz w:val="20"/>
                <w:szCs w:val="20"/>
              </w:rPr>
            </w:pPr>
            <w:r w:rsidRPr="00BC2DB4">
              <w:rPr>
                <w:rFonts w:ascii="Times New Roman" w:hAnsi="Times New Roman" w:cs="Times New Roman"/>
                <w:sz w:val="20"/>
                <w:szCs w:val="20"/>
              </w:rPr>
              <w:t>22,02±16,86</w:t>
            </w:r>
          </w:p>
        </w:tc>
        <w:tc>
          <w:tcPr>
            <w:tcW w:w="2120" w:type="dxa"/>
          </w:tcPr>
          <w:p w:rsidR="00527A75" w:rsidRPr="00BC2DB4" w:rsidRDefault="00527A75" w:rsidP="007F42D1">
            <w:pPr>
              <w:jc w:val="center"/>
              <w:rPr>
                <w:rFonts w:ascii="Times New Roman" w:hAnsi="Times New Roman" w:cs="Times New Roman"/>
                <w:sz w:val="20"/>
                <w:szCs w:val="20"/>
              </w:rPr>
            </w:pPr>
          </w:p>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23,30±18,66</w:t>
            </w:r>
          </w:p>
        </w:tc>
        <w:tc>
          <w:tcPr>
            <w:tcW w:w="2003" w:type="dxa"/>
            <w:vAlign w:val="center"/>
          </w:tcPr>
          <w:p w:rsidR="00527A75" w:rsidRPr="00BC2DB4" w:rsidRDefault="00527A75" w:rsidP="007F42D1">
            <w:pPr>
              <w:jc w:val="center"/>
              <w:rPr>
                <w:rFonts w:ascii="Times New Roman" w:hAnsi="Times New Roman" w:cs="Times New Roman"/>
                <w:sz w:val="20"/>
                <w:szCs w:val="20"/>
              </w:rPr>
            </w:pPr>
            <w:r w:rsidRPr="00BC2DB4">
              <w:rPr>
                <w:rFonts w:ascii="Times New Roman" w:hAnsi="Times New Roman" w:cs="Times New Roman"/>
                <w:sz w:val="20"/>
                <w:szCs w:val="20"/>
              </w:rPr>
              <w:t>0,917</w:t>
            </w:r>
          </w:p>
        </w:tc>
      </w:tr>
      <w:tr w:rsidR="00527A75" w:rsidRPr="00B77DC2" w:rsidTr="007F42D1">
        <w:trPr>
          <w:trHeight w:val="427"/>
        </w:trPr>
        <w:tc>
          <w:tcPr>
            <w:tcW w:w="1935" w:type="dxa"/>
            <w:vAlign w:val="center"/>
          </w:tcPr>
          <w:p w:rsidR="00527A75" w:rsidRPr="00BC2DB4" w:rsidRDefault="00527A75" w:rsidP="009C6EE2">
            <w:pPr>
              <w:ind w:right="-2"/>
              <w:rPr>
                <w:rFonts w:ascii="Times New Roman" w:hAnsi="Times New Roman" w:cs="Times New Roman"/>
                <w:b/>
                <w:sz w:val="20"/>
                <w:szCs w:val="20"/>
              </w:rPr>
            </w:pPr>
            <w:proofErr w:type="gramStart"/>
            <w:r w:rsidRPr="00BC2DB4">
              <w:rPr>
                <w:rFonts w:ascii="Times New Roman" w:hAnsi="Times New Roman" w:cs="Times New Roman"/>
                <w:b/>
                <w:sz w:val="20"/>
                <w:szCs w:val="20"/>
              </w:rPr>
              <w:t>p</w:t>
            </w:r>
            <w:proofErr w:type="gramEnd"/>
            <w:r w:rsidRPr="00BC2DB4">
              <w:rPr>
                <w:rFonts w:ascii="Times New Roman" w:hAnsi="Times New Roman" w:cs="Times New Roman"/>
                <w:b/>
                <w:sz w:val="20"/>
                <w:szCs w:val="20"/>
              </w:rPr>
              <w:t>**</w:t>
            </w:r>
          </w:p>
        </w:tc>
        <w:tc>
          <w:tcPr>
            <w:tcW w:w="2157" w:type="dxa"/>
            <w:vAlign w:val="center"/>
          </w:tcPr>
          <w:p w:rsidR="00527A75" w:rsidRPr="00BC2DB4" w:rsidRDefault="00527A75" w:rsidP="002B3175">
            <w:pPr>
              <w:ind w:right="-2"/>
              <w:jc w:val="center"/>
              <w:rPr>
                <w:rFonts w:ascii="Times New Roman" w:hAnsi="Times New Roman" w:cs="Times New Roman"/>
                <w:b/>
                <w:sz w:val="20"/>
                <w:szCs w:val="20"/>
              </w:rPr>
            </w:pPr>
            <w:r w:rsidRPr="00BC2DB4">
              <w:rPr>
                <w:rFonts w:ascii="Times New Roman" w:hAnsi="Times New Roman" w:cs="Times New Roman"/>
                <w:b/>
                <w:sz w:val="20"/>
                <w:szCs w:val="20"/>
              </w:rPr>
              <w:t>&lt;0,001</w:t>
            </w:r>
          </w:p>
        </w:tc>
        <w:tc>
          <w:tcPr>
            <w:tcW w:w="2120" w:type="dxa"/>
            <w:vAlign w:val="center"/>
          </w:tcPr>
          <w:p w:rsidR="00527A75" w:rsidRPr="00BC2DB4" w:rsidRDefault="00527A75" w:rsidP="007F42D1">
            <w:pPr>
              <w:ind w:right="-2"/>
              <w:jc w:val="center"/>
              <w:rPr>
                <w:rFonts w:ascii="Times New Roman" w:hAnsi="Times New Roman" w:cs="Times New Roman"/>
                <w:b/>
                <w:sz w:val="20"/>
                <w:szCs w:val="20"/>
              </w:rPr>
            </w:pPr>
            <w:r w:rsidRPr="00BC2DB4">
              <w:rPr>
                <w:rFonts w:ascii="Times New Roman" w:hAnsi="Times New Roman" w:cs="Times New Roman"/>
                <w:b/>
                <w:sz w:val="20"/>
                <w:szCs w:val="20"/>
              </w:rPr>
              <w:t>&lt;0,001</w:t>
            </w:r>
          </w:p>
        </w:tc>
        <w:tc>
          <w:tcPr>
            <w:tcW w:w="2003" w:type="dxa"/>
          </w:tcPr>
          <w:p w:rsidR="00527A75" w:rsidRPr="00BC2DB4" w:rsidRDefault="00527A75" w:rsidP="007F42D1">
            <w:pPr>
              <w:ind w:right="-2"/>
              <w:rPr>
                <w:rFonts w:ascii="Times New Roman" w:hAnsi="Times New Roman" w:cs="Times New Roman"/>
                <w:sz w:val="20"/>
                <w:szCs w:val="20"/>
              </w:rPr>
            </w:pPr>
          </w:p>
        </w:tc>
      </w:tr>
    </w:tbl>
    <w:p w:rsidR="00527A75" w:rsidRDefault="00527A75" w:rsidP="00527A75">
      <w:pPr>
        <w:spacing w:after="0"/>
        <w:rPr>
          <w:rFonts w:ascii="Times New Roman" w:hAnsi="Times New Roman" w:cs="Times New Roman"/>
          <w:i/>
          <w:sz w:val="20"/>
          <w:szCs w:val="20"/>
        </w:rPr>
      </w:pPr>
      <w:proofErr w:type="gramStart"/>
      <w:r w:rsidRPr="00802D9D">
        <w:rPr>
          <w:rFonts w:ascii="Times New Roman" w:hAnsi="Times New Roman" w:cs="Times New Roman"/>
          <w:i/>
          <w:sz w:val="20"/>
          <w:szCs w:val="20"/>
        </w:rPr>
        <w:t>p</w:t>
      </w:r>
      <w:proofErr w:type="gramEnd"/>
      <w:r w:rsidRPr="00802D9D">
        <w:rPr>
          <w:rFonts w:ascii="Times New Roman" w:hAnsi="Times New Roman" w:cs="Times New Roman"/>
          <w:i/>
          <w:sz w:val="20"/>
          <w:szCs w:val="20"/>
        </w:rPr>
        <w:t xml:space="preserve"> * Mann Whitney U testinden elde edildi. </w:t>
      </w:r>
      <w:proofErr w:type="gramStart"/>
      <w:r w:rsidRPr="00802D9D">
        <w:rPr>
          <w:rFonts w:ascii="Times New Roman" w:hAnsi="Times New Roman" w:cs="Times New Roman"/>
          <w:i/>
          <w:sz w:val="20"/>
          <w:szCs w:val="20"/>
        </w:rPr>
        <w:t>p</w:t>
      </w:r>
      <w:proofErr w:type="gramEnd"/>
      <w:r w:rsidRPr="00802D9D">
        <w:rPr>
          <w:rFonts w:ascii="Times New Roman" w:hAnsi="Times New Roman" w:cs="Times New Roman"/>
          <w:i/>
          <w:sz w:val="20"/>
          <w:szCs w:val="20"/>
        </w:rPr>
        <w:t>**</w:t>
      </w:r>
      <w:r>
        <w:rPr>
          <w:rFonts w:ascii="Times New Roman" w:hAnsi="Times New Roman" w:cs="Times New Roman"/>
          <w:i/>
          <w:sz w:val="20"/>
          <w:szCs w:val="20"/>
        </w:rPr>
        <w:t xml:space="preserve"> Freidman tetsinden elde edildi.</w:t>
      </w:r>
    </w:p>
    <w:p w:rsidR="006920C6" w:rsidRPr="00036F3E" w:rsidRDefault="00527A75" w:rsidP="00036F3E">
      <w:pPr>
        <w:spacing w:after="0"/>
        <w:rPr>
          <w:rFonts w:ascii="Times New Roman" w:hAnsi="Times New Roman" w:cs="Times New Roman"/>
          <w:bCs/>
          <w:i/>
          <w:sz w:val="20"/>
          <w:szCs w:val="20"/>
        </w:rPr>
      </w:pPr>
      <w:r w:rsidRPr="006F21B3">
        <w:rPr>
          <w:rFonts w:ascii="Times New Roman" w:hAnsi="Times New Roman" w:cs="Times New Roman"/>
          <w:bCs/>
          <w:i/>
          <w:sz w:val="20"/>
          <w:szCs w:val="20"/>
        </w:rPr>
        <w:t xml:space="preserve">YZS, </w:t>
      </w:r>
      <w:r w:rsidR="00577302">
        <w:rPr>
          <w:rFonts w:ascii="Times New Roman" w:hAnsi="Times New Roman" w:cs="Times New Roman"/>
          <w:bCs/>
          <w:i/>
          <w:sz w:val="20"/>
          <w:szCs w:val="20"/>
        </w:rPr>
        <w:t xml:space="preserve">Yutma zorluğu </w:t>
      </w:r>
      <w:proofErr w:type="gramStart"/>
      <w:r w:rsidR="00577302">
        <w:rPr>
          <w:rFonts w:ascii="Times New Roman" w:hAnsi="Times New Roman" w:cs="Times New Roman"/>
          <w:bCs/>
          <w:i/>
          <w:sz w:val="20"/>
          <w:szCs w:val="20"/>
        </w:rPr>
        <w:t>skalası</w:t>
      </w:r>
      <w:proofErr w:type="gramEnd"/>
    </w:p>
    <w:p w:rsidR="004F1947" w:rsidRDefault="00527A75" w:rsidP="009C6EE2">
      <w:pPr>
        <w:spacing w:after="0" w:line="360" w:lineRule="auto"/>
        <w:ind w:firstLine="567"/>
        <w:jc w:val="both"/>
        <w:rPr>
          <w:rFonts w:ascii="Times New Roman" w:hAnsi="Times New Roman" w:cs="Times New Roman"/>
          <w:bCs/>
          <w:sz w:val="24"/>
          <w:szCs w:val="24"/>
        </w:rPr>
      </w:pPr>
      <w:r w:rsidRPr="00DA675F">
        <w:rPr>
          <w:rFonts w:ascii="Times New Roman" w:hAnsi="Times New Roman" w:cs="Times New Roman"/>
          <w:sz w:val="24"/>
          <w:szCs w:val="24"/>
        </w:rPr>
        <w:lastRenderedPageBreak/>
        <w:t>Çalışmaya alınan hastalard</w:t>
      </w:r>
      <w:r w:rsidR="00964E9F">
        <w:rPr>
          <w:rFonts w:ascii="Times New Roman" w:hAnsi="Times New Roman" w:cs="Times New Roman"/>
          <w:sz w:val="24"/>
          <w:szCs w:val="24"/>
        </w:rPr>
        <w:t>a deksketoprofen ve parasetamol</w:t>
      </w:r>
      <w:r>
        <w:rPr>
          <w:rFonts w:ascii="Times New Roman" w:hAnsi="Times New Roman" w:cs="Times New Roman"/>
          <w:sz w:val="24"/>
          <w:szCs w:val="24"/>
        </w:rPr>
        <w:t xml:space="preserve"> has</w:t>
      </w:r>
      <w:r w:rsidR="00DB0A78">
        <w:rPr>
          <w:rFonts w:ascii="Times New Roman" w:hAnsi="Times New Roman" w:cs="Times New Roman"/>
          <w:sz w:val="24"/>
          <w:szCs w:val="24"/>
        </w:rPr>
        <w:t xml:space="preserve">taların </w:t>
      </w:r>
      <w:r w:rsidR="009C6EE2">
        <w:rPr>
          <w:rFonts w:ascii="Times New Roman" w:hAnsi="Times New Roman" w:cs="Times New Roman"/>
          <w:sz w:val="24"/>
          <w:szCs w:val="24"/>
        </w:rPr>
        <w:t xml:space="preserve">YZS’si zamanla </w:t>
      </w:r>
      <w:r w:rsidRPr="00DA675F">
        <w:rPr>
          <w:rFonts w:ascii="Times New Roman" w:hAnsi="Times New Roman" w:cs="Times New Roman"/>
          <w:sz w:val="24"/>
          <w:szCs w:val="24"/>
        </w:rPr>
        <w:t>azaltmakta olup, zamana bağımlı değişimleri grafikte benzerlik göstermektedir.</w:t>
      </w:r>
      <w:r>
        <w:rPr>
          <w:rFonts w:ascii="Times New Roman" w:hAnsi="Times New Roman" w:cs="Times New Roman"/>
          <w:sz w:val="24"/>
          <w:szCs w:val="24"/>
        </w:rPr>
        <w:t xml:space="preserve"> Başlangıçtaki deksketoprofen grubunun </w:t>
      </w:r>
      <w:r w:rsidR="009C6EE2">
        <w:rPr>
          <w:rFonts w:ascii="Times New Roman" w:hAnsi="Times New Roman" w:cs="Times New Roman"/>
          <w:sz w:val="24"/>
          <w:szCs w:val="24"/>
        </w:rPr>
        <w:t>YZS’si</w:t>
      </w:r>
      <w:r>
        <w:rPr>
          <w:rFonts w:ascii="Times New Roman" w:hAnsi="Times New Roman" w:cs="Times New Roman"/>
          <w:sz w:val="24"/>
          <w:szCs w:val="24"/>
        </w:rPr>
        <w:t xml:space="preserve"> 66,31</w:t>
      </w:r>
      <w:r w:rsidRPr="0012479E">
        <w:rPr>
          <w:rFonts w:ascii="Times New Roman" w:hAnsi="Times New Roman" w:cs="Times New Roman"/>
          <w:i/>
          <w:sz w:val="24"/>
          <w:szCs w:val="24"/>
        </w:rPr>
        <w:t>±</w:t>
      </w:r>
      <w:r w:rsidRPr="00D7219D">
        <w:rPr>
          <w:rFonts w:ascii="Times New Roman" w:hAnsi="Times New Roman" w:cs="Times New Roman"/>
          <w:sz w:val="24"/>
          <w:szCs w:val="24"/>
        </w:rPr>
        <w:t>22,95</w:t>
      </w:r>
      <w:r w:rsidR="00A55BA0">
        <w:rPr>
          <w:rFonts w:ascii="Times New Roman" w:hAnsi="Times New Roman" w:cs="Times New Roman"/>
          <w:sz w:val="24"/>
          <w:szCs w:val="24"/>
        </w:rPr>
        <w:t xml:space="preserve"> mm</w:t>
      </w:r>
      <w:r>
        <w:rPr>
          <w:rFonts w:ascii="Times New Roman" w:hAnsi="Times New Roman" w:cs="Times New Roman"/>
          <w:sz w:val="24"/>
          <w:szCs w:val="24"/>
        </w:rPr>
        <w:t xml:space="preserve"> iken parasetamol grubunun 62,86</w:t>
      </w:r>
      <w:r w:rsidRPr="0012479E">
        <w:rPr>
          <w:rFonts w:ascii="Times New Roman" w:hAnsi="Times New Roman" w:cs="Times New Roman"/>
          <w:i/>
          <w:sz w:val="24"/>
          <w:szCs w:val="24"/>
        </w:rPr>
        <w:t>±</w:t>
      </w:r>
      <w:r>
        <w:rPr>
          <w:rFonts w:ascii="Times New Roman" w:hAnsi="Times New Roman" w:cs="Times New Roman"/>
          <w:sz w:val="24"/>
          <w:szCs w:val="24"/>
        </w:rPr>
        <w:t>28,2</w:t>
      </w:r>
      <w:r w:rsidR="00A55BA0">
        <w:rPr>
          <w:rFonts w:ascii="Times New Roman" w:hAnsi="Times New Roman" w:cs="Times New Roman"/>
          <w:sz w:val="24"/>
          <w:szCs w:val="24"/>
        </w:rPr>
        <w:t xml:space="preserve"> mm</w:t>
      </w:r>
      <w:r w:rsidR="009C6EE2">
        <w:rPr>
          <w:rFonts w:ascii="Times New Roman" w:hAnsi="Times New Roman" w:cs="Times New Roman"/>
          <w:sz w:val="24"/>
          <w:szCs w:val="24"/>
        </w:rPr>
        <w:t>’dir. On beşinci</w:t>
      </w:r>
      <w:r>
        <w:rPr>
          <w:rFonts w:ascii="Times New Roman" w:hAnsi="Times New Roman" w:cs="Times New Roman"/>
          <w:sz w:val="24"/>
          <w:szCs w:val="24"/>
        </w:rPr>
        <w:t xml:space="preserve"> dakika</w:t>
      </w:r>
      <w:r w:rsidR="009C6EE2">
        <w:rPr>
          <w:rFonts w:ascii="Times New Roman" w:hAnsi="Times New Roman" w:cs="Times New Roman"/>
          <w:sz w:val="24"/>
          <w:szCs w:val="24"/>
        </w:rPr>
        <w:t>da deksketoprofen gurubunda YZS</w:t>
      </w:r>
      <w:r>
        <w:rPr>
          <w:rFonts w:ascii="Times New Roman" w:hAnsi="Times New Roman" w:cs="Times New Roman"/>
          <w:sz w:val="24"/>
          <w:szCs w:val="24"/>
        </w:rPr>
        <w:t xml:space="preserve"> 56,77</w:t>
      </w:r>
      <w:r w:rsidR="00A55BA0" w:rsidRPr="00B77DC2">
        <w:rPr>
          <w:rFonts w:ascii="Times New Roman" w:hAnsi="Times New Roman" w:cs="Times New Roman"/>
          <w:sz w:val="24"/>
          <w:szCs w:val="24"/>
        </w:rPr>
        <w:t>±22,37</w:t>
      </w:r>
      <w:r w:rsidR="006920C6">
        <w:rPr>
          <w:rFonts w:ascii="Times New Roman" w:hAnsi="Times New Roman" w:cs="Times New Roman"/>
          <w:sz w:val="24"/>
          <w:szCs w:val="24"/>
        </w:rPr>
        <w:t xml:space="preserve"> mm</w:t>
      </w:r>
      <w:r>
        <w:rPr>
          <w:rFonts w:ascii="Times New Roman" w:hAnsi="Times New Roman" w:cs="Times New Roman"/>
          <w:sz w:val="24"/>
          <w:szCs w:val="24"/>
        </w:rPr>
        <w:t>’ye düşerken parasetamol grubunda 56,27</w:t>
      </w:r>
      <w:r w:rsidR="00A55BA0" w:rsidRPr="00B77DC2">
        <w:rPr>
          <w:rFonts w:ascii="Times New Roman" w:hAnsi="Times New Roman" w:cs="Times New Roman"/>
          <w:sz w:val="24"/>
          <w:szCs w:val="24"/>
        </w:rPr>
        <w:t>±27,27</w:t>
      </w:r>
      <w:r w:rsidR="00A55BA0">
        <w:rPr>
          <w:rFonts w:ascii="Times New Roman" w:hAnsi="Times New Roman" w:cs="Times New Roman"/>
          <w:sz w:val="24"/>
          <w:szCs w:val="24"/>
        </w:rPr>
        <w:t xml:space="preserve"> mm</w:t>
      </w:r>
      <w:r>
        <w:rPr>
          <w:rFonts w:ascii="Times New Roman" w:hAnsi="Times New Roman" w:cs="Times New Roman"/>
          <w:sz w:val="24"/>
          <w:szCs w:val="24"/>
        </w:rPr>
        <w:t>’ye düşmüştür. 120.</w:t>
      </w:r>
      <w:r w:rsidR="00964E9F">
        <w:rPr>
          <w:rFonts w:ascii="Times New Roman" w:hAnsi="Times New Roman" w:cs="Times New Roman"/>
          <w:sz w:val="24"/>
          <w:szCs w:val="24"/>
        </w:rPr>
        <w:t xml:space="preserve"> </w:t>
      </w:r>
      <w:r>
        <w:rPr>
          <w:rFonts w:ascii="Times New Roman" w:hAnsi="Times New Roman" w:cs="Times New Roman"/>
          <w:sz w:val="24"/>
          <w:szCs w:val="24"/>
        </w:rPr>
        <w:t xml:space="preserve">dakikada ise deksketoprofen grubunun </w:t>
      </w:r>
      <w:r w:rsidR="009C6EE2">
        <w:rPr>
          <w:rFonts w:ascii="Times New Roman" w:hAnsi="Times New Roman" w:cs="Times New Roman"/>
          <w:sz w:val="24"/>
          <w:szCs w:val="24"/>
        </w:rPr>
        <w:t>YZS</w:t>
      </w:r>
      <w:r>
        <w:rPr>
          <w:rFonts w:ascii="Times New Roman" w:hAnsi="Times New Roman" w:cs="Times New Roman"/>
          <w:sz w:val="24"/>
          <w:szCs w:val="24"/>
        </w:rPr>
        <w:t xml:space="preserve"> 22,02</w:t>
      </w:r>
      <w:r w:rsidR="00A55BA0" w:rsidRPr="00B77DC2">
        <w:rPr>
          <w:rFonts w:ascii="Times New Roman" w:hAnsi="Times New Roman" w:cs="Times New Roman"/>
          <w:sz w:val="24"/>
          <w:szCs w:val="24"/>
        </w:rPr>
        <w:t>±16,86</w:t>
      </w:r>
      <w:r w:rsidR="00A55BA0">
        <w:rPr>
          <w:rFonts w:ascii="Times New Roman" w:hAnsi="Times New Roman" w:cs="Times New Roman"/>
          <w:sz w:val="24"/>
          <w:szCs w:val="24"/>
        </w:rPr>
        <w:t xml:space="preserve"> mm</w:t>
      </w:r>
      <w:r w:rsidR="00964E9F">
        <w:rPr>
          <w:rFonts w:ascii="Times New Roman" w:hAnsi="Times New Roman" w:cs="Times New Roman"/>
          <w:sz w:val="24"/>
          <w:szCs w:val="24"/>
        </w:rPr>
        <w:t xml:space="preserve"> </w:t>
      </w:r>
      <w:r w:rsidR="009C6EE2">
        <w:rPr>
          <w:rFonts w:ascii="Times New Roman" w:hAnsi="Times New Roman" w:cs="Times New Roman"/>
          <w:sz w:val="24"/>
          <w:szCs w:val="24"/>
        </w:rPr>
        <w:t>iken</w:t>
      </w:r>
      <w:r>
        <w:rPr>
          <w:rFonts w:ascii="Times New Roman" w:hAnsi="Times New Roman" w:cs="Times New Roman"/>
          <w:sz w:val="24"/>
          <w:szCs w:val="24"/>
        </w:rPr>
        <w:t>, parasetamol grubunda 23,30</w:t>
      </w:r>
      <w:r w:rsidR="00A55BA0" w:rsidRPr="00B77DC2">
        <w:rPr>
          <w:rFonts w:ascii="Times New Roman" w:hAnsi="Times New Roman" w:cs="Times New Roman"/>
          <w:sz w:val="24"/>
          <w:szCs w:val="24"/>
        </w:rPr>
        <w:t>±18,66</w:t>
      </w:r>
      <w:r w:rsidR="00A55BA0">
        <w:rPr>
          <w:rFonts w:ascii="Times New Roman" w:hAnsi="Times New Roman" w:cs="Times New Roman"/>
          <w:sz w:val="24"/>
          <w:szCs w:val="24"/>
        </w:rPr>
        <w:t xml:space="preserve"> mm</w:t>
      </w:r>
      <w:r>
        <w:rPr>
          <w:rFonts w:ascii="Times New Roman" w:hAnsi="Times New Roman" w:cs="Times New Roman"/>
          <w:sz w:val="24"/>
          <w:szCs w:val="24"/>
        </w:rPr>
        <w:t>’d</w:t>
      </w:r>
      <w:r w:rsidR="00A55BA0">
        <w:rPr>
          <w:rFonts w:ascii="Times New Roman" w:hAnsi="Times New Roman" w:cs="Times New Roman"/>
          <w:sz w:val="24"/>
          <w:szCs w:val="24"/>
        </w:rPr>
        <w:t>i</w:t>
      </w:r>
      <w:r>
        <w:rPr>
          <w:rFonts w:ascii="Times New Roman" w:hAnsi="Times New Roman" w:cs="Times New Roman"/>
          <w:sz w:val="24"/>
          <w:szCs w:val="24"/>
        </w:rPr>
        <w:t>r. Deksketoprof</w:t>
      </w:r>
      <w:r w:rsidR="00BC2DB4">
        <w:rPr>
          <w:rFonts w:ascii="Times New Roman" w:hAnsi="Times New Roman" w:cs="Times New Roman"/>
          <w:sz w:val="24"/>
          <w:szCs w:val="24"/>
        </w:rPr>
        <w:t>en grubunda dakikalar arası YZS</w:t>
      </w:r>
      <w:r>
        <w:rPr>
          <w:rFonts w:ascii="Times New Roman" w:hAnsi="Times New Roman" w:cs="Times New Roman"/>
          <w:sz w:val="24"/>
          <w:szCs w:val="24"/>
        </w:rPr>
        <w:t xml:space="preserve"> arasında </w:t>
      </w:r>
      <w:r w:rsidR="005F3368">
        <w:rPr>
          <w:rFonts w:ascii="Times New Roman" w:hAnsi="Times New Roman" w:cs="Times New Roman"/>
          <w:sz w:val="24"/>
          <w:szCs w:val="24"/>
        </w:rPr>
        <w:t>istatistiksel</w:t>
      </w:r>
      <w:r>
        <w:rPr>
          <w:rFonts w:ascii="Times New Roman" w:hAnsi="Times New Roman" w:cs="Times New Roman"/>
          <w:sz w:val="24"/>
          <w:szCs w:val="24"/>
        </w:rPr>
        <w:t xml:space="preserve"> olarak anlamlı fark bulunmuştu</w:t>
      </w:r>
      <w:r w:rsidRPr="002F5B17">
        <w:rPr>
          <w:rFonts w:ascii="Times New Roman" w:hAnsi="Times New Roman" w:cs="Times New Roman"/>
          <w:sz w:val="24"/>
          <w:szCs w:val="24"/>
        </w:rPr>
        <w:t>r</w:t>
      </w:r>
      <w:r w:rsidR="00964E9F" w:rsidRPr="002F5B17">
        <w:rPr>
          <w:rFonts w:ascii="Times New Roman" w:hAnsi="Times New Roman" w:cs="Times New Roman"/>
          <w:sz w:val="24"/>
          <w:szCs w:val="24"/>
        </w:rPr>
        <w:t xml:space="preserve"> </w:t>
      </w:r>
      <w:r w:rsidRPr="002F5B17">
        <w:rPr>
          <w:rFonts w:ascii="Times New Roman" w:hAnsi="Times New Roman" w:cs="Times New Roman"/>
          <w:bCs/>
          <w:sz w:val="24"/>
          <w:szCs w:val="24"/>
        </w:rPr>
        <w:t xml:space="preserve">(p&lt;0,001). </w:t>
      </w:r>
      <w:r>
        <w:rPr>
          <w:rFonts w:ascii="Times New Roman" w:hAnsi="Times New Roman" w:cs="Times New Roman"/>
          <w:bCs/>
          <w:sz w:val="24"/>
          <w:szCs w:val="24"/>
        </w:rPr>
        <w:t>Yalnızca 90-120.</w:t>
      </w:r>
      <w:r w:rsidR="009C6EE2">
        <w:rPr>
          <w:rFonts w:ascii="Times New Roman" w:hAnsi="Times New Roman" w:cs="Times New Roman"/>
          <w:bCs/>
          <w:sz w:val="24"/>
          <w:szCs w:val="24"/>
        </w:rPr>
        <w:t xml:space="preserve"> </w:t>
      </w:r>
      <w:r>
        <w:rPr>
          <w:rFonts w:ascii="Times New Roman" w:hAnsi="Times New Roman" w:cs="Times New Roman"/>
          <w:bCs/>
          <w:sz w:val="24"/>
          <w:szCs w:val="24"/>
        </w:rPr>
        <w:t xml:space="preserve">dakikalar arasındaki </w:t>
      </w:r>
      <w:r w:rsidR="006920C6">
        <w:rPr>
          <w:rFonts w:ascii="Times New Roman" w:hAnsi="Times New Roman" w:cs="Times New Roman"/>
          <w:bCs/>
          <w:sz w:val="24"/>
          <w:szCs w:val="24"/>
        </w:rPr>
        <w:t>YZS</w:t>
      </w:r>
      <w:r w:rsidR="009C6EE2">
        <w:rPr>
          <w:rFonts w:ascii="Times New Roman" w:hAnsi="Times New Roman" w:cs="Times New Roman"/>
          <w:bCs/>
          <w:sz w:val="24"/>
          <w:szCs w:val="24"/>
        </w:rPr>
        <w:t>’de</w:t>
      </w:r>
      <w:r w:rsidR="00964E9F">
        <w:rPr>
          <w:rFonts w:ascii="Times New Roman" w:hAnsi="Times New Roman" w:cs="Times New Roman"/>
          <w:bCs/>
          <w:sz w:val="24"/>
          <w:szCs w:val="24"/>
        </w:rPr>
        <w:t xml:space="preserve">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 bulunmamıştır</w:t>
      </w:r>
      <w:r w:rsidR="00964E9F">
        <w:rPr>
          <w:rFonts w:ascii="Times New Roman" w:hAnsi="Times New Roman" w:cs="Times New Roman"/>
          <w:bCs/>
          <w:sz w:val="24"/>
          <w:szCs w:val="24"/>
        </w:rPr>
        <w:t xml:space="preserve"> </w:t>
      </w:r>
      <w:r w:rsidRPr="002F5B17">
        <w:rPr>
          <w:rFonts w:ascii="Times New Roman" w:hAnsi="Times New Roman" w:cs="Times New Roman"/>
          <w:bCs/>
          <w:sz w:val="24"/>
          <w:szCs w:val="24"/>
        </w:rPr>
        <w:t>(p&gt;0,05).</w:t>
      </w:r>
      <w:r>
        <w:rPr>
          <w:rFonts w:ascii="Times New Roman" w:hAnsi="Times New Roman" w:cs="Times New Roman"/>
          <w:bCs/>
          <w:sz w:val="24"/>
          <w:szCs w:val="24"/>
        </w:rPr>
        <w:t xml:space="preserve"> Parasetamol grubunda dakika</w:t>
      </w:r>
      <w:r w:rsidR="009C6EE2">
        <w:rPr>
          <w:rFonts w:ascii="Times New Roman" w:hAnsi="Times New Roman" w:cs="Times New Roman"/>
          <w:bCs/>
          <w:sz w:val="24"/>
          <w:szCs w:val="24"/>
        </w:rPr>
        <w:t xml:space="preserve">lara arası YZS arasında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 bulunmuştur</w:t>
      </w:r>
      <w:r w:rsidR="00964E9F">
        <w:rPr>
          <w:rFonts w:ascii="Times New Roman" w:hAnsi="Times New Roman" w:cs="Times New Roman"/>
          <w:bCs/>
          <w:sz w:val="24"/>
          <w:szCs w:val="24"/>
        </w:rPr>
        <w:t xml:space="preserve"> </w:t>
      </w:r>
      <w:r w:rsidRPr="002F5B17">
        <w:rPr>
          <w:rFonts w:ascii="Times New Roman" w:hAnsi="Times New Roman" w:cs="Times New Roman"/>
          <w:bCs/>
          <w:sz w:val="24"/>
          <w:szCs w:val="24"/>
        </w:rPr>
        <w:t>(p&lt;0,001).</w:t>
      </w:r>
      <w:r>
        <w:rPr>
          <w:rFonts w:ascii="Times New Roman" w:hAnsi="Times New Roman" w:cs="Times New Roman"/>
          <w:bCs/>
          <w:sz w:val="24"/>
          <w:szCs w:val="24"/>
        </w:rPr>
        <w:t xml:space="preserve"> Yapılan </w:t>
      </w:r>
      <w:r w:rsidR="002B3175">
        <w:rPr>
          <w:rFonts w:ascii="Times New Roman" w:hAnsi="Times New Roman" w:cs="Times New Roman"/>
          <w:bCs/>
          <w:sz w:val="24"/>
          <w:szCs w:val="24"/>
        </w:rPr>
        <w:t xml:space="preserve">post </w:t>
      </w:r>
      <w:proofErr w:type="gramStart"/>
      <w:r w:rsidR="002B3175">
        <w:rPr>
          <w:rFonts w:ascii="Times New Roman" w:hAnsi="Times New Roman" w:cs="Times New Roman"/>
          <w:bCs/>
          <w:sz w:val="24"/>
          <w:szCs w:val="24"/>
        </w:rPr>
        <w:t>hoc</w:t>
      </w:r>
      <w:proofErr w:type="gramEnd"/>
      <w:r w:rsidR="002B3175">
        <w:rPr>
          <w:rFonts w:ascii="Times New Roman" w:hAnsi="Times New Roman" w:cs="Times New Roman"/>
          <w:bCs/>
          <w:sz w:val="24"/>
          <w:szCs w:val="24"/>
        </w:rPr>
        <w:t xml:space="preserve"> testine göre yalnızca </w:t>
      </w:r>
      <w:r>
        <w:rPr>
          <w:rFonts w:ascii="Times New Roman" w:hAnsi="Times New Roman" w:cs="Times New Roman"/>
          <w:bCs/>
          <w:sz w:val="24"/>
          <w:szCs w:val="24"/>
        </w:rPr>
        <w:t xml:space="preserve">0-15. dakikalar arasındaki YZS skorunda </w:t>
      </w:r>
      <w:r w:rsidR="009C6EE2">
        <w:rPr>
          <w:rFonts w:ascii="Times New Roman" w:hAnsi="Times New Roman" w:cs="Times New Roman"/>
          <w:bCs/>
          <w:sz w:val="24"/>
          <w:szCs w:val="24"/>
        </w:rPr>
        <w:t xml:space="preserve">ve 90-120.dakikalar arasındaki YZS </w:t>
      </w:r>
      <w:r w:rsidRPr="009C6EE2">
        <w:rPr>
          <w:rFonts w:ascii="Times New Roman" w:hAnsi="Times New Roman" w:cs="Times New Roman"/>
          <w:bCs/>
          <w:sz w:val="24"/>
          <w:szCs w:val="24"/>
        </w:rPr>
        <w:t xml:space="preserve">(p=0,089)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w:t>
      </w:r>
      <w:r w:rsidR="00B77DC2">
        <w:rPr>
          <w:rFonts w:ascii="Times New Roman" w:hAnsi="Times New Roman" w:cs="Times New Roman"/>
          <w:bCs/>
          <w:sz w:val="24"/>
          <w:szCs w:val="24"/>
        </w:rPr>
        <w:t>amlı fark bulunmamıştır</w:t>
      </w:r>
      <w:r w:rsidR="00964E9F">
        <w:rPr>
          <w:rFonts w:ascii="Times New Roman" w:hAnsi="Times New Roman" w:cs="Times New Roman"/>
          <w:bCs/>
          <w:sz w:val="24"/>
          <w:szCs w:val="24"/>
        </w:rPr>
        <w:t xml:space="preserve"> </w:t>
      </w:r>
      <w:r w:rsidR="00B77DC2" w:rsidRPr="009C6EE2">
        <w:rPr>
          <w:rFonts w:ascii="Times New Roman" w:hAnsi="Times New Roman" w:cs="Times New Roman"/>
          <w:b/>
          <w:bCs/>
          <w:sz w:val="24"/>
          <w:szCs w:val="24"/>
        </w:rPr>
        <w:t>(Tablo 28</w:t>
      </w:r>
      <w:r w:rsidRPr="009C6EE2">
        <w:rPr>
          <w:rFonts w:ascii="Times New Roman" w:hAnsi="Times New Roman" w:cs="Times New Roman"/>
          <w:b/>
          <w:bCs/>
          <w:sz w:val="24"/>
          <w:szCs w:val="24"/>
        </w:rPr>
        <w:t xml:space="preserve"> )</w:t>
      </w:r>
      <w:r w:rsidR="006920C6">
        <w:rPr>
          <w:rFonts w:ascii="Times New Roman" w:hAnsi="Times New Roman" w:cs="Times New Roman"/>
          <w:b/>
          <w:bCs/>
          <w:sz w:val="24"/>
          <w:szCs w:val="24"/>
        </w:rPr>
        <w:t xml:space="preserve"> (Grafik 13)</w:t>
      </w:r>
      <w:r>
        <w:rPr>
          <w:rFonts w:ascii="Times New Roman" w:hAnsi="Times New Roman" w:cs="Times New Roman"/>
          <w:bCs/>
          <w:sz w:val="24"/>
          <w:szCs w:val="24"/>
        </w:rPr>
        <w:t>.</w:t>
      </w:r>
    </w:p>
    <w:p w:rsidR="006920C6" w:rsidRDefault="006920C6" w:rsidP="009C6EE2">
      <w:pPr>
        <w:spacing w:after="0" w:line="360" w:lineRule="auto"/>
        <w:ind w:firstLine="567"/>
        <w:jc w:val="both"/>
        <w:rPr>
          <w:rFonts w:ascii="Times New Roman" w:hAnsi="Times New Roman" w:cs="Times New Roman"/>
          <w:bCs/>
          <w:sz w:val="24"/>
          <w:szCs w:val="24"/>
        </w:rPr>
      </w:pPr>
    </w:p>
    <w:p w:rsidR="00EA6F3A" w:rsidRDefault="00EA6F3A" w:rsidP="00BC2DB4">
      <w:pPr>
        <w:spacing w:after="0"/>
        <w:rPr>
          <w:rFonts w:ascii="Times New Roman" w:hAnsi="Times New Roman" w:cs="Times New Roman"/>
          <w:bCs/>
          <w:sz w:val="24"/>
          <w:szCs w:val="24"/>
        </w:rPr>
      </w:pPr>
      <w:r w:rsidRPr="00EA6F3A">
        <w:rPr>
          <w:rFonts w:ascii="Times New Roman" w:hAnsi="Times New Roman" w:cs="Times New Roman"/>
          <w:b/>
          <w:bCs/>
          <w:noProof/>
          <w:sz w:val="24"/>
          <w:szCs w:val="24"/>
          <w:lang w:eastAsia="tr-TR"/>
        </w:rPr>
        <w:drawing>
          <wp:inline distT="0" distB="0" distL="0" distR="0">
            <wp:extent cx="5219700" cy="2075291"/>
            <wp:effectExtent l="0" t="0" r="0" b="0"/>
            <wp:docPr id="21"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920C6" w:rsidRDefault="006920C6" w:rsidP="006920C6">
      <w:pPr>
        <w:spacing w:after="0"/>
        <w:jc w:val="both"/>
        <w:rPr>
          <w:rFonts w:ascii="Times New Roman" w:hAnsi="Times New Roman" w:cs="Times New Roman"/>
          <w:bCs/>
          <w:sz w:val="24"/>
          <w:szCs w:val="24"/>
        </w:rPr>
      </w:pPr>
      <w:r>
        <w:rPr>
          <w:rFonts w:ascii="Times New Roman" w:hAnsi="Times New Roman" w:cs="Times New Roman"/>
          <w:b/>
          <w:bCs/>
          <w:sz w:val="24"/>
          <w:szCs w:val="24"/>
        </w:rPr>
        <w:t>Grafik 13</w:t>
      </w:r>
      <w:r w:rsidRPr="00AE347A">
        <w:rPr>
          <w:rFonts w:ascii="Times New Roman" w:hAnsi="Times New Roman" w:cs="Times New Roman"/>
          <w:b/>
          <w:bCs/>
          <w:sz w:val="24"/>
          <w:szCs w:val="24"/>
        </w:rPr>
        <w:t xml:space="preserve">. </w:t>
      </w:r>
      <w:r>
        <w:rPr>
          <w:rFonts w:ascii="Times New Roman" w:hAnsi="Times New Roman" w:cs="Times New Roman"/>
          <w:bCs/>
          <w:sz w:val="24"/>
          <w:szCs w:val="24"/>
        </w:rPr>
        <w:t>Y</w:t>
      </w:r>
      <w:r w:rsidRPr="009C6EE2">
        <w:rPr>
          <w:rFonts w:ascii="Times New Roman" w:hAnsi="Times New Roman" w:cs="Times New Roman"/>
          <w:bCs/>
          <w:sz w:val="24"/>
          <w:szCs w:val="24"/>
        </w:rPr>
        <w:t xml:space="preserve">utma zorluğu </w:t>
      </w:r>
      <w:proofErr w:type="gramStart"/>
      <w:r w:rsidRPr="009C6EE2">
        <w:rPr>
          <w:rFonts w:ascii="Times New Roman" w:hAnsi="Times New Roman" w:cs="Times New Roman"/>
          <w:bCs/>
          <w:sz w:val="24"/>
          <w:szCs w:val="24"/>
        </w:rPr>
        <w:t>skalası</w:t>
      </w:r>
      <w:proofErr w:type="gramEnd"/>
      <w:r w:rsidRPr="009C6EE2">
        <w:rPr>
          <w:rFonts w:ascii="Times New Roman" w:hAnsi="Times New Roman" w:cs="Times New Roman"/>
          <w:bCs/>
          <w:sz w:val="24"/>
          <w:szCs w:val="24"/>
        </w:rPr>
        <w:t xml:space="preserve"> 0-120. dakikalar</w:t>
      </w:r>
    </w:p>
    <w:p w:rsidR="006920C6" w:rsidRDefault="006920C6" w:rsidP="00094EBE">
      <w:pPr>
        <w:spacing w:after="0" w:line="360" w:lineRule="auto"/>
        <w:rPr>
          <w:rFonts w:ascii="Times New Roman" w:hAnsi="Times New Roman" w:cs="Times New Roman"/>
          <w:b/>
          <w:bCs/>
          <w:sz w:val="24"/>
          <w:szCs w:val="24"/>
        </w:rPr>
      </w:pPr>
    </w:p>
    <w:p w:rsidR="00527A75" w:rsidRPr="00094EBE" w:rsidRDefault="00EA6F3A" w:rsidP="00094EB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w:t>
      </w:r>
      <w:r w:rsidR="004969E4">
        <w:rPr>
          <w:rFonts w:ascii="Times New Roman" w:hAnsi="Times New Roman" w:cs="Times New Roman"/>
          <w:b/>
          <w:bCs/>
          <w:sz w:val="24"/>
          <w:szCs w:val="24"/>
        </w:rPr>
        <w:t>ablo 32</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383927" w:rsidRPr="009C6EE2">
        <w:rPr>
          <w:rFonts w:ascii="Times New Roman" w:hAnsi="Times New Roman" w:cs="Times New Roman"/>
          <w:bCs/>
          <w:sz w:val="24"/>
          <w:szCs w:val="24"/>
        </w:rPr>
        <w:t xml:space="preserve">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0. d</w:t>
      </w:r>
      <w:r w:rsidR="00527A75" w:rsidRPr="009C6EE2">
        <w:rPr>
          <w:rFonts w:ascii="Times New Roman" w:hAnsi="Times New Roman" w:cs="Times New Roman"/>
          <w:bCs/>
          <w:sz w:val="24"/>
          <w:szCs w:val="24"/>
        </w:rPr>
        <w:t>akika</w:t>
      </w:r>
      <w:r w:rsidR="00527A75" w:rsidRPr="00B77DC2">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568"/>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66"/>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63,64±22,15</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57,6±28,04</w:t>
            </w:r>
          </w:p>
        </w:tc>
        <w:tc>
          <w:tcPr>
            <w:tcW w:w="1417" w:type="dxa"/>
            <w:vMerge w:val="restart"/>
            <w:vAlign w:val="center"/>
          </w:tcPr>
          <w:p w:rsidR="00527A75" w:rsidRPr="00BC2DB4" w:rsidRDefault="00527A75" w:rsidP="007F42D1">
            <w:pPr>
              <w:ind w:right="-2"/>
              <w:jc w:val="center"/>
              <w:rPr>
                <w:rFonts w:ascii="Times New Roman" w:hAnsi="Times New Roman" w:cs="Times New Roman"/>
              </w:rPr>
            </w:pPr>
            <w:r w:rsidRPr="00BC2DB4">
              <w:rPr>
                <w:rFonts w:ascii="Times New Roman" w:hAnsi="Times New Roman" w:cs="Times New Roman"/>
              </w:rPr>
              <w:t>0,105</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vMerge w:val="restart"/>
          </w:tcPr>
          <w:p w:rsidR="00527A75" w:rsidRPr="00BC2DB4" w:rsidRDefault="00527A75" w:rsidP="006920C6">
            <w:pPr>
              <w:jc w:val="center"/>
              <w:rPr>
                <w:rFonts w:ascii="Times New Roman" w:hAnsi="Times New Roman" w:cs="Times New Roman"/>
              </w:rPr>
            </w:pP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55</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vMerge/>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45,75-80</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34</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527A75" w:rsidRPr="00B77DC2" w:rsidRDefault="00527A75" w:rsidP="00527A75">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
    <w:p w:rsidR="00B77DC2" w:rsidRDefault="00527A75" w:rsidP="00094EBE">
      <w:pPr>
        <w:spacing w:after="0" w:line="360" w:lineRule="auto"/>
        <w:ind w:firstLine="567"/>
        <w:jc w:val="both"/>
        <w:rPr>
          <w:rFonts w:ascii="Times New Roman" w:hAnsi="Times New Roman" w:cs="Times New Roman"/>
          <w:bCs/>
          <w:sz w:val="24"/>
          <w:szCs w:val="24"/>
        </w:rPr>
      </w:pPr>
      <w:r w:rsidRPr="00483150">
        <w:rPr>
          <w:rFonts w:ascii="Times New Roman" w:hAnsi="Times New Roman" w:cs="Times New Roman"/>
          <w:sz w:val="24"/>
          <w:szCs w:val="24"/>
        </w:rPr>
        <w:lastRenderedPageBreak/>
        <w:t xml:space="preserve">Çalışmaya alınan hastalarda deksketoprofen ve parasetamol gruplarında </w:t>
      </w:r>
      <w:r w:rsidR="009C6EE2">
        <w:rPr>
          <w:rFonts w:ascii="Times New Roman" w:hAnsi="Times New Roman" w:cs="Times New Roman"/>
          <w:sz w:val="24"/>
          <w:szCs w:val="24"/>
        </w:rPr>
        <w:t xml:space="preserve">boğaz şişliği </w:t>
      </w:r>
      <w:proofErr w:type="gramStart"/>
      <w:r w:rsidR="009C6EE2">
        <w:rPr>
          <w:rFonts w:ascii="Times New Roman" w:hAnsi="Times New Roman" w:cs="Times New Roman"/>
          <w:sz w:val="24"/>
          <w:szCs w:val="24"/>
        </w:rPr>
        <w:t>skalası</w:t>
      </w:r>
      <w:proofErr w:type="gramEnd"/>
      <w:r w:rsidR="009C6EE2">
        <w:rPr>
          <w:rFonts w:ascii="Times New Roman" w:hAnsi="Times New Roman" w:cs="Times New Roman"/>
          <w:sz w:val="24"/>
          <w:szCs w:val="24"/>
        </w:rPr>
        <w:t xml:space="preserve"> </w:t>
      </w:r>
      <w:r w:rsidR="00383927">
        <w:rPr>
          <w:rFonts w:ascii="Times New Roman" w:hAnsi="Times New Roman" w:cs="Times New Roman"/>
          <w:bCs/>
          <w:sz w:val="24"/>
          <w:szCs w:val="24"/>
        </w:rPr>
        <w:t xml:space="preserve">açısından </w:t>
      </w:r>
      <w:r w:rsidR="00383927" w:rsidRPr="00483150">
        <w:rPr>
          <w:rFonts w:ascii="Times New Roman" w:hAnsi="Times New Roman" w:cs="Times New Roman"/>
          <w:bCs/>
          <w:sz w:val="24"/>
          <w:szCs w:val="24"/>
        </w:rPr>
        <w:t>iki grup karşılaştırıldığında</w:t>
      </w:r>
      <w:r w:rsidRPr="00483150">
        <w:rPr>
          <w:rFonts w:ascii="Times New Roman" w:hAnsi="Times New Roman" w:cs="Times New Roman"/>
          <w:bCs/>
          <w:sz w:val="24"/>
          <w:szCs w:val="24"/>
        </w:rPr>
        <w:t xml:space="preserve"> 0.</w:t>
      </w:r>
      <w:r w:rsidR="00383927">
        <w:rPr>
          <w:rFonts w:ascii="Times New Roman" w:hAnsi="Times New Roman" w:cs="Times New Roman"/>
          <w:bCs/>
          <w:sz w:val="24"/>
          <w:szCs w:val="24"/>
        </w:rPr>
        <w:t xml:space="preserve"> </w:t>
      </w:r>
      <w:r w:rsidRPr="00483150">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483150">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00383927">
        <w:rPr>
          <w:rFonts w:ascii="Times New Roman" w:hAnsi="Times New Roman" w:cs="Times New Roman"/>
          <w:i/>
          <w:sz w:val="24"/>
          <w:szCs w:val="24"/>
        </w:rPr>
        <w:t xml:space="preserve"> </w:t>
      </w:r>
      <w:r w:rsidR="004969E4" w:rsidRPr="009C6EE2">
        <w:rPr>
          <w:rFonts w:ascii="Times New Roman" w:hAnsi="Times New Roman" w:cs="Times New Roman"/>
          <w:b/>
          <w:bCs/>
          <w:sz w:val="24"/>
          <w:szCs w:val="24"/>
        </w:rPr>
        <w:t>(Tablo 32</w:t>
      </w:r>
      <w:r w:rsidRPr="009C6EE2">
        <w:rPr>
          <w:rFonts w:ascii="Times New Roman" w:hAnsi="Times New Roman" w:cs="Times New Roman"/>
          <w:b/>
          <w:bCs/>
          <w:sz w:val="24"/>
          <w:szCs w:val="24"/>
        </w:rPr>
        <w:t>)</w:t>
      </w:r>
      <w:r w:rsidRPr="00483150">
        <w:rPr>
          <w:rFonts w:ascii="Times New Roman" w:hAnsi="Times New Roman" w:cs="Times New Roman"/>
          <w:bCs/>
          <w:sz w:val="24"/>
          <w:szCs w:val="24"/>
        </w:rPr>
        <w:t>.</w:t>
      </w:r>
    </w:p>
    <w:p w:rsidR="00BC2DB4" w:rsidRPr="00483150" w:rsidRDefault="00BC2DB4" w:rsidP="00094EBE">
      <w:pPr>
        <w:spacing w:after="0" w:line="360" w:lineRule="auto"/>
        <w:ind w:firstLine="567"/>
        <w:jc w:val="both"/>
        <w:rPr>
          <w:rFonts w:ascii="Times New Roman" w:hAnsi="Times New Roman" w:cs="Times New Roman"/>
          <w:bCs/>
          <w:sz w:val="24"/>
          <w:szCs w:val="24"/>
        </w:rPr>
      </w:pPr>
    </w:p>
    <w:p w:rsidR="00527A75" w:rsidRPr="00094EBE" w:rsidRDefault="00B77DC2" w:rsidP="00094EBE">
      <w:pPr>
        <w:spacing w:after="0" w:line="360" w:lineRule="auto"/>
        <w:rPr>
          <w:rFonts w:ascii="Times New Roman" w:hAnsi="Times New Roman" w:cs="Times New Roman"/>
          <w:bCs/>
          <w:sz w:val="24"/>
          <w:szCs w:val="24"/>
        </w:rPr>
      </w:pPr>
      <w:r w:rsidRPr="00B77DC2">
        <w:rPr>
          <w:rFonts w:ascii="Times New Roman" w:hAnsi="Times New Roman" w:cs="Times New Roman"/>
          <w:b/>
          <w:bCs/>
          <w:sz w:val="24"/>
          <w:szCs w:val="24"/>
        </w:rPr>
        <w:t>Tablo 3</w:t>
      </w:r>
      <w:r w:rsidR="004969E4">
        <w:rPr>
          <w:rFonts w:ascii="Times New Roman" w:hAnsi="Times New Roman" w:cs="Times New Roman"/>
          <w:b/>
          <w:bCs/>
          <w:sz w:val="24"/>
          <w:szCs w:val="24"/>
        </w:rPr>
        <w:t>3</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383927" w:rsidRPr="009C6EE2">
        <w:rPr>
          <w:rFonts w:ascii="Times New Roman" w:hAnsi="Times New Roman" w:cs="Times New Roman"/>
          <w:bCs/>
          <w:sz w:val="24"/>
          <w:szCs w:val="24"/>
        </w:rPr>
        <w:t xml:space="preserve">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15. dakika</w:t>
      </w:r>
      <w:r w:rsidR="00383927" w:rsidRPr="00B77DC2">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509"/>
        </w:trPr>
        <w:tc>
          <w:tcPr>
            <w:tcW w:w="2552" w:type="dxa"/>
          </w:tcPr>
          <w:p w:rsidR="00BC2DB4"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p w:rsidR="00527A75" w:rsidRPr="00BC2DB4" w:rsidRDefault="00527A75" w:rsidP="009C6EE2">
            <w:pPr>
              <w:ind w:firstLine="708"/>
              <w:rPr>
                <w:rFonts w:ascii="Times New Roman" w:hAnsi="Times New Roman" w:cs="Times New Roman"/>
              </w:rPr>
            </w:pP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38"/>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58,1±22,03</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52,15±26,84</w:t>
            </w:r>
          </w:p>
        </w:tc>
        <w:tc>
          <w:tcPr>
            <w:tcW w:w="1417" w:type="dxa"/>
            <w:vMerge w:val="restart"/>
            <w:vAlign w:val="center"/>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0,107</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58</w:t>
            </w:r>
          </w:p>
        </w:tc>
        <w:tc>
          <w:tcPr>
            <w:tcW w:w="2214" w:type="dxa"/>
            <w:vMerge w:val="restart"/>
          </w:tcPr>
          <w:p w:rsidR="00527A75" w:rsidRPr="00B77DC2" w:rsidRDefault="00527A75" w:rsidP="007F42D1">
            <w:pPr>
              <w:jc w:val="center"/>
              <w:rPr>
                <w:rFonts w:ascii="Times New Roman" w:hAnsi="Times New Roman" w:cs="Times New Roman"/>
                <w:sz w:val="24"/>
                <w:szCs w:val="24"/>
              </w:rPr>
            </w:pP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48-75</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27</w:t>
            </w:r>
            <w:r>
              <w:rPr>
                <w:rFonts w:ascii="Times New Roman" w:hAnsi="Times New Roman" w:cs="Times New Roman"/>
              </w:rPr>
              <w:t>)</w:t>
            </w:r>
          </w:p>
        </w:tc>
        <w:tc>
          <w:tcPr>
            <w:tcW w:w="2214" w:type="dxa"/>
            <w:vMerge/>
          </w:tcPr>
          <w:p w:rsidR="00527A75" w:rsidRPr="00B77DC2" w:rsidRDefault="00527A75" w:rsidP="007F42D1">
            <w:pPr>
              <w:jc w:val="center"/>
              <w:rPr>
                <w:rFonts w:ascii="Times New Roman" w:hAnsi="Times New Roman" w:cs="Times New Roman"/>
                <w:sz w:val="24"/>
                <w:szCs w:val="24"/>
              </w:rPr>
            </w:pP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527A75" w:rsidRDefault="00527A75" w:rsidP="00527A75">
      <w:pPr>
        <w:spacing w:after="0" w:line="360" w:lineRule="auto"/>
        <w:rPr>
          <w:rFonts w:ascii="Times New Roman" w:hAnsi="Times New Roman" w:cs="Times New Roman"/>
          <w:i/>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w:t>
      </w:r>
      <w:r>
        <w:rPr>
          <w:rFonts w:ascii="Times New Roman" w:hAnsi="Times New Roman" w:cs="Times New Roman"/>
          <w:i/>
          <w:sz w:val="20"/>
          <w:szCs w:val="20"/>
        </w:rPr>
        <w:t xml:space="preserve">. </w:t>
      </w:r>
    </w:p>
    <w:p w:rsidR="00BC2DB4" w:rsidRDefault="00BC2DB4" w:rsidP="00D84D2E">
      <w:pPr>
        <w:spacing w:after="0" w:line="360" w:lineRule="auto"/>
        <w:ind w:firstLine="567"/>
        <w:jc w:val="both"/>
        <w:rPr>
          <w:rFonts w:ascii="Times New Roman" w:hAnsi="Times New Roman" w:cs="Times New Roman"/>
          <w:sz w:val="24"/>
          <w:szCs w:val="24"/>
        </w:rPr>
      </w:pPr>
    </w:p>
    <w:p w:rsidR="004F1947" w:rsidRPr="00D84D2E" w:rsidRDefault="00527A75" w:rsidP="00D84D2E">
      <w:pPr>
        <w:spacing w:after="0" w:line="360" w:lineRule="auto"/>
        <w:ind w:firstLine="567"/>
        <w:jc w:val="both"/>
        <w:rPr>
          <w:rFonts w:ascii="Times New Roman" w:hAnsi="Times New Roman" w:cs="Times New Roman"/>
          <w:bCs/>
          <w:sz w:val="24"/>
          <w:szCs w:val="24"/>
        </w:rPr>
      </w:pPr>
      <w:r w:rsidRPr="00483150">
        <w:rPr>
          <w:rFonts w:ascii="Times New Roman" w:hAnsi="Times New Roman" w:cs="Times New Roman"/>
          <w:sz w:val="24"/>
          <w:szCs w:val="24"/>
        </w:rPr>
        <w:t xml:space="preserve">Çalışmaya alınan hastalarda deksketoprofen ve parasetamol gruplarında </w:t>
      </w:r>
      <w:r w:rsidR="00383927">
        <w:rPr>
          <w:rFonts w:ascii="Times New Roman" w:hAnsi="Times New Roman" w:cs="Times New Roman"/>
          <w:sz w:val="24"/>
          <w:szCs w:val="24"/>
        </w:rPr>
        <w:t xml:space="preserve">boğaz şişliği </w:t>
      </w:r>
      <w:proofErr w:type="gramStart"/>
      <w:r w:rsidR="00383927">
        <w:rPr>
          <w:rFonts w:ascii="Times New Roman" w:hAnsi="Times New Roman" w:cs="Times New Roman"/>
          <w:sz w:val="24"/>
          <w:szCs w:val="24"/>
        </w:rPr>
        <w:t>skalası</w:t>
      </w:r>
      <w:proofErr w:type="gramEnd"/>
      <w:r w:rsidR="00383927">
        <w:rPr>
          <w:rFonts w:ascii="Times New Roman" w:hAnsi="Times New Roman" w:cs="Times New Roman"/>
          <w:sz w:val="24"/>
          <w:szCs w:val="24"/>
        </w:rPr>
        <w:t xml:space="preserve"> </w:t>
      </w:r>
      <w:r w:rsidR="00383927">
        <w:rPr>
          <w:rFonts w:ascii="Times New Roman" w:hAnsi="Times New Roman" w:cs="Times New Roman"/>
          <w:bCs/>
          <w:sz w:val="24"/>
          <w:szCs w:val="24"/>
        </w:rPr>
        <w:t>açısından</w:t>
      </w:r>
      <w:r>
        <w:rPr>
          <w:rFonts w:ascii="Times New Roman" w:hAnsi="Times New Roman" w:cs="Times New Roman"/>
          <w:bCs/>
          <w:sz w:val="24"/>
          <w:szCs w:val="24"/>
        </w:rPr>
        <w:t xml:space="preserve"> </w:t>
      </w:r>
      <w:r w:rsidRPr="00483150">
        <w:rPr>
          <w:rFonts w:ascii="Times New Roman" w:hAnsi="Times New Roman" w:cs="Times New Roman"/>
          <w:bCs/>
          <w:sz w:val="24"/>
          <w:szCs w:val="24"/>
        </w:rPr>
        <w:t>iki grup karşılaştırıldığında 15.</w:t>
      </w:r>
      <w:r w:rsidR="00383927">
        <w:rPr>
          <w:rFonts w:ascii="Times New Roman" w:hAnsi="Times New Roman" w:cs="Times New Roman"/>
          <w:bCs/>
          <w:sz w:val="24"/>
          <w:szCs w:val="24"/>
        </w:rPr>
        <w:t xml:space="preserve"> </w:t>
      </w:r>
      <w:r w:rsidRPr="00483150">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483150">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Pr="002F5B17">
        <w:rPr>
          <w:rFonts w:ascii="Times New Roman" w:hAnsi="Times New Roman" w:cs="Times New Roman"/>
          <w:b/>
          <w:sz w:val="24"/>
          <w:szCs w:val="24"/>
        </w:rPr>
        <w:t>)</w:t>
      </w:r>
      <w:r w:rsidR="00383927" w:rsidRPr="002F5B17">
        <w:rPr>
          <w:rFonts w:ascii="Times New Roman" w:hAnsi="Times New Roman" w:cs="Times New Roman"/>
          <w:b/>
          <w:sz w:val="24"/>
          <w:szCs w:val="24"/>
        </w:rPr>
        <w:t xml:space="preserve"> </w:t>
      </w:r>
      <w:r w:rsidR="004969E4" w:rsidRPr="009C6EE2">
        <w:rPr>
          <w:rFonts w:ascii="Times New Roman" w:hAnsi="Times New Roman" w:cs="Times New Roman"/>
          <w:b/>
          <w:bCs/>
          <w:sz w:val="24"/>
          <w:szCs w:val="24"/>
        </w:rPr>
        <w:t>(Tablo 33</w:t>
      </w:r>
      <w:r w:rsidRPr="009C6EE2">
        <w:rPr>
          <w:rFonts w:ascii="Times New Roman" w:hAnsi="Times New Roman" w:cs="Times New Roman"/>
          <w:b/>
          <w:bCs/>
          <w:sz w:val="24"/>
          <w:szCs w:val="24"/>
        </w:rPr>
        <w:t>)</w:t>
      </w:r>
      <w:r w:rsidRPr="00483150">
        <w:rPr>
          <w:rFonts w:ascii="Times New Roman" w:hAnsi="Times New Roman" w:cs="Times New Roman"/>
          <w:bCs/>
          <w:sz w:val="24"/>
          <w:szCs w:val="24"/>
        </w:rPr>
        <w:t>.</w:t>
      </w:r>
    </w:p>
    <w:p w:rsidR="00EA6F3A" w:rsidRDefault="00EA6F3A" w:rsidP="00527A75">
      <w:pPr>
        <w:spacing w:after="0" w:line="360" w:lineRule="auto"/>
        <w:rPr>
          <w:rFonts w:ascii="Times New Roman" w:hAnsi="Times New Roman" w:cs="Times New Roman"/>
          <w:b/>
          <w:bCs/>
          <w:sz w:val="24"/>
          <w:szCs w:val="24"/>
        </w:rPr>
      </w:pPr>
    </w:p>
    <w:p w:rsidR="00527A75" w:rsidRPr="00B77DC2" w:rsidRDefault="00EA6F3A" w:rsidP="00527A7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w:t>
      </w:r>
      <w:r w:rsidR="00527A75" w:rsidRPr="00B77DC2">
        <w:rPr>
          <w:rFonts w:ascii="Times New Roman" w:hAnsi="Times New Roman" w:cs="Times New Roman"/>
          <w:b/>
          <w:bCs/>
          <w:sz w:val="24"/>
          <w:szCs w:val="24"/>
        </w:rPr>
        <w:t>ablo 3</w:t>
      </w:r>
      <w:r w:rsidR="004969E4">
        <w:rPr>
          <w:rFonts w:ascii="Times New Roman" w:hAnsi="Times New Roman" w:cs="Times New Roman"/>
          <w:b/>
          <w:bCs/>
          <w:sz w:val="24"/>
          <w:szCs w:val="24"/>
        </w:rPr>
        <w:t>4</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383927" w:rsidRPr="009C6EE2">
        <w:rPr>
          <w:rFonts w:ascii="Times New Roman" w:hAnsi="Times New Roman" w:cs="Times New Roman"/>
          <w:bCs/>
          <w:sz w:val="24"/>
          <w:szCs w:val="24"/>
        </w:rPr>
        <w:t xml:space="preserve">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30. dakika</w:t>
      </w:r>
      <w:r w:rsidR="00383927" w:rsidRPr="00B77DC2">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539"/>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01"/>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46,32±22,59</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42,72±25,69</w:t>
            </w:r>
          </w:p>
        </w:tc>
        <w:tc>
          <w:tcPr>
            <w:tcW w:w="1417" w:type="dxa"/>
            <w:vMerge w:val="restart"/>
            <w:vAlign w:val="center"/>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0,475</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vMerge w:val="restart"/>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45,5</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vMerge/>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27,25-58,5</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31</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527A75" w:rsidRPr="00094EBE" w:rsidRDefault="00527A75" w:rsidP="00527A75">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
    <w:p w:rsidR="00D84D2E" w:rsidRPr="009C6EE2" w:rsidRDefault="00527A75" w:rsidP="00D84D2E">
      <w:pPr>
        <w:spacing w:after="0" w:line="360" w:lineRule="auto"/>
        <w:ind w:firstLine="567"/>
        <w:jc w:val="both"/>
        <w:rPr>
          <w:rFonts w:ascii="Times New Roman" w:hAnsi="Times New Roman" w:cs="Times New Roman"/>
          <w:bCs/>
          <w:sz w:val="24"/>
          <w:szCs w:val="24"/>
        </w:rPr>
      </w:pPr>
      <w:r w:rsidRPr="00483150">
        <w:rPr>
          <w:rFonts w:ascii="Times New Roman" w:hAnsi="Times New Roman" w:cs="Times New Roman"/>
          <w:sz w:val="24"/>
          <w:szCs w:val="24"/>
        </w:rPr>
        <w:t xml:space="preserve">Çalışmaya alınan hastalarda deksketoprofen ve parasetamol gruplarında </w:t>
      </w:r>
      <w:r w:rsidR="00383927">
        <w:rPr>
          <w:rFonts w:ascii="Times New Roman" w:hAnsi="Times New Roman" w:cs="Times New Roman"/>
          <w:sz w:val="24"/>
          <w:szCs w:val="24"/>
        </w:rPr>
        <w:t xml:space="preserve">boğaz şişliği </w:t>
      </w:r>
      <w:proofErr w:type="gramStart"/>
      <w:r w:rsidR="00383927">
        <w:rPr>
          <w:rFonts w:ascii="Times New Roman" w:hAnsi="Times New Roman" w:cs="Times New Roman"/>
          <w:sz w:val="24"/>
          <w:szCs w:val="24"/>
        </w:rPr>
        <w:t>skalası</w:t>
      </w:r>
      <w:proofErr w:type="gramEnd"/>
      <w:r w:rsidR="00383927">
        <w:rPr>
          <w:rFonts w:ascii="Times New Roman" w:hAnsi="Times New Roman" w:cs="Times New Roman"/>
          <w:sz w:val="24"/>
          <w:szCs w:val="24"/>
        </w:rPr>
        <w:t xml:space="preserve"> </w:t>
      </w:r>
      <w:r w:rsidR="00383927" w:rsidRPr="00483150">
        <w:rPr>
          <w:rFonts w:ascii="Times New Roman" w:hAnsi="Times New Roman" w:cs="Times New Roman"/>
          <w:bCs/>
          <w:sz w:val="24"/>
          <w:szCs w:val="24"/>
        </w:rPr>
        <w:t>a</w:t>
      </w:r>
      <w:r w:rsidR="00383927">
        <w:rPr>
          <w:rFonts w:ascii="Times New Roman" w:hAnsi="Times New Roman" w:cs="Times New Roman"/>
          <w:bCs/>
          <w:sz w:val="24"/>
          <w:szCs w:val="24"/>
        </w:rPr>
        <w:t>çısından</w:t>
      </w:r>
      <w:r w:rsidRPr="00483150">
        <w:rPr>
          <w:rFonts w:ascii="Times New Roman" w:hAnsi="Times New Roman" w:cs="Times New Roman"/>
          <w:bCs/>
          <w:sz w:val="24"/>
          <w:szCs w:val="24"/>
        </w:rPr>
        <w:t xml:space="preserve"> iki grup karşılaştırıldığında 30.</w:t>
      </w:r>
      <w:r w:rsidR="00383927">
        <w:rPr>
          <w:rFonts w:ascii="Times New Roman" w:hAnsi="Times New Roman" w:cs="Times New Roman"/>
          <w:bCs/>
          <w:sz w:val="24"/>
          <w:szCs w:val="24"/>
        </w:rPr>
        <w:t xml:space="preserve"> </w:t>
      </w:r>
      <w:r w:rsidRPr="00483150">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483150">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9C6EE2">
        <w:rPr>
          <w:rFonts w:ascii="Times New Roman" w:hAnsi="Times New Roman" w:cs="Times New Roman"/>
          <w:sz w:val="24"/>
          <w:szCs w:val="24"/>
        </w:rPr>
        <w:t>(p&gt;0,05</w:t>
      </w:r>
      <w:r w:rsidR="00383927" w:rsidRPr="009C6EE2">
        <w:rPr>
          <w:rFonts w:ascii="Times New Roman" w:hAnsi="Times New Roman" w:cs="Times New Roman"/>
          <w:sz w:val="24"/>
          <w:szCs w:val="24"/>
        </w:rPr>
        <w:t xml:space="preserve"> </w:t>
      </w:r>
      <w:r w:rsidRPr="009C6EE2">
        <w:rPr>
          <w:rFonts w:ascii="Times New Roman" w:hAnsi="Times New Roman" w:cs="Times New Roman"/>
          <w:sz w:val="24"/>
          <w:szCs w:val="24"/>
        </w:rPr>
        <w:t>)</w:t>
      </w:r>
      <w:r w:rsidR="009C6EE2">
        <w:rPr>
          <w:rFonts w:ascii="Times New Roman" w:hAnsi="Times New Roman" w:cs="Times New Roman"/>
          <w:i/>
          <w:sz w:val="24"/>
          <w:szCs w:val="24"/>
        </w:rPr>
        <w:t xml:space="preserve"> </w:t>
      </w:r>
      <w:r w:rsidRPr="009C6EE2">
        <w:rPr>
          <w:rFonts w:ascii="Times New Roman" w:hAnsi="Times New Roman" w:cs="Times New Roman"/>
          <w:b/>
          <w:bCs/>
          <w:sz w:val="24"/>
          <w:szCs w:val="24"/>
        </w:rPr>
        <w:t>(Tablo 3</w:t>
      </w:r>
      <w:r w:rsidR="004969E4" w:rsidRPr="009C6EE2">
        <w:rPr>
          <w:rFonts w:ascii="Times New Roman" w:hAnsi="Times New Roman" w:cs="Times New Roman"/>
          <w:b/>
          <w:bCs/>
          <w:sz w:val="24"/>
          <w:szCs w:val="24"/>
        </w:rPr>
        <w:t>4</w:t>
      </w:r>
      <w:r w:rsidR="00D84D2E" w:rsidRPr="009C6EE2">
        <w:rPr>
          <w:rFonts w:ascii="Times New Roman" w:hAnsi="Times New Roman" w:cs="Times New Roman"/>
          <w:b/>
          <w:bCs/>
          <w:sz w:val="24"/>
          <w:szCs w:val="24"/>
        </w:rPr>
        <w:t>)</w:t>
      </w:r>
      <w:r w:rsidR="009C6EE2">
        <w:rPr>
          <w:rFonts w:ascii="Times New Roman" w:hAnsi="Times New Roman" w:cs="Times New Roman"/>
          <w:bCs/>
          <w:sz w:val="24"/>
          <w:szCs w:val="24"/>
        </w:rPr>
        <w:t>.</w:t>
      </w:r>
    </w:p>
    <w:p w:rsidR="00BC2DB4" w:rsidRDefault="00BC2DB4" w:rsidP="00527A75">
      <w:pPr>
        <w:spacing w:after="0" w:line="360" w:lineRule="auto"/>
        <w:rPr>
          <w:rFonts w:ascii="Times New Roman" w:hAnsi="Times New Roman" w:cs="Times New Roman"/>
          <w:b/>
          <w:bCs/>
          <w:sz w:val="24"/>
          <w:szCs w:val="24"/>
        </w:rPr>
      </w:pPr>
    </w:p>
    <w:p w:rsidR="00527A75" w:rsidRPr="009C6EE2" w:rsidRDefault="00527A75" w:rsidP="00527A75">
      <w:pPr>
        <w:spacing w:after="0" w:line="360" w:lineRule="auto"/>
        <w:rPr>
          <w:rFonts w:ascii="Times New Roman" w:hAnsi="Times New Roman" w:cs="Times New Roman"/>
          <w:bCs/>
          <w:sz w:val="24"/>
          <w:szCs w:val="24"/>
        </w:rPr>
      </w:pPr>
      <w:r w:rsidRPr="00B77DC2">
        <w:rPr>
          <w:rFonts w:ascii="Times New Roman" w:hAnsi="Times New Roman" w:cs="Times New Roman"/>
          <w:b/>
          <w:bCs/>
          <w:sz w:val="24"/>
          <w:szCs w:val="24"/>
        </w:rPr>
        <w:t>Tablo 3</w:t>
      </w:r>
      <w:r w:rsidR="004969E4">
        <w:rPr>
          <w:rFonts w:ascii="Times New Roman" w:hAnsi="Times New Roman" w:cs="Times New Roman"/>
          <w:b/>
          <w:bCs/>
          <w:sz w:val="24"/>
          <w:szCs w:val="24"/>
        </w:rPr>
        <w:t>5</w:t>
      </w:r>
      <w:r w:rsidRPr="00B77DC2">
        <w:rPr>
          <w:rFonts w:ascii="Times New Roman" w:hAnsi="Times New Roman" w:cs="Times New Roman"/>
          <w:b/>
          <w:bCs/>
          <w:sz w:val="24"/>
          <w:szCs w:val="24"/>
        </w:rPr>
        <w:t xml:space="preserve">. </w:t>
      </w:r>
      <w:r w:rsidRPr="009C6EE2">
        <w:rPr>
          <w:rFonts w:ascii="Times New Roman" w:hAnsi="Times New Roman" w:cs="Times New Roman"/>
          <w:bCs/>
          <w:sz w:val="24"/>
          <w:szCs w:val="24"/>
        </w:rPr>
        <w:t xml:space="preserve">İlaç gruplarına </w:t>
      </w:r>
      <w:r w:rsidR="00383927" w:rsidRPr="009C6EE2">
        <w:rPr>
          <w:rFonts w:ascii="Times New Roman" w:hAnsi="Times New Roman" w:cs="Times New Roman"/>
          <w:bCs/>
          <w:sz w:val="24"/>
          <w:szCs w:val="24"/>
        </w:rPr>
        <w:t xml:space="preserve">göre 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60. dakika </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568"/>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73"/>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37,69±21,31</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31,75±22,45</w:t>
            </w:r>
          </w:p>
        </w:tc>
        <w:tc>
          <w:tcPr>
            <w:tcW w:w="1417" w:type="dxa"/>
            <w:vMerge w:val="restart"/>
            <w:vAlign w:val="center"/>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0,075</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vMerge w:val="restart"/>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34</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vMerge/>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12,75-48</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35</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6920C6" w:rsidRPr="006920C6" w:rsidRDefault="00527A75" w:rsidP="006920C6">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
    <w:p w:rsidR="00B77DC2" w:rsidRDefault="00527A75" w:rsidP="00094EBE">
      <w:pPr>
        <w:spacing w:after="0" w:line="360" w:lineRule="auto"/>
        <w:ind w:firstLine="567"/>
        <w:jc w:val="both"/>
        <w:rPr>
          <w:rFonts w:ascii="Times New Roman" w:hAnsi="Times New Roman" w:cs="Times New Roman"/>
          <w:bCs/>
          <w:sz w:val="24"/>
          <w:szCs w:val="24"/>
        </w:rPr>
      </w:pPr>
      <w:r w:rsidRPr="006F21B3">
        <w:rPr>
          <w:rFonts w:ascii="Times New Roman" w:hAnsi="Times New Roman" w:cs="Times New Roman"/>
          <w:sz w:val="24"/>
          <w:szCs w:val="24"/>
        </w:rPr>
        <w:lastRenderedPageBreak/>
        <w:t xml:space="preserve">Çalışmaya alınan hastalarda deksketoprofen ve parasetamol gruplarında </w:t>
      </w:r>
      <w:r w:rsidR="00383927">
        <w:rPr>
          <w:rFonts w:ascii="Times New Roman" w:hAnsi="Times New Roman" w:cs="Times New Roman"/>
          <w:sz w:val="24"/>
          <w:szCs w:val="24"/>
        </w:rPr>
        <w:t xml:space="preserve">boğaz şişliği </w:t>
      </w:r>
      <w:proofErr w:type="gramStart"/>
      <w:r w:rsidR="00383927">
        <w:rPr>
          <w:rFonts w:ascii="Times New Roman" w:hAnsi="Times New Roman" w:cs="Times New Roman"/>
          <w:sz w:val="24"/>
          <w:szCs w:val="24"/>
        </w:rPr>
        <w:t>skalası</w:t>
      </w:r>
      <w:proofErr w:type="gramEnd"/>
      <w:r w:rsidR="00383927">
        <w:rPr>
          <w:rFonts w:ascii="Times New Roman" w:hAnsi="Times New Roman" w:cs="Times New Roman"/>
          <w:sz w:val="24"/>
          <w:szCs w:val="24"/>
        </w:rPr>
        <w:t xml:space="preserve"> </w:t>
      </w:r>
      <w:r w:rsidR="00383927">
        <w:rPr>
          <w:rFonts w:ascii="Times New Roman" w:hAnsi="Times New Roman" w:cs="Times New Roman"/>
          <w:bCs/>
          <w:sz w:val="24"/>
          <w:szCs w:val="24"/>
        </w:rPr>
        <w:t xml:space="preserve">açısından </w:t>
      </w:r>
      <w:r w:rsidRPr="006F21B3">
        <w:rPr>
          <w:rFonts w:ascii="Times New Roman" w:hAnsi="Times New Roman" w:cs="Times New Roman"/>
          <w:bCs/>
          <w:sz w:val="24"/>
          <w:szCs w:val="24"/>
        </w:rPr>
        <w:t>iki grup karşılaştırıldığında 60.</w:t>
      </w:r>
      <w:r w:rsidR="00383927">
        <w:rPr>
          <w:rFonts w:ascii="Times New Roman" w:hAnsi="Times New Roman" w:cs="Times New Roman"/>
          <w:bCs/>
          <w:sz w:val="24"/>
          <w:szCs w:val="24"/>
        </w:rPr>
        <w:t xml:space="preserve"> </w:t>
      </w:r>
      <w:r w:rsidRPr="006F21B3">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6F21B3">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00383927" w:rsidRPr="00383927">
        <w:rPr>
          <w:rFonts w:ascii="Times New Roman" w:hAnsi="Times New Roman" w:cs="Times New Roman"/>
          <w:sz w:val="24"/>
          <w:szCs w:val="24"/>
        </w:rPr>
        <w:t xml:space="preserve"> </w:t>
      </w:r>
      <w:r w:rsidR="004969E4" w:rsidRPr="009C6EE2">
        <w:rPr>
          <w:rFonts w:ascii="Times New Roman" w:hAnsi="Times New Roman" w:cs="Times New Roman"/>
          <w:b/>
          <w:bCs/>
          <w:sz w:val="24"/>
          <w:szCs w:val="24"/>
        </w:rPr>
        <w:t>(Tablo 35</w:t>
      </w:r>
      <w:r w:rsidRPr="009C6EE2">
        <w:rPr>
          <w:rFonts w:ascii="Times New Roman" w:hAnsi="Times New Roman" w:cs="Times New Roman"/>
          <w:b/>
          <w:bCs/>
          <w:sz w:val="24"/>
          <w:szCs w:val="24"/>
        </w:rPr>
        <w:t>)</w:t>
      </w:r>
      <w:r w:rsidRPr="00383927">
        <w:rPr>
          <w:rFonts w:ascii="Times New Roman" w:hAnsi="Times New Roman" w:cs="Times New Roman"/>
          <w:bCs/>
          <w:sz w:val="24"/>
          <w:szCs w:val="24"/>
        </w:rPr>
        <w:t>.</w:t>
      </w:r>
    </w:p>
    <w:p w:rsidR="00BC2DB4" w:rsidRPr="00094EBE" w:rsidRDefault="00BC2DB4" w:rsidP="00094EBE">
      <w:pPr>
        <w:spacing w:after="0" w:line="360" w:lineRule="auto"/>
        <w:ind w:firstLine="567"/>
        <w:jc w:val="both"/>
        <w:rPr>
          <w:rFonts w:ascii="Times New Roman" w:hAnsi="Times New Roman" w:cs="Times New Roman"/>
          <w:bCs/>
          <w:sz w:val="24"/>
          <w:szCs w:val="24"/>
        </w:rPr>
      </w:pPr>
    </w:p>
    <w:p w:rsidR="00527A75" w:rsidRPr="00B77DC2" w:rsidRDefault="004969E4" w:rsidP="00527A7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Tablo 36</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383927" w:rsidRPr="009C6EE2">
        <w:rPr>
          <w:rFonts w:ascii="Times New Roman" w:hAnsi="Times New Roman" w:cs="Times New Roman"/>
          <w:bCs/>
          <w:sz w:val="24"/>
          <w:szCs w:val="24"/>
        </w:rPr>
        <w:t xml:space="preserve">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90. dakika</w:t>
      </w:r>
      <w:r w:rsidR="00383927" w:rsidRPr="00B77DC2">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B77DC2" w:rsidTr="00BC2DB4">
        <w:trPr>
          <w:trHeight w:val="515"/>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38"/>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28,25±19,29</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23,47±19,56</w:t>
            </w:r>
          </w:p>
        </w:tc>
        <w:tc>
          <w:tcPr>
            <w:tcW w:w="1417" w:type="dxa"/>
            <w:vMerge w:val="restart"/>
            <w:vAlign w:val="center"/>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0,097</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30</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23,5</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13,5-42,50</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29</w:t>
            </w:r>
            <w:r>
              <w:rPr>
                <w:rFonts w:ascii="Times New Roman" w:hAnsi="Times New Roman" w:cs="Times New Roman"/>
              </w:rPr>
              <w:t>)</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3-40</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37</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527A75" w:rsidRPr="00094EBE" w:rsidRDefault="00527A75" w:rsidP="00527A75">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
    <w:p w:rsidR="00BC2DB4" w:rsidRPr="006920C6" w:rsidRDefault="00527A75" w:rsidP="006920C6">
      <w:pPr>
        <w:spacing w:after="0" w:line="360" w:lineRule="auto"/>
        <w:ind w:firstLine="567"/>
        <w:jc w:val="both"/>
        <w:rPr>
          <w:rFonts w:ascii="Times New Roman" w:hAnsi="Times New Roman" w:cs="Times New Roman"/>
          <w:bCs/>
          <w:sz w:val="24"/>
          <w:szCs w:val="24"/>
        </w:rPr>
      </w:pPr>
      <w:r w:rsidRPr="006F21B3">
        <w:rPr>
          <w:rFonts w:ascii="Times New Roman" w:hAnsi="Times New Roman" w:cs="Times New Roman"/>
          <w:sz w:val="24"/>
          <w:szCs w:val="24"/>
        </w:rPr>
        <w:t xml:space="preserve">Çalışmaya alınan hastalarda deksketoprofen ve parasetamol </w:t>
      </w:r>
      <w:r w:rsidR="00383927" w:rsidRPr="006F21B3">
        <w:rPr>
          <w:rFonts w:ascii="Times New Roman" w:hAnsi="Times New Roman" w:cs="Times New Roman"/>
          <w:sz w:val="24"/>
          <w:szCs w:val="24"/>
        </w:rPr>
        <w:t xml:space="preserve">gruplarında </w:t>
      </w:r>
      <w:r w:rsidR="00383927">
        <w:rPr>
          <w:rFonts w:ascii="Times New Roman" w:hAnsi="Times New Roman" w:cs="Times New Roman"/>
          <w:sz w:val="24"/>
          <w:szCs w:val="24"/>
        </w:rPr>
        <w:t xml:space="preserve">boğaz şişliği </w:t>
      </w:r>
      <w:proofErr w:type="gramStart"/>
      <w:r w:rsidR="00383927">
        <w:rPr>
          <w:rFonts w:ascii="Times New Roman" w:hAnsi="Times New Roman" w:cs="Times New Roman"/>
          <w:sz w:val="24"/>
          <w:szCs w:val="24"/>
        </w:rPr>
        <w:t>skalası</w:t>
      </w:r>
      <w:proofErr w:type="gramEnd"/>
      <w:r w:rsidR="00383927">
        <w:rPr>
          <w:rFonts w:ascii="Times New Roman" w:hAnsi="Times New Roman" w:cs="Times New Roman"/>
          <w:sz w:val="24"/>
          <w:szCs w:val="24"/>
        </w:rPr>
        <w:t xml:space="preserve"> </w:t>
      </w:r>
      <w:r w:rsidR="00383927" w:rsidRPr="006F21B3">
        <w:rPr>
          <w:rFonts w:ascii="Times New Roman" w:hAnsi="Times New Roman" w:cs="Times New Roman"/>
          <w:bCs/>
          <w:sz w:val="24"/>
          <w:szCs w:val="24"/>
        </w:rPr>
        <w:t>açısından</w:t>
      </w:r>
      <w:r w:rsidR="009C6EE2">
        <w:rPr>
          <w:rFonts w:ascii="Times New Roman" w:hAnsi="Times New Roman" w:cs="Times New Roman"/>
          <w:bCs/>
          <w:sz w:val="24"/>
          <w:szCs w:val="24"/>
        </w:rPr>
        <w:t xml:space="preserve"> </w:t>
      </w:r>
      <w:r w:rsidRPr="006F21B3">
        <w:rPr>
          <w:rFonts w:ascii="Times New Roman" w:hAnsi="Times New Roman" w:cs="Times New Roman"/>
          <w:bCs/>
          <w:sz w:val="24"/>
          <w:szCs w:val="24"/>
        </w:rPr>
        <w:t>iki grup karşılaştırıldığında 90.</w:t>
      </w:r>
      <w:r w:rsidR="00383927">
        <w:rPr>
          <w:rFonts w:ascii="Times New Roman" w:hAnsi="Times New Roman" w:cs="Times New Roman"/>
          <w:bCs/>
          <w:sz w:val="24"/>
          <w:szCs w:val="24"/>
        </w:rPr>
        <w:t xml:space="preserve"> </w:t>
      </w:r>
      <w:r w:rsidRPr="006F21B3">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sidRPr="006F21B3">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Pr="002F5B17">
        <w:rPr>
          <w:rFonts w:ascii="Times New Roman" w:hAnsi="Times New Roman" w:cs="Times New Roman"/>
          <w:b/>
          <w:sz w:val="24"/>
          <w:szCs w:val="24"/>
        </w:rPr>
        <w:t>)</w:t>
      </w:r>
      <w:r w:rsidR="00383927" w:rsidRPr="002F5B17">
        <w:rPr>
          <w:rFonts w:ascii="Times New Roman" w:hAnsi="Times New Roman" w:cs="Times New Roman"/>
          <w:b/>
          <w:sz w:val="24"/>
          <w:szCs w:val="24"/>
        </w:rPr>
        <w:t xml:space="preserve"> </w:t>
      </w:r>
      <w:r w:rsidR="004969E4" w:rsidRPr="009C6EE2">
        <w:rPr>
          <w:rFonts w:ascii="Times New Roman" w:hAnsi="Times New Roman" w:cs="Times New Roman"/>
          <w:b/>
          <w:bCs/>
          <w:sz w:val="24"/>
          <w:szCs w:val="24"/>
        </w:rPr>
        <w:t>(Tablo 36</w:t>
      </w:r>
      <w:r w:rsidRPr="009C6EE2">
        <w:rPr>
          <w:rFonts w:ascii="Times New Roman" w:hAnsi="Times New Roman" w:cs="Times New Roman"/>
          <w:b/>
          <w:bCs/>
          <w:sz w:val="24"/>
          <w:szCs w:val="24"/>
        </w:rPr>
        <w:t>)</w:t>
      </w:r>
      <w:r w:rsidRPr="006F21B3">
        <w:rPr>
          <w:rFonts w:ascii="Times New Roman" w:hAnsi="Times New Roman" w:cs="Times New Roman"/>
          <w:bCs/>
          <w:sz w:val="24"/>
          <w:szCs w:val="24"/>
        </w:rPr>
        <w:t>.</w:t>
      </w:r>
    </w:p>
    <w:p w:rsidR="00527A75" w:rsidRPr="00B77DC2" w:rsidRDefault="004969E4" w:rsidP="00527A7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Tablo 37</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383927" w:rsidRPr="009C6EE2">
        <w:rPr>
          <w:rFonts w:ascii="Times New Roman" w:hAnsi="Times New Roman" w:cs="Times New Roman"/>
          <w:bCs/>
          <w:sz w:val="24"/>
          <w:szCs w:val="24"/>
        </w:rPr>
        <w:t xml:space="preserve">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120. dakika</w:t>
      </w:r>
      <w:r w:rsidR="00383927" w:rsidRPr="00B77DC2">
        <w:rPr>
          <w:rFonts w:ascii="Times New Roman" w:hAnsi="Times New Roman" w:cs="Times New Roman"/>
          <w:b/>
          <w:bCs/>
          <w:sz w:val="24"/>
          <w:szCs w:val="24"/>
        </w:rPr>
        <w:t xml:space="preserve"> </w:t>
      </w:r>
    </w:p>
    <w:tbl>
      <w:tblPr>
        <w:tblStyle w:val="TabloKlavuzu"/>
        <w:tblW w:w="8080" w:type="dxa"/>
        <w:tblInd w:w="-5" w:type="dxa"/>
        <w:tblLayout w:type="fixed"/>
        <w:tblLook w:val="04A0"/>
      </w:tblPr>
      <w:tblGrid>
        <w:gridCol w:w="2552"/>
        <w:gridCol w:w="1897"/>
        <w:gridCol w:w="2214"/>
        <w:gridCol w:w="1417"/>
      </w:tblGrid>
      <w:tr w:rsidR="00527A75" w:rsidRPr="00B77DC2" w:rsidTr="00EA6F3A">
        <w:trPr>
          <w:trHeight w:val="426"/>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43"/>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25,08±19,10</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20,29±18,35</w:t>
            </w:r>
          </w:p>
        </w:tc>
        <w:tc>
          <w:tcPr>
            <w:tcW w:w="1417" w:type="dxa"/>
            <w:vMerge w:val="restart"/>
            <w:vAlign w:val="center"/>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0,089</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24</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19</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EA6F3A">
        <w:trPr>
          <w:trHeight w:val="29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6-40</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34</w:t>
            </w:r>
            <w:r>
              <w:rPr>
                <w:rFonts w:ascii="Times New Roman" w:hAnsi="Times New Roman" w:cs="Times New Roman"/>
              </w:rPr>
              <w:t>)</w:t>
            </w: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1,5-33</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32</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527A75" w:rsidRPr="00B77DC2" w:rsidRDefault="00527A75" w:rsidP="00527A75">
      <w:pPr>
        <w:spacing w:after="0" w:line="360" w:lineRule="auto"/>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
    <w:p w:rsidR="00BC2DB4" w:rsidRPr="006920C6" w:rsidRDefault="00527A75" w:rsidP="006920C6">
      <w:pPr>
        <w:spacing w:after="0" w:line="360" w:lineRule="auto"/>
        <w:ind w:firstLine="567"/>
        <w:jc w:val="both"/>
        <w:rPr>
          <w:rFonts w:ascii="Times New Roman" w:hAnsi="Times New Roman" w:cs="Times New Roman"/>
          <w:bCs/>
          <w:sz w:val="24"/>
          <w:szCs w:val="24"/>
        </w:rPr>
      </w:pPr>
      <w:r>
        <w:rPr>
          <w:rFonts w:ascii="Times New Roman" w:hAnsi="Times New Roman" w:cs="Times New Roman"/>
        </w:rPr>
        <w:t xml:space="preserve">Çalışmaya alınan hastalarda </w:t>
      </w:r>
      <w:r w:rsidRPr="009F46A7">
        <w:rPr>
          <w:rFonts w:ascii="Times New Roman" w:hAnsi="Times New Roman" w:cs="Times New Roman"/>
          <w:sz w:val="24"/>
          <w:szCs w:val="24"/>
        </w:rPr>
        <w:t xml:space="preserve">deksketoprofen ve parasetamol </w:t>
      </w:r>
      <w:r w:rsidR="00383927" w:rsidRPr="009F46A7">
        <w:rPr>
          <w:rFonts w:ascii="Times New Roman" w:hAnsi="Times New Roman" w:cs="Times New Roman"/>
          <w:sz w:val="24"/>
          <w:szCs w:val="24"/>
        </w:rPr>
        <w:t xml:space="preserve">gruplarında </w:t>
      </w:r>
      <w:r w:rsidR="00383927">
        <w:rPr>
          <w:rFonts w:ascii="Times New Roman" w:hAnsi="Times New Roman" w:cs="Times New Roman"/>
          <w:sz w:val="24"/>
          <w:szCs w:val="24"/>
        </w:rPr>
        <w:t xml:space="preserve">boğaz şişliği </w:t>
      </w:r>
      <w:proofErr w:type="gramStart"/>
      <w:r w:rsidR="00383927">
        <w:rPr>
          <w:rFonts w:ascii="Times New Roman" w:hAnsi="Times New Roman" w:cs="Times New Roman"/>
          <w:sz w:val="24"/>
          <w:szCs w:val="24"/>
        </w:rPr>
        <w:t>skalası</w:t>
      </w:r>
      <w:proofErr w:type="gramEnd"/>
      <w:r w:rsidR="00383927">
        <w:rPr>
          <w:rFonts w:ascii="Times New Roman" w:hAnsi="Times New Roman" w:cs="Times New Roman"/>
          <w:sz w:val="24"/>
          <w:szCs w:val="24"/>
        </w:rPr>
        <w:t xml:space="preserve"> </w:t>
      </w:r>
      <w:r w:rsidR="009C6EE2">
        <w:rPr>
          <w:rFonts w:ascii="Times New Roman" w:hAnsi="Times New Roman" w:cs="Times New Roman"/>
          <w:bCs/>
          <w:sz w:val="24"/>
          <w:szCs w:val="24"/>
        </w:rPr>
        <w:t xml:space="preserve">açısından </w:t>
      </w:r>
      <w:r>
        <w:rPr>
          <w:rFonts w:ascii="Times New Roman" w:hAnsi="Times New Roman" w:cs="Times New Roman"/>
          <w:bCs/>
          <w:sz w:val="24"/>
          <w:szCs w:val="24"/>
        </w:rPr>
        <w:t>iki grup karşılaştırıldığında 120.</w:t>
      </w:r>
      <w:r w:rsidR="00383927">
        <w:rPr>
          <w:rFonts w:ascii="Times New Roman" w:hAnsi="Times New Roman" w:cs="Times New Roman"/>
          <w:bCs/>
          <w:sz w:val="24"/>
          <w:szCs w:val="24"/>
        </w:rPr>
        <w:t xml:space="preserve"> </w:t>
      </w:r>
      <w:r>
        <w:rPr>
          <w:rFonts w:ascii="Times New Roman" w:hAnsi="Times New Roman" w:cs="Times New Roman"/>
          <w:bCs/>
          <w:sz w:val="24"/>
          <w:szCs w:val="24"/>
        </w:rPr>
        <w:t xml:space="preserve">dakikada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2F5B17">
        <w:rPr>
          <w:rFonts w:ascii="Times New Roman" w:hAnsi="Times New Roman" w:cs="Times New Roman"/>
          <w:sz w:val="24"/>
          <w:szCs w:val="24"/>
        </w:rPr>
        <w:t>(p&gt;0,05</w:t>
      </w:r>
      <w:r w:rsidRPr="002F5B17">
        <w:rPr>
          <w:rFonts w:ascii="Times New Roman" w:hAnsi="Times New Roman" w:cs="Times New Roman"/>
          <w:b/>
          <w:sz w:val="24"/>
          <w:szCs w:val="24"/>
        </w:rPr>
        <w:t>)</w:t>
      </w:r>
      <w:r w:rsidR="00383927" w:rsidRPr="009C6EE2">
        <w:rPr>
          <w:rFonts w:ascii="Times New Roman" w:hAnsi="Times New Roman" w:cs="Times New Roman"/>
          <w:b/>
          <w:i/>
          <w:sz w:val="24"/>
          <w:szCs w:val="24"/>
        </w:rPr>
        <w:t xml:space="preserve"> </w:t>
      </w:r>
      <w:r w:rsidR="00B77DC2" w:rsidRPr="009C6EE2">
        <w:rPr>
          <w:rFonts w:ascii="Times New Roman" w:hAnsi="Times New Roman" w:cs="Times New Roman"/>
          <w:b/>
          <w:bCs/>
          <w:sz w:val="24"/>
          <w:szCs w:val="24"/>
        </w:rPr>
        <w:t>(T</w:t>
      </w:r>
      <w:r w:rsidR="004969E4" w:rsidRPr="009C6EE2">
        <w:rPr>
          <w:rFonts w:ascii="Times New Roman" w:hAnsi="Times New Roman" w:cs="Times New Roman"/>
          <w:b/>
          <w:bCs/>
          <w:sz w:val="24"/>
          <w:szCs w:val="24"/>
        </w:rPr>
        <w:t>ablo 37</w:t>
      </w:r>
      <w:r w:rsidRPr="009C6EE2">
        <w:rPr>
          <w:rFonts w:ascii="Times New Roman" w:hAnsi="Times New Roman" w:cs="Times New Roman"/>
          <w:b/>
          <w:bCs/>
          <w:sz w:val="24"/>
          <w:szCs w:val="24"/>
        </w:rPr>
        <w:t>)</w:t>
      </w:r>
      <w:r>
        <w:rPr>
          <w:rFonts w:ascii="Times New Roman" w:hAnsi="Times New Roman" w:cs="Times New Roman"/>
          <w:bCs/>
          <w:sz w:val="24"/>
          <w:szCs w:val="24"/>
        </w:rPr>
        <w:t>.</w:t>
      </w:r>
    </w:p>
    <w:p w:rsidR="00526284" w:rsidRDefault="00526284" w:rsidP="00094EBE">
      <w:pPr>
        <w:spacing w:after="0" w:line="360" w:lineRule="auto"/>
        <w:rPr>
          <w:rFonts w:ascii="Times New Roman" w:hAnsi="Times New Roman" w:cs="Times New Roman"/>
          <w:b/>
          <w:bCs/>
          <w:sz w:val="24"/>
          <w:szCs w:val="24"/>
        </w:rPr>
      </w:pPr>
    </w:p>
    <w:p w:rsidR="00527A75" w:rsidRPr="00094EBE" w:rsidRDefault="004969E4" w:rsidP="00094EB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Tablo 38</w:t>
      </w:r>
      <w:r w:rsidR="00527A75" w:rsidRPr="00B77DC2">
        <w:rPr>
          <w:rFonts w:ascii="Times New Roman" w:hAnsi="Times New Roman" w:cs="Times New Roman"/>
          <w:b/>
          <w:bCs/>
          <w:sz w:val="24"/>
          <w:szCs w:val="24"/>
        </w:rPr>
        <w:t xml:space="preserve">. </w:t>
      </w:r>
      <w:r w:rsidR="00527A75" w:rsidRPr="009C6EE2">
        <w:rPr>
          <w:rFonts w:ascii="Times New Roman" w:hAnsi="Times New Roman" w:cs="Times New Roman"/>
          <w:bCs/>
          <w:sz w:val="24"/>
          <w:szCs w:val="24"/>
        </w:rPr>
        <w:t xml:space="preserve">İlaç gruplarına göre </w:t>
      </w:r>
      <w:r w:rsidR="00383927" w:rsidRPr="009C6EE2">
        <w:rPr>
          <w:rFonts w:ascii="Times New Roman" w:hAnsi="Times New Roman" w:cs="Times New Roman"/>
          <w:bCs/>
          <w:sz w:val="24"/>
          <w:szCs w:val="24"/>
        </w:rPr>
        <w:t xml:space="preserve">boğaz şişliği </w:t>
      </w:r>
      <w:proofErr w:type="gramStart"/>
      <w:r w:rsidR="00383927" w:rsidRPr="009C6EE2">
        <w:rPr>
          <w:rFonts w:ascii="Times New Roman" w:hAnsi="Times New Roman" w:cs="Times New Roman"/>
          <w:bCs/>
          <w:sz w:val="24"/>
          <w:szCs w:val="24"/>
        </w:rPr>
        <w:t>skalası</w:t>
      </w:r>
      <w:proofErr w:type="gramEnd"/>
      <w:r w:rsidR="00383927" w:rsidRPr="009C6EE2">
        <w:rPr>
          <w:rFonts w:ascii="Times New Roman" w:hAnsi="Times New Roman" w:cs="Times New Roman"/>
          <w:bCs/>
          <w:sz w:val="24"/>
          <w:szCs w:val="24"/>
        </w:rPr>
        <w:t xml:space="preserve"> 0-120. dakika ortalaması</w:t>
      </w:r>
    </w:p>
    <w:tbl>
      <w:tblPr>
        <w:tblStyle w:val="TabloKlavuzu"/>
        <w:tblW w:w="8080" w:type="dxa"/>
        <w:tblInd w:w="-5" w:type="dxa"/>
        <w:tblLayout w:type="fixed"/>
        <w:tblLook w:val="04A0"/>
      </w:tblPr>
      <w:tblGrid>
        <w:gridCol w:w="2552"/>
        <w:gridCol w:w="1897"/>
        <w:gridCol w:w="2214"/>
        <w:gridCol w:w="1417"/>
      </w:tblGrid>
      <w:tr w:rsidR="00527A75" w:rsidRPr="00B77DC2" w:rsidTr="00EA6F3A">
        <w:trPr>
          <w:trHeight w:val="533"/>
        </w:trPr>
        <w:tc>
          <w:tcPr>
            <w:tcW w:w="2552" w:type="dxa"/>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Değişkenler</w:t>
            </w:r>
          </w:p>
        </w:tc>
        <w:tc>
          <w:tcPr>
            <w:tcW w:w="1897"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Deksketoprofen</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2214" w:type="dxa"/>
          </w:tcPr>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Parasetamol</w:t>
            </w:r>
          </w:p>
          <w:p w:rsidR="00527A75" w:rsidRPr="00BC2DB4" w:rsidRDefault="00527A75" w:rsidP="007F42D1">
            <w:pPr>
              <w:tabs>
                <w:tab w:val="left" w:pos="4050"/>
              </w:tabs>
              <w:ind w:right="-2"/>
              <w:jc w:val="center"/>
              <w:outlineLvl w:val="0"/>
              <w:rPr>
                <w:rFonts w:ascii="Times New Roman" w:hAnsi="Times New Roman" w:cs="Times New Roman"/>
                <w:b/>
              </w:rPr>
            </w:pPr>
            <w:r w:rsidRPr="00BC2DB4">
              <w:rPr>
                <w:rFonts w:ascii="Times New Roman" w:hAnsi="Times New Roman" w:cs="Times New Roman"/>
                <w:b/>
              </w:rPr>
              <w:t>n(%)</w:t>
            </w:r>
          </w:p>
        </w:tc>
        <w:tc>
          <w:tcPr>
            <w:tcW w:w="1417" w:type="dxa"/>
          </w:tcPr>
          <w:p w:rsidR="00527A75" w:rsidRPr="00BC2DB4" w:rsidRDefault="00527A75" w:rsidP="007F42D1">
            <w:pPr>
              <w:tabs>
                <w:tab w:val="left" w:pos="4050"/>
              </w:tabs>
              <w:ind w:right="-2"/>
              <w:jc w:val="center"/>
              <w:outlineLvl w:val="0"/>
              <w:rPr>
                <w:rFonts w:ascii="Times New Roman" w:hAnsi="Times New Roman" w:cs="Times New Roman"/>
                <w:b/>
              </w:rPr>
            </w:pPr>
            <w:proofErr w:type="gramStart"/>
            <w:r w:rsidRPr="00BC2DB4">
              <w:rPr>
                <w:rFonts w:ascii="Times New Roman" w:hAnsi="Times New Roman" w:cs="Times New Roman"/>
                <w:b/>
              </w:rPr>
              <w:t>p</w:t>
            </w:r>
            <w:proofErr w:type="gramEnd"/>
            <w:r w:rsidRPr="00BC2DB4">
              <w:rPr>
                <w:rFonts w:ascii="Times New Roman" w:hAnsi="Times New Roman" w:cs="Times New Roman"/>
                <w:b/>
              </w:rPr>
              <w:t xml:space="preserve"> *</w:t>
            </w:r>
          </w:p>
        </w:tc>
      </w:tr>
      <w:tr w:rsidR="00527A75" w:rsidRPr="00B77DC2" w:rsidTr="006920C6">
        <w:trPr>
          <w:trHeight w:val="208"/>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Ortalama ±SS</w:t>
            </w:r>
          </w:p>
        </w:tc>
        <w:tc>
          <w:tcPr>
            <w:tcW w:w="1897"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43,19±19,39</w:t>
            </w:r>
          </w:p>
        </w:tc>
        <w:tc>
          <w:tcPr>
            <w:tcW w:w="2214" w:type="dxa"/>
          </w:tcPr>
          <w:p w:rsidR="00527A75" w:rsidRPr="00BC2DB4" w:rsidRDefault="00527A75" w:rsidP="006920C6">
            <w:pPr>
              <w:jc w:val="center"/>
              <w:rPr>
                <w:rFonts w:ascii="Times New Roman" w:hAnsi="Times New Roman" w:cs="Times New Roman"/>
              </w:rPr>
            </w:pPr>
            <w:r w:rsidRPr="00BC2DB4">
              <w:rPr>
                <w:rFonts w:ascii="Times New Roman" w:hAnsi="Times New Roman" w:cs="Times New Roman"/>
              </w:rPr>
              <w:t>40,16±21,77</w:t>
            </w:r>
          </w:p>
        </w:tc>
        <w:tc>
          <w:tcPr>
            <w:tcW w:w="1417" w:type="dxa"/>
            <w:vMerge w:val="restart"/>
            <w:vAlign w:val="center"/>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0,084</w:t>
            </w:r>
          </w:p>
        </w:tc>
      </w:tr>
      <w:tr w:rsidR="00527A75" w:rsidRPr="00B77DC2" w:rsidTr="007F42D1">
        <w:trPr>
          <w:trHeight w:val="210"/>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Ortanca</w:t>
            </w:r>
          </w:p>
        </w:tc>
        <w:tc>
          <w:tcPr>
            <w:tcW w:w="1897" w:type="dxa"/>
            <w:vMerge w:val="restart"/>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38</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r w:rsidR="00527A75" w:rsidRPr="00B77DC2" w:rsidTr="00EA6F3A">
        <w:trPr>
          <w:trHeight w:val="418"/>
        </w:trPr>
        <w:tc>
          <w:tcPr>
            <w:tcW w:w="2552" w:type="dxa"/>
            <w:vAlign w:val="center"/>
          </w:tcPr>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25. ve 75. Çeyrekler</w:t>
            </w:r>
          </w:p>
          <w:p w:rsidR="00527A75" w:rsidRPr="00BC2DB4" w:rsidRDefault="00527A75" w:rsidP="009C6EE2">
            <w:pPr>
              <w:ind w:right="-2"/>
              <w:rPr>
                <w:rFonts w:ascii="Times New Roman" w:hAnsi="Times New Roman" w:cs="Times New Roman"/>
                <w:b/>
              </w:rPr>
            </w:pPr>
            <w:r w:rsidRPr="00BC2DB4">
              <w:rPr>
                <w:rFonts w:ascii="Times New Roman" w:hAnsi="Times New Roman" w:cs="Times New Roman"/>
                <w:b/>
              </w:rPr>
              <w:t xml:space="preserve">(Çeyreklerarası Fark) </w:t>
            </w:r>
          </w:p>
        </w:tc>
        <w:tc>
          <w:tcPr>
            <w:tcW w:w="1897" w:type="dxa"/>
            <w:vMerge/>
          </w:tcPr>
          <w:p w:rsidR="00527A75" w:rsidRPr="00BC2DB4" w:rsidRDefault="00527A75" w:rsidP="007F42D1">
            <w:pPr>
              <w:jc w:val="center"/>
              <w:rPr>
                <w:rFonts w:ascii="Times New Roman" w:hAnsi="Times New Roman" w:cs="Times New Roman"/>
              </w:rPr>
            </w:pPr>
          </w:p>
        </w:tc>
        <w:tc>
          <w:tcPr>
            <w:tcW w:w="2214" w:type="dxa"/>
          </w:tcPr>
          <w:p w:rsidR="00527A75" w:rsidRPr="00BC2DB4" w:rsidRDefault="00527A75" w:rsidP="007F42D1">
            <w:pPr>
              <w:jc w:val="center"/>
              <w:rPr>
                <w:rFonts w:ascii="Times New Roman" w:hAnsi="Times New Roman" w:cs="Times New Roman"/>
              </w:rPr>
            </w:pPr>
            <w:r w:rsidRPr="00BC2DB4">
              <w:rPr>
                <w:rFonts w:ascii="Times New Roman" w:hAnsi="Times New Roman" w:cs="Times New Roman"/>
              </w:rPr>
              <w:t>23,29-53,37</w:t>
            </w:r>
          </w:p>
          <w:p w:rsidR="00527A75" w:rsidRPr="00BC2DB4" w:rsidRDefault="00A631A5" w:rsidP="007F42D1">
            <w:pPr>
              <w:jc w:val="center"/>
              <w:rPr>
                <w:rFonts w:ascii="Times New Roman" w:hAnsi="Times New Roman" w:cs="Times New Roman"/>
              </w:rPr>
            </w:pPr>
            <w:r>
              <w:rPr>
                <w:rFonts w:ascii="Times New Roman" w:hAnsi="Times New Roman" w:cs="Times New Roman"/>
              </w:rPr>
              <w:t>(</w:t>
            </w:r>
            <w:r w:rsidR="00527A75" w:rsidRPr="00BC2DB4">
              <w:rPr>
                <w:rFonts w:ascii="Times New Roman" w:hAnsi="Times New Roman" w:cs="Times New Roman"/>
              </w:rPr>
              <w:t>30</w:t>
            </w:r>
            <w:r>
              <w:rPr>
                <w:rFonts w:ascii="Times New Roman" w:hAnsi="Times New Roman" w:cs="Times New Roman"/>
              </w:rPr>
              <w:t>)</w:t>
            </w:r>
          </w:p>
        </w:tc>
        <w:tc>
          <w:tcPr>
            <w:tcW w:w="1417" w:type="dxa"/>
            <w:vMerge/>
            <w:vAlign w:val="center"/>
          </w:tcPr>
          <w:p w:rsidR="00527A75" w:rsidRPr="00B77DC2" w:rsidRDefault="00527A75" w:rsidP="007F42D1">
            <w:pPr>
              <w:ind w:right="-2"/>
              <w:jc w:val="center"/>
              <w:rPr>
                <w:rFonts w:ascii="Times New Roman" w:hAnsi="Times New Roman" w:cs="Times New Roman"/>
                <w:sz w:val="24"/>
                <w:szCs w:val="24"/>
              </w:rPr>
            </w:pPr>
          </w:p>
        </w:tc>
      </w:tr>
    </w:tbl>
    <w:p w:rsidR="00527A75" w:rsidRPr="00B77DC2" w:rsidRDefault="00527A75" w:rsidP="00527A75">
      <w:pPr>
        <w:spacing w:after="0" w:line="360" w:lineRule="auto"/>
        <w:jc w:val="both"/>
        <w:rPr>
          <w:rFonts w:ascii="Times New Roman" w:hAnsi="Times New Roman" w:cs="Times New Roman"/>
          <w:bCs/>
          <w:sz w:val="24"/>
          <w:szCs w:val="24"/>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w:t>
      </w:r>
    </w:p>
    <w:p w:rsidR="00527A75" w:rsidRDefault="00527A75" w:rsidP="00094EBE">
      <w:pPr>
        <w:spacing w:after="0" w:line="360" w:lineRule="auto"/>
        <w:ind w:firstLine="567"/>
        <w:jc w:val="both"/>
        <w:rPr>
          <w:rFonts w:ascii="Times New Roman" w:hAnsi="Times New Roman" w:cs="Times New Roman"/>
          <w:bCs/>
          <w:sz w:val="24"/>
          <w:szCs w:val="24"/>
        </w:rPr>
      </w:pPr>
      <w:r w:rsidRPr="00B77DC2">
        <w:rPr>
          <w:rFonts w:ascii="Times New Roman" w:hAnsi="Times New Roman" w:cs="Times New Roman"/>
          <w:sz w:val="24"/>
          <w:szCs w:val="24"/>
        </w:rPr>
        <w:t>Çalışmaya alınan hastalarda deksketopro</w:t>
      </w:r>
      <w:r w:rsidR="00383927">
        <w:rPr>
          <w:rFonts w:ascii="Times New Roman" w:hAnsi="Times New Roman" w:cs="Times New Roman"/>
          <w:sz w:val="24"/>
          <w:szCs w:val="24"/>
        </w:rPr>
        <w:t xml:space="preserve">fen ve parasetamol gruplarında </w:t>
      </w:r>
      <w:r w:rsidR="00383927">
        <w:rPr>
          <w:rFonts w:ascii="Times New Roman" w:hAnsi="Times New Roman" w:cs="Times New Roman"/>
          <w:bCs/>
          <w:sz w:val="24"/>
          <w:szCs w:val="24"/>
        </w:rPr>
        <w:t xml:space="preserve">boğaz şişliği </w:t>
      </w:r>
      <w:proofErr w:type="gramStart"/>
      <w:r w:rsidR="00383927">
        <w:rPr>
          <w:rFonts w:ascii="Times New Roman" w:hAnsi="Times New Roman" w:cs="Times New Roman"/>
          <w:bCs/>
          <w:sz w:val="24"/>
          <w:szCs w:val="24"/>
        </w:rPr>
        <w:t>skalası</w:t>
      </w:r>
      <w:proofErr w:type="gramEnd"/>
      <w:r w:rsidR="00383927">
        <w:rPr>
          <w:rFonts w:ascii="Times New Roman" w:hAnsi="Times New Roman" w:cs="Times New Roman"/>
          <w:bCs/>
          <w:sz w:val="24"/>
          <w:szCs w:val="24"/>
        </w:rPr>
        <w:t xml:space="preserve"> açısından iki grup karşılaştırıldığında </w:t>
      </w:r>
      <w:r w:rsidR="005F3368">
        <w:rPr>
          <w:rFonts w:ascii="Times New Roman" w:hAnsi="Times New Roman" w:cs="Times New Roman"/>
          <w:bCs/>
          <w:sz w:val="24"/>
          <w:szCs w:val="24"/>
        </w:rPr>
        <w:t>istatistiksel</w:t>
      </w:r>
      <w:r w:rsidRPr="00B77DC2">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2F5B17">
        <w:rPr>
          <w:rFonts w:ascii="Times New Roman" w:hAnsi="Times New Roman" w:cs="Times New Roman"/>
          <w:bCs/>
          <w:sz w:val="24"/>
          <w:szCs w:val="24"/>
        </w:rPr>
        <w:t>(p&gt;0,05</w:t>
      </w:r>
      <w:r w:rsidR="004969E4" w:rsidRPr="002F5B17">
        <w:rPr>
          <w:rFonts w:ascii="Times New Roman" w:hAnsi="Times New Roman" w:cs="Times New Roman"/>
          <w:bCs/>
          <w:sz w:val="24"/>
          <w:szCs w:val="24"/>
        </w:rPr>
        <w:t>)</w:t>
      </w:r>
      <w:r w:rsidR="00383927">
        <w:rPr>
          <w:rFonts w:ascii="Times New Roman" w:hAnsi="Times New Roman" w:cs="Times New Roman"/>
          <w:bCs/>
          <w:sz w:val="24"/>
          <w:szCs w:val="24"/>
        </w:rPr>
        <w:t xml:space="preserve"> </w:t>
      </w:r>
      <w:r w:rsidR="004969E4" w:rsidRPr="009C6EE2">
        <w:rPr>
          <w:rFonts w:ascii="Times New Roman" w:hAnsi="Times New Roman" w:cs="Times New Roman"/>
          <w:b/>
          <w:bCs/>
          <w:sz w:val="24"/>
          <w:szCs w:val="24"/>
        </w:rPr>
        <w:t>(Tablo 38</w:t>
      </w:r>
      <w:r w:rsidRPr="009C6EE2">
        <w:rPr>
          <w:rFonts w:ascii="Times New Roman" w:hAnsi="Times New Roman" w:cs="Times New Roman"/>
          <w:b/>
          <w:bCs/>
          <w:sz w:val="24"/>
          <w:szCs w:val="24"/>
        </w:rPr>
        <w:t>)</w:t>
      </w:r>
      <w:r w:rsidRPr="00B77DC2">
        <w:rPr>
          <w:rFonts w:ascii="Times New Roman" w:hAnsi="Times New Roman" w:cs="Times New Roman"/>
          <w:bCs/>
          <w:sz w:val="24"/>
          <w:szCs w:val="24"/>
        </w:rPr>
        <w:t xml:space="preserve">. Çalışmaya alınan hastaların ilaç gruplarına göre </w:t>
      </w:r>
      <w:r w:rsidR="009C6EE2">
        <w:rPr>
          <w:rFonts w:ascii="Times New Roman" w:hAnsi="Times New Roman" w:cs="Times New Roman"/>
          <w:bCs/>
          <w:sz w:val="24"/>
          <w:szCs w:val="24"/>
        </w:rPr>
        <w:lastRenderedPageBreak/>
        <w:t xml:space="preserve">boğaz şişliği </w:t>
      </w:r>
      <w:proofErr w:type="gramStart"/>
      <w:r w:rsidR="009C6EE2">
        <w:rPr>
          <w:rFonts w:ascii="Times New Roman" w:hAnsi="Times New Roman" w:cs="Times New Roman"/>
          <w:bCs/>
          <w:sz w:val="24"/>
          <w:szCs w:val="24"/>
        </w:rPr>
        <w:t>s</w:t>
      </w:r>
      <w:r w:rsidR="00C93370">
        <w:rPr>
          <w:rFonts w:ascii="Times New Roman" w:hAnsi="Times New Roman" w:cs="Times New Roman"/>
          <w:bCs/>
          <w:sz w:val="24"/>
          <w:szCs w:val="24"/>
        </w:rPr>
        <w:t>kalası</w:t>
      </w:r>
      <w:proofErr w:type="gramEnd"/>
      <w:r w:rsidRPr="00B77DC2">
        <w:rPr>
          <w:rFonts w:ascii="Times New Roman" w:hAnsi="Times New Roman" w:cs="Times New Roman"/>
          <w:bCs/>
          <w:sz w:val="24"/>
          <w:szCs w:val="24"/>
        </w:rPr>
        <w:t xml:space="preserve"> olarak 0-120.</w:t>
      </w:r>
      <w:r w:rsidR="009C6EE2">
        <w:rPr>
          <w:rFonts w:ascii="Times New Roman" w:hAnsi="Times New Roman" w:cs="Times New Roman"/>
          <w:bCs/>
          <w:sz w:val="24"/>
          <w:szCs w:val="24"/>
        </w:rPr>
        <w:t xml:space="preserve"> </w:t>
      </w:r>
      <w:r w:rsidRPr="00B77DC2">
        <w:rPr>
          <w:rFonts w:ascii="Times New Roman" w:hAnsi="Times New Roman" w:cs="Times New Roman"/>
          <w:bCs/>
          <w:sz w:val="24"/>
          <w:szCs w:val="24"/>
        </w:rPr>
        <w:t xml:space="preserve">dakikalar arasındaki fark bakıldığında ise </w:t>
      </w:r>
      <w:r w:rsidR="005F3368">
        <w:rPr>
          <w:rFonts w:ascii="Times New Roman" w:hAnsi="Times New Roman" w:cs="Times New Roman"/>
          <w:bCs/>
          <w:sz w:val="24"/>
          <w:szCs w:val="24"/>
        </w:rPr>
        <w:t>istatistiksel</w:t>
      </w:r>
      <w:r w:rsidRPr="00B77DC2">
        <w:rPr>
          <w:rFonts w:ascii="Times New Roman" w:hAnsi="Times New Roman" w:cs="Times New Roman"/>
          <w:bCs/>
          <w:sz w:val="24"/>
          <w:szCs w:val="24"/>
        </w:rPr>
        <w:t xml:space="preserve"> olarak anlamlı bulunmamıştır</w:t>
      </w:r>
      <w:r w:rsidR="00383927">
        <w:rPr>
          <w:rFonts w:ascii="Times New Roman" w:hAnsi="Times New Roman" w:cs="Times New Roman"/>
          <w:bCs/>
          <w:sz w:val="24"/>
          <w:szCs w:val="24"/>
        </w:rPr>
        <w:t xml:space="preserve"> </w:t>
      </w:r>
      <w:r w:rsidRPr="00B77DC2">
        <w:rPr>
          <w:rFonts w:ascii="Times New Roman" w:hAnsi="Times New Roman" w:cs="Times New Roman"/>
          <w:bCs/>
          <w:sz w:val="24"/>
          <w:szCs w:val="24"/>
        </w:rPr>
        <w:t>(p=0,651).</w:t>
      </w:r>
    </w:p>
    <w:p w:rsidR="00BC2DB4" w:rsidRDefault="00BC2DB4" w:rsidP="00527A75">
      <w:pPr>
        <w:spacing w:after="0" w:line="360" w:lineRule="auto"/>
        <w:rPr>
          <w:rFonts w:ascii="Times New Roman" w:hAnsi="Times New Roman" w:cs="Times New Roman"/>
          <w:b/>
          <w:bCs/>
          <w:sz w:val="24"/>
          <w:szCs w:val="24"/>
        </w:rPr>
      </w:pPr>
    </w:p>
    <w:p w:rsidR="00527A75" w:rsidRPr="00094EBE" w:rsidRDefault="00527A75" w:rsidP="00527A75">
      <w:pPr>
        <w:spacing w:after="0" w:line="360" w:lineRule="auto"/>
        <w:rPr>
          <w:rFonts w:ascii="Times New Roman" w:hAnsi="Times New Roman" w:cs="Times New Roman"/>
          <w:b/>
          <w:bCs/>
          <w:sz w:val="24"/>
          <w:szCs w:val="24"/>
        </w:rPr>
      </w:pPr>
      <w:r w:rsidRPr="00B77DC2">
        <w:rPr>
          <w:rFonts w:ascii="Times New Roman" w:hAnsi="Times New Roman" w:cs="Times New Roman"/>
          <w:b/>
          <w:bCs/>
          <w:sz w:val="24"/>
          <w:szCs w:val="24"/>
        </w:rPr>
        <w:t>Tablo 3</w:t>
      </w:r>
      <w:r w:rsidR="004969E4">
        <w:rPr>
          <w:rFonts w:ascii="Times New Roman" w:hAnsi="Times New Roman" w:cs="Times New Roman"/>
          <w:b/>
          <w:bCs/>
          <w:sz w:val="24"/>
          <w:szCs w:val="24"/>
        </w:rPr>
        <w:t>9</w:t>
      </w:r>
      <w:r w:rsidRPr="00B77DC2">
        <w:rPr>
          <w:rFonts w:ascii="Times New Roman" w:hAnsi="Times New Roman" w:cs="Times New Roman"/>
          <w:b/>
          <w:bCs/>
          <w:sz w:val="24"/>
          <w:szCs w:val="24"/>
        </w:rPr>
        <w:t xml:space="preserve">. </w:t>
      </w:r>
      <w:r w:rsidR="004969E4" w:rsidRPr="009C6EE2">
        <w:rPr>
          <w:rFonts w:ascii="Times New Roman" w:hAnsi="Times New Roman" w:cs="Times New Roman"/>
          <w:sz w:val="24"/>
          <w:szCs w:val="24"/>
        </w:rPr>
        <w:t xml:space="preserve">İlaç gruplarına göre boğaz şişliği </w:t>
      </w:r>
      <w:proofErr w:type="gramStart"/>
      <w:r w:rsidR="004969E4" w:rsidRPr="009C6EE2">
        <w:rPr>
          <w:rFonts w:ascii="Times New Roman" w:hAnsi="Times New Roman" w:cs="Times New Roman"/>
          <w:sz w:val="24"/>
          <w:szCs w:val="24"/>
        </w:rPr>
        <w:t>skalası</w:t>
      </w:r>
      <w:proofErr w:type="gramEnd"/>
      <w:r w:rsidR="004969E4" w:rsidRPr="009C6EE2">
        <w:rPr>
          <w:rFonts w:ascii="Times New Roman" w:hAnsi="Times New Roman" w:cs="Times New Roman"/>
          <w:sz w:val="24"/>
          <w:szCs w:val="24"/>
        </w:rPr>
        <w:t xml:space="preserve"> zamana göre değişim</w:t>
      </w:r>
    </w:p>
    <w:tbl>
      <w:tblPr>
        <w:tblStyle w:val="TabloKlavuzu"/>
        <w:tblW w:w="0" w:type="auto"/>
        <w:tblInd w:w="-5" w:type="dxa"/>
        <w:tblLook w:val="04A0"/>
      </w:tblPr>
      <w:tblGrid>
        <w:gridCol w:w="1935"/>
        <w:gridCol w:w="2157"/>
        <w:gridCol w:w="2120"/>
        <w:gridCol w:w="2003"/>
      </w:tblGrid>
      <w:tr w:rsidR="00527A75" w:rsidRPr="00B77DC2" w:rsidTr="007F42D1">
        <w:tc>
          <w:tcPr>
            <w:tcW w:w="1935" w:type="dxa"/>
          </w:tcPr>
          <w:p w:rsidR="00527A75" w:rsidRPr="00B77DC2" w:rsidRDefault="00527A75" w:rsidP="007F42D1">
            <w:pPr>
              <w:ind w:right="-2"/>
              <w:rPr>
                <w:rFonts w:ascii="Times New Roman" w:hAnsi="Times New Roman" w:cs="Times New Roman"/>
              </w:rPr>
            </w:pPr>
          </w:p>
        </w:tc>
        <w:tc>
          <w:tcPr>
            <w:tcW w:w="2157" w:type="dxa"/>
          </w:tcPr>
          <w:p w:rsidR="00527A75" w:rsidRPr="00B77DC2" w:rsidRDefault="00527A75" w:rsidP="007F42D1">
            <w:pPr>
              <w:ind w:right="-2"/>
              <w:jc w:val="center"/>
              <w:rPr>
                <w:rFonts w:ascii="Times New Roman" w:hAnsi="Times New Roman" w:cs="Times New Roman"/>
                <w:b/>
              </w:rPr>
            </w:pPr>
            <w:r w:rsidRPr="00B77DC2">
              <w:rPr>
                <w:rFonts w:ascii="Times New Roman" w:hAnsi="Times New Roman" w:cs="Times New Roman"/>
                <w:b/>
              </w:rPr>
              <w:t>Deksketoprofen</w:t>
            </w:r>
          </w:p>
        </w:tc>
        <w:tc>
          <w:tcPr>
            <w:tcW w:w="2120" w:type="dxa"/>
          </w:tcPr>
          <w:p w:rsidR="00527A75" w:rsidRPr="00B77DC2" w:rsidRDefault="00527A75" w:rsidP="007F42D1">
            <w:pPr>
              <w:ind w:right="-2"/>
              <w:jc w:val="center"/>
              <w:rPr>
                <w:rFonts w:ascii="Times New Roman" w:hAnsi="Times New Roman" w:cs="Times New Roman"/>
                <w:b/>
              </w:rPr>
            </w:pPr>
            <w:r w:rsidRPr="00B77DC2">
              <w:rPr>
                <w:rFonts w:ascii="Times New Roman" w:hAnsi="Times New Roman" w:cs="Times New Roman"/>
                <w:b/>
              </w:rPr>
              <w:t>Parasetamol</w:t>
            </w:r>
          </w:p>
        </w:tc>
        <w:tc>
          <w:tcPr>
            <w:tcW w:w="2003" w:type="dxa"/>
          </w:tcPr>
          <w:p w:rsidR="00527A75" w:rsidRPr="00B77DC2" w:rsidRDefault="00527A75" w:rsidP="007F42D1">
            <w:pPr>
              <w:ind w:right="-2"/>
              <w:jc w:val="center"/>
              <w:rPr>
                <w:rFonts w:ascii="Times New Roman" w:hAnsi="Times New Roman" w:cs="Times New Roman"/>
                <w:b/>
              </w:rPr>
            </w:pPr>
            <w:proofErr w:type="gramStart"/>
            <w:r w:rsidRPr="00B77DC2">
              <w:rPr>
                <w:rFonts w:ascii="Times New Roman" w:hAnsi="Times New Roman" w:cs="Times New Roman"/>
                <w:b/>
              </w:rPr>
              <w:t>p</w:t>
            </w:r>
            <w:proofErr w:type="gramEnd"/>
            <w:r w:rsidRPr="00B77DC2">
              <w:rPr>
                <w:rFonts w:ascii="Times New Roman" w:hAnsi="Times New Roman" w:cs="Times New Roman"/>
                <w:b/>
              </w:rPr>
              <w:t xml:space="preserve"> *</w:t>
            </w:r>
          </w:p>
        </w:tc>
      </w:tr>
      <w:tr w:rsidR="00527A75" w:rsidRPr="00B77DC2" w:rsidTr="00526284">
        <w:trPr>
          <w:trHeight w:val="408"/>
        </w:trPr>
        <w:tc>
          <w:tcPr>
            <w:tcW w:w="1935" w:type="dxa"/>
            <w:vAlign w:val="center"/>
          </w:tcPr>
          <w:p w:rsidR="00527A75" w:rsidRPr="00B77DC2" w:rsidRDefault="00C93370" w:rsidP="009C6EE2">
            <w:pPr>
              <w:rPr>
                <w:rFonts w:ascii="Times New Roman" w:hAnsi="Times New Roman" w:cs="Times New Roman"/>
                <w:b/>
              </w:rPr>
            </w:pPr>
            <w:r>
              <w:rPr>
                <w:rFonts w:ascii="Times New Roman" w:hAnsi="Times New Roman" w:cs="Times New Roman"/>
                <w:b/>
              </w:rPr>
              <w:t>BŞS</w:t>
            </w:r>
            <w:r w:rsidR="00526284">
              <w:rPr>
                <w:rFonts w:ascii="Times New Roman" w:hAnsi="Times New Roman" w:cs="Times New Roman"/>
                <w:b/>
              </w:rPr>
              <w:t xml:space="preserve"> </w:t>
            </w:r>
            <w:r w:rsidR="00527A75" w:rsidRPr="00B77DC2">
              <w:rPr>
                <w:rFonts w:ascii="Times New Roman" w:hAnsi="Times New Roman" w:cs="Times New Roman"/>
                <w:b/>
              </w:rPr>
              <w:t>0.</w:t>
            </w:r>
            <w:r w:rsidR="009C6EE2">
              <w:rPr>
                <w:rFonts w:ascii="Times New Roman" w:hAnsi="Times New Roman" w:cs="Times New Roman"/>
                <w:b/>
              </w:rPr>
              <w:t xml:space="preserve"> </w:t>
            </w:r>
            <w:r w:rsidR="00527A75" w:rsidRPr="00B77DC2">
              <w:rPr>
                <w:rFonts w:ascii="Times New Roman" w:hAnsi="Times New Roman" w:cs="Times New Roman"/>
                <w:b/>
              </w:rPr>
              <w:t>DK</w:t>
            </w:r>
          </w:p>
        </w:tc>
        <w:tc>
          <w:tcPr>
            <w:tcW w:w="2157"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63,64±22,15</w:t>
            </w:r>
          </w:p>
        </w:tc>
        <w:tc>
          <w:tcPr>
            <w:tcW w:w="2120"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57,6±28,04</w:t>
            </w:r>
          </w:p>
        </w:tc>
        <w:tc>
          <w:tcPr>
            <w:tcW w:w="2003" w:type="dxa"/>
            <w:vAlign w:val="center"/>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0,105</w:t>
            </w:r>
          </w:p>
        </w:tc>
      </w:tr>
      <w:tr w:rsidR="00527A75" w:rsidRPr="00B77DC2" w:rsidTr="007F42D1">
        <w:trPr>
          <w:trHeight w:val="417"/>
        </w:trPr>
        <w:tc>
          <w:tcPr>
            <w:tcW w:w="1935" w:type="dxa"/>
            <w:vAlign w:val="center"/>
          </w:tcPr>
          <w:p w:rsidR="00527A75" w:rsidRPr="00B77DC2" w:rsidRDefault="00C93370" w:rsidP="009C6EE2">
            <w:pPr>
              <w:rPr>
                <w:rFonts w:ascii="Times New Roman" w:hAnsi="Times New Roman" w:cs="Times New Roman"/>
                <w:b/>
              </w:rPr>
            </w:pPr>
            <w:r>
              <w:rPr>
                <w:rFonts w:ascii="Times New Roman" w:hAnsi="Times New Roman" w:cs="Times New Roman"/>
                <w:b/>
              </w:rPr>
              <w:t>BŞS</w:t>
            </w:r>
            <w:r w:rsidR="00527A75" w:rsidRPr="00B77DC2">
              <w:rPr>
                <w:rFonts w:ascii="Times New Roman" w:hAnsi="Times New Roman" w:cs="Times New Roman"/>
                <w:b/>
              </w:rPr>
              <w:t xml:space="preserve"> 15.</w:t>
            </w:r>
            <w:r w:rsidR="009C6EE2">
              <w:rPr>
                <w:rFonts w:ascii="Times New Roman" w:hAnsi="Times New Roman" w:cs="Times New Roman"/>
                <w:b/>
              </w:rPr>
              <w:t xml:space="preserve"> </w:t>
            </w:r>
            <w:r w:rsidR="00527A75" w:rsidRPr="00B77DC2">
              <w:rPr>
                <w:rFonts w:ascii="Times New Roman" w:hAnsi="Times New Roman" w:cs="Times New Roman"/>
                <w:b/>
              </w:rPr>
              <w:t>DK</w:t>
            </w:r>
          </w:p>
        </w:tc>
        <w:tc>
          <w:tcPr>
            <w:tcW w:w="2157"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58,1±22,03</w:t>
            </w:r>
          </w:p>
        </w:tc>
        <w:tc>
          <w:tcPr>
            <w:tcW w:w="2120"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52,15±26,84</w:t>
            </w:r>
          </w:p>
        </w:tc>
        <w:tc>
          <w:tcPr>
            <w:tcW w:w="2003" w:type="dxa"/>
            <w:vAlign w:val="center"/>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0,107</w:t>
            </w:r>
          </w:p>
        </w:tc>
      </w:tr>
      <w:tr w:rsidR="00527A75" w:rsidRPr="00B77DC2" w:rsidTr="00526284">
        <w:trPr>
          <w:trHeight w:val="426"/>
        </w:trPr>
        <w:tc>
          <w:tcPr>
            <w:tcW w:w="1935" w:type="dxa"/>
            <w:vAlign w:val="center"/>
          </w:tcPr>
          <w:p w:rsidR="00527A75" w:rsidRPr="00B77DC2" w:rsidRDefault="00C93370" w:rsidP="009C6EE2">
            <w:pPr>
              <w:rPr>
                <w:rFonts w:ascii="Times New Roman" w:hAnsi="Times New Roman" w:cs="Times New Roman"/>
                <w:b/>
              </w:rPr>
            </w:pPr>
            <w:r>
              <w:rPr>
                <w:rFonts w:ascii="Times New Roman" w:hAnsi="Times New Roman" w:cs="Times New Roman"/>
                <w:b/>
              </w:rPr>
              <w:t>BŞS</w:t>
            </w:r>
            <w:r w:rsidR="00527A75" w:rsidRPr="00B77DC2">
              <w:rPr>
                <w:rFonts w:ascii="Times New Roman" w:hAnsi="Times New Roman" w:cs="Times New Roman"/>
                <w:b/>
              </w:rPr>
              <w:t xml:space="preserve"> 30.</w:t>
            </w:r>
            <w:r w:rsidR="009C6EE2">
              <w:rPr>
                <w:rFonts w:ascii="Times New Roman" w:hAnsi="Times New Roman" w:cs="Times New Roman"/>
                <w:b/>
              </w:rPr>
              <w:t xml:space="preserve"> </w:t>
            </w:r>
            <w:r w:rsidR="00527A75" w:rsidRPr="00B77DC2">
              <w:rPr>
                <w:rFonts w:ascii="Times New Roman" w:hAnsi="Times New Roman" w:cs="Times New Roman"/>
                <w:b/>
              </w:rPr>
              <w:t>DK</w:t>
            </w:r>
          </w:p>
        </w:tc>
        <w:tc>
          <w:tcPr>
            <w:tcW w:w="2157"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46,32±22,59</w:t>
            </w:r>
          </w:p>
        </w:tc>
        <w:tc>
          <w:tcPr>
            <w:tcW w:w="2120"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42,72±25,69</w:t>
            </w:r>
          </w:p>
        </w:tc>
        <w:tc>
          <w:tcPr>
            <w:tcW w:w="2003" w:type="dxa"/>
            <w:vAlign w:val="center"/>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0,475</w:t>
            </w:r>
          </w:p>
        </w:tc>
      </w:tr>
      <w:tr w:rsidR="00527A75" w:rsidRPr="00B77DC2" w:rsidTr="00526284">
        <w:trPr>
          <w:trHeight w:val="390"/>
        </w:trPr>
        <w:tc>
          <w:tcPr>
            <w:tcW w:w="1935" w:type="dxa"/>
            <w:vAlign w:val="center"/>
          </w:tcPr>
          <w:p w:rsidR="00527A75" w:rsidRPr="00B77DC2" w:rsidRDefault="00C93370" w:rsidP="009C6EE2">
            <w:pPr>
              <w:rPr>
                <w:rFonts w:ascii="Times New Roman" w:hAnsi="Times New Roman" w:cs="Times New Roman"/>
                <w:b/>
              </w:rPr>
            </w:pPr>
            <w:r>
              <w:rPr>
                <w:rFonts w:ascii="Times New Roman" w:hAnsi="Times New Roman" w:cs="Times New Roman"/>
                <w:b/>
              </w:rPr>
              <w:t>BŞS</w:t>
            </w:r>
            <w:r w:rsidR="00527A75" w:rsidRPr="00B77DC2">
              <w:rPr>
                <w:rFonts w:ascii="Times New Roman" w:hAnsi="Times New Roman" w:cs="Times New Roman"/>
                <w:b/>
              </w:rPr>
              <w:t xml:space="preserve"> 60.</w:t>
            </w:r>
            <w:r w:rsidR="009C6EE2">
              <w:rPr>
                <w:rFonts w:ascii="Times New Roman" w:hAnsi="Times New Roman" w:cs="Times New Roman"/>
                <w:b/>
              </w:rPr>
              <w:t xml:space="preserve"> </w:t>
            </w:r>
            <w:r w:rsidR="00527A75" w:rsidRPr="00B77DC2">
              <w:rPr>
                <w:rFonts w:ascii="Times New Roman" w:hAnsi="Times New Roman" w:cs="Times New Roman"/>
                <w:b/>
              </w:rPr>
              <w:t>DK</w:t>
            </w:r>
          </w:p>
        </w:tc>
        <w:tc>
          <w:tcPr>
            <w:tcW w:w="2157"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37,69±21,31</w:t>
            </w:r>
          </w:p>
        </w:tc>
        <w:tc>
          <w:tcPr>
            <w:tcW w:w="2120"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31,75±22,45</w:t>
            </w:r>
          </w:p>
        </w:tc>
        <w:tc>
          <w:tcPr>
            <w:tcW w:w="2003" w:type="dxa"/>
            <w:vAlign w:val="center"/>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0,075</w:t>
            </w:r>
          </w:p>
        </w:tc>
      </w:tr>
      <w:tr w:rsidR="00527A75" w:rsidRPr="00B77DC2" w:rsidTr="00526284">
        <w:trPr>
          <w:trHeight w:val="437"/>
        </w:trPr>
        <w:tc>
          <w:tcPr>
            <w:tcW w:w="1935" w:type="dxa"/>
            <w:vAlign w:val="center"/>
          </w:tcPr>
          <w:p w:rsidR="00527A75" w:rsidRPr="00B77DC2" w:rsidRDefault="00C93370" w:rsidP="009C6EE2">
            <w:pPr>
              <w:rPr>
                <w:rFonts w:ascii="Times New Roman" w:hAnsi="Times New Roman" w:cs="Times New Roman"/>
                <w:b/>
              </w:rPr>
            </w:pPr>
            <w:r>
              <w:rPr>
                <w:rFonts w:ascii="Times New Roman" w:hAnsi="Times New Roman" w:cs="Times New Roman"/>
                <w:b/>
              </w:rPr>
              <w:t>BŞS</w:t>
            </w:r>
            <w:r w:rsidR="00527A75" w:rsidRPr="00B77DC2">
              <w:rPr>
                <w:rFonts w:ascii="Times New Roman" w:hAnsi="Times New Roman" w:cs="Times New Roman"/>
                <w:b/>
              </w:rPr>
              <w:t xml:space="preserve"> 90.</w:t>
            </w:r>
            <w:r w:rsidR="009C6EE2">
              <w:rPr>
                <w:rFonts w:ascii="Times New Roman" w:hAnsi="Times New Roman" w:cs="Times New Roman"/>
                <w:b/>
              </w:rPr>
              <w:t xml:space="preserve"> </w:t>
            </w:r>
            <w:r w:rsidR="00527A75" w:rsidRPr="00B77DC2">
              <w:rPr>
                <w:rFonts w:ascii="Times New Roman" w:hAnsi="Times New Roman" w:cs="Times New Roman"/>
                <w:b/>
              </w:rPr>
              <w:t>DK</w:t>
            </w:r>
          </w:p>
        </w:tc>
        <w:tc>
          <w:tcPr>
            <w:tcW w:w="2157"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28,25±19,29</w:t>
            </w:r>
          </w:p>
        </w:tc>
        <w:tc>
          <w:tcPr>
            <w:tcW w:w="2120"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23,47±19,56</w:t>
            </w:r>
          </w:p>
        </w:tc>
        <w:tc>
          <w:tcPr>
            <w:tcW w:w="2003" w:type="dxa"/>
            <w:vAlign w:val="center"/>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0,097</w:t>
            </w:r>
          </w:p>
        </w:tc>
      </w:tr>
      <w:tr w:rsidR="00527A75" w:rsidRPr="00B77DC2" w:rsidTr="00526284">
        <w:trPr>
          <w:trHeight w:val="413"/>
        </w:trPr>
        <w:tc>
          <w:tcPr>
            <w:tcW w:w="1935" w:type="dxa"/>
            <w:vAlign w:val="center"/>
          </w:tcPr>
          <w:p w:rsidR="00527A75" w:rsidRPr="00B77DC2" w:rsidRDefault="00C93370" w:rsidP="009C6EE2">
            <w:pPr>
              <w:rPr>
                <w:rFonts w:ascii="Times New Roman" w:hAnsi="Times New Roman" w:cs="Times New Roman"/>
                <w:b/>
              </w:rPr>
            </w:pPr>
            <w:r>
              <w:rPr>
                <w:rFonts w:ascii="Times New Roman" w:hAnsi="Times New Roman" w:cs="Times New Roman"/>
                <w:b/>
              </w:rPr>
              <w:t>BŞS</w:t>
            </w:r>
            <w:r w:rsidR="00527A75" w:rsidRPr="00B77DC2">
              <w:rPr>
                <w:rFonts w:ascii="Times New Roman" w:hAnsi="Times New Roman" w:cs="Times New Roman"/>
                <w:b/>
              </w:rPr>
              <w:t xml:space="preserve"> 120.</w:t>
            </w:r>
            <w:r w:rsidR="009C6EE2">
              <w:rPr>
                <w:rFonts w:ascii="Times New Roman" w:hAnsi="Times New Roman" w:cs="Times New Roman"/>
                <w:b/>
              </w:rPr>
              <w:t xml:space="preserve"> </w:t>
            </w:r>
            <w:r w:rsidR="00527A75" w:rsidRPr="00B77DC2">
              <w:rPr>
                <w:rFonts w:ascii="Times New Roman" w:hAnsi="Times New Roman" w:cs="Times New Roman"/>
                <w:b/>
              </w:rPr>
              <w:t>DK</w:t>
            </w:r>
          </w:p>
        </w:tc>
        <w:tc>
          <w:tcPr>
            <w:tcW w:w="2157"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25,08±19,10</w:t>
            </w:r>
          </w:p>
        </w:tc>
        <w:tc>
          <w:tcPr>
            <w:tcW w:w="2120" w:type="dxa"/>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20,29±18,35</w:t>
            </w:r>
          </w:p>
        </w:tc>
        <w:tc>
          <w:tcPr>
            <w:tcW w:w="2003" w:type="dxa"/>
            <w:vAlign w:val="center"/>
          </w:tcPr>
          <w:p w:rsidR="00527A75" w:rsidRPr="00B77DC2" w:rsidRDefault="00527A75" w:rsidP="00526284">
            <w:pPr>
              <w:jc w:val="center"/>
              <w:rPr>
                <w:rFonts w:ascii="Times New Roman" w:hAnsi="Times New Roman" w:cs="Times New Roman"/>
                <w:sz w:val="24"/>
                <w:szCs w:val="24"/>
              </w:rPr>
            </w:pPr>
            <w:r w:rsidRPr="00B77DC2">
              <w:rPr>
                <w:rFonts w:ascii="Times New Roman" w:hAnsi="Times New Roman" w:cs="Times New Roman"/>
                <w:sz w:val="24"/>
                <w:szCs w:val="24"/>
              </w:rPr>
              <w:t>0,089</w:t>
            </w:r>
          </w:p>
        </w:tc>
      </w:tr>
      <w:tr w:rsidR="00527A75" w:rsidRPr="00B77DC2" w:rsidTr="007F42D1">
        <w:trPr>
          <w:trHeight w:val="427"/>
        </w:trPr>
        <w:tc>
          <w:tcPr>
            <w:tcW w:w="1935" w:type="dxa"/>
            <w:vAlign w:val="center"/>
          </w:tcPr>
          <w:p w:rsidR="00527A75" w:rsidRPr="00B77DC2" w:rsidRDefault="00527A75" w:rsidP="009C6EE2">
            <w:pPr>
              <w:ind w:right="-2"/>
              <w:rPr>
                <w:rFonts w:ascii="Times New Roman" w:hAnsi="Times New Roman" w:cs="Times New Roman"/>
                <w:b/>
              </w:rPr>
            </w:pPr>
            <w:proofErr w:type="gramStart"/>
            <w:r w:rsidRPr="00B77DC2">
              <w:rPr>
                <w:rFonts w:ascii="Times New Roman" w:hAnsi="Times New Roman" w:cs="Times New Roman"/>
                <w:b/>
              </w:rPr>
              <w:t>p</w:t>
            </w:r>
            <w:proofErr w:type="gramEnd"/>
            <w:r w:rsidRPr="00B77DC2">
              <w:rPr>
                <w:rFonts w:ascii="Times New Roman" w:hAnsi="Times New Roman" w:cs="Times New Roman"/>
                <w:b/>
              </w:rPr>
              <w:t>**</w:t>
            </w:r>
          </w:p>
        </w:tc>
        <w:tc>
          <w:tcPr>
            <w:tcW w:w="2157" w:type="dxa"/>
            <w:vAlign w:val="center"/>
          </w:tcPr>
          <w:p w:rsidR="00527A75" w:rsidRPr="00B77DC2" w:rsidRDefault="00527A75" w:rsidP="00526284">
            <w:pPr>
              <w:ind w:right="-2"/>
              <w:jc w:val="center"/>
              <w:rPr>
                <w:rFonts w:ascii="Times New Roman" w:hAnsi="Times New Roman" w:cs="Times New Roman"/>
                <w:b/>
              </w:rPr>
            </w:pPr>
            <w:r w:rsidRPr="00B77DC2">
              <w:rPr>
                <w:rFonts w:ascii="Times New Roman" w:hAnsi="Times New Roman" w:cs="Times New Roman"/>
                <w:b/>
              </w:rPr>
              <w:t>&lt;0,001</w:t>
            </w:r>
          </w:p>
        </w:tc>
        <w:tc>
          <w:tcPr>
            <w:tcW w:w="2120" w:type="dxa"/>
            <w:vAlign w:val="center"/>
          </w:tcPr>
          <w:p w:rsidR="00527A75" w:rsidRPr="00B77DC2" w:rsidRDefault="00527A75" w:rsidP="00526284">
            <w:pPr>
              <w:ind w:right="-2"/>
              <w:jc w:val="center"/>
              <w:rPr>
                <w:rFonts w:ascii="Times New Roman" w:hAnsi="Times New Roman" w:cs="Times New Roman"/>
                <w:b/>
              </w:rPr>
            </w:pPr>
            <w:r w:rsidRPr="00B77DC2">
              <w:rPr>
                <w:rFonts w:ascii="Times New Roman" w:hAnsi="Times New Roman" w:cs="Times New Roman"/>
                <w:b/>
              </w:rPr>
              <w:t>&lt;0,001</w:t>
            </w:r>
          </w:p>
        </w:tc>
        <w:tc>
          <w:tcPr>
            <w:tcW w:w="2003" w:type="dxa"/>
          </w:tcPr>
          <w:p w:rsidR="00527A75" w:rsidRPr="00B77DC2" w:rsidRDefault="00527A75" w:rsidP="00526284">
            <w:pPr>
              <w:ind w:right="-2"/>
              <w:jc w:val="center"/>
              <w:rPr>
                <w:rFonts w:ascii="Times New Roman" w:hAnsi="Times New Roman" w:cs="Times New Roman"/>
              </w:rPr>
            </w:pPr>
          </w:p>
        </w:tc>
      </w:tr>
    </w:tbl>
    <w:p w:rsidR="00527A75" w:rsidRPr="00B77DC2" w:rsidRDefault="00527A75" w:rsidP="00527A75">
      <w:pPr>
        <w:spacing w:after="0"/>
        <w:rPr>
          <w:rFonts w:ascii="Times New Roman" w:hAnsi="Times New Roman" w:cs="Times New Roman"/>
          <w:sz w:val="20"/>
          <w:szCs w:val="20"/>
        </w:rPr>
      </w:pP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xml:space="preserve"> * Mann Whitney U testinden elde edildi. </w:t>
      </w:r>
      <w:proofErr w:type="gramStart"/>
      <w:r w:rsidRPr="00B77DC2">
        <w:rPr>
          <w:rFonts w:ascii="Times New Roman" w:hAnsi="Times New Roman" w:cs="Times New Roman"/>
          <w:sz w:val="20"/>
          <w:szCs w:val="20"/>
        </w:rPr>
        <w:t>p</w:t>
      </w:r>
      <w:proofErr w:type="gramEnd"/>
      <w:r w:rsidRPr="00B77DC2">
        <w:rPr>
          <w:rFonts w:ascii="Times New Roman" w:hAnsi="Times New Roman" w:cs="Times New Roman"/>
          <w:sz w:val="20"/>
          <w:szCs w:val="20"/>
        </w:rPr>
        <w:t>** Freidman tetsinden elde edildi.</w:t>
      </w:r>
    </w:p>
    <w:p w:rsidR="00527A75" w:rsidRPr="00094EBE" w:rsidRDefault="00C93370" w:rsidP="00527A75">
      <w:pPr>
        <w:spacing w:after="0"/>
        <w:rPr>
          <w:rFonts w:ascii="Times New Roman" w:hAnsi="Times New Roman" w:cs="Times New Roman"/>
          <w:bCs/>
          <w:sz w:val="20"/>
          <w:szCs w:val="20"/>
        </w:rPr>
      </w:pPr>
      <w:r>
        <w:rPr>
          <w:rFonts w:ascii="Times New Roman" w:hAnsi="Times New Roman" w:cs="Times New Roman"/>
          <w:bCs/>
          <w:sz w:val="20"/>
          <w:szCs w:val="20"/>
        </w:rPr>
        <w:t>BŞS</w:t>
      </w:r>
      <w:r w:rsidR="00527A75" w:rsidRPr="00B77DC2">
        <w:rPr>
          <w:rFonts w:ascii="Times New Roman" w:hAnsi="Times New Roman" w:cs="Times New Roman"/>
          <w:bCs/>
          <w:sz w:val="20"/>
          <w:szCs w:val="20"/>
        </w:rPr>
        <w:t xml:space="preserve">, </w:t>
      </w:r>
      <w:r>
        <w:rPr>
          <w:rFonts w:ascii="Times New Roman" w:hAnsi="Times New Roman" w:cs="Times New Roman"/>
          <w:bCs/>
          <w:sz w:val="20"/>
          <w:szCs w:val="20"/>
        </w:rPr>
        <w:t>Boğaz Şişliği Skalası</w:t>
      </w:r>
    </w:p>
    <w:p w:rsidR="00527A75" w:rsidRDefault="00527A75" w:rsidP="00094EBE">
      <w:pPr>
        <w:spacing w:after="0" w:line="360" w:lineRule="auto"/>
        <w:ind w:firstLine="567"/>
        <w:jc w:val="both"/>
        <w:rPr>
          <w:rFonts w:ascii="Times New Roman" w:hAnsi="Times New Roman" w:cs="Times New Roman"/>
          <w:bCs/>
          <w:sz w:val="24"/>
          <w:szCs w:val="24"/>
        </w:rPr>
      </w:pPr>
      <w:r w:rsidRPr="00DA675F">
        <w:rPr>
          <w:rFonts w:ascii="Times New Roman" w:hAnsi="Times New Roman" w:cs="Times New Roman"/>
          <w:sz w:val="24"/>
          <w:szCs w:val="24"/>
        </w:rPr>
        <w:t xml:space="preserve">Çalışmaya alınan hastalarda deksketoprofen ve parasetamol </w:t>
      </w:r>
      <w:r>
        <w:rPr>
          <w:rFonts w:ascii="Times New Roman" w:hAnsi="Times New Roman" w:cs="Times New Roman"/>
          <w:sz w:val="24"/>
          <w:szCs w:val="24"/>
        </w:rPr>
        <w:t xml:space="preserve">hastaların </w:t>
      </w:r>
      <w:r w:rsidR="00ED0604">
        <w:rPr>
          <w:rFonts w:ascii="Times New Roman" w:hAnsi="Times New Roman" w:cs="Times New Roman"/>
          <w:sz w:val="24"/>
          <w:szCs w:val="24"/>
        </w:rPr>
        <w:t xml:space="preserve">boğaz şişliği </w:t>
      </w:r>
      <w:proofErr w:type="gramStart"/>
      <w:r w:rsidR="00ED0604">
        <w:rPr>
          <w:rFonts w:ascii="Times New Roman" w:hAnsi="Times New Roman" w:cs="Times New Roman"/>
          <w:sz w:val="24"/>
          <w:szCs w:val="24"/>
        </w:rPr>
        <w:t>skalası</w:t>
      </w:r>
      <w:proofErr w:type="gramEnd"/>
      <w:r w:rsidR="009C6EE2">
        <w:rPr>
          <w:rFonts w:ascii="Times New Roman" w:hAnsi="Times New Roman" w:cs="Times New Roman"/>
          <w:sz w:val="24"/>
          <w:szCs w:val="24"/>
        </w:rPr>
        <w:t xml:space="preserve"> </w:t>
      </w:r>
      <w:r>
        <w:rPr>
          <w:rFonts w:ascii="Times New Roman" w:hAnsi="Times New Roman" w:cs="Times New Roman"/>
          <w:sz w:val="24"/>
          <w:szCs w:val="24"/>
        </w:rPr>
        <w:t>(</w:t>
      </w:r>
      <w:r w:rsidR="00C93370">
        <w:rPr>
          <w:rFonts w:ascii="Times New Roman" w:hAnsi="Times New Roman" w:cs="Times New Roman"/>
          <w:sz w:val="24"/>
          <w:szCs w:val="24"/>
        </w:rPr>
        <w:t>BŞS</w:t>
      </w:r>
      <w:r>
        <w:rPr>
          <w:rFonts w:ascii="Times New Roman" w:hAnsi="Times New Roman" w:cs="Times New Roman"/>
          <w:sz w:val="24"/>
          <w:szCs w:val="24"/>
        </w:rPr>
        <w:t xml:space="preserve">) </w:t>
      </w:r>
      <w:r w:rsidRPr="00DA675F">
        <w:rPr>
          <w:rFonts w:ascii="Times New Roman" w:hAnsi="Times New Roman" w:cs="Times New Roman"/>
          <w:sz w:val="24"/>
          <w:szCs w:val="24"/>
        </w:rPr>
        <w:t>zamanla azaltmakta olup, zamana bağımlı değişimleri grafikte benzerlik göstermektedir</w:t>
      </w:r>
      <w:r w:rsidR="004138A4">
        <w:rPr>
          <w:rFonts w:ascii="Times New Roman" w:hAnsi="Times New Roman" w:cs="Times New Roman"/>
          <w:sz w:val="24"/>
          <w:szCs w:val="24"/>
        </w:rPr>
        <w:t xml:space="preserve"> </w:t>
      </w:r>
      <w:r w:rsidR="004138A4">
        <w:rPr>
          <w:rFonts w:ascii="Times New Roman" w:hAnsi="Times New Roman" w:cs="Times New Roman"/>
          <w:b/>
          <w:bCs/>
          <w:sz w:val="24"/>
          <w:szCs w:val="24"/>
        </w:rPr>
        <w:t>(Grafik 14)</w:t>
      </w:r>
      <w:r w:rsidRPr="00DA675F">
        <w:rPr>
          <w:rFonts w:ascii="Times New Roman" w:hAnsi="Times New Roman" w:cs="Times New Roman"/>
          <w:sz w:val="24"/>
          <w:szCs w:val="24"/>
        </w:rPr>
        <w:t>.</w:t>
      </w:r>
      <w:r>
        <w:rPr>
          <w:rFonts w:ascii="Times New Roman" w:hAnsi="Times New Roman" w:cs="Times New Roman"/>
          <w:sz w:val="24"/>
          <w:szCs w:val="24"/>
        </w:rPr>
        <w:t xml:space="preserve"> Başlangıçtaki deksketoprofen grubunun </w:t>
      </w:r>
      <w:r w:rsidR="00ED0604">
        <w:rPr>
          <w:rFonts w:ascii="Times New Roman" w:hAnsi="Times New Roman" w:cs="Times New Roman"/>
          <w:sz w:val="24"/>
          <w:szCs w:val="24"/>
        </w:rPr>
        <w:t xml:space="preserve">boğaz şişliği </w:t>
      </w:r>
      <w:proofErr w:type="gramStart"/>
      <w:r w:rsidR="00ED0604">
        <w:rPr>
          <w:rFonts w:ascii="Times New Roman" w:hAnsi="Times New Roman" w:cs="Times New Roman"/>
          <w:sz w:val="24"/>
          <w:szCs w:val="24"/>
        </w:rPr>
        <w:t>skalası</w:t>
      </w:r>
      <w:proofErr w:type="gramEnd"/>
      <w:r w:rsidR="00ED0604">
        <w:rPr>
          <w:rFonts w:ascii="Times New Roman" w:hAnsi="Times New Roman" w:cs="Times New Roman"/>
          <w:sz w:val="24"/>
          <w:szCs w:val="24"/>
        </w:rPr>
        <w:t xml:space="preserve"> </w:t>
      </w:r>
      <w:r>
        <w:rPr>
          <w:rFonts w:ascii="Times New Roman" w:hAnsi="Times New Roman" w:cs="Times New Roman"/>
          <w:sz w:val="24"/>
          <w:szCs w:val="24"/>
        </w:rPr>
        <w:t>63,64±22,15</w:t>
      </w:r>
      <w:r w:rsidR="00A55BA0">
        <w:rPr>
          <w:rFonts w:ascii="Times New Roman" w:hAnsi="Times New Roman" w:cs="Times New Roman"/>
          <w:sz w:val="24"/>
          <w:szCs w:val="24"/>
        </w:rPr>
        <w:t xml:space="preserve"> mm</w:t>
      </w:r>
      <w:r>
        <w:rPr>
          <w:rFonts w:ascii="Times New Roman" w:hAnsi="Times New Roman" w:cs="Times New Roman"/>
          <w:sz w:val="24"/>
          <w:szCs w:val="24"/>
        </w:rPr>
        <w:t xml:space="preserve"> iken parasetamol grubunun </w:t>
      </w:r>
      <w:r w:rsidRPr="00351B10">
        <w:rPr>
          <w:rFonts w:ascii="Times New Roman" w:hAnsi="Times New Roman" w:cs="Times New Roman"/>
          <w:sz w:val="24"/>
          <w:szCs w:val="24"/>
        </w:rPr>
        <w:t>57,6±28,04</w:t>
      </w:r>
      <w:r w:rsidR="001071B0">
        <w:rPr>
          <w:rFonts w:ascii="Times New Roman" w:hAnsi="Times New Roman" w:cs="Times New Roman"/>
          <w:sz w:val="24"/>
          <w:szCs w:val="24"/>
        </w:rPr>
        <w:t xml:space="preserve"> mm</w:t>
      </w:r>
      <w:r w:rsidR="00A55BA0">
        <w:rPr>
          <w:rFonts w:ascii="Times New Roman" w:hAnsi="Times New Roman" w:cs="Times New Roman"/>
          <w:sz w:val="24"/>
          <w:szCs w:val="24"/>
        </w:rPr>
        <w:t>’di</w:t>
      </w:r>
      <w:r>
        <w:rPr>
          <w:rFonts w:ascii="Times New Roman" w:hAnsi="Times New Roman" w:cs="Times New Roman"/>
          <w:sz w:val="24"/>
          <w:szCs w:val="24"/>
        </w:rPr>
        <w:t>r. On</w:t>
      </w:r>
      <w:r w:rsidR="009C6EE2">
        <w:rPr>
          <w:rFonts w:ascii="Times New Roman" w:hAnsi="Times New Roman" w:cs="Times New Roman"/>
          <w:sz w:val="24"/>
          <w:szCs w:val="24"/>
        </w:rPr>
        <w:t xml:space="preserve"> </w:t>
      </w:r>
      <w:r>
        <w:rPr>
          <w:rFonts w:ascii="Times New Roman" w:hAnsi="Times New Roman" w:cs="Times New Roman"/>
          <w:sz w:val="24"/>
          <w:szCs w:val="24"/>
        </w:rPr>
        <w:t>beşinci dakikada deksketoprofen gurubunda ağrı 58,1</w:t>
      </w:r>
      <w:r w:rsidR="00A55BA0" w:rsidRPr="00B77DC2">
        <w:rPr>
          <w:rFonts w:ascii="Times New Roman" w:hAnsi="Times New Roman" w:cs="Times New Roman"/>
          <w:sz w:val="24"/>
          <w:szCs w:val="24"/>
        </w:rPr>
        <w:t>±22,03</w:t>
      </w:r>
      <w:r w:rsidR="00A55BA0">
        <w:rPr>
          <w:rFonts w:ascii="Times New Roman" w:hAnsi="Times New Roman" w:cs="Times New Roman"/>
          <w:sz w:val="24"/>
          <w:szCs w:val="24"/>
        </w:rPr>
        <w:t xml:space="preserve"> mm</w:t>
      </w:r>
      <w:r>
        <w:rPr>
          <w:rFonts w:ascii="Times New Roman" w:hAnsi="Times New Roman" w:cs="Times New Roman"/>
          <w:sz w:val="24"/>
          <w:szCs w:val="24"/>
        </w:rPr>
        <w:t>’</w:t>
      </w:r>
      <w:r w:rsidR="00A55BA0">
        <w:rPr>
          <w:rFonts w:ascii="Times New Roman" w:hAnsi="Times New Roman" w:cs="Times New Roman"/>
          <w:sz w:val="24"/>
          <w:szCs w:val="24"/>
        </w:rPr>
        <w:t>y</w:t>
      </w:r>
      <w:r w:rsidR="00ED0604">
        <w:rPr>
          <w:rFonts w:ascii="Times New Roman" w:hAnsi="Times New Roman" w:cs="Times New Roman"/>
          <w:sz w:val="24"/>
          <w:szCs w:val="24"/>
        </w:rPr>
        <w:t xml:space="preserve">e düşerken parasetamol grubunda </w:t>
      </w:r>
      <w:r>
        <w:rPr>
          <w:rFonts w:ascii="Times New Roman" w:hAnsi="Times New Roman" w:cs="Times New Roman"/>
          <w:sz w:val="24"/>
          <w:szCs w:val="24"/>
        </w:rPr>
        <w:t>52,15</w:t>
      </w:r>
      <w:r w:rsidR="00A55BA0" w:rsidRPr="00B77DC2">
        <w:rPr>
          <w:rFonts w:ascii="Times New Roman" w:hAnsi="Times New Roman" w:cs="Times New Roman"/>
          <w:sz w:val="24"/>
          <w:szCs w:val="24"/>
        </w:rPr>
        <w:t>±26,84</w:t>
      </w:r>
      <w:r w:rsidR="00A55BA0">
        <w:rPr>
          <w:rFonts w:ascii="Times New Roman" w:hAnsi="Times New Roman" w:cs="Times New Roman"/>
          <w:sz w:val="24"/>
          <w:szCs w:val="24"/>
        </w:rPr>
        <w:t xml:space="preserve"> mm</w:t>
      </w:r>
      <w:r>
        <w:rPr>
          <w:rFonts w:ascii="Times New Roman" w:hAnsi="Times New Roman" w:cs="Times New Roman"/>
          <w:sz w:val="24"/>
          <w:szCs w:val="24"/>
        </w:rPr>
        <w:t>’</w:t>
      </w:r>
      <w:r w:rsidR="00A55BA0">
        <w:rPr>
          <w:rFonts w:ascii="Times New Roman" w:hAnsi="Times New Roman" w:cs="Times New Roman"/>
          <w:sz w:val="24"/>
          <w:szCs w:val="24"/>
        </w:rPr>
        <w:t>y</w:t>
      </w:r>
      <w:r w:rsidR="00ED0604">
        <w:rPr>
          <w:rFonts w:ascii="Times New Roman" w:hAnsi="Times New Roman" w:cs="Times New Roman"/>
          <w:sz w:val="24"/>
          <w:szCs w:val="24"/>
        </w:rPr>
        <w:t xml:space="preserve">e düşmüştür. </w:t>
      </w:r>
      <w:r>
        <w:rPr>
          <w:rFonts w:ascii="Times New Roman" w:hAnsi="Times New Roman" w:cs="Times New Roman"/>
          <w:sz w:val="24"/>
          <w:szCs w:val="24"/>
        </w:rPr>
        <w:t>120.</w:t>
      </w:r>
      <w:r w:rsidR="00ED0604">
        <w:rPr>
          <w:rFonts w:ascii="Times New Roman" w:hAnsi="Times New Roman" w:cs="Times New Roman"/>
          <w:sz w:val="24"/>
          <w:szCs w:val="24"/>
        </w:rPr>
        <w:t xml:space="preserve"> </w:t>
      </w:r>
      <w:r>
        <w:rPr>
          <w:rFonts w:ascii="Times New Roman" w:hAnsi="Times New Roman" w:cs="Times New Roman"/>
          <w:sz w:val="24"/>
          <w:szCs w:val="24"/>
        </w:rPr>
        <w:t xml:space="preserve">dakikada ise deksketoprofen grubunun </w:t>
      </w:r>
      <w:r w:rsidR="00ED0604">
        <w:rPr>
          <w:rFonts w:ascii="Times New Roman" w:hAnsi="Times New Roman" w:cs="Times New Roman"/>
          <w:sz w:val="24"/>
          <w:szCs w:val="24"/>
        </w:rPr>
        <w:t xml:space="preserve">boğaz şişliği </w:t>
      </w:r>
      <w:proofErr w:type="gramStart"/>
      <w:r w:rsidR="00ED0604">
        <w:rPr>
          <w:rFonts w:ascii="Times New Roman" w:hAnsi="Times New Roman" w:cs="Times New Roman"/>
          <w:sz w:val="24"/>
          <w:szCs w:val="24"/>
        </w:rPr>
        <w:t>skalası</w:t>
      </w:r>
      <w:proofErr w:type="gramEnd"/>
      <w:r w:rsidR="00ED0604">
        <w:rPr>
          <w:rFonts w:ascii="Times New Roman" w:hAnsi="Times New Roman" w:cs="Times New Roman"/>
          <w:sz w:val="24"/>
          <w:szCs w:val="24"/>
        </w:rPr>
        <w:t xml:space="preserve"> </w:t>
      </w:r>
      <w:r>
        <w:rPr>
          <w:rFonts w:ascii="Times New Roman" w:hAnsi="Times New Roman" w:cs="Times New Roman"/>
          <w:sz w:val="24"/>
          <w:szCs w:val="24"/>
        </w:rPr>
        <w:t>25,08</w:t>
      </w:r>
      <w:r w:rsidR="00A55BA0" w:rsidRPr="00B77DC2">
        <w:rPr>
          <w:rFonts w:ascii="Times New Roman" w:hAnsi="Times New Roman" w:cs="Times New Roman"/>
          <w:sz w:val="24"/>
          <w:szCs w:val="24"/>
        </w:rPr>
        <w:t>±19,10</w:t>
      </w:r>
      <w:r w:rsidR="00A55BA0">
        <w:rPr>
          <w:rFonts w:ascii="Times New Roman" w:hAnsi="Times New Roman" w:cs="Times New Roman"/>
          <w:sz w:val="24"/>
          <w:szCs w:val="24"/>
        </w:rPr>
        <w:t xml:space="preserve"> mm</w:t>
      </w:r>
      <w:r w:rsidR="00ED0604">
        <w:rPr>
          <w:rFonts w:ascii="Times New Roman" w:hAnsi="Times New Roman" w:cs="Times New Roman"/>
          <w:sz w:val="24"/>
          <w:szCs w:val="24"/>
        </w:rPr>
        <w:t xml:space="preserve"> iken</w:t>
      </w:r>
      <w:r>
        <w:rPr>
          <w:rFonts w:ascii="Times New Roman" w:hAnsi="Times New Roman" w:cs="Times New Roman"/>
          <w:sz w:val="24"/>
          <w:szCs w:val="24"/>
        </w:rPr>
        <w:t>, parasetamol grubunda 20,29</w:t>
      </w:r>
      <w:r w:rsidR="00A55BA0" w:rsidRPr="00B77DC2">
        <w:rPr>
          <w:rFonts w:ascii="Times New Roman" w:hAnsi="Times New Roman" w:cs="Times New Roman"/>
          <w:sz w:val="24"/>
          <w:szCs w:val="24"/>
        </w:rPr>
        <w:t>±18,35</w:t>
      </w:r>
      <w:r w:rsidR="00A55BA0">
        <w:rPr>
          <w:rFonts w:ascii="Times New Roman" w:hAnsi="Times New Roman" w:cs="Times New Roman"/>
          <w:sz w:val="24"/>
          <w:szCs w:val="24"/>
        </w:rPr>
        <w:t xml:space="preserve"> mm’di</w:t>
      </w:r>
      <w:r w:rsidR="00ED0604">
        <w:rPr>
          <w:rFonts w:ascii="Times New Roman" w:hAnsi="Times New Roman" w:cs="Times New Roman"/>
          <w:sz w:val="24"/>
          <w:szCs w:val="24"/>
        </w:rPr>
        <w:t xml:space="preserve">r. </w:t>
      </w:r>
      <w:r>
        <w:rPr>
          <w:rFonts w:ascii="Times New Roman" w:hAnsi="Times New Roman" w:cs="Times New Roman"/>
          <w:sz w:val="24"/>
          <w:szCs w:val="24"/>
        </w:rPr>
        <w:t xml:space="preserve">Deksketoprofen grubunda dakikalar arası </w:t>
      </w:r>
      <w:r w:rsidR="00C93370">
        <w:rPr>
          <w:rFonts w:ascii="Times New Roman" w:hAnsi="Times New Roman" w:cs="Times New Roman"/>
          <w:sz w:val="24"/>
          <w:szCs w:val="24"/>
        </w:rPr>
        <w:t>BŞS</w:t>
      </w:r>
      <w:r w:rsidR="00ED0604">
        <w:rPr>
          <w:rFonts w:ascii="Times New Roman" w:hAnsi="Times New Roman" w:cs="Times New Roman"/>
          <w:sz w:val="24"/>
          <w:szCs w:val="24"/>
        </w:rPr>
        <w:t xml:space="preserve"> </w:t>
      </w:r>
      <w:r>
        <w:rPr>
          <w:rFonts w:ascii="Times New Roman" w:hAnsi="Times New Roman" w:cs="Times New Roman"/>
          <w:sz w:val="24"/>
          <w:szCs w:val="24"/>
        </w:rPr>
        <w:t xml:space="preserve">arasında </w:t>
      </w:r>
      <w:r w:rsidR="005F3368">
        <w:rPr>
          <w:rFonts w:ascii="Times New Roman" w:hAnsi="Times New Roman" w:cs="Times New Roman"/>
          <w:sz w:val="24"/>
          <w:szCs w:val="24"/>
        </w:rPr>
        <w:t>istatistiksel</w:t>
      </w:r>
      <w:r>
        <w:rPr>
          <w:rFonts w:ascii="Times New Roman" w:hAnsi="Times New Roman" w:cs="Times New Roman"/>
          <w:sz w:val="24"/>
          <w:szCs w:val="24"/>
        </w:rPr>
        <w:t xml:space="preserve"> olarak anlamlı fark bulunmuştur</w:t>
      </w:r>
      <w:r w:rsidR="00ED0604">
        <w:rPr>
          <w:rFonts w:ascii="Times New Roman" w:hAnsi="Times New Roman" w:cs="Times New Roman"/>
          <w:sz w:val="24"/>
          <w:szCs w:val="24"/>
        </w:rPr>
        <w:t xml:space="preserve"> </w:t>
      </w:r>
      <w:r w:rsidRPr="009C6EE2">
        <w:rPr>
          <w:rFonts w:ascii="Times New Roman" w:hAnsi="Times New Roman" w:cs="Times New Roman"/>
          <w:bCs/>
          <w:sz w:val="24"/>
          <w:szCs w:val="24"/>
        </w:rPr>
        <w:t>(p&lt;0,001).</w:t>
      </w:r>
      <w:r>
        <w:rPr>
          <w:rFonts w:ascii="Times New Roman" w:hAnsi="Times New Roman" w:cs="Times New Roman"/>
          <w:bCs/>
          <w:sz w:val="24"/>
          <w:szCs w:val="24"/>
        </w:rPr>
        <w:t xml:space="preserve"> Yalnızca 0-15. dakikalar arasındaki </w:t>
      </w:r>
      <w:r w:rsidR="00ED0604">
        <w:rPr>
          <w:rFonts w:ascii="Times New Roman" w:hAnsi="Times New Roman" w:cs="Times New Roman"/>
          <w:bCs/>
          <w:sz w:val="24"/>
          <w:szCs w:val="24"/>
        </w:rPr>
        <w:t xml:space="preserve">boğaz şişliği </w:t>
      </w:r>
      <w:proofErr w:type="gramStart"/>
      <w:r w:rsidR="00ED0604">
        <w:rPr>
          <w:rFonts w:ascii="Times New Roman" w:hAnsi="Times New Roman" w:cs="Times New Roman"/>
          <w:bCs/>
          <w:sz w:val="24"/>
          <w:szCs w:val="24"/>
        </w:rPr>
        <w:t>skalası</w:t>
      </w:r>
      <w:proofErr w:type="gramEnd"/>
      <w:r w:rsidR="00ED0604">
        <w:rPr>
          <w:rFonts w:ascii="Times New Roman" w:hAnsi="Times New Roman" w:cs="Times New Roman"/>
          <w:bCs/>
          <w:sz w:val="24"/>
          <w:szCs w:val="24"/>
        </w:rPr>
        <w:t xml:space="preserve"> </w:t>
      </w:r>
      <w:r w:rsidRPr="009C6EE2">
        <w:rPr>
          <w:rFonts w:ascii="Times New Roman" w:hAnsi="Times New Roman" w:cs="Times New Roman"/>
          <w:bCs/>
          <w:sz w:val="24"/>
          <w:szCs w:val="24"/>
        </w:rPr>
        <w:t>(p=0,161)</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ve 90-120.dakikalar arasındaki </w:t>
      </w:r>
      <w:r w:rsidR="00ED0604">
        <w:rPr>
          <w:rFonts w:ascii="Times New Roman" w:hAnsi="Times New Roman" w:cs="Times New Roman"/>
          <w:bCs/>
          <w:sz w:val="24"/>
          <w:szCs w:val="24"/>
        </w:rPr>
        <w:t>boğaz şişliği skalası</w:t>
      </w:r>
      <w:r w:rsidR="00ED0604">
        <w:rPr>
          <w:rFonts w:ascii="Times New Roman" w:hAnsi="Times New Roman" w:cs="Times New Roman"/>
          <w:bCs/>
          <w:i/>
          <w:sz w:val="24"/>
          <w:szCs w:val="24"/>
        </w:rPr>
        <w:t xml:space="preserve"> </w:t>
      </w:r>
      <w:r w:rsidRPr="009C6EE2">
        <w:rPr>
          <w:rFonts w:ascii="Times New Roman" w:hAnsi="Times New Roman" w:cs="Times New Roman"/>
          <w:bCs/>
          <w:sz w:val="24"/>
          <w:szCs w:val="24"/>
        </w:rPr>
        <w:t>(p=0,336)</w:t>
      </w:r>
      <w:r>
        <w:rPr>
          <w:rFonts w:ascii="Times New Roman" w:hAnsi="Times New Roman" w:cs="Times New Roman"/>
          <w:bCs/>
          <w:sz w:val="24"/>
          <w:szCs w:val="24"/>
        </w:rPr>
        <w:t xml:space="preserve">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 bulu</w:t>
      </w:r>
      <w:r w:rsidR="00ED0604">
        <w:rPr>
          <w:rFonts w:ascii="Times New Roman" w:hAnsi="Times New Roman" w:cs="Times New Roman"/>
          <w:bCs/>
          <w:sz w:val="24"/>
          <w:szCs w:val="24"/>
        </w:rPr>
        <w:t xml:space="preserve">nmamıştır. Parasetamol grubunda </w:t>
      </w:r>
      <w:r>
        <w:rPr>
          <w:rFonts w:ascii="Times New Roman" w:hAnsi="Times New Roman" w:cs="Times New Roman"/>
          <w:bCs/>
          <w:sz w:val="24"/>
          <w:szCs w:val="24"/>
        </w:rPr>
        <w:t xml:space="preserve">dakikalara arası </w:t>
      </w:r>
      <w:r w:rsidR="00C93370">
        <w:rPr>
          <w:rFonts w:ascii="Times New Roman" w:hAnsi="Times New Roman" w:cs="Times New Roman"/>
          <w:bCs/>
          <w:sz w:val="24"/>
          <w:szCs w:val="24"/>
        </w:rPr>
        <w:t>BŞS</w:t>
      </w:r>
      <w:r w:rsidR="00ED0604">
        <w:rPr>
          <w:rFonts w:ascii="Times New Roman" w:hAnsi="Times New Roman" w:cs="Times New Roman"/>
          <w:bCs/>
          <w:sz w:val="24"/>
          <w:szCs w:val="24"/>
        </w:rPr>
        <w:t xml:space="preserve"> arasında</w:t>
      </w:r>
      <w:r>
        <w:rPr>
          <w:rFonts w:ascii="Times New Roman" w:hAnsi="Times New Roman" w:cs="Times New Roman"/>
          <w:bCs/>
          <w:sz w:val="24"/>
          <w:szCs w:val="24"/>
        </w:rPr>
        <w:t xml:space="preserve">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anlamlı fark bulunmuştur</w:t>
      </w:r>
      <w:r w:rsidR="00ED0604">
        <w:rPr>
          <w:rFonts w:ascii="Times New Roman" w:hAnsi="Times New Roman" w:cs="Times New Roman"/>
          <w:bCs/>
          <w:sz w:val="24"/>
          <w:szCs w:val="24"/>
        </w:rPr>
        <w:t xml:space="preserve"> </w:t>
      </w:r>
      <w:r w:rsidRPr="002F5B17">
        <w:rPr>
          <w:rFonts w:ascii="Times New Roman" w:hAnsi="Times New Roman" w:cs="Times New Roman"/>
          <w:bCs/>
          <w:sz w:val="24"/>
          <w:szCs w:val="24"/>
        </w:rPr>
        <w:t>(p&lt;0,001</w:t>
      </w:r>
      <w:r w:rsidR="00ED0604" w:rsidRPr="002F5B17">
        <w:rPr>
          <w:rFonts w:ascii="Times New Roman" w:hAnsi="Times New Roman" w:cs="Times New Roman"/>
          <w:bCs/>
          <w:sz w:val="24"/>
          <w:szCs w:val="24"/>
        </w:rPr>
        <w:t>).</w:t>
      </w:r>
      <w:r w:rsidR="00ED0604">
        <w:rPr>
          <w:rFonts w:ascii="Times New Roman" w:hAnsi="Times New Roman" w:cs="Times New Roman"/>
          <w:bCs/>
          <w:sz w:val="24"/>
          <w:szCs w:val="24"/>
        </w:rPr>
        <w:t xml:space="preserve"> </w:t>
      </w:r>
      <w:r>
        <w:rPr>
          <w:rFonts w:ascii="Times New Roman" w:hAnsi="Times New Roman" w:cs="Times New Roman"/>
          <w:bCs/>
          <w:sz w:val="24"/>
          <w:szCs w:val="24"/>
        </w:rPr>
        <w:t xml:space="preserve">Yapılan post </w:t>
      </w:r>
      <w:proofErr w:type="gramStart"/>
      <w:r>
        <w:rPr>
          <w:rFonts w:ascii="Times New Roman" w:hAnsi="Times New Roman" w:cs="Times New Roman"/>
          <w:bCs/>
          <w:sz w:val="24"/>
          <w:szCs w:val="24"/>
        </w:rPr>
        <w:t>hoc</w:t>
      </w:r>
      <w:proofErr w:type="gramEnd"/>
      <w:r>
        <w:rPr>
          <w:rFonts w:ascii="Times New Roman" w:hAnsi="Times New Roman" w:cs="Times New Roman"/>
          <w:bCs/>
          <w:sz w:val="24"/>
          <w:szCs w:val="24"/>
        </w:rPr>
        <w:t xml:space="preserve"> testi sonrası sadece iki</w:t>
      </w:r>
      <w:r w:rsidR="00ED0604">
        <w:rPr>
          <w:rFonts w:ascii="Times New Roman" w:hAnsi="Times New Roman" w:cs="Times New Roman"/>
          <w:bCs/>
          <w:sz w:val="24"/>
          <w:szCs w:val="24"/>
        </w:rPr>
        <w:t xml:space="preserve"> grupta</w:t>
      </w:r>
      <w:r>
        <w:rPr>
          <w:rFonts w:ascii="Times New Roman" w:hAnsi="Times New Roman" w:cs="Times New Roman"/>
          <w:bCs/>
          <w:sz w:val="24"/>
          <w:szCs w:val="24"/>
        </w:rPr>
        <w:t xml:space="preserve"> 0-15. dakikalar arasındaki </w:t>
      </w:r>
      <w:r w:rsidR="00ED0604">
        <w:rPr>
          <w:rFonts w:ascii="Times New Roman" w:hAnsi="Times New Roman" w:cs="Times New Roman"/>
          <w:bCs/>
          <w:sz w:val="24"/>
          <w:szCs w:val="24"/>
        </w:rPr>
        <w:t xml:space="preserve">boğaz şişliği skalasında </w:t>
      </w:r>
      <w:r w:rsidRPr="002F5B17">
        <w:rPr>
          <w:rFonts w:ascii="Times New Roman" w:hAnsi="Times New Roman" w:cs="Times New Roman"/>
          <w:bCs/>
          <w:sz w:val="24"/>
          <w:szCs w:val="24"/>
        </w:rPr>
        <w:t>(p=0,290)</w:t>
      </w:r>
      <w:r>
        <w:rPr>
          <w:rFonts w:ascii="Times New Roman" w:hAnsi="Times New Roman" w:cs="Times New Roman"/>
          <w:bCs/>
          <w:i/>
          <w:sz w:val="24"/>
          <w:szCs w:val="24"/>
        </w:rPr>
        <w:t xml:space="preserve"> </w:t>
      </w:r>
      <w:r>
        <w:rPr>
          <w:rFonts w:ascii="Times New Roman" w:hAnsi="Times New Roman" w:cs="Times New Roman"/>
          <w:bCs/>
          <w:sz w:val="24"/>
          <w:szCs w:val="24"/>
        </w:rPr>
        <w:t>ve 90-120.</w:t>
      </w:r>
      <w:r w:rsidR="00ED0604">
        <w:rPr>
          <w:rFonts w:ascii="Times New Roman" w:hAnsi="Times New Roman" w:cs="Times New Roman"/>
          <w:bCs/>
          <w:sz w:val="24"/>
          <w:szCs w:val="24"/>
        </w:rPr>
        <w:t xml:space="preserve"> </w:t>
      </w:r>
      <w:r>
        <w:rPr>
          <w:rFonts w:ascii="Times New Roman" w:hAnsi="Times New Roman" w:cs="Times New Roman"/>
          <w:bCs/>
          <w:sz w:val="24"/>
          <w:szCs w:val="24"/>
        </w:rPr>
        <w:t xml:space="preserve">dakikalar arasındaki </w:t>
      </w:r>
      <w:r w:rsidR="00ED0604">
        <w:rPr>
          <w:rFonts w:ascii="Times New Roman" w:hAnsi="Times New Roman" w:cs="Times New Roman"/>
          <w:bCs/>
          <w:sz w:val="24"/>
          <w:szCs w:val="24"/>
        </w:rPr>
        <w:t>boğaz şişliği skalasında</w:t>
      </w:r>
      <w:r>
        <w:rPr>
          <w:rFonts w:ascii="Times New Roman" w:hAnsi="Times New Roman" w:cs="Times New Roman"/>
          <w:bCs/>
          <w:sz w:val="24"/>
          <w:szCs w:val="24"/>
        </w:rPr>
        <w:t xml:space="preserve"> </w:t>
      </w:r>
      <w:r w:rsidRPr="009C6EE2">
        <w:rPr>
          <w:rFonts w:ascii="Times New Roman" w:hAnsi="Times New Roman" w:cs="Times New Roman"/>
          <w:bCs/>
          <w:sz w:val="24"/>
          <w:szCs w:val="24"/>
        </w:rPr>
        <w:t>(p=0,494)</w:t>
      </w:r>
      <w:r>
        <w:rPr>
          <w:rFonts w:ascii="Times New Roman" w:hAnsi="Times New Roman" w:cs="Times New Roman"/>
          <w:bCs/>
          <w:sz w:val="24"/>
          <w:szCs w:val="24"/>
        </w:rPr>
        <w:t xml:space="preserve"> </w:t>
      </w:r>
      <w:r w:rsidR="005F3368">
        <w:rPr>
          <w:rFonts w:ascii="Times New Roman" w:hAnsi="Times New Roman" w:cs="Times New Roman"/>
          <w:bCs/>
          <w:sz w:val="24"/>
          <w:szCs w:val="24"/>
        </w:rPr>
        <w:t>istatistiksel</w:t>
      </w:r>
      <w:r>
        <w:rPr>
          <w:rFonts w:ascii="Times New Roman" w:hAnsi="Times New Roman" w:cs="Times New Roman"/>
          <w:bCs/>
          <w:sz w:val="24"/>
          <w:szCs w:val="24"/>
        </w:rPr>
        <w:t xml:space="preserve"> olarak anl</w:t>
      </w:r>
      <w:r w:rsidR="004969E4">
        <w:rPr>
          <w:rFonts w:ascii="Times New Roman" w:hAnsi="Times New Roman" w:cs="Times New Roman"/>
          <w:bCs/>
          <w:sz w:val="24"/>
          <w:szCs w:val="24"/>
        </w:rPr>
        <w:t>amlı fark bulunmamıştır</w:t>
      </w:r>
      <w:r w:rsidR="00ED0604">
        <w:rPr>
          <w:rFonts w:ascii="Times New Roman" w:hAnsi="Times New Roman" w:cs="Times New Roman"/>
          <w:bCs/>
          <w:sz w:val="24"/>
          <w:szCs w:val="24"/>
        </w:rPr>
        <w:t xml:space="preserve"> </w:t>
      </w:r>
      <w:r w:rsidR="004969E4" w:rsidRPr="009C6EE2">
        <w:rPr>
          <w:rFonts w:ascii="Times New Roman" w:hAnsi="Times New Roman" w:cs="Times New Roman"/>
          <w:b/>
          <w:bCs/>
          <w:sz w:val="24"/>
          <w:szCs w:val="24"/>
        </w:rPr>
        <w:t>(Tablo 39</w:t>
      </w:r>
      <w:r w:rsidRPr="009C6EE2">
        <w:rPr>
          <w:rFonts w:ascii="Times New Roman" w:hAnsi="Times New Roman" w:cs="Times New Roman"/>
          <w:b/>
          <w:bCs/>
          <w:sz w:val="24"/>
          <w:szCs w:val="24"/>
        </w:rPr>
        <w:t>)</w:t>
      </w:r>
      <w:r>
        <w:rPr>
          <w:rFonts w:ascii="Times New Roman" w:hAnsi="Times New Roman" w:cs="Times New Roman"/>
          <w:bCs/>
          <w:sz w:val="24"/>
          <w:szCs w:val="24"/>
        </w:rPr>
        <w:t>.</w:t>
      </w:r>
    </w:p>
    <w:p w:rsidR="00EA6F3A" w:rsidRDefault="00EA6F3A" w:rsidP="00094EBE">
      <w:pPr>
        <w:spacing w:after="0" w:line="360" w:lineRule="auto"/>
        <w:jc w:val="both"/>
        <w:rPr>
          <w:rFonts w:ascii="Times New Roman" w:hAnsi="Times New Roman" w:cs="Times New Roman"/>
          <w:b/>
          <w:bCs/>
          <w:sz w:val="24"/>
          <w:szCs w:val="24"/>
        </w:rPr>
      </w:pPr>
    </w:p>
    <w:p w:rsidR="00527A75" w:rsidRDefault="00527A75" w:rsidP="00094EBE">
      <w:pPr>
        <w:tabs>
          <w:tab w:val="left" w:pos="1740"/>
        </w:tabs>
        <w:spacing w:after="0"/>
        <w:rPr>
          <w:rFonts w:ascii="Times New Roman" w:hAnsi="Times New Roman" w:cs="Times New Roman"/>
          <w:sz w:val="24"/>
          <w:szCs w:val="24"/>
        </w:rPr>
      </w:pPr>
      <w:r>
        <w:rPr>
          <w:noProof/>
          <w:lang w:eastAsia="tr-TR"/>
        </w:rPr>
        <w:lastRenderedPageBreak/>
        <w:drawing>
          <wp:inline distT="0" distB="0" distL="0" distR="0">
            <wp:extent cx="5219700" cy="2838450"/>
            <wp:effectExtent l="19050" t="0" r="1905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31A5" w:rsidRPr="00A631A5" w:rsidRDefault="00A631A5" w:rsidP="00A631A5">
      <w:pPr>
        <w:spacing w:after="0" w:line="360" w:lineRule="auto"/>
        <w:jc w:val="both"/>
        <w:rPr>
          <w:rFonts w:ascii="Times New Roman" w:hAnsi="Times New Roman" w:cs="Times New Roman"/>
          <w:bCs/>
          <w:sz w:val="24"/>
          <w:szCs w:val="24"/>
        </w:rPr>
      </w:pPr>
      <w:r w:rsidRPr="00A631A5">
        <w:rPr>
          <w:rFonts w:ascii="Times New Roman" w:hAnsi="Times New Roman" w:cs="Times New Roman"/>
          <w:b/>
          <w:bCs/>
          <w:sz w:val="24"/>
          <w:szCs w:val="24"/>
        </w:rPr>
        <w:t xml:space="preserve">Grafik 14. </w:t>
      </w:r>
      <w:r w:rsidRPr="00A631A5">
        <w:rPr>
          <w:rFonts w:ascii="Times New Roman" w:hAnsi="Times New Roman" w:cs="Times New Roman"/>
          <w:bCs/>
          <w:sz w:val="24"/>
          <w:szCs w:val="24"/>
        </w:rPr>
        <w:t xml:space="preserve">Boğaz şişliği </w:t>
      </w:r>
      <w:proofErr w:type="gramStart"/>
      <w:r w:rsidRPr="00A631A5">
        <w:rPr>
          <w:rFonts w:ascii="Times New Roman" w:hAnsi="Times New Roman" w:cs="Times New Roman"/>
          <w:bCs/>
          <w:sz w:val="24"/>
          <w:szCs w:val="24"/>
        </w:rPr>
        <w:t>skalası</w:t>
      </w:r>
      <w:proofErr w:type="gramEnd"/>
      <w:r w:rsidRPr="00A631A5">
        <w:rPr>
          <w:rFonts w:ascii="Times New Roman" w:hAnsi="Times New Roman" w:cs="Times New Roman"/>
          <w:bCs/>
          <w:sz w:val="24"/>
          <w:szCs w:val="24"/>
        </w:rPr>
        <w:t xml:space="preserve"> 0-120. dakikalar </w:t>
      </w:r>
    </w:p>
    <w:p w:rsidR="00B77DC2" w:rsidRDefault="00B77DC2" w:rsidP="00527A75">
      <w:pPr>
        <w:spacing w:after="0" w:line="360" w:lineRule="auto"/>
        <w:rPr>
          <w:rFonts w:ascii="Times New Roman" w:hAnsi="Times New Roman" w:cs="Times New Roman"/>
          <w:b/>
          <w:bCs/>
          <w:i/>
          <w:sz w:val="24"/>
          <w:szCs w:val="24"/>
        </w:rPr>
      </w:pPr>
    </w:p>
    <w:p w:rsidR="004138A4" w:rsidRDefault="004138A4" w:rsidP="00527A75">
      <w:pPr>
        <w:spacing w:after="0" w:line="360" w:lineRule="auto"/>
        <w:rPr>
          <w:rFonts w:ascii="Times New Roman" w:hAnsi="Times New Roman" w:cs="Times New Roman"/>
          <w:b/>
          <w:bCs/>
          <w:sz w:val="24"/>
          <w:szCs w:val="24"/>
        </w:rPr>
      </w:pPr>
    </w:p>
    <w:p w:rsidR="001071B0" w:rsidRDefault="001071B0" w:rsidP="00527A75">
      <w:pPr>
        <w:spacing w:after="0" w:line="360" w:lineRule="auto"/>
        <w:rPr>
          <w:rFonts w:ascii="Times New Roman" w:hAnsi="Times New Roman" w:cs="Times New Roman"/>
          <w:b/>
          <w:bCs/>
          <w:sz w:val="24"/>
          <w:szCs w:val="24"/>
        </w:rPr>
      </w:pPr>
    </w:p>
    <w:p w:rsidR="00527A75" w:rsidRPr="00B77DC2" w:rsidRDefault="00ED0604" w:rsidP="00527A7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Tablo 40. </w:t>
      </w:r>
      <w:r w:rsidRPr="009C6EE2">
        <w:rPr>
          <w:rFonts w:ascii="Times New Roman" w:hAnsi="Times New Roman" w:cs="Times New Roman"/>
          <w:bCs/>
          <w:sz w:val="24"/>
          <w:szCs w:val="24"/>
        </w:rPr>
        <w:t xml:space="preserve">Değişkenlere ait ortalama, standart sapma ve </w:t>
      </w:r>
      <w:proofErr w:type="gramStart"/>
      <w:r w:rsidRPr="009C6EE2">
        <w:rPr>
          <w:rFonts w:ascii="Times New Roman" w:hAnsi="Times New Roman" w:cs="Times New Roman"/>
          <w:bCs/>
          <w:sz w:val="24"/>
          <w:szCs w:val="24"/>
        </w:rPr>
        <w:t>korelasyon</w:t>
      </w:r>
      <w:proofErr w:type="gramEnd"/>
      <w:r w:rsidRPr="009C6EE2">
        <w:rPr>
          <w:rFonts w:ascii="Times New Roman" w:hAnsi="Times New Roman" w:cs="Times New Roman"/>
          <w:bCs/>
          <w:sz w:val="24"/>
          <w:szCs w:val="24"/>
        </w:rPr>
        <w:t xml:space="preserve"> değerleri</w:t>
      </w:r>
    </w:p>
    <w:tbl>
      <w:tblPr>
        <w:tblStyle w:val="TabloKlavuzu"/>
        <w:tblW w:w="0" w:type="auto"/>
        <w:tblLook w:val="04A0"/>
      </w:tblPr>
      <w:tblGrid>
        <w:gridCol w:w="1238"/>
        <w:gridCol w:w="1180"/>
        <w:gridCol w:w="1180"/>
        <w:gridCol w:w="1250"/>
        <w:gridCol w:w="1226"/>
        <w:gridCol w:w="1133"/>
        <w:gridCol w:w="1003"/>
      </w:tblGrid>
      <w:tr w:rsidR="00527A75" w:rsidRPr="00B77DC2" w:rsidTr="007F42D1">
        <w:tc>
          <w:tcPr>
            <w:tcW w:w="1238" w:type="dxa"/>
          </w:tcPr>
          <w:p w:rsidR="00527A75" w:rsidRPr="00B77DC2" w:rsidRDefault="00527A75" w:rsidP="007F42D1">
            <w:pPr>
              <w:tabs>
                <w:tab w:val="left" w:pos="1215"/>
              </w:tabs>
              <w:jc w:val="right"/>
              <w:rPr>
                <w:rFonts w:ascii="Times New Roman" w:hAnsi="Times New Roman" w:cs="Times New Roman"/>
              </w:rPr>
            </w:pPr>
          </w:p>
        </w:tc>
        <w:tc>
          <w:tcPr>
            <w:tcW w:w="1180" w:type="dxa"/>
          </w:tcPr>
          <w:p w:rsidR="00527A75" w:rsidRPr="00B77DC2" w:rsidRDefault="00527A75" w:rsidP="007F42D1">
            <w:pPr>
              <w:tabs>
                <w:tab w:val="left" w:pos="1215"/>
              </w:tabs>
              <w:jc w:val="right"/>
              <w:rPr>
                <w:rFonts w:ascii="Times New Roman" w:hAnsi="Times New Roman" w:cs="Times New Roman"/>
                <w:b/>
                <w:sz w:val="24"/>
                <w:szCs w:val="24"/>
              </w:rPr>
            </w:pPr>
            <w:r w:rsidRPr="00B77DC2">
              <w:rPr>
                <w:rFonts w:ascii="Times New Roman" w:hAnsi="Times New Roman" w:cs="Times New Roman"/>
                <w:b/>
                <w:sz w:val="24"/>
                <w:szCs w:val="24"/>
              </w:rPr>
              <w:t>Ort.</w:t>
            </w:r>
          </w:p>
        </w:tc>
        <w:tc>
          <w:tcPr>
            <w:tcW w:w="1180" w:type="dxa"/>
          </w:tcPr>
          <w:p w:rsidR="00527A75" w:rsidRPr="00B77DC2" w:rsidRDefault="00527A75" w:rsidP="007F42D1">
            <w:pPr>
              <w:tabs>
                <w:tab w:val="left" w:pos="1215"/>
              </w:tabs>
              <w:jc w:val="right"/>
              <w:rPr>
                <w:rFonts w:ascii="Times New Roman" w:hAnsi="Times New Roman" w:cs="Times New Roman"/>
                <w:b/>
                <w:sz w:val="24"/>
                <w:szCs w:val="24"/>
              </w:rPr>
            </w:pPr>
            <w:r w:rsidRPr="00B77DC2">
              <w:rPr>
                <w:rFonts w:ascii="Times New Roman" w:hAnsi="Times New Roman" w:cs="Times New Roman"/>
                <w:b/>
                <w:sz w:val="24"/>
                <w:szCs w:val="24"/>
              </w:rPr>
              <w:t>S.S.</w:t>
            </w:r>
          </w:p>
        </w:tc>
        <w:tc>
          <w:tcPr>
            <w:tcW w:w="1250" w:type="dxa"/>
          </w:tcPr>
          <w:p w:rsidR="00527A75" w:rsidRPr="00B77DC2" w:rsidRDefault="00527A75" w:rsidP="007F42D1">
            <w:pPr>
              <w:tabs>
                <w:tab w:val="left" w:pos="1215"/>
              </w:tabs>
              <w:jc w:val="right"/>
              <w:rPr>
                <w:rFonts w:ascii="Times New Roman" w:hAnsi="Times New Roman" w:cs="Times New Roman"/>
                <w:b/>
                <w:sz w:val="24"/>
                <w:szCs w:val="24"/>
              </w:rPr>
            </w:pPr>
            <w:r w:rsidRPr="00B77DC2">
              <w:rPr>
                <w:rFonts w:ascii="Times New Roman" w:hAnsi="Times New Roman" w:cs="Times New Roman"/>
                <w:b/>
                <w:sz w:val="24"/>
                <w:szCs w:val="24"/>
              </w:rPr>
              <w:t>1</w:t>
            </w:r>
          </w:p>
        </w:tc>
        <w:tc>
          <w:tcPr>
            <w:tcW w:w="1226" w:type="dxa"/>
          </w:tcPr>
          <w:p w:rsidR="00527A75" w:rsidRPr="00B77DC2" w:rsidRDefault="00527A75" w:rsidP="007F42D1">
            <w:pPr>
              <w:tabs>
                <w:tab w:val="left" w:pos="1215"/>
              </w:tabs>
              <w:jc w:val="right"/>
              <w:rPr>
                <w:rFonts w:ascii="Times New Roman" w:hAnsi="Times New Roman" w:cs="Times New Roman"/>
                <w:b/>
                <w:sz w:val="24"/>
                <w:szCs w:val="24"/>
              </w:rPr>
            </w:pPr>
            <w:r w:rsidRPr="00B77DC2">
              <w:rPr>
                <w:rFonts w:ascii="Times New Roman" w:hAnsi="Times New Roman" w:cs="Times New Roman"/>
                <w:b/>
                <w:sz w:val="24"/>
                <w:szCs w:val="24"/>
              </w:rPr>
              <w:t>2</w:t>
            </w:r>
          </w:p>
        </w:tc>
        <w:tc>
          <w:tcPr>
            <w:tcW w:w="1133" w:type="dxa"/>
          </w:tcPr>
          <w:p w:rsidR="00527A75" w:rsidRPr="00B77DC2" w:rsidRDefault="00527A75" w:rsidP="007F42D1">
            <w:pPr>
              <w:tabs>
                <w:tab w:val="left" w:pos="1215"/>
              </w:tabs>
              <w:jc w:val="right"/>
              <w:rPr>
                <w:rFonts w:ascii="Times New Roman" w:hAnsi="Times New Roman" w:cs="Times New Roman"/>
                <w:b/>
                <w:sz w:val="24"/>
                <w:szCs w:val="24"/>
              </w:rPr>
            </w:pPr>
            <w:r w:rsidRPr="00B77DC2">
              <w:rPr>
                <w:rFonts w:ascii="Times New Roman" w:hAnsi="Times New Roman" w:cs="Times New Roman"/>
                <w:b/>
                <w:sz w:val="24"/>
                <w:szCs w:val="24"/>
              </w:rPr>
              <w:t>3</w:t>
            </w:r>
          </w:p>
        </w:tc>
        <w:tc>
          <w:tcPr>
            <w:tcW w:w="1003" w:type="dxa"/>
          </w:tcPr>
          <w:p w:rsidR="00527A75" w:rsidRPr="00B77DC2" w:rsidRDefault="00527A75" w:rsidP="007F42D1">
            <w:pPr>
              <w:tabs>
                <w:tab w:val="left" w:pos="1215"/>
              </w:tabs>
              <w:jc w:val="right"/>
              <w:rPr>
                <w:rFonts w:ascii="Times New Roman" w:hAnsi="Times New Roman" w:cs="Times New Roman"/>
                <w:b/>
                <w:sz w:val="24"/>
                <w:szCs w:val="24"/>
              </w:rPr>
            </w:pPr>
            <w:r w:rsidRPr="00B77DC2">
              <w:rPr>
                <w:rFonts w:ascii="Times New Roman" w:hAnsi="Times New Roman" w:cs="Times New Roman"/>
                <w:b/>
                <w:sz w:val="24"/>
                <w:szCs w:val="24"/>
              </w:rPr>
              <w:t>4</w:t>
            </w:r>
          </w:p>
        </w:tc>
      </w:tr>
      <w:tr w:rsidR="00527A75" w:rsidRPr="00B77DC2" w:rsidTr="00EA6F3A">
        <w:trPr>
          <w:trHeight w:val="430"/>
        </w:trPr>
        <w:tc>
          <w:tcPr>
            <w:tcW w:w="1238" w:type="dxa"/>
            <w:vAlign w:val="center"/>
          </w:tcPr>
          <w:p w:rsidR="00527A75" w:rsidRPr="00B77DC2" w:rsidRDefault="00527A75" w:rsidP="009C6EE2">
            <w:pPr>
              <w:tabs>
                <w:tab w:val="left" w:pos="1215"/>
              </w:tabs>
              <w:rPr>
                <w:rFonts w:ascii="Times New Roman" w:hAnsi="Times New Roman" w:cs="Times New Roman"/>
                <w:b/>
                <w:sz w:val="24"/>
                <w:szCs w:val="24"/>
              </w:rPr>
            </w:pPr>
            <w:r w:rsidRPr="00B77DC2">
              <w:rPr>
                <w:rFonts w:ascii="Times New Roman" w:hAnsi="Times New Roman" w:cs="Times New Roman"/>
                <w:b/>
                <w:sz w:val="24"/>
                <w:szCs w:val="24"/>
              </w:rPr>
              <w:t>1-</w:t>
            </w:r>
            <w:r w:rsidR="00C93370">
              <w:rPr>
                <w:rFonts w:ascii="Times New Roman" w:hAnsi="Times New Roman" w:cs="Times New Roman"/>
                <w:b/>
                <w:sz w:val="24"/>
                <w:szCs w:val="24"/>
              </w:rPr>
              <w:t>BADS</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50,58</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14,07</w:t>
            </w:r>
          </w:p>
        </w:tc>
        <w:tc>
          <w:tcPr>
            <w:tcW w:w="1250" w:type="dxa"/>
          </w:tcPr>
          <w:p w:rsidR="00527A75" w:rsidRPr="00B77DC2" w:rsidRDefault="00527A75" w:rsidP="007F42D1">
            <w:pPr>
              <w:tabs>
                <w:tab w:val="left" w:pos="1215"/>
              </w:tabs>
              <w:jc w:val="right"/>
              <w:rPr>
                <w:rFonts w:ascii="Times New Roman" w:hAnsi="Times New Roman" w:cs="Times New Roman"/>
                <w:sz w:val="24"/>
                <w:szCs w:val="24"/>
              </w:rPr>
            </w:pPr>
            <w:r w:rsidRPr="00B77DC2">
              <w:rPr>
                <w:rFonts w:ascii="Times New Roman" w:hAnsi="Times New Roman" w:cs="Times New Roman"/>
                <w:sz w:val="24"/>
                <w:szCs w:val="24"/>
              </w:rPr>
              <w:t>⁋</w:t>
            </w:r>
          </w:p>
        </w:tc>
        <w:tc>
          <w:tcPr>
            <w:tcW w:w="1226" w:type="dxa"/>
          </w:tcPr>
          <w:p w:rsidR="00527A75" w:rsidRPr="00B77DC2" w:rsidRDefault="00527A75" w:rsidP="007F42D1">
            <w:pPr>
              <w:tabs>
                <w:tab w:val="left" w:pos="1215"/>
              </w:tabs>
              <w:jc w:val="right"/>
              <w:rPr>
                <w:rFonts w:ascii="Times New Roman" w:hAnsi="Times New Roman" w:cs="Times New Roman"/>
                <w:sz w:val="24"/>
                <w:szCs w:val="24"/>
              </w:rPr>
            </w:pPr>
          </w:p>
        </w:tc>
        <w:tc>
          <w:tcPr>
            <w:tcW w:w="1133" w:type="dxa"/>
          </w:tcPr>
          <w:p w:rsidR="00527A75" w:rsidRPr="00B77DC2" w:rsidRDefault="00527A75" w:rsidP="007F42D1">
            <w:pPr>
              <w:tabs>
                <w:tab w:val="left" w:pos="1215"/>
              </w:tabs>
              <w:jc w:val="right"/>
              <w:rPr>
                <w:rFonts w:ascii="Times New Roman" w:hAnsi="Times New Roman" w:cs="Times New Roman"/>
                <w:sz w:val="24"/>
                <w:szCs w:val="24"/>
              </w:rPr>
            </w:pPr>
          </w:p>
        </w:tc>
        <w:tc>
          <w:tcPr>
            <w:tcW w:w="1003" w:type="dxa"/>
          </w:tcPr>
          <w:p w:rsidR="00527A75" w:rsidRPr="00B77DC2" w:rsidRDefault="00527A75" w:rsidP="007F42D1">
            <w:pPr>
              <w:tabs>
                <w:tab w:val="left" w:pos="1215"/>
              </w:tabs>
              <w:jc w:val="right"/>
              <w:rPr>
                <w:rFonts w:ascii="Times New Roman" w:hAnsi="Times New Roman" w:cs="Times New Roman"/>
                <w:sz w:val="24"/>
                <w:szCs w:val="24"/>
              </w:rPr>
            </w:pPr>
          </w:p>
        </w:tc>
      </w:tr>
      <w:tr w:rsidR="00527A75" w:rsidRPr="00B77DC2" w:rsidTr="00EA6F3A">
        <w:trPr>
          <w:trHeight w:val="422"/>
        </w:trPr>
        <w:tc>
          <w:tcPr>
            <w:tcW w:w="1238" w:type="dxa"/>
            <w:vAlign w:val="center"/>
          </w:tcPr>
          <w:p w:rsidR="00527A75" w:rsidRPr="00B77DC2" w:rsidRDefault="00527A75" w:rsidP="009C6EE2">
            <w:pPr>
              <w:tabs>
                <w:tab w:val="left" w:pos="1215"/>
              </w:tabs>
              <w:rPr>
                <w:rFonts w:ascii="Times New Roman" w:hAnsi="Times New Roman" w:cs="Times New Roman"/>
                <w:b/>
                <w:sz w:val="24"/>
                <w:szCs w:val="24"/>
              </w:rPr>
            </w:pPr>
            <w:r w:rsidRPr="00B77DC2">
              <w:rPr>
                <w:rFonts w:ascii="Times New Roman" w:hAnsi="Times New Roman" w:cs="Times New Roman"/>
                <w:b/>
                <w:sz w:val="24"/>
                <w:szCs w:val="24"/>
              </w:rPr>
              <w:t>2-YZS</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41,36</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20,26</w:t>
            </w:r>
          </w:p>
        </w:tc>
        <w:tc>
          <w:tcPr>
            <w:tcW w:w="125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0,366*</w:t>
            </w:r>
          </w:p>
        </w:tc>
        <w:tc>
          <w:tcPr>
            <w:tcW w:w="1226" w:type="dxa"/>
          </w:tcPr>
          <w:p w:rsidR="00527A75" w:rsidRPr="00B77DC2" w:rsidRDefault="00527A75" w:rsidP="007F42D1">
            <w:pPr>
              <w:tabs>
                <w:tab w:val="left" w:pos="1215"/>
              </w:tabs>
              <w:jc w:val="right"/>
              <w:rPr>
                <w:rFonts w:ascii="Times New Roman" w:hAnsi="Times New Roman" w:cs="Times New Roman"/>
                <w:sz w:val="24"/>
                <w:szCs w:val="24"/>
              </w:rPr>
            </w:pPr>
            <w:r w:rsidRPr="00B77DC2">
              <w:rPr>
                <w:rFonts w:ascii="Times New Roman" w:hAnsi="Times New Roman" w:cs="Times New Roman"/>
                <w:sz w:val="24"/>
                <w:szCs w:val="24"/>
              </w:rPr>
              <w:t>⁋</w:t>
            </w:r>
          </w:p>
        </w:tc>
        <w:tc>
          <w:tcPr>
            <w:tcW w:w="1133" w:type="dxa"/>
          </w:tcPr>
          <w:p w:rsidR="00527A75" w:rsidRPr="00B77DC2" w:rsidRDefault="00527A75" w:rsidP="007F42D1">
            <w:pPr>
              <w:tabs>
                <w:tab w:val="left" w:pos="1215"/>
              </w:tabs>
              <w:jc w:val="right"/>
              <w:rPr>
                <w:rFonts w:ascii="Times New Roman" w:hAnsi="Times New Roman" w:cs="Times New Roman"/>
                <w:sz w:val="24"/>
                <w:szCs w:val="24"/>
              </w:rPr>
            </w:pPr>
          </w:p>
        </w:tc>
        <w:tc>
          <w:tcPr>
            <w:tcW w:w="1003" w:type="dxa"/>
          </w:tcPr>
          <w:p w:rsidR="00527A75" w:rsidRPr="00B77DC2" w:rsidRDefault="00527A75" w:rsidP="007F42D1">
            <w:pPr>
              <w:tabs>
                <w:tab w:val="left" w:pos="1215"/>
              </w:tabs>
              <w:jc w:val="right"/>
              <w:rPr>
                <w:rFonts w:ascii="Times New Roman" w:hAnsi="Times New Roman" w:cs="Times New Roman"/>
                <w:sz w:val="24"/>
                <w:szCs w:val="24"/>
              </w:rPr>
            </w:pPr>
          </w:p>
        </w:tc>
      </w:tr>
      <w:tr w:rsidR="00527A75" w:rsidRPr="00B77DC2" w:rsidTr="00EA6F3A">
        <w:trPr>
          <w:trHeight w:val="400"/>
        </w:trPr>
        <w:tc>
          <w:tcPr>
            <w:tcW w:w="1238" w:type="dxa"/>
            <w:vAlign w:val="center"/>
          </w:tcPr>
          <w:p w:rsidR="00527A75" w:rsidRPr="00B77DC2" w:rsidRDefault="00527A75" w:rsidP="009C6EE2">
            <w:pPr>
              <w:tabs>
                <w:tab w:val="left" w:pos="1215"/>
              </w:tabs>
              <w:rPr>
                <w:rFonts w:ascii="Times New Roman" w:hAnsi="Times New Roman" w:cs="Times New Roman"/>
                <w:b/>
                <w:sz w:val="24"/>
                <w:szCs w:val="24"/>
              </w:rPr>
            </w:pPr>
            <w:r w:rsidRPr="00B77DC2">
              <w:rPr>
                <w:rFonts w:ascii="Times New Roman" w:hAnsi="Times New Roman" w:cs="Times New Roman"/>
                <w:b/>
                <w:sz w:val="24"/>
                <w:szCs w:val="24"/>
              </w:rPr>
              <w:t>3-</w:t>
            </w:r>
            <w:r w:rsidR="00C93370">
              <w:rPr>
                <w:rFonts w:ascii="Times New Roman" w:hAnsi="Times New Roman" w:cs="Times New Roman"/>
                <w:b/>
                <w:sz w:val="24"/>
                <w:szCs w:val="24"/>
              </w:rPr>
              <w:t>BŞS</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40,53</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20,76</w:t>
            </w:r>
          </w:p>
        </w:tc>
        <w:tc>
          <w:tcPr>
            <w:tcW w:w="125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0,327*</w:t>
            </w:r>
          </w:p>
        </w:tc>
        <w:tc>
          <w:tcPr>
            <w:tcW w:w="1226"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0,496*</w:t>
            </w:r>
          </w:p>
        </w:tc>
        <w:tc>
          <w:tcPr>
            <w:tcW w:w="1133" w:type="dxa"/>
          </w:tcPr>
          <w:p w:rsidR="00527A75" w:rsidRPr="00B77DC2" w:rsidRDefault="00527A75" w:rsidP="007F42D1">
            <w:pPr>
              <w:tabs>
                <w:tab w:val="left" w:pos="1215"/>
              </w:tabs>
              <w:jc w:val="right"/>
              <w:rPr>
                <w:rFonts w:ascii="Times New Roman" w:hAnsi="Times New Roman" w:cs="Times New Roman"/>
                <w:sz w:val="24"/>
                <w:szCs w:val="24"/>
              </w:rPr>
            </w:pPr>
            <w:r w:rsidRPr="00B77DC2">
              <w:rPr>
                <w:rFonts w:ascii="Times New Roman" w:hAnsi="Times New Roman" w:cs="Times New Roman"/>
                <w:sz w:val="24"/>
                <w:szCs w:val="24"/>
              </w:rPr>
              <w:t>⁋</w:t>
            </w:r>
          </w:p>
        </w:tc>
        <w:tc>
          <w:tcPr>
            <w:tcW w:w="1003" w:type="dxa"/>
          </w:tcPr>
          <w:p w:rsidR="00527A75" w:rsidRPr="00B77DC2" w:rsidRDefault="00527A75" w:rsidP="007F42D1">
            <w:pPr>
              <w:tabs>
                <w:tab w:val="left" w:pos="1215"/>
              </w:tabs>
              <w:jc w:val="right"/>
              <w:rPr>
                <w:rFonts w:ascii="Times New Roman" w:hAnsi="Times New Roman" w:cs="Times New Roman"/>
                <w:sz w:val="24"/>
                <w:szCs w:val="24"/>
              </w:rPr>
            </w:pPr>
          </w:p>
        </w:tc>
      </w:tr>
      <w:tr w:rsidR="00527A75" w:rsidRPr="00B77DC2" w:rsidTr="00EA6F3A">
        <w:trPr>
          <w:trHeight w:val="405"/>
        </w:trPr>
        <w:tc>
          <w:tcPr>
            <w:tcW w:w="1238" w:type="dxa"/>
            <w:vAlign w:val="center"/>
          </w:tcPr>
          <w:p w:rsidR="00527A75" w:rsidRPr="00B77DC2" w:rsidRDefault="00527A75" w:rsidP="009C6EE2">
            <w:pPr>
              <w:tabs>
                <w:tab w:val="left" w:pos="1215"/>
              </w:tabs>
              <w:rPr>
                <w:rFonts w:ascii="Times New Roman" w:hAnsi="Times New Roman" w:cs="Times New Roman"/>
                <w:b/>
                <w:sz w:val="24"/>
                <w:szCs w:val="24"/>
              </w:rPr>
            </w:pPr>
            <w:r w:rsidRPr="00B77DC2">
              <w:rPr>
                <w:rFonts w:ascii="Times New Roman" w:hAnsi="Times New Roman" w:cs="Times New Roman"/>
                <w:b/>
                <w:sz w:val="24"/>
                <w:szCs w:val="24"/>
              </w:rPr>
              <w:t>4-TBARS</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5,86</w:t>
            </w:r>
          </w:p>
        </w:tc>
        <w:tc>
          <w:tcPr>
            <w:tcW w:w="118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1,92</w:t>
            </w:r>
          </w:p>
        </w:tc>
        <w:tc>
          <w:tcPr>
            <w:tcW w:w="1250"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-0,591**</w:t>
            </w:r>
          </w:p>
        </w:tc>
        <w:tc>
          <w:tcPr>
            <w:tcW w:w="1226"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-0,131</w:t>
            </w:r>
          </w:p>
        </w:tc>
        <w:tc>
          <w:tcPr>
            <w:tcW w:w="1133" w:type="dxa"/>
            <w:vAlign w:val="center"/>
          </w:tcPr>
          <w:p w:rsidR="00527A75" w:rsidRPr="00B77DC2" w:rsidRDefault="00527A75" w:rsidP="007F42D1">
            <w:pPr>
              <w:tabs>
                <w:tab w:val="left" w:pos="1215"/>
              </w:tabs>
              <w:jc w:val="center"/>
              <w:rPr>
                <w:rFonts w:ascii="Times New Roman" w:hAnsi="Times New Roman" w:cs="Times New Roman"/>
                <w:sz w:val="24"/>
                <w:szCs w:val="24"/>
              </w:rPr>
            </w:pPr>
            <w:r w:rsidRPr="00B77DC2">
              <w:rPr>
                <w:rFonts w:ascii="Times New Roman" w:hAnsi="Times New Roman" w:cs="Times New Roman"/>
                <w:sz w:val="24"/>
                <w:szCs w:val="24"/>
              </w:rPr>
              <w:t>-0,198*</w:t>
            </w:r>
          </w:p>
        </w:tc>
        <w:tc>
          <w:tcPr>
            <w:tcW w:w="1003" w:type="dxa"/>
          </w:tcPr>
          <w:p w:rsidR="00527A75" w:rsidRPr="00B77DC2" w:rsidRDefault="00527A75" w:rsidP="007F42D1">
            <w:pPr>
              <w:tabs>
                <w:tab w:val="left" w:pos="1215"/>
              </w:tabs>
              <w:jc w:val="right"/>
              <w:rPr>
                <w:rFonts w:ascii="Times New Roman" w:hAnsi="Times New Roman" w:cs="Times New Roman"/>
                <w:sz w:val="24"/>
                <w:szCs w:val="24"/>
              </w:rPr>
            </w:pPr>
            <w:r w:rsidRPr="00B77DC2">
              <w:rPr>
                <w:rFonts w:ascii="Times New Roman" w:hAnsi="Times New Roman" w:cs="Times New Roman"/>
                <w:sz w:val="24"/>
                <w:szCs w:val="24"/>
              </w:rPr>
              <w:t>⁋</w:t>
            </w:r>
          </w:p>
        </w:tc>
      </w:tr>
    </w:tbl>
    <w:p w:rsidR="00527A75" w:rsidRDefault="00527A75" w:rsidP="00527A75">
      <w:pPr>
        <w:tabs>
          <w:tab w:val="left" w:pos="1215"/>
        </w:tabs>
        <w:jc w:val="both"/>
        <w:rPr>
          <w:rFonts w:ascii="Times New Roman" w:hAnsi="Times New Roman" w:cs="Times New Roman"/>
          <w:sz w:val="20"/>
          <w:szCs w:val="20"/>
        </w:rPr>
      </w:pPr>
      <w:r w:rsidRPr="00B77DC2">
        <w:rPr>
          <w:rFonts w:ascii="Times New Roman" w:hAnsi="Times New Roman" w:cs="Times New Roman"/>
          <w:sz w:val="20"/>
          <w:szCs w:val="20"/>
        </w:rPr>
        <w:t>*p&lt;0,001, **p&lt;0,05</w:t>
      </w:r>
    </w:p>
    <w:p w:rsidR="00C81606" w:rsidRDefault="00C81606" w:rsidP="00EA6F3A">
      <w:pPr>
        <w:tabs>
          <w:tab w:val="left" w:pos="1215"/>
        </w:tabs>
        <w:spacing w:line="360" w:lineRule="auto"/>
        <w:ind w:firstLine="567"/>
        <w:jc w:val="both"/>
        <w:rPr>
          <w:rFonts w:ascii="Times New Roman" w:hAnsi="Times New Roman" w:cs="Times New Roman"/>
          <w:sz w:val="24"/>
          <w:szCs w:val="24"/>
        </w:rPr>
      </w:pPr>
    </w:p>
    <w:p w:rsidR="00EA6F3A" w:rsidRDefault="00ED0604" w:rsidP="00EA6F3A">
      <w:pPr>
        <w:tabs>
          <w:tab w:val="left" w:pos="1215"/>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Boğaz ağrısı duyarlılık skalası, yutma zorluğu skalası v</w:t>
      </w:r>
      <w:r w:rsidR="009C6EE2">
        <w:rPr>
          <w:rFonts w:ascii="Times New Roman" w:hAnsi="Times New Roman" w:cs="Times New Roman"/>
          <w:sz w:val="24"/>
          <w:szCs w:val="24"/>
        </w:rPr>
        <w:t>e boğaz şişliği skalası ve toplam</w:t>
      </w:r>
      <w:r>
        <w:rPr>
          <w:rFonts w:ascii="Times New Roman" w:hAnsi="Times New Roman" w:cs="Times New Roman"/>
          <w:sz w:val="24"/>
          <w:szCs w:val="24"/>
        </w:rPr>
        <w:t xml:space="preserve"> boğaz ağrısı rahatlama skoru açısından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olarak karşılaştırıldığında boğaz ağrısı duyarlılık skalası ile yutma zorluğu skalası </w:t>
      </w:r>
      <w:r w:rsidR="00527A75">
        <w:rPr>
          <w:rFonts w:ascii="Times New Roman" w:hAnsi="Times New Roman" w:cs="Times New Roman"/>
          <w:sz w:val="24"/>
          <w:szCs w:val="24"/>
        </w:rPr>
        <w:t xml:space="preserve">arasında düşük orta derecede korelasyon görülmekte olup </w:t>
      </w:r>
      <w:r w:rsidR="005F3368">
        <w:rPr>
          <w:rFonts w:ascii="Times New Roman" w:hAnsi="Times New Roman" w:cs="Times New Roman"/>
          <w:sz w:val="24"/>
          <w:szCs w:val="24"/>
        </w:rPr>
        <w:t>istatistiksel</w:t>
      </w:r>
      <w:r w:rsidR="00527A75">
        <w:rPr>
          <w:rFonts w:ascii="Times New Roman" w:hAnsi="Times New Roman" w:cs="Times New Roman"/>
          <w:sz w:val="24"/>
          <w:szCs w:val="24"/>
        </w:rPr>
        <w:t xml:space="preserve"> olarak anlamlıdır</w:t>
      </w:r>
      <w:r>
        <w:rPr>
          <w:rFonts w:ascii="Times New Roman" w:hAnsi="Times New Roman" w:cs="Times New Roman"/>
          <w:sz w:val="24"/>
          <w:szCs w:val="24"/>
        </w:rPr>
        <w:t xml:space="preserve"> </w:t>
      </w:r>
      <w:r w:rsidR="00527A75" w:rsidRPr="002F5B17">
        <w:rPr>
          <w:rFonts w:ascii="Times New Roman" w:hAnsi="Times New Roman" w:cs="Times New Roman"/>
          <w:sz w:val="24"/>
          <w:szCs w:val="24"/>
        </w:rPr>
        <w:t>(p&lt;0,001).</w:t>
      </w:r>
      <w:r w:rsidR="00527A75">
        <w:rPr>
          <w:rFonts w:ascii="Times New Roman" w:hAnsi="Times New Roman" w:cs="Times New Roman"/>
          <w:sz w:val="24"/>
          <w:szCs w:val="24"/>
        </w:rPr>
        <w:t xml:space="preserve"> </w:t>
      </w:r>
      <w:r>
        <w:rPr>
          <w:rFonts w:ascii="Times New Roman" w:hAnsi="Times New Roman" w:cs="Times New Roman"/>
          <w:sz w:val="24"/>
          <w:szCs w:val="24"/>
        </w:rPr>
        <w:t xml:space="preserve">Boğaz ağrısı duyarlılık skalası ile de boğaz şişliği skalası açısından düşük orta derecede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gözükmekte olup </w:t>
      </w:r>
      <w:r w:rsidR="005F3368">
        <w:rPr>
          <w:rFonts w:ascii="Times New Roman" w:hAnsi="Times New Roman" w:cs="Times New Roman"/>
          <w:sz w:val="24"/>
          <w:szCs w:val="24"/>
        </w:rPr>
        <w:t>istatistiksel</w:t>
      </w:r>
      <w:r>
        <w:rPr>
          <w:rFonts w:ascii="Times New Roman" w:hAnsi="Times New Roman" w:cs="Times New Roman"/>
          <w:sz w:val="24"/>
          <w:szCs w:val="24"/>
        </w:rPr>
        <w:t xml:space="preserve"> olarak anlamlıdır </w:t>
      </w:r>
      <w:r w:rsidRPr="002F5B17">
        <w:rPr>
          <w:rFonts w:ascii="Times New Roman" w:hAnsi="Times New Roman" w:cs="Times New Roman"/>
          <w:sz w:val="24"/>
          <w:szCs w:val="24"/>
        </w:rPr>
        <w:t>(p&lt;0,001).</w:t>
      </w:r>
      <w:r>
        <w:rPr>
          <w:rFonts w:ascii="Times New Roman" w:hAnsi="Times New Roman" w:cs="Times New Roman"/>
          <w:sz w:val="24"/>
          <w:szCs w:val="24"/>
        </w:rPr>
        <w:t xml:space="preserve"> Boğaz şişliği skalası ile yutma zorluğu skalası arasında ise orta derecede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bulunmakta olup </w:t>
      </w:r>
      <w:r w:rsidR="005F3368">
        <w:rPr>
          <w:rFonts w:ascii="Times New Roman" w:hAnsi="Times New Roman" w:cs="Times New Roman"/>
          <w:sz w:val="24"/>
          <w:szCs w:val="24"/>
        </w:rPr>
        <w:t>istatistiksel</w:t>
      </w:r>
      <w:r>
        <w:rPr>
          <w:rFonts w:ascii="Times New Roman" w:hAnsi="Times New Roman" w:cs="Times New Roman"/>
          <w:sz w:val="24"/>
          <w:szCs w:val="24"/>
        </w:rPr>
        <w:t xml:space="preserve"> açıdan anlamlıdır </w:t>
      </w:r>
      <w:r w:rsidRPr="002F5B17">
        <w:rPr>
          <w:rFonts w:ascii="Times New Roman" w:hAnsi="Times New Roman" w:cs="Times New Roman"/>
          <w:sz w:val="24"/>
          <w:szCs w:val="24"/>
        </w:rPr>
        <w:t>(p&lt;0,001</w:t>
      </w:r>
      <w:r w:rsidR="009C6EE2" w:rsidRPr="002F5B17">
        <w:rPr>
          <w:rFonts w:ascii="Times New Roman" w:hAnsi="Times New Roman" w:cs="Times New Roman"/>
          <w:sz w:val="24"/>
          <w:szCs w:val="24"/>
        </w:rPr>
        <w:t>).</w:t>
      </w:r>
      <w:r w:rsidR="009C6EE2">
        <w:rPr>
          <w:rFonts w:ascii="Times New Roman" w:hAnsi="Times New Roman" w:cs="Times New Roman"/>
          <w:sz w:val="24"/>
          <w:szCs w:val="24"/>
        </w:rPr>
        <w:t xml:space="preserve"> Toplam</w:t>
      </w:r>
      <w:r>
        <w:rPr>
          <w:rFonts w:ascii="Times New Roman" w:hAnsi="Times New Roman" w:cs="Times New Roman"/>
          <w:sz w:val="24"/>
          <w:szCs w:val="24"/>
        </w:rPr>
        <w:t xml:space="preserve"> boğaz ağrısı rahatlama skoru ile boğaz ağrısı duyarlılık skalası arasında orta şiddette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bulunmakta olup </w:t>
      </w:r>
      <w:r w:rsidR="005F3368">
        <w:rPr>
          <w:rFonts w:ascii="Times New Roman" w:hAnsi="Times New Roman" w:cs="Times New Roman"/>
          <w:sz w:val="24"/>
          <w:szCs w:val="24"/>
        </w:rPr>
        <w:t>istatistiksel</w:t>
      </w:r>
      <w:r>
        <w:rPr>
          <w:rFonts w:ascii="Times New Roman" w:hAnsi="Times New Roman" w:cs="Times New Roman"/>
          <w:sz w:val="24"/>
          <w:szCs w:val="24"/>
        </w:rPr>
        <w:t xml:space="preserve"> açıdan anlamlıdır </w:t>
      </w:r>
      <w:r w:rsidRPr="002F5B17">
        <w:rPr>
          <w:rFonts w:ascii="Times New Roman" w:hAnsi="Times New Roman" w:cs="Times New Roman"/>
          <w:sz w:val="24"/>
          <w:szCs w:val="24"/>
        </w:rPr>
        <w:t>(p&lt;0,05),</w:t>
      </w:r>
      <w:r>
        <w:rPr>
          <w:rFonts w:ascii="Times New Roman" w:hAnsi="Times New Roman" w:cs="Times New Roman"/>
          <w:sz w:val="24"/>
          <w:szCs w:val="24"/>
        </w:rPr>
        <w:t xml:space="preserve"> boğaz şişliği skalası ile çok zayıf ilişki olup </w:t>
      </w:r>
      <w:r w:rsidR="005F3368">
        <w:rPr>
          <w:rFonts w:ascii="Times New Roman" w:hAnsi="Times New Roman" w:cs="Times New Roman"/>
          <w:sz w:val="24"/>
          <w:szCs w:val="24"/>
        </w:rPr>
        <w:t>istatistiksel</w:t>
      </w:r>
      <w:r>
        <w:rPr>
          <w:rFonts w:ascii="Times New Roman" w:hAnsi="Times New Roman" w:cs="Times New Roman"/>
          <w:sz w:val="24"/>
          <w:szCs w:val="24"/>
        </w:rPr>
        <w:t xml:space="preserve"> açıdan anlamlıdır </w:t>
      </w:r>
      <w:r w:rsidRPr="002F5B17">
        <w:rPr>
          <w:rFonts w:ascii="Times New Roman" w:hAnsi="Times New Roman" w:cs="Times New Roman"/>
          <w:sz w:val="24"/>
          <w:szCs w:val="24"/>
        </w:rPr>
        <w:t>(p&lt;0,001)</w:t>
      </w:r>
      <w:r>
        <w:rPr>
          <w:rFonts w:ascii="Times New Roman" w:hAnsi="Times New Roman" w:cs="Times New Roman"/>
          <w:sz w:val="24"/>
          <w:szCs w:val="24"/>
        </w:rPr>
        <w:t xml:space="preserve"> ve yutma zorluğu skalası ile aynı şekilde çok zayıf </w:t>
      </w:r>
      <w:r w:rsidR="009C6EE2">
        <w:rPr>
          <w:rFonts w:ascii="Times New Roman" w:hAnsi="Times New Roman" w:cs="Times New Roman"/>
          <w:sz w:val="24"/>
          <w:szCs w:val="24"/>
        </w:rPr>
        <w:t xml:space="preserve">korelasyon olup </w:t>
      </w:r>
      <w:r w:rsidR="005F3368">
        <w:rPr>
          <w:rFonts w:ascii="Times New Roman" w:hAnsi="Times New Roman" w:cs="Times New Roman"/>
          <w:sz w:val="24"/>
          <w:szCs w:val="24"/>
        </w:rPr>
        <w:t>istatistiksel</w:t>
      </w:r>
      <w:r w:rsidR="009C6EE2">
        <w:rPr>
          <w:rFonts w:ascii="Times New Roman" w:hAnsi="Times New Roman" w:cs="Times New Roman"/>
          <w:sz w:val="24"/>
          <w:szCs w:val="24"/>
        </w:rPr>
        <w:t xml:space="preserve"> açıdan anlamlı fark</w:t>
      </w:r>
      <w:r>
        <w:rPr>
          <w:rFonts w:ascii="Times New Roman" w:hAnsi="Times New Roman" w:cs="Times New Roman"/>
          <w:sz w:val="24"/>
          <w:szCs w:val="24"/>
        </w:rPr>
        <w:t xml:space="preserve"> bulunmamaktadır </w:t>
      </w:r>
      <w:r w:rsidRPr="002F5B17">
        <w:rPr>
          <w:rFonts w:ascii="Times New Roman" w:hAnsi="Times New Roman" w:cs="Times New Roman"/>
          <w:sz w:val="24"/>
          <w:szCs w:val="24"/>
        </w:rPr>
        <w:t xml:space="preserve">(p&gt;0,05) </w:t>
      </w:r>
      <w:r w:rsidR="001071B0">
        <w:rPr>
          <w:rFonts w:ascii="Times New Roman" w:hAnsi="Times New Roman" w:cs="Times New Roman"/>
          <w:b/>
          <w:sz w:val="24"/>
          <w:szCs w:val="24"/>
        </w:rPr>
        <w:t>(T</w:t>
      </w:r>
      <w:r w:rsidRPr="009C6EE2">
        <w:rPr>
          <w:rFonts w:ascii="Times New Roman" w:hAnsi="Times New Roman" w:cs="Times New Roman"/>
          <w:b/>
          <w:sz w:val="24"/>
          <w:szCs w:val="24"/>
        </w:rPr>
        <w:t>ablo 40)</w:t>
      </w:r>
      <w:r>
        <w:rPr>
          <w:rFonts w:ascii="Times New Roman" w:hAnsi="Times New Roman" w:cs="Times New Roman"/>
          <w:sz w:val="24"/>
          <w:szCs w:val="24"/>
        </w:rPr>
        <w:t>.</w:t>
      </w:r>
    </w:p>
    <w:p w:rsidR="00527A75" w:rsidRPr="009C6EE2" w:rsidRDefault="004969E4" w:rsidP="00EA6F3A">
      <w:pPr>
        <w:tabs>
          <w:tab w:val="left" w:pos="1215"/>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Tablo 41</w:t>
      </w:r>
      <w:r w:rsidR="00527A75" w:rsidRPr="00B77DC2">
        <w:rPr>
          <w:rFonts w:ascii="Times New Roman" w:hAnsi="Times New Roman" w:cs="Times New Roman"/>
          <w:b/>
          <w:bCs/>
          <w:sz w:val="24"/>
          <w:szCs w:val="24"/>
        </w:rPr>
        <w:t xml:space="preserve">. </w:t>
      </w:r>
      <w:r w:rsidR="00C81606">
        <w:rPr>
          <w:rFonts w:ascii="Times New Roman" w:hAnsi="Times New Roman" w:cs="Times New Roman"/>
          <w:bCs/>
          <w:sz w:val="24"/>
          <w:szCs w:val="24"/>
        </w:rPr>
        <w:t>Katılımcıların TBARS’</w:t>
      </w:r>
      <w:r w:rsidR="00527A75" w:rsidRPr="009C6EE2">
        <w:rPr>
          <w:rFonts w:ascii="Times New Roman" w:hAnsi="Times New Roman" w:cs="Times New Roman"/>
          <w:bCs/>
          <w:sz w:val="24"/>
          <w:szCs w:val="24"/>
        </w:rPr>
        <w:t xml:space="preserve"> etkileyen faktörlerle ilgili regresyon modeli*</w:t>
      </w:r>
    </w:p>
    <w:tbl>
      <w:tblPr>
        <w:tblStyle w:val="DzTablo21"/>
        <w:tblW w:w="8222" w:type="dxa"/>
        <w:tblInd w:w="-5"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016"/>
        <w:gridCol w:w="1717"/>
        <w:gridCol w:w="1440"/>
        <w:gridCol w:w="1348"/>
        <w:gridCol w:w="1701"/>
      </w:tblGrid>
      <w:tr w:rsidR="00527A75" w:rsidRPr="00B77DC2" w:rsidTr="007F42D1">
        <w:trPr>
          <w:cnfStyle w:val="100000000000"/>
          <w:trHeight w:val="20"/>
        </w:trPr>
        <w:tc>
          <w:tcPr>
            <w:cnfStyle w:val="001000000000"/>
            <w:tcW w:w="2016" w:type="dxa"/>
            <w:tcBorders>
              <w:bottom w:val="none" w:sz="0" w:space="0" w:color="auto"/>
            </w:tcBorders>
            <w:hideMark/>
          </w:tcPr>
          <w:p w:rsidR="00527A75" w:rsidRPr="00B77DC2" w:rsidRDefault="00527A75" w:rsidP="00EA6F3A">
            <w:pPr>
              <w:jc w:val="both"/>
              <w:rPr>
                <w:rFonts w:ascii="Arial" w:hAnsi="Arial" w:cs="Arial"/>
                <w:sz w:val="20"/>
                <w:szCs w:val="20"/>
              </w:rPr>
            </w:pPr>
          </w:p>
        </w:tc>
        <w:tc>
          <w:tcPr>
            <w:tcW w:w="1717" w:type="dxa"/>
            <w:tcBorders>
              <w:bottom w:val="none" w:sz="0" w:space="0" w:color="auto"/>
            </w:tcBorders>
            <w:hideMark/>
          </w:tcPr>
          <w:p w:rsidR="00527A75" w:rsidRPr="00B77DC2" w:rsidRDefault="00527A75" w:rsidP="007F42D1">
            <w:pPr>
              <w:jc w:val="center"/>
              <w:cnfStyle w:val="100000000000"/>
              <w:rPr>
                <w:rFonts w:ascii="Times New Roman" w:hAnsi="Times New Roman" w:cs="Times New Roman"/>
              </w:rPr>
            </w:pPr>
            <w:r w:rsidRPr="00B77DC2">
              <w:rPr>
                <w:rFonts w:ascii="Times New Roman" w:hAnsi="Times New Roman" w:cs="Times New Roman"/>
                <w:bCs w:val="0"/>
              </w:rPr>
              <w:t>B</w:t>
            </w:r>
          </w:p>
        </w:tc>
        <w:tc>
          <w:tcPr>
            <w:tcW w:w="1440" w:type="dxa"/>
            <w:tcBorders>
              <w:bottom w:val="none" w:sz="0" w:space="0" w:color="auto"/>
            </w:tcBorders>
            <w:hideMark/>
          </w:tcPr>
          <w:p w:rsidR="00527A75" w:rsidRPr="00B77DC2" w:rsidRDefault="00527A75" w:rsidP="007F42D1">
            <w:pPr>
              <w:jc w:val="center"/>
              <w:cnfStyle w:val="100000000000"/>
              <w:rPr>
                <w:rFonts w:ascii="Times New Roman" w:hAnsi="Times New Roman" w:cs="Times New Roman"/>
              </w:rPr>
            </w:pPr>
            <w:r w:rsidRPr="00B77DC2">
              <w:rPr>
                <w:rFonts w:ascii="Times New Roman" w:hAnsi="Times New Roman" w:cs="Times New Roman"/>
                <w:bCs w:val="0"/>
              </w:rPr>
              <w:t>Beta</w:t>
            </w:r>
          </w:p>
        </w:tc>
        <w:tc>
          <w:tcPr>
            <w:tcW w:w="1348" w:type="dxa"/>
            <w:tcBorders>
              <w:bottom w:val="none" w:sz="0" w:space="0" w:color="auto"/>
            </w:tcBorders>
            <w:hideMark/>
          </w:tcPr>
          <w:p w:rsidR="00527A75" w:rsidRPr="00B77DC2" w:rsidRDefault="00527A75" w:rsidP="007F42D1">
            <w:pPr>
              <w:jc w:val="center"/>
              <w:cnfStyle w:val="100000000000"/>
              <w:rPr>
                <w:rFonts w:ascii="Times New Roman" w:hAnsi="Times New Roman" w:cs="Times New Roman"/>
              </w:rPr>
            </w:pPr>
            <w:proofErr w:type="gramStart"/>
            <w:r w:rsidRPr="00B77DC2">
              <w:rPr>
                <w:rFonts w:ascii="Times New Roman" w:hAnsi="Times New Roman" w:cs="Times New Roman"/>
                <w:bCs w:val="0"/>
              </w:rPr>
              <w:t>p</w:t>
            </w:r>
            <w:proofErr w:type="gramEnd"/>
          </w:p>
        </w:tc>
        <w:tc>
          <w:tcPr>
            <w:tcW w:w="1701" w:type="dxa"/>
            <w:tcBorders>
              <w:bottom w:val="none" w:sz="0" w:space="0" w:color="auto"/>
            </w:tcBorders>
          </w:tcPr>
          <w:p w:rsidR="00527A75" w:rsidRPr="00B77DC2" w:rsidRDefault="00527A75" w:rsidP="007F42D1">
            <w:pPr>
              <w:jc w:val="center"/>
              <w:cnfStyle w:val="100000000000"/>
              <w:rPr>
                <w:rFonts w:ascii="Times New Roman" w:hAnsi="Times New Roman" w:cs="Times New Roman"/>
              </w:rPr>
            </w:pPr>
            <w:r w:rsidRPr="00B77DC2">
              <w:rPr>
                <w:rFonts w:ascii="Times New Roman" w:hAnsi="Times New Roman" w:cs="Times New Roman"/>
              </w:rPr>
              <w:t>%95 GA</w:t>
            </w:r>
          </w:p>
        </w:tc>
      </w:tr>
      <w:tr w:rsidR="00527A75" w:rsidRPr="00B77DC2" w:rsidTr="007F42D1">
        <w:trPr>
          <w:cnfStyle w:val="000000100000"/>
          <w:trHeight w:val="722"/>
        </w:trPr>
        <w:tc>
          <w:tcPr>
            <w:cnfStyle w:val="001000000000"/>
            <w:tcW w:w="2016" w:type="dxa"/>
            <w:tcBorders>
              <w:top w:val="none" w:sz="0" w:space="0" w:color="auto"/>
              <w:bottom w:val="none" w:sz="0" w:space="0" w:color="auto"/>
            </w:tcBorders>
            <w:vAlign w:val="center"/>
            <w:hideMark/>
          </w:tcPr>
          <w:p w:rsidR="00527A75" w:rsidRPr="00B77DC2" w:rsidRDefault="00C93370" w:rsidP="009C6EE2">
            <w:pPr>
              <w:rPr>
                <w:rFonts w:ascii="Times New Roman" w:hAnsi="Times New Roman" w:cs="Times New Roman"/>
                <w:bCs w:val="0"/>
              </w:rPr>
            </w:pPr>
            <w:r>
              <w:rPr>
                <w:rFonts w:ascii="Times New Roman" w:hAnsi="Times New Roman" w:cs="Times New Roman"/>
                <w:bCs w:val="0"/>
              </w:rPr>
              <w:t>BADS</w:t>
            </w:r>
            <w:r w:rsidR="00527A75" w:rsidRPr="00B77DC2">
              <w:rPr>
                <w:rFonts w:ascii="Times New Roman" w:hAnsi="Times New Roman" w:cs="Times New Roman"/>
                <w:bCs w:val="0"/>
              </w:rPr>
              <w:t>(Ortalama)</w:t>
            </w:r>
          </w:p>
        </w:tc>
        <w:tc>
          <w:tcPr>
            <w:tcW w:w="1717" w:type="dxa"/>
            <w:tcBorders>
              <w:top w:val="none" w:sz="0" w:space="0" w:color="auto"/>
              <w:bottom w:val="none" w:sz="0" w:space="0" w:color="auto"/>
            </w:tcBorders>
            <w:vAlign w:val="center"/>
            <w:hideMark/>
          </w:tcPr>
          <w:p w:rsidR="00527A75" w:rsidRPr="00B77DC2" w:rsidRDefault="00527A75" w:rsidP="007F42D1">
            <w:pPr>
              <w:jc w:val="center"/>
              <w:cnfStyle w:val="000000100000"/>
              <w:rPr>
                <w:rFonts w:ascii="Times New Roman" w:hAnsi="Times New Roman" w:cs="Times New Roman"/>
              </w:rPr>
            </w:pPr>
            <w:r w:rsidRPr="00B77DC2">
              <w:rPr>
                <w:rFonts w:ascii="Times New Roman" w:hAnsi="Times New Roman" w:cs="Times New Roman"/>
              </w:rPr>
              <w:t>-0,015</w:t>
            </w:r>
          </w:p>
        </w:tc>
        <w:tc>
          <w:tcPr>
            <w:tcW w:w="1440" w:type="dxa"/>
            <w:tcBorders>
              <w:top w:val="none" w:sz="0" w:space="0" w:color="auto"/>
              <w:bottom w:val="none" w:sz="0" w:space="0" w:color="auto"/>
            </w:tcBorders>
            <w:vAlign w:val="center"/>
            <w:hideMark/>
          </w:tcPr>
          <w:p w:rsidR="00527A75" w:rsidRPr="00B77DC2" w:rsidRDefault="001071B0" w:rsidP="007F42D1">
            <w:pPr>
              <w:jc w:val="center"/>
              <w:cnfStyle w:val="000000100000"/>
              <w:rPr>
                <w:rFonts w:ascii="Times New Roman" w:hAnsi="Times New Roman" w:cs="Times New Roman"/>
              </w:rPr>
            </w:pPr>
            <w:r>
              <w:rPr>
                <w:rFonts w:ascii="Times New Roman" w:hAnsi="Times New Roman" w:cs="Times New Roman"/>
              </w:rPr>
              <w:t>-</w:t>
            </w:r>
            <w:r w:rsidR="00527A75" w:rsidRPr="00B77DC2">
              <w:rPr>
                <w:rFonts w:ascii="Times New Roman" w:hAnsi="Times New Roman" w:cs="Times New Roman"/>
              </w:rPr>
              <w:t>0,108</w:t>
            </w:r>
          </w:p>
        </w:tc>
        <w:tc>
          <w:tcPr>
            <w:tcW w:w="1348" w:type="dxa"/>
            <w:tcBorders>
              <w:top w:val="none" w:sz="0" w:space="0" w:color="auto"/>
              <w:bottom w:val="none" w:sz="0" w:space="0" w:color="auto"/>
            </w:tcBorders>
            <w:vAlign w:val="center"/>
            <w:hideMark/>
          </w:tcPr>
          <w:p w:rsidR="00527A75" w:rsidRPr="00B77DC2" w:rsidRDefault="00527A75" w:rsidP="007F42D1">
            <w:pPr>
              <w:jc w:val="center"/>
              <w:cnfStyle w:val="000000100000"/>
              <w:rPr>
                <w:rFonts w:ascii="Times New Roman" w:hAnsi="Times New Roman" w:cs="Times New Roman"/>
                <w:b/>
              </w:rPr>
            </w:pPr>
            <w:r w:rsidRPr="00B77DC2">
              <w:rPr>
                <w:rFonts w:ascii="Times New Roman" w:hAnsi="Times New Roman" w:cs="Times New Roman"/>
                <w:b/>
              </w:rPr>
              <w:t>0,000</w:t>
            </w:r>
          </w:p>
        </w:tc>
        <w:tc>
          <w:tcPr>
            <w:tcW w:w="1701" w:type="dxa"/>
            <w:tcBorders>
              <w:top w:val="none" w:sz="0" w:space="0" w:color="auto"/>
              <w:bottom w:val="none" w:sz="0" w:space="0" w:color="auto"/>
            </w:tcBorders>
            <w:vAlign w:val="center"/>
          </w:tcPr>
          <w:p w:rsidR="00527A75" w:rsidRPr="00B77DC2" w:rsidRDefault="00527A75" w:rsidP="007F42D1">
            <w:pPr>
              <w:jc w:val="center"/>
              <w:cnfStyle w:val="000000100000"/>
              <w:rPr>
                <w:rFonts w:ascii="Times New Roman" w:hAnsi="Times New Roman" w:cs="Times New Roman"/>
              </w:rPr>
            </w:pPr>
            <w:r w:rsidRPr="00B77DC2">
              <w:rPr>
                <w:rFonts w:ascii="Times New Roman" w:hAnsi="Times New Roman" w:cs="Times New Roman"/>
              </w:rPr>
              <w:t>-0,101/-0,072</w:t>
            </w:r>
          </w:p>
        </w:tc>
      </w:tr>
    </w:tbl>
    <w:p w:rsidR="00527A75" w:rsidRPr="00B77DC2" w:rsidRDefault="009C6EE2" w:rsidP="00527A7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*Modele boğaz ağrısı duyarlılık s</w:t>
      </w:r>
      <w:r w:rsidR="00527A75" w:rsidRPr="00B77DC2">
        <w:rPr>
          <w:rFonts w:ascii="Times New Roman" w:hAnsi="Times New Roman" w:cs="Times New Roman"/>
          <w:bCs/>
          <w:sz w:val="20"/>
          <w:szCs w:val="20"/>
        </w:rPr>
        <w:t xml:space="preserve">korlaması ortalaması alınıp lineer regresyon analizi yapılmıştır. </w:t>
      </w:r>
    </w:p>
    <w:p w:rsidR="00527A75" w:rsidRPr="00B77DC2" w:rsidRDefault="00527A75" w:rsidP="00527A75">
      <w:pPr>
        <w:spacing w:after="0" w:line="240" w:lineRule="auto"/>
        <w:jc w:val="both"/>
        <w:rPr>
          <w:rFonts w:ascii="Times New Roman" w:hAnsi="Times New Roman" w:cs="Times New Roman"/>
          <w:bCs/>
          <w:sz w:val="20"/>
          <w:szCs w:val="20"/>
        </w:rPr>
      </w:pPr>
    </w:p>
    <w:p w:rsidR="00EA6F3A" w:rsidRDefault="009C6EE2" w:rsidP="00F84E83">
      <w:pPr>
        <w:tabs>
          <w:tab w:val="left" w:pos="1215"/>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Çalışmaya alınan hastalarda </w:t>
      </w:r>
      <w:r w:rsidR="00ED0604">
        <w:rPr>
          <w:rFonts w:ascii="Times New Roman" w:hAnsi="Times New Roman" w:cs="Times New Roman"/>
          <w:sz w:val="24"/>
          <w:szCs w:val="24"/>
        </w:rPr>
        <w:t xml:space="preserve">boğaz ağrısı duyarlılık </w:t>
      </w:r>
      <w:proofErr w:type="gramStart"/>
      <w:r w:rsidR="00ED0604">
        <w:rPr>
          <w:rFonts w:ascii="Times New Roman" w:hAnsi="Times New Roman" w:cs="Times New Roman"/>
          <w:sz w:val="24"/>
          <w:szCs w:val="24"/>
        </w:rPr>
        <w:t>skalası</w:t>
      </w:r>
      <w:proofErr w:type="gramEnd"/>
      <w:r w:rsidR="00ED0604">
        <w:rPr>
          <w:rFonts w:ascii="Times New Roman" w:hAnsi="Times New Roman" w:cs="Times New Roman"/>
          <w:sz w:val="24"/>
          <w:szCs w:val="24"/>
        </w:rPr>
        <w:t xml:space="preserve"> </w:t>
      </w:r>
      <w:r w:rsidR="00527A75">
        <w:rPr>
          <w:rFonts w:ascii="Times New Roman" w:hAnsi="Times New Roman" w:cs="Times New Roman"/>
          <w:sz w:val="24"/>
          <w:szCs w:val="24"/>
        </w:rPr>
        <w:t xml:space="preserve">arttıkça </w:t>
      </w:r>
      <w:r>
        <w:rPr>
          <w:rFonts w:ascii="Times New Roman" w:hAnsi="Times New Roman" w:cs="Times New Roman"/>
          <w:sz w:val="24"/>
          <w:szCs w:val="24"/>
        </w:rPr>
        <w:t>toplam</w:t>
      </w:r>
      <w:r w:rsidR="00ED0604">
        <w:rPr>
          <w:rFonts w:ascii="Times New Roman" w:hAnsi="Times New Roman" w:cs="Times New Roman"/>
          <w:sz w:val="24"/>
          <w:szCs w:val="24"/>
        </w:rPr>
        <w:t xml:space="preserve"> boğaz ağrısı rahatlama skoru azalmıştır </w:t>
      </w:r>
      <w:r w:rsidR="00527A75" w:rsidRPr="002F5B17">
        <w:rPr>
          <w:rFonts w:ascii="Times New Roman" w:hAnsi="Times New Roman" w:cs="Times New Roman"/>
          <w:sz w:val="24"/>
          <w:szCs w:val="24"/>
        </w:rPr>
        <w:t>(p&lt;0,001</w:t>
      </w:r>
      <w:r w:rsidR="004969E4" w:rsidRPr="002F5B17">
        <w:rPr>
          <w:rFonts w:ascii="Times New Roman" w:hAnsi="Times New Roman" w:cs="Times New Roman"/>
          <w:sz w:val="24"/>
          <w:szCs w:val="24"/>
        </w:rPr>
        <w:t>)</w:t>
      </w:r>
      <w:r w:rsidR="00ED0604">
        <w:rPr>
          <w:rFonts w:ascii="Times New Roman" w:hAnsi="Times New Roman" w:cs="Times New Roman"/>
          <w:sz w:val="24"/>
          <w:szCs w:val="24"/>
        </w:rPr>
        <w:t xml:space="preserve"> </w:t>
      </w:r>
      <w:r w:rsidR="004969E4" w:rsidRPr="009C6EE2">
        <w:rPr>
          <w:rFonts w:ascii="Times New Roman" w:hAnsi="Times New Roman" w:cs="Times New Roman"/>
          <w:b/>
          <w:sz w:val="24"/>
          <w:szCs w:val="24"/>
        </w:rPr>
        <w:t>(Tablo 41</w:t>
      </w:r>
      <w:r w:rsidR="00527A75" w:rsidRPr="009C6EE2">
        <w:rPr>
          <w:rFonts w:ascii="Times New Roman" w:hAnsi="Times New Roman" w:cs="Times New Roman"/>
          <w:b/>
          <w:sz w:val="24"/>
          <w:szCs w:val="24"/>
        </w:rPr>
        <w:t>)</w:t>
      </w:r>
      <w:r>
        <w:rPr>
          <w:rFonts w:ascii="Times New Roman" w:hAnsi="Times New Roman" w:cs="Times New Roman"/>
          <w:sz w:val="24"/>
          <w:szCs w:val="24"/>
        </w:rPr>
        <w:t>.</w:t>
      </w:r>
    </w:p>
    <w:p w:rsidR="00F84E83" w:rsidRDefault="00F84E83" w:rsidP="00F84E83">
      <w:pPr>
        <w:tabs>
          <w:tab w:val="left" w:pos="1215"/>
        </w:tabs>
        <w:spacing w:line="360" w:lineRule="auto"/>
        <w:ind w:firstLine="567"/>
        <w:jc w:val="both"/>
        <w:rPr>
          <w:rFonts w:ascii="Times New Roman" w:hAnsi="Times New Roman" w:cs="Times New Roman"/>
          <w:sz w:val="24"/>
          <w:szCs w:val="24"/>
        </w:rPr>
      </w:pPr>
    </w:p>
    <w:p w:rsidR="00C81606" w:rsidRDefault="00C81606" w:rsidP="00EA6F3A">
      <w:pPr>
        <w:tabs>
          <w:tab w:val="left" w:pos="1215"/>
        </w:tabs>
        <w:spacing w:after="0" w:line="360" w:lineRule="auto"/>
        <w:jc w:val="both"/>
        <w:rPr>
          <w:rFonts w:ascii="Times New Roman" w:hAnsi="Times New Roman" w:cs="Times New Roman"/>
          <w:sz w:val="24"/>
          <w:szCs w:val="24"/>
        </w:rPr>
      </w:pPr>
    </w:p>
    <w:p w:rsidR="00C81606" w:rsidRDefault="00C81606" w:rsidP="00EA6F3A">
      <w:pPr>
        <w:tabs>
          <w:tab w:val="left" w:pos="1215"/>
        </w:tabs>
        <w:spacing w:after="0" w:line="360" w:lineRule="auto"/>
        <w:jc w:val="both"/>
        <w:rPr>
          <w:rFonts w:ascii="Times New Roman" w:hAnsi="Times New Roman" w:cs="Times New Roman"/>
          <w:b/>
          <w:bCs/>
          <w:sz w:val="24"/>
          <w:szCs w:val="24"/>
        </w:rPr>
      </w:pPr>
    </w:p>
    <w:p w:rsidR="00527A75" w:rsidRPr="009C6EE2" w:rsidRDefault="004969E4" w:rsidP="00EA6F3A">
      <w:pPr>
        <w:tabs>
          <w:tab w:val="left" w:pos="1215"/>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Tablo 42</w:t>
      </w:r>
      <w:r w:rsidR="00527A75" w:rsidRPr="00B77DC2">
        <w:rPr>
          <w:rFonts w:ascii="Times New Roman" w:hAnsi="Times New Roman" w:cs="Times New Roman"/>
          <w:b/>
          <w:bCs/>
          <w:sz w:val="24"/>
          <w:szCs w:val="24"/>
        </w:rPr>
        <w:t xml:space="preserve">. </w:t>
      </w:r>
      <w:r w:rsidR="00C81606">
        <w:rPr>
          <w:rFonts w:ascii="Times New Roman" w:hAnsi="Times New Roman" w:cs="Times New Roman"/>
          <w:bCs/>
          <w:sz w:val="24"/>
          <w:szCs w:val="24"/>
        </w:rPr>
        <w:t>Katılımcıların TBARS’ı</w:t>
      </w:r>
      <w:r w:rsidR="00527A75" w:rsidRPr="009C6EE2">
        <w:rPr>
          <w:rFonts w:ascii="Times New Roman" w:hAnsi="Times New Roman" w:cs="Times New Roman"/>
          <w:bCs/>
          <w:sz w:val="24"/>
          <w:szCs w:val="24"/>
        </w:rPr>
        <w:t xml:space="preserve"> etkileyen faktörlerle ilgili regresyon modeli*</w:t>
      </w:r>
    </w:p>
    <w:tbl>
      <w:tblPr>
        <w:tblStyle w:val="DzTablo21"/>
        <w:tblW w:w="8222" w:type="dxa"/>
        <w:tblInd w:w="-5"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016"/>
        <w:gridCol w:w="1717"/>
        <w:gridCol w:w="1440"/>
        <w:gridCol w:w="1348"/>
        <w:gridCol w:w="1701"/>
      </w:tblGrid>
      <w:tr w:rsidR="00527A75" w:rsidRPr="00B77DC2" w:rsidTr="007F42D1">
        <w:trPr>
          <w:cnfStyle w:val="100000000000"/>
          <w:trHeight w:val="20"/>
        </w:trPr>
        <w:tc>
          <w:tcPr>
            <w:cnfStyle w:val="001000000000"/>
            <w:tcW w:w="2016" w:type="dxa"/>
            <w:tcBorders>
              <w:bottom w:val="none" w:sz="0" w:space="0" w:color="auto"/>
            </w:tcBorders>
            <w:hideMark/>
          </w:tcPr>
          <w:p w:rsidR="00527A75" w:rsidRPr="00B77DC2" w:rsidRDefault="00527A75" w:rsidP="00EA6F3A">
            <w:pPr>
              <w:jc w:val="both"/>
              <w:rPr>
                <w:rFonts w:ascii="Arial" w:hAnsi="Arial" w:cs="Arial"/>
                <w:sz w:val="20"/>
                <w:szCs w:val="20"/>
              </w:rPr>
            </w:pPr>
          </w:p>
        </w:tc>
        <w:tc>
          <w:tcPr>
            <w:tcW w:w="1717" w:type="dxa"/>
            <w:tcBorders>
              <w:bottom w:val="none" w:sz="0" w:space="0" w:color="auto"/>
            </w:tcBorders>
            <w:hideMark/>
          </w:tcPr>
          <w:p w:rsidR="00527A75" w:rsidRPr="00B77DC2" w:rsidRDefault="00527A75" w:rsidP="007F42D1">
            <w:pPr>
              <w:jc w:val="center"/>
              <w:cnfStyle w:val="100000000000"/>
              <w:rPr>
                <w:rFonts w:ascii="Times New Roman" w:hAnsi="Times New Roman" w:cs="Times New Roman"/>
              </w:rPr>
            </w:pPr>
            <w:r w:rsidRPr="00B77DC2">
              <w:rPr>
                <w:rFonts w:ascii="Times New Roman" w:hAnsi="Times New Roman" w:cs="Times New Roman"/>
                <w:bCs w:val="0"/>
              </w:rPr>
              <w:t>B</w:t>
            </w:r>
          </w:p>
        </w:tc>
        <w:tc>
          <w:tcPr>
            <w:tcW w:w="1440" w:type="dxa"/>
            <w:tcBorders>
              <w:bottom w:val="none" w:sz="0" w:space="0" w:color="auto"/>
            </w:tcBorders>
            <w:hideMark/>
          </w:tcPr>
          <w:p w:rsidR="00527A75" w:rsidRPr="00B77DC2" w:rsidRDefault="00527A75" w:rsidP="007F42D1">
            <w:pPr>
              <w:jc w:val="center"/>
              <w:cnfStyle w:val="100000000000"/>
              <w:rPr>
                <w:rFonts w:ascii="Times New Roman" w:hAnsi="Times New Roman" w:cs="Times New Roman"/>
              </w:rPr>
            </w:pPr>
            <w:r w:rsidRPr="00B77DC2">
              <w:rPr>
                <w:rFonts w:ascii="Times New Roman" w:hAnsi="Times New Roman" w:cs="Times New Roman"/>
                <w:bCs w:val="0"/>
              </w:rPr>
              <w:t>Beta</w:t>
            </w:r>
          </w:p>
        </w:tc>
        <w:tc>
          <w:tcPr>
            <w:tcW w:w="1348" w:type="dxa"/>
            <w:tcBorders>
              <w:bottom w:val="none" w:sz="0" w:space="0" w:color="auto"/>
            </w:tcBorders>
            <w:hideMark/>
          </w:tcPr>
          <w:p w:rsidR="00527A75" w:rsidRPr="00B77DC2" w:rsidRDefault="00527A75" w:rsidP="007F42D1">
            <w:pPr>
              <w:jc w:val="center"/>
              <w:cnfStyle w:val="100000000000"/>
              <w:rPr>
                <w:rFonts w:ascii="Times New Roman" w:hAnsi="Times New Roman" w:cs="Times New Roman"/>
              </w:rPr>
            </w:pPr>
            <w:proofErr w:type="gramStart"/>
            <w:r w:rsidRPr="00B77DC2">
              <w:rPr>
                <w:rFonts w:ascii="Times New Roman" w:hAnsi="Times New Roman" w:cs="Times New Roman"/>
                <w:bCs w:val="0"/>
              </w:rPr>
              <w:t>p</w:t>
            </w:r>
            <w:proofErr w:type="gramEnd"/>
          </w:p>
        </w:tc>
        <w:tc>
          <w:tcPr>
            <w:tcW w:w="1701" w:type="dxa"/>
            <w:tcBorders>
              <w:bottom w:val="none" w:sz="0" w:space="0" w:color="auto"/>
            </w:tcBorders>
          </w:tcPr>
          <w:p w:rsidR="00527A75" w:rsidRPr="00B77DC2" w:rsidRDefault="00527A75" w:rsidP="007F42D1">
            <w:pPr>
              <w:jc w:val="center"/>
              <w:cnfStyle w:val="100000000000"/>
              <w:rPr>
                <w:rFonts w:ascii="Times New Roman" w:hAnsi="Times New Roman" w:cs="Times New Roman"/>
              </w:rPr>
            </w:pPr>
            <w:r w:rsidRPr="00B77DC2">
              <w:rPr>
                <w:rFonts w:ascii="Times New Roman" w:hAnsi="Times New Roman" w:cs="Times New Roman"/>
              </w:rPr>
              <w:t>%95 GA</w:t>
            </w:r>
          </w:p>
        </w:tc>
      </w:tr>
      <w:tr w:rsidR="00527A75" w:rsidRPr="00B77DC2" w:rsidTr="007F42D1">
        <w:trPr>
          <w:cnfStyle w:val="000000100000"/>
          <w:trHeight w:val="722"/>
        </w:trPr>
        <w:tc>
          <w:tcPr>
            <w:cnfStyle w:val="001000000000"/>
            <w:tcW w:w="2016" w:type="dxa"/>
            <w:tcBorders>
              <w:top w:val="none" w:sz="0" w:space="0" w:color="auto"/>
              <w:bottom w:val="none" w:sz="0" w:space="0" w:color="auto"/>
            </w:tcBorders>
            <w:vAlign w:val="center"/>
          </w:tcPr>
          <w:p w:rsidR="00527A75" w:rsidRPr="00B77DC2" w:rsidRDefault="00C93370" w:rsidP="009C6EE2">
            <w:pPr>
              <w:rPr>
                <w:rFonts w:ascii="Times New Roman" w:hAnsi="Times New Roman" w:cs="Times New Roman"/>
                <w:bCs w:val="0"/>
                <w:sz w:val="22"/>
                <w:szCs w:val="22"/>
              </w:rPr>
            </w:pPr>
            <w:r>
              <w:rPr>
                <w:rFonts w:ascii="Times New Roman" w:hAnsi="Times New Roman" w:cs="Times New Roman"/>
                <w:bCs w:val="0"/>
                <w:sz w:val="22"/>
                <w:szCs w:val="22"/>
              </w:rPr>
              <w:t>BŞS</w:t>
            </w:r>
            <w:r w:rsidR="00527A75" w:rsidRPr="00B77DC2">
              <w:rPr>
                <w:rFonts w:ascii="Times New Roman" w:hAnsi="Times New Roman" w:cs="Times New Roman"/>
                <w:bCs w:val="0"/>
                <w:sz w:val="22"/>
                <w:szCs w:val="22"/>
              </w:rPr>
              <w:t>(Ortalama)</w:t>
            </w:r>
          </w:p>
        </w:tc>
        <w:tc>
          <w:tcPr>
            <w:tcW w:w="1717" w:type="dxa"/>
            <w:tcBorders>
              <w:top w:val="none" w:sz="0" w:space="0" w:color="auto"/>
              <w:bottom w:val="none" w:sz="0" w:space="0" w:color="auto"/>
            </w:tcBorders>
            <w:vAlign w:val="center"/>
          </w:tcPr>
          <w:p w:rsidR="00527A75" w:rsidRPr="00B77DC2" w:rsidRDefault="00527A75" w:rsidP="007F42D1">
            <w:pPr>
              <w:jc w:val="center"/>
              <w:cnfStyle w:val="000000100000"/>
              <w:rPr>
                <w:rFonts w:ascii="Arial" w:hAnsi="Arial" w:cs="Arial"/>
                <w:sz w:val="20"/>
                <w:szCs w:val="20"/>
              </w:rPr>
            </w:pPr>
            <w:r w:rsidRPr="00B77DC2">
              <w:rPr>
                <w:rFonts w:ascii="Arial" w:hAnsi="Arial" w:cs="Arial"/>
                <w:sz w:val="20"/>
                <w:szCs w:val="20"/>
              </w:rPr>
              <w:t>-0,016</w:t>
            </w:r>
          </w:p>
        </w:tc>
        <w:tc>
          <w:tcPr>
            <w:tcW w:w="1440" w:type="dxa"/>
            <w:tcBorders>
              <w:top w:val="none" w:sz="0" w:space="0" w:color="auto"/>
              <w:bottom w:val="none" w:sz="0" w:space="0" w:color="auto"/>
            </w:tcBorders>
            <w:vAlign w:val="center"/>
          </w:tcPr>
          <w:p w:rsidR="00527A75" w:rsidRPr="00B77DC2" w:rsidRDefault="00527A75" w:rsidP="007F42D1">
            <w:pPr>
              <w:jc w:val="center"/>
              <w:cnfStyle w:val="000000100000"/>
              <w:rPr>
                <w:rFonts w:ascii="Arial" w:hAnsi="Arial" w:cs="Arial"/>
                <w:sz w:val="20"/>
                <w:szCs w:val="20"/>
              </w:rPr>
            </w:pPr>
            <w:r w:rsidRPr="00B77DC2">
              <w:rPr>
                <w:rFonts w:ascii="Arial" w:hAnsi="Arial" w:cs="Arial"/>
                <w:sz w:val="20"/>
                <w:szCs w:val="20"/>
              </w:rPr>
              <w:t>-0,169</w:t>
            </w:r>
          </w:p>
        </w:tc>
        <w:tc>
          <w:tcPr>
            <w:tcW w:w="1348" w:type="dxa"/>
            <w:tcBorders>
              <w:top w:val="none" w:sz="0" w:space="0" w:color="auto"/>
              <w:bottom w:val="none" w:sz="0" w:space="0" w:color="auto"/>
            </w:tcBorders>
            <w:vAlign w:val="center"/>
          </w:tcPr>
          <w:p w:rsidR="00527A75" w:rsidRPr="00B77DC2" w:rsidRDefault="00527A75" w:rsidP="007F42D1">
            <w:pPr>
              <w:jc w:val="center"/>
              <w:cnfStyle w:val="000000100000"/>
              <w:rPr>
                <w:rFonts w:ascii="Arial" w:hAnsi="Arial" w:cs="Arial"/>
                <w:b/>
                <w:sz w:val="20"/>
                <w:szCs w:val="20"/>
              </w:rPr>
            </w:pPr>
            <w:r w:rsidRPr="00B77DC2">
              <w:rPr>
                <w:rFonts w:ascii="Arial" w:hAnsi="Arial" w:cs="Arial"/>
                <w:b/>
                <w:sz w:val="20"/>
                <w:szCs w:val="20"/>
              </w:rPr>
              <w:t>0,044</w:t>
            </w:r>
          </w:p>
        </w:tc>
        <w:tc>
          <w:tcPr>
            <w:tcW w:w="1701" w:type="dxa"/>
            <w:tcBorders>
              <w:top w:val="none" w:sz="0" w:space="0" w:color="auto"/>
              <w:bottom w:val="none" w:sz="0" w:space="0" w:color="auto"/>
            </w:tcBorders>
            <w:vAlign w:val="center"/>
          </w:tcPr>
          <w:p w:rsidR="00527A75" w:rsidRPr="00B77DC2" w:rsidRDefault="00527A75" w:rsidP="007F42D1">
            <w:pPr>
              <w:jc w:val="center"/>
              <w:cnfStyle w:val="000000100000"/>
              <w:rPr>
                <w:rFonts w:ascii="Arial" w:hAnsi="Arial" w:cs="Arial"/>
                <w:sz w:val="20"/>
                <w:szCs w:val="20"/>
              </w:rPr>
            </w:pPr>
            <w:r w:rsidRPr="00B77DC2">
              <w:rPr>
                <w:rFonts w:ascii="Arial" w:hAnsi="Arial" w:cs="Arial"/>
                <w:sz w:val="20"/>
                <w:szCs w:val="20"/>
              </w:rPr>
              <w:t>-</w:t>
            </w:r>
            <w:proofErr w:type="gramStart"/>
            <w:r w:rsidRPr="00B77DC2">
              <w:rPr>
                <w:rFonts w:ascii="Arial" w:hAnsi="Arial" w:cs="Arial"/>
                <w:sz w:val="20"/>
                <w:szCs w:val="20"/>
              </w:rPr>
              <w:t>0,031/0,00</w:t>
            </w:r>
            <w:proofErr w:type="gramEnd"/>
          </w:p>
        </w:tc>
      </w:tr>
    </w:tbl>
    <w:p w:rsidR="00527A75" w:rsidRPr="00B77DC2" w:rsidRDefault="00527A75" w:rsidP="00527A75">
      <w:pPr>
        <w:spacing w:after="0" w:line="240" w:lineRule="auto"/>
        <w:jc w:val="both"/>
        <w:rPr>
          <w:rFonts w:ascii="Times New Roman" w:hAnsi="Times New Roman" w:cs="Times New Roman"/>
          <w:bCs/>
          <w:sz w:val="20"/>
          <w:szCs w:val="20"/>
        </w:rPr>
      </w:pPr>
      <w:r w:rsidRPr="00B77DC2">
        <w:rPr>
          <w:rFonts w:ascii="Arial" w:hAnsi="Arial" w:cs="Arial"/>
          <w:bCs/>
          <w:sz w:val="20"/>
          <w:szCs w:val="20"/>
        </w:rPr>
        <w:t>*</w:t>
      </w:r>
      <w:r w:rsidRPr="00B77DC2">
        <w:rPr>
          <w:rFonts w:ascii="Times New Roman" w:hAnsi="Times New Roman" w:cs="Times New Roman"/>
          <w:bCs/>
          <w:sz w:val="20"/>
          <w:szCs w:val="20"/>
        </w:rPr>
        <w:t xml:space="preserve">Modele </w:t>
      </w:r>
      <w:r w:rsidR="00C93370">
        <w:rPr>
          <w:rFonts w:ascii="Times New Roman" w:hAnsi="Times New Roman" w:cs="Times New Roman"/>
          <w:bCs/>
          <w:sz w:val="20"/>
          <w:szCs w:val="20"/>
        </w:rPr>
        <w:t xml:space="preserve">Boğaz </w:t>
      </w:r>
      <w:r w:rsidR="009C6EE2">
        <w:rPr>
          <w:rFonts w:ascii="Times New Roman" w:hAnsi="Times New Roman" w:cs="Times New Roman"/>
          <w:bCs/>
          <w:sz w:val="20"/>
          <w:szCs w:val="20"/>
        </w:rPr>
        <w:t xml:space="preserve">şişliği </w:t>
      </w:r>
      <w:proofErr w:type="gramStart"/>
      <w:r w:rsidR="009C6EE2">
        <w:rPr>
          <w:rFonts w:ascii="Times New Roman" w:hAnsi="Times New Roman" w:cs="Times New Roman"/>
          <w:bCs/>
          <w:sz w:val="20"/>
          <w:szCs w:val="20"/>
        </w:rPr>
        <w:t>s</w:t>
      </w:r>
      <w:r w:rsidR="00C93370">
        <w:rPr>
          <w:rFonts w:ascii="Times New Roman" w:hAnsi="Times New Roman" w:cs="Times New Roman"/>
          <w:bCs/>
          <w:sz w:val="20"/>
          <w:szCs w:val="20"/>
        </w:rPr>
        <w:t>kalası</w:t>
      </w:r>
      <w:proofErr w:type="gramEnd"/>
      <w:r w:rsidR="009C6EE2">
        <w:rPr>
          <w:rFonts w:ascii="Times New Roman" w:hAnsi="Times New Roman" w:cs="Times New Roman"/>
          <w:bCs/>
          <w:sz w:val="20"/>
          <w:szCs w:val="20"/>
        </w:rPr>
        <w:t xml:space="preserve"> s</w:t>
      </w:r>
      <w:r w:rsidRPr="00B77DC2">
        <w:rPr>
          <w:rFonts w:ascii="Times New Roman" w:hAnsi="Times New Roman" w:cs="Times New Roman"/>
          <w:bCs/>
          <w:sz w:val="20"/>
          <w:szCs w:val="20"/>
        </w:rPr>
        <w:t xml:space="preserve">korlaması ortalaması alınıp lineer regresyon analizi yapılmıştır. </w:t>
      </w:r>
    </w:p>
    <w:p w:rsidR="00527A75" w:rsidRDefault="00527A75" w:rsidP="00527A75">
      <w:pPr>
        <w:spacing w:after="0" w:line="240" w:lineRule="auto"/>
        <w:jc w:val="both"/>
        <w:rPr>
          <w:rFonts w:ascii="Times New Roman" w:hAnsi="Times New Roman" w:cs="Times New Roman"/>
          <w:bCs/>
          <w:sz w:val="20"/>
          <w:szCs w:val="20"/>
        </w:rPr>
      </w:pPr>
    </w:p>
    <w:p w:rsidR="00527A75" w:rsidRPr="009C6EE2" w:rsidRDefault="00ED0604" w:rsidP="00527A75">
      <w:pPr>
        <w:tabs>
          <w:tab w:val="left" w:pos="1215"/>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Çalışmaya alınan hastalarda y</w:t>
      </w:r>
      <w:r w:rsidR="00577302">
        <w:rPr>
          <w:rFonts w:ascii="Times New Roman" w:hAnsi="Times New Roman" w:cs="Times New Roman"/>
          <w:sz w:val="24"/>
          <w:szCs w:val="24"/>
        </w:rPr>
        <w:t xml:space="preserve">utma zorluğu </w:t>
      </w:r>
      <w:proofErr w:type="gramStart"/>
      <w:r w:rsidR="00577302">
        <w:rPr>
          <w:rFonts w:ascii="Times New Roman" w:hAnsi="Times New Roman" w:cs="Times New Roman"/>
          <w:sz w:val="24"/>
          <w:szCs w:val="24"/>
        </w:rPr>
        <w:t>skalası</w:t>
      </w:r>
      <w:proofErr w:type="gramEnd"/>
      <w:r w:rsidR="00527A75">
        <w:rPr>
          <w:rFonts w:ascii="Times New Roman" w:hAnsi="Times New Roman" w:cs="Times New Roman"/>
          <w:sz w:val="24"/>
          <w:szCs w:val="24"/>
        </w:rPr>
        <w:t xml:space="preserve"> arttıkça </w:t>
      </w:r>
      <w:r w:rsidR="009C6EE2">
        <w:rPr>
          <w:rFonts w:ascii="Times New Roman" w:hAnsi="Times New Roman" w:cs="Times New Roman"/>
          <w:sz w:val="24"/>
          <w:szCs w:val="24"/>
        </w:rPr>
        <w:t>toplam</w:t>
      </w:r>
      <w:r w:rsidR="00F52DC7">
        <w:rPr>
          <w:rFonts w:ascii="Times New Roman" w:hAnsi="Times New Roman" w:cs="Times New Roman"/>
          <w:sz w:val="24"/>
          <w:szCs w:val="24"/>
        </w:rPr>
        <w:t xml:space="preserve"> boğaz ağrısı rahatlama skoru </w:t>
      </w:r>
      <w:r w:rsidR="00F52DC7" w:rsidRPr="002F5B17">
        <w:rPr>
          <w:rFonts w:ascii="Times New Roman" w:hAnsi="Times New Roman" w:cs="Times New Roman"/>
          <w:sz w:val="24"/>
          <w:szCs w:val="24"/>
        </w:rPr>
        <w:t>azalmıştır (</w:t>
      </w:r>
      <w:r w:rsidR="00527A75" w:rsidRPr="002F5B17">
        <w:rPr>
          <w:rFonts w:ascii="Times New Roman" w:hAnsi="Times New Roman" w:cs="Times New Roman"/>
          <w:sz w:val="24"/>
          <w:szCs w:val="24"/>
        </w:rPr>
        <w:t>p&lt;0,05</w:t>
      </w:r>
      <w:r w:rsidR="004969E4" w:rsidRPr="002F5B17">
        <w:rPr>
          <w:rFonts w:ascii="Times New Roman" w:hAnsi="Times New Roman" w:cs="Times New Roman"/>
          <w:sz w:val="24"/>
          <w:szCs w:val="24"/>
        </w:rPr>
        <w:t>)</w:t>
      </w:r>
      <w:r w:rsidR="00F52DC7">
        <w:rPr>
          <w:rFonts w:ascii="Times New Roman" w:hAnsi="Times New Roman" w:cs="Times New Roman"/>
          <w:sz w:val="24"/>
          <w:szCs w:val="24"/>
        </w:rPr>
        <w:t xml:space="preserve"> </w:t>
      </w:r>
      <w:r w:rsidR="004969E4" w:rsidRPr="009C6EE2">
        <w:rPr>
          <w:rFonts w:ascii="Times New Roman" w:hAnsi="Times New Roman" w:cs="Times New Roman"/>
          <w:b/>
          <w:sz w:val="24"/>
          <w:szCs w:val="24"/>
        </w:rPr>
        <w:t>(Tablo 42</w:t>
      </w:r>
      <w:r w:rsidR="00527A75" w:rsidRPr="009C6EE2">
        <w:rPr>
          <w:rFonts w:ascii="Times New Roman" w:hAnsi="Times New Roman" w:cs="Times New Roman"/>
          <w:b/>
          <w:sz w:val="24"/>
          <w:szCs w:val="24"/>
        </w:rPr>
        <w:t>)</w:t>
      </w:r>
      <w:r w:rsidR="009C6EE2">
        <w:rPr>
          <w:rFonts w:ascii="Times New Roman" w:hAnsi="Times New Roman" w:cs="Times New Roman"/>
          <w:sz w:val="24"/>
          <w:szCs w:val="24"/>
        </w:rPr>
        <w:t>.</w:t>
      </w:r>
    </w:p>
    <w:p w:rsidR="00527A75" w:rsidRPr="002B345A" w:rsidRDefault="00527A75" w:rsidP="00527A75">
      <w:pPr>
        <w:spacing w:after="0" w:line="360" w:lineRule="auto"/>
        <w:jc w:val="both"/>
        <w:rPr>
          <w:rFonts w:ascii="Times New Roman" w:hAnsi="Times New Roman" w:cs="Times New Roman"/>
          <w:sz w:val="20"/>
          <w:szCs w:val="20"/>
        </w:rPr>
      </w:pPr>
    </w:p>
    <w:p w:rsidR="00527A75" w:rsidRDefault="00527A75" w:rsidP="00527A75">
      <w:pPr>
        <w:tabs>
          <w:tab w:val="left" w:pos="1215"/>
        </w:tabs>
        <w:spacing w:line="360" w:lineRule="auto"/>
        <w:jc w:val="both"/>
        <w:rPr>
          <w:rFonts w:ascii="Times New Roman" w:hAnsi="Times New Roman" w:cs="Times New Roman"/>
          <w:sz w:val="24"/>
          <w:szCs w:val="24"/>
        </w:rPr>
      </w:pPr>
    </w:p>
    <w:p w:rsidR="004969E4" w:rsidRDefault="004969E4" w:rsidP="001A6E48">
      <w:pPr>
        <w:spacing w:after="0" w:line="360" w:lineRule="auto"/>
        <w:jc w:val="both"/>
        <w:rPr>
          <w:rFonts w:ascii="Times New Roman" w:hAnsi="Times New Roman" w:cs="Times New Roman"/>
          <w:sz w:val="24"/>
          <w:szCs w:val="24"/>
        </w:rPr>
      </w:pPr>
    </w:p>
    <w:p w:rsidR="00F84E83" w:rsidRDefault="00F84E83" w:rsidP="001A6E48">
      <w:pPr>
        <w:spacing w:after="0" w:line="360" w:lineRule="auto"/>
        <w:jc w:val="both"/>
        <w:rPr>
          <w:rFonts w:ascii="Times New Roman" w:hAnsi="Times New Roman" w:cs="Times New Roman"/>
          <w:sz w:val="24"/>
          <w:szCs w:val="24"/>
        </w:rPr>
      </w:pPr>
    </w:p>
    <w:p w:rsidR="00F84E83" w:rsidRDefault="00F84E83" w:rsidP="001A6E48">
      <w:pPr>
        <w:spacing w:after="0" w:line="360" w:lineRule="auto"/>
        <w:jc w:val="both"/>
        <w:rPr>
          <w:rFonts w:ascii="Times New Roman" w:hAnsi="Times New Roman" w:cs="Times New Roman"/>
          <w:sz w:val="24"/>
          <w:szCs w:val="24"/>
        </w:rPr>
      </w:pPr>
    </w:p>
    <w:p w:rsidR="00F84E83" w:rsidRDefault="00F84E83" w:rsidP="001A6E48">
      <w:pPr>
        <w:spacing w:after="0" w:line="360" w:lineRule="auto"/>
        <w:jc w:val="both"/>
        <w:rPr>
          <w:rFonts w:ascii="Times New Roman" w:hAnsi="Times New Roman" w:cs="Times New Roman"/>
          <w:sz w:val="24"/>
          <w:szCs w:val="24"/>
        </w:rPr>
      </w:pPr>
    </w:p>
    <w:p w:rsidR="00F84E83" w:rsidRDefault="00F84E83" w:rsidP="001A6E48">
      <w:pPr>
        <w:spacing w:after="0" w:line="360" w:lineRule="auto"/>
        <w:jc w:val="both"/>
        <w:rPr>
          <w:rFonts w:ascii="Times New Roman" w:hAnsi="Times New Roman" w:cs="Times New Roman"/>
          <w:sz w:val="24"/>
          <w:szCs w:val="24"/>
        </w:rPr>
      </w:pPr>
    </w:p>
    <w:p w:rsidR="00A631A5" w:rsidRDefault="00A631A5" w:rsidP="00A631A5">
      <w:pPr>
        <w:spacing w:after="0" w:line="360" w:lineRule="auto"/>
        <w:rPr>
          <w:rFonts w:ascii="Times New Roman" w:hAnsi="Times New Roman" w:cs="Times New Roman"/>
          <w:sz w:val="24"/>
          <w:szCs w:val="24"/>
        </w:rPr>
      </w:pPr>
    </w:p>
    <w:p w:rsidR="00BB74C4" w:rsidRDefault="00BB74C4" w:rsidP="00A631A5">
      <w:pPr>
        <w:spacing w:after="0" w:line="360" w:lineRule="auto"/>
        <w:rPr>
          <w:rFonts w:ascii="Times New Roman" w:hAnsi="Times New Roman" w:cs="Times New Roman"/>
          <w:b/>
          <w:sz w:val="24"/>
          <w:szCs w:val="24"/>
        </w:rPr>
      </w:pPr>
    </w:p>
    <w:p w:rsidR="00C81606" w:rsidRDefault="00C81606" w:rsidP="00A631A5">
      <w:pPr>
        <w:spacing w:after="0" w:line="360" w:lineRule="auto"/>
        <w:jc w:val="center"/>
        <w:rPr>
          <w:rFonts w:ascii="Times New Roman" w:hAnsi="Times New Roman" w:cs="Times New Roman"/>
          <w:b/>
          <w:sz w:val="24"/>
          <w:szCs w:val="24"/>
        </w:rPr>
      </w:pPr>
    </w:p>
    <w:p w:rsidR="0000343C" w:rsidRPr="00D72E4A" w:rsidRDefault="00443423" w:rsidP="00A631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6105F2" w:rsidRPr="00D72E4A">
        <w:rPr>
          <w:rFonts w:ascii="Times New Roman" w:hAnsi="Times New Roman" w:cs="Times New Roman"/>
          <w:b/>
          <w:sz w:val="24"/>
          <w:szCs w:val="24"/>
        </w:rPr>
        <w:t>TARTIŞMA</w:t>
      </w:r>
    </w:p>
    <w:p w:rsidR="001D0EA3" w:rsidRPr="00D72E4A" w:rsidRDefault="00414B4B" w:rsidP="00414B4B">
      <w:pPr>
        <w:tabs>
          <w:tab w:val="righ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Çalışmamızda bütün hastalar 15. dk’da ve her 30</w:t>
      </w:r>
      <w:r w:rsidR="004517E7">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dk’da bir BADS,</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YZS,</w:t>
      </w:r>
      <w:r w:rsidR="006409DD">
        <w:rPr>
          <w:rFonts w:ascii="Times New Roman" w:hAnsi="Times New Roman" w:cs="Times New Roman"/>
          <w:color w:val="000000"/>
          <w:sz w:val="24"/>
          <w:szCs w:val="24"/>
        </w:rPr>
        <w:t xml:space="preserve"> </w:t>
      </w:r>
      <w:r w:rsidR="004517E7">
        <w:rPr>
          <w:rFonts w:ascii="Times New Roman" w:hAnsi="Times New Roman" w:cs="Times New Roman"/>
          <w:color w:val="000000"/>
          <w:sz w:val="24"/>
          <w:szCs w:val="24"/>
        </w:rPr>
        <w:t xml:space="preserve">BŞS </w:t>
      </w:r>
      <w:proofErr w:type="gramStart"/>
      <w:r w:rsidR="004517E7">
        <w:rPr>
          <w:rFonts w:ascii="Times New Roman" w:hAnsi="Times New Roman" w:cs="Times New Roman"/>
          <w:color w:val="000000"/>
          <w:sz w:val="24"/>
          <w:szCs w:val="24"/>
        </w:rPr>
        <w:t>skalaları</w:t>
      </w:r>
      <w:proofErr w:type="gramEnd"/>
      <w:r w:rsidR="006105F2" w:rsidRPr="00D72E4A">
        <w:rPr>
          <w:rFonts w:ascii="Times New Roman" w:hAnsi="Times New Roman" w:cs="Times New Roman"/>
          <w:color w:val="000000"/>
          <w:sz w:val="24"/>
          <w:szCs w:val="24"/>
        </w:rPr>
        <w:t xml:space="preserve"> açısından tekrar değerlendirildi. Ayrıca boğaz ağrısı 15.</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 30.</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 45.</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 60.</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 90.</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 ve 120.</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dk’d</w:t>
      </w:r>
      <w:r w:rsidR="004517E7">
        <w:rPr>
          <w:rFonts w:ascii="Times New Roman" w:hAnsi="Times New Roman" w:cs="Times New Roman"/>
          <w:color w:val="000000"/>
          <w:sz w:val="24"/>
          <w:szCs w:val="24"/>
        </w:rPr>
        <w:t>a boğaz ağrısı rahatlama skoru</w:t>
      </w:r>
      <w:r w:rsidR="006409DD">
        <w:rPr>
          <w:rFonts w:ascii="Times New Roman" w:hAnsi="Times New Roman" w:cs="Times New Roman"/>
          <w:color w:val="000000"/>
          <w:sz w:val="24"/>
          <w:szCs w:val="24"/>
        </w:rPr>
        <w:t xml:space="preserve"> </w:t>
      </w:r>
      <w:r w:rsidR="006105F2" w:rsidRPr="00D72E4A">
        <w:rPr>
          <w:rFonts w:ascii="Times New Roman" w:hAnsi="Times New Roman" w:cs="Times New Roman"/>
          <w:color w:val="000000"/>
          <w:sz w:val="24"/>
          <w:szCs w:val="24"/>
        </w:rPr>
        <w:t>(BARS) ile tekrar değerlendirildi.</w:t>
      </w:r>
      <w:r w:rsidR="008D31E5">
        <w:rPr>
          <w:rFonts w:ascii="Times New Roman" w:hAnsi="Times New Roman" w:cs="Times New Roman"/>
          <w:sz w:val="24"/>
          <w:szCs w:val="24"/>
        </w:rPr>
        <w:t xml:space="preserve"> İki</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saatlik takip süresince boğaz ağrısındaki r</w:t>
      </w:r>
      <w:r w:rsidR="006409DD">
        <w:rPr>
          <w:rFonts w:ascii="Times New Roman" w:hAnsi="Times New Roman" w:cs="Times New Roman"/>
          <w:sz w:val="24"/>
          <w:szCs w:val="24"/>
        </w:rPr>
        <w:t>ahatlamayı değerlendirmek için t</w:t>
      </w:r>
      <w:r w:rsidR="006105F2" w:rsidRPr="00D72E4A">
        <w:rPr>
          <w:rFonts w:ascii="Times New Roman" w:hAnsi="Times New Roman" w:cs="Times New Roman"/>
          <w:sz w:val="24"/>
          <w:szCs w:val="24"/>
        </w:rPr>
        <w:t xml:space="preserve">oplam </w:t>
      </w:r>
      <w:r w:rsidR="006409DD" w:rsidRPr="00D72E4A">
        <w:rPr>
          <w:rFonts w:ascii="Times New Roman" w:hAnsi="Times New Roman" w:cs="Times New Roman"/>
          <w:sz w:val="24"/>
          <w:szCs w:val="24"/>
        </w:rPr>
        <w:t>boğaz ağrısı rahatlama skoru</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(TBARS) kullanıldı. Bu skor kullanılarak matematiksel bir işlemle 15.</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dk, 30.</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dk,</w:t>
      </w:r>
      <w:r w:rsidR="009C6EE2">
        <w:rPr>
          <w:rFonts w:ascii="Times New Roman" w:hAnsi="Times New Roman" w:cs="Times New Roman"/>
          <w:sz w:val="24"/>
          <w:szCs w:val="24"/>
        </w:rPr>
        <w:t xml:space="preserve"> </w:t>
      </w:r>
      <w:r w:rsidR="006105F2" w:rsidRPr="00D72E4A">
        <w:rPr>
          <w:rFonts w:ascii="Times New Roman" w:hAnsi="Times New Roman" w:cs="Times New Roman"/>
          <w:sz w:val="24"/>
          <w:szCs w:val="24"/>
        </w:rPr>
        <w:t>45.</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dk, 60.</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dk, 90.</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dk ve 120.</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 xml:space="preserve">dk skorları toplandı </w:t>
      </w:r>
      <w:r w:rsidR="008D31E5">
        <w:rPr>
          <w:rFonts w:ascii="Times New Roman" w:hAnsi="Times New Roman" w:cs="Times New Roman"/>
          <w:sz w:val="24"/>
          <w:szCs w:val="24"/>
        </w:rPr>
        <w:t>ve ortalama skorlar elde edildi. İ</w:t>
      </w:r>
      <w:r w:rsidR="006105F2" w:rsidRPr="00D72E4A">
        <w:rPr>
          <w:rFonts w:ascii="Times New Roman" w:hAnsi="Times New Roman" w:cs="Times New Roman"/>
          <w:sz w:val="24"/>
          <w:szCs w:val="24"/>
        </w:rPr>
        <w:t xml:space="preserve">ki </w:t>
      </w:r>
      <w:r w:rsidR="009C6EE2">
        <w:rPr>
          <w:rFonts w:ascii="Times New Roman" w:hAnsi="Times New Roman" w:cs="Times New Roman"/>
          <w:sz w:val="24"/>
          <w:szCs w:val="24"/>
        </w:rPr>
        <w:t>ilaç bu skorlara göre anlamlı farklılık</w:t>
      </w:r>
      <w:r w:rsidR="006105F2" w:rsidRPr="00D72E4A">
        <w:rPr>
          <w:rFonts w:ascii="Times New Roman" w:hAnsi="Times New Roman" w:cs="Times New Roman"/>
          <w:sz w:val="24"/>
          <w:szCs w:val="24"/>
        </w:rPr>
        <w:t xml:space="preserve"> açısından karşılaştırıldı. 0-120</w:t>
      </w:r>
      <w:r w:rsidR="006409DD">
        <w:rPr>
          <w:rFonts w:ascii="Times New Roman" w:hAnsi="Times New Roman" w:cs="Times New Roman"/>
          <w:sz w:val="24"/>
          <w:szCs w:val="24"/>
        </w:rPr>
        <w:t xml:space="preserve"> </w:t>
      </w:r>
      <w:r w:rsidR="006105F2" w:rsidRPr="00D72E4A">
        <w:rPr>
          <w:rFonts w:ascii="Times New Roman" w:hAnsi="Times New Roman" w:cs="Times New Roman"/>
          <w:sz w:val="24"/>
          <w:szCs w:val="24"/>
        </w:rPr>
        <w:t>dk TBARS değerl</w:t>
      </w:r>
      <w:r w:rsidR="006409DD">
        <w:rPr>
          <w:rFonts w:ascii="Times New Roman" w:hAnsi="Times New Roman" w:cs="Times New Roman"/>
          <w:sz w:val="24"/>
          <w:szCs w:val="24"/>
        </w:rPr>
        <w:t>endirildiğinde deksketoprofen 5,68±2,06 ve parasetamol 6,03±1,</w:t>
      </w:r>
      <w:r w:rsidR="006105F2" w:rsidRPr="00D72E4A">
        <w:rPr>
          <w:rFonts w:ascii="Times New Roman" w:hAnsi="Times New Roman" w:cs="Times New Roman"/>
          <w:sz w:val="24"/>
          <w:szCs w:val="24"/>
        </w:rPr>
        <w:t xml:space="preserve">76 olarak saptandı ve istatistiksel olarak anlamlı farklılık </w:t>
      </w:r>
      <w:r w:rsidR="001D0EA3" w:rsidRPr="00D72E4A">
        <w:rPr>
          <w:rFonts w:ascii="Times New Roman" w:hAnsi="Times New Roman" w:cs="Times New Roman"/>
          <w:sz w:val="24"/>
          <w:szCs w:val="24"/>
        </w:rPr>
        <w:t>tespit edilmedi.</w:t>
      </w:r>
    </w:p>
    <w:p w:rsidR="001D0EA3" w:rsidRPr="00D72E4A" w:rsidRDefault="00414B4B" w:rsidP="00414B4B">
      <w:pPr>
        <w:tabs>
          <w:tab w:val="righ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0EA3" w:rsidRPr="00D72E4A">
        <w:rPr>
          <w:rFonts w:ascii="Times New Roman" w:hAnsi="Times New Roman" w:cs="Times New Roman"/>
          <w:color w:val="000000" w:themeColor="text1"/>
          <w:sz w:val="24"/>
          <w:szCs w:val="24"/>
        </w:rPr>
        <w:t xml:space="preserve">Literatürdeki çalışmalar incelendiğinde; parasetamol ve deksketoprofenin postoperatif ağrı kontrolünde sık tercih edildiği görülmüştür. Bizim bilgilerimize </w:t>
      </w:r>
      <w:r w:rsidR="00400E33">
        <w:rPr>
          <w:rFonts w:ascii="Times New Roman" w:hAnsi="Times New Roman" w:cs="Times New Roman"/>
          <w:color w:val="000000" w:themeColor="text1"/>
          <w:sz w:val="24"/>
          <w:szCs w:val="24"/>
        </w:rPr>
        <w:t>göre çalışmamız, acil serviste b</w:t>
      </w:r>
      <w:r w:rsidR="001D0EA3" w:rsidRPr="00D72E4A">
        <w:rPr>
          <w:rFonts w:ascii="Times New Roman" w:hAnsi="Times New Roman" w:cs="Times New Roman"/>
          <w:color w:val="000000" w:themeColor="text1"/>
          <w:sz w:val="24"/>
          <w:szCs w:val="24"/>
        </w:rPr>
        <w:t>oğaz ağrısında intravenöz parasetamol ve deksketoprofenin etkinliğinin karşılaştırıldığı ilk çalışmadır.</w:t>
      </w:r>
      <w:r w:rsidR="006409DD">
        <w:rPr>
          <w:rFonts w:ascii="Times New Roman" w:hAnsi="Times New Roman" w:cs="Times New Roman"/>
          <w:color w:val="000000" w:themeColor="text1"/>
          <w:sz w:val="24"/>
          <w:szCs w:val="24"/>
        </w:rPr>
        <w:t xml:space="preserve"> Bununla birlikte b</w:t>
      </w:r>
      <w:r w:rsidR="00584CCB" w:rsidRPr="00D72E4A">
        <w:rPr>
          <w:rFonts w:ascii="Times New Roman" w:hAnsi="Times New Roman" w:cs="Times New Roman"/>
          <w:color w:val="000000" w:themeColor="text1"/>
          <w:sz w:val="24"/>
          <w:szCs w:val="24"/>
        </w:rPr>
        <w:t xml:space="preserve">oğaz ağrısının </w:t>
      </w:r>
      <w:proofErr w:type="gramStart"/>
      <w:r w:rsidR="00584CCB" w:rsidRPr="00D72E4A">
        <w:rPr>
          <w:rFonts w:ascii="Times New Roman" w:hAnsi="Times New Roman" w:cs="Times New Roman"/>
          <w:color w:val="000000" w:themeColor="text1"/>
          <w:sz w:val="24"/>
          <w:szCs w:val="24"/>
        </w:rPr>
        <w:t>pal</w:t>
      </w:r>
      <w:r w:rsidR="00400E33">
        <w:rPr>
          <w:rFonts w:ascii="Times New Roman" w:hAnsi="Times New Roman" w:cs="Times New Roman"/>
          <w:color w:val="000000" w:themeColor="text1"/>
          <w:sz w:val="24"/>
          <w:szCs w:val="24"/>
        </w:rPr>
        <w:t>yatif</w:t>
      </w:r>
      <w:proofErr w:type="gramEnd"/>
      <w:r w:rsidR="00400E33">
        <w:rPr>
          <w:rFonts w:ascii="Times New Roman" w:hAnsi="Times New Roman" w:cs="Times New Roman"/>
          <w:color w:val="000000" w:themeColor="text1"/>
          <w:sz w:val="24"/>
          <w:szCs w:val="24"/>
        </w:rPr>
        <w:t xml:space="preserve"> tedavisinde bu iki ilaç g</w:t>
      </w:r>
      <w:r w:rsidR="00584CCB" w:rsidRPr="00D72E4A">
        <w:rPr>
          <w:rFonts w:ascii="Times New Roman" w:hAnsi="Times New Roman" w:cs="Times New Roman"/>
          <w:color w:val="000000" w:themeColor="text1"/>
          <w:sz w:val="24"/>
          <w:szCs w:val="24"/>
        </w:rPr>
        <w:t xml:space="preserve">rubuda sıkça kullanılmaktadır. Özellikle oral formları toplumda sık karşılaşılan üst solunum yolu </w:t>
      </w:r>
      <w:proofErr w:type="gramStart"/>
      <w:r w:rsidR="00584CCB" w:rsidRPr="00D72E4A">
        <w:rPr>
          <w:rFonts w:ascii="Times New Roman" w:hAnsi="Times New Roman" w:cs="Times New Roman"/>
          <w:color w:val="000000" w:themeColor="text1"/>
          <w:sz w:val="24"/>
          <w:szCs w:val="24"/>
        </w:rPr>
        <w:t>enfeksiyonlarına</w:t>
      </w:r>
      <w:proofErr w:type="gramEnd"/>
      <w:r w:rsidR="00584CCB" w:rsidRPr="00D72E4A">
        <w:rPr>
          <w:rFonts w:ascii="Times New Roman" w:hAnsi="Times New Roman" w:cs="Times New Roman"/>
          <w:color w:val="000000" w:themeColor="text1"/>
          <w:sz w:val="24"/>
          <w:szCs w:val="24"/>
        </w:rPr>
        <w:t xml:space="preserve"> bağlı bo</w:t>
      </w:r>
      <w:r w:rsidR="00400E33">
        <w:rPr>
          <w:rFonts w:ascii="Times New Roman" w:hAnsi="Times New Roman" w:cs="Times New Roman"/>
          <w:color w:val="000000" w:themeColor="text1"/>
          <w:sz w:val="24"/>
          <w:szCs w:val="24"/>
        </w:rPr>
        <w:t>ğaz ağrısının palyasyonunda bir</w:t>
      </w:r>
      <w:r w:rsidR="00584CCB" w:rsidRPr="00D72E4A">
        <w:rPr>
          <w:rFonts w:ascii="Times New Roman" w:hAnsi="Times New Roman" w:cs="Times New Roman"/>
          <w:color w:val="000000" w:themeColor="text1"/>
          <w:sz w:val="24"/>
          <w:szCs w:val="24"/>
        </w:rPr>
        <w:t>çok hekim tarafından tercih edilmektedir.  Ayrıca bu ilaçların oral formlarının kronik kull</w:t>
      </w:r>
      <w:r w:rsidR="00400E33">
        <w:rPr>
          <w:rFonts w:ascii="Times New Roman" w:hAnsi="Times New Roman" w:cs="Times New Roman"/>
          <w:color w:val="000000" w:themeColor="text1"/>
          <w:sz w:val="24"/>
          <w:szCs w:val="24"/>
        </w:rPr>
        <w:t xml:space="preserve">anımıyla ilgili </w:t>
      </w:r>
      <w:proofErr w:type="gramStart"/>
      <w:r w:rsidR="00400E33">
        <w:rPr>
          <w:rFonts w:ascii="Times New Roman" w:hAnsi="Times New Roman" w:cs="Times New Roman"/>
          <w:color w:val="000000" w:themeColor="text1"/>
          <w:sz w:val="24"/>
          <w:szCs w:val="24"/>
        </w:rPr>
        <w:t>literatürde</w:t>
      </w:r>
      <w:proofErr w:type="gramEnd"/>
      <w:r w:rsidR="00400E33">
        <w:rPr>
          <w:rFonts w:ascii="Times New Roman" w:hAnsi="Times New Roman" w:cs="Times New Roman"/>
          <w:color w:val="000000" w:themeColor="text1"/>
          <w:sz w:val="24"/>
          <w:szCs w:val="24"/>
        </w:rPr>
        <w:t xml:space="preserve"> bir</w:t>
      </w:r>
      <w:r w:rsidR="00584CCB" w:rsidRPr="00D72E4A">
        <w:rPr>
          <w:rFonts w:ascii="Times New Roman" w:hAnsi="Times New Roman" w:cs="Times New Roman"/>
          <w:color w:val="000000" w:themeColor="text1"/>
          <w:sz w:val="24"/>
          <w:szCs w:val="24"/>
        </w:rPr>
        <w:t>çok çalışmaya rastlanmaktadır.</w:t>
      </w:r>
    </w:p>
    <w:p w:rsidR="00760078" w:rsidRPr="00D72E4A" w:rsidRDefault="00414B4B" w:rsidP="00414B4B">
      <w:pPr>
        <w:tabs>
          <w:tab w:val="righ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84CCB" w:rsidRPr="00D72E4A">
        <w:rPr>
          <w:rFonts w:ascii="Times New Roman" w:hAnsi="Times New Roman" w:cs="Times New Roman"/>
          <w:color w:val="000000" w:themeColor="text1"/>
          <w:sz w:val="24"/>
          <w:szCs w:val="24"/>
        </w:rPr>
        <w:t>Bouroubi ve ark.</w:t>
      </w:r>
      <w:r w:rsidR="006409DD">
        <w:rPr>
          <w:rFonts w:ascii="Times New Roman" w:hAnsi="Times New Roman" w:cs="Times New Roman"/>
          <w:color w:val="000000" w:themeColor="text1"/>
          <w:sz w:val="24"/>
          <w:szCs w:val="24"/>
        </w:rPr>
        <w:t xml:space="preserve"> </w:t>
      </w:r>
      <w:r w:rsidR="00584CCB" w:rsidRPr="00D72E4A">
        <w:rPr>
          <w:rFonts w:ascii="Times New Roman" w:hAnsi="Times New Roman" w:cs="Times New Roman"/>
          <w:color w:val="000000" w:themeColor="text1"/>
          <w:sz w:val="24"/>
          <w:szCs w:val="24"/>
        </w:rPr>
        <w:t>(22)</w:t>
      </w:r>
      <w:r w:rsidR="00B86A9F">
        <w:rPr>
          <w:rFonts w:ascii="Times New Roman" w:hAnsi="Times New Roman" w:cs="Times New Roman"/>
          <w:color w:val="000000" w:themeColor="text1"/>
          <w:sz w:val="24"/>
          <w:szCs w:val="24"/>
        </w:rPr>
        <w:t>,</w:t>
      </w:r>
      <w:r w:rsidR="009C6EE2">
        <w:rPr>
          <w:rFonts w:ascii="Times New Roman" w:hAnsi="Times New Roman" w:cs="Times New Roman"/>
          <w:color w:val="000000" w:themeColor="text1"/>
          <w:sz w:val="24"/>
          <w:szCs w:val="24"/>
        </w:rPr>
        <w:t xml:space="preserve"> yaptığı çalışmada boğaz ağrısı </w:t>
      </w:r>
      <w:proofErr w:type="gramStart"/>
      <w:r w:rsidR="00584CCB" w:rsidRPr="00D72E4A">
        <w:rPr>
          <w:rFonts w:ascii="Times New Roman" w:hAnsi="Times New Roman" w:cs="Times New Roman"/>
          <w:color w:val="000000" w:themeColor="text1"/>
          <w:sz w:val="24"/>
          <w:szCs w:val="24"/>
        </w:rPr>
        <w:t>şikayeti</w:t>
      </w:r>
      <w:proofErr w:type="gramEnd"/>
      <w:r w:rsidR="00584CCB" w:rsidRPr="00D72E4A">
        <w:rPr>
          <w:rFonts w:ascii="Times New Roman" w:hAnsi="Times New Roman" w:cs="Times New Roman"/>
          <w:color w:val="000000" w:themeColor="text1"/>
          <w:sz w:val="24"/>
          <w:szCs w:val="24"/>
        </w:rPr>
        <w:t xml:space="preserve"> olanlarda flurbiprofen pastil ile plaseboyu karşılaştırmışlardır. Randomiz</w:t>
      </w:r>
      <w:r w:rsidR="002A2012">
        <w:rPr>
          <w:rFonts w:ascii="Times New Roman" w:hAnsi="Times New Roman" w:cs="Times New Roman"/>
          <w:color w:val="000000" w:themeColor="text1"/>
          <w:sz w:val="24"/>
          <w:szCs w:val="24"/>
        </w:rPr>
        <w:t xml:space="preserve">e, çift kör ve kontrollü </w:t>
      </w:r>
      <w:proofErr w:type="gramStart"/>
      <w:r w:rsidR="002A2012">
        <w:rPr>
          <w:rFonts w:ascii="Times New Roman" w:hAnsi="Times New Roman" w:cs="Times New Roman"/>
          <w:color w:val="000000" w:themeColor="text1"/>
          <w:sz w:val="24"/>
          <w:szCs w:val="24"/>
        </w:rPr>
        <w:t xml:space="preserve">dizayn </w:t>
      </w:r>
      <w:r w:rsidR="00584CCB" w:rsidRPr="00D72E4A">
        <w:rPr>
          <w:rFonts w:ascii="Times New Roman" w:hAnsi="Times New Roman" w:cs="Times New Roman"/>
          <w:color w:val="000000" w:themeColor="text1"/>
          <w:sz w:val="24"/>
          <w:szCs w:val="24"/>
        </w:rPr>
        <w:t>edilen</w:t>
      </w:r>
      <w:proofErr w:type="gramEnd"/>
      <w:r w:rsidR="00584CCB" w:rsidRPr="00D72E4A">
        <w:rPr>
          <w:rFonts w:ascii="Times New Roman" w:hAnsi="Times New Roman" w:cs="Times New Roman"/>
          <w:color w:val="000000" w:themeColor="text1"/>
          <w:sz w:val="24"/>
          <w:szCs w:val="24"/>
        </w:rPr>
        <w:t xml:space="preserve"> çalışmaya toplam</w:t>
      </w:r>
      <w:r w:rsidR="006409DD">
        <w:rPr>
          <w:rFonts w:ascii="Times New Roman" w:hAnsi="Times New Roman" w:cs="Times New Roman"/>
          <w:color w:val="000000" w:themeColor="text1"/>
          <w:sz w:val="24"/>
          <w:szCs w:val="24"/>
        </w:rPr>
        <w:t xml:space="preserve"> </w:t>
      </w:r>
      <w:r w:rsidR="006114E8" w:rsidRPr="00D72E4A">
        <w:rPr>
          <w:rFonts w:ascii="Times New Roman" w:hAnsi="Times New Roman" w:cs="Times New Roman"/>
          <w:color w:val="000000" w:themeColor="text1"/>
          <w:sz w:val="24"/>
          <w:szCs w:val="24"/>
        </w:rPr>
        <w:t>427 kişi alınmış fakat 382 kişi çalışmayı tamamlamıştır. 191 hastaya 25</w:t>
      </w:r>
      <w:r w:rsidR="006409DD">
        <w:rPr>
          <w:rFonts w:ascii="Times New Roman" w:hAnsi="Times New Roman" w:cs="Times New Roman"/>
          <w:color w:val="000000" w:themeColor="text1"/>
          <w:sz w:val="24"/>
          <w:szCs w:val="24"/>
        </w:rPr>
        <w:t xml:space="preserve"> </w:t>
      </w:r>
      <w:r w:rsidR="006114E8" w:rsidRPr="00D72E4A">
        <w:rPr>
          <w:rFonts w:ascii="Times New Roman" w:hAnsi="Times New Roman" w:cs="Times New Roman"/>
          <w:color w:val="000000" w:themeColor="text1"/>
          <w:sz w:val="24"/>
          <w:szCs w:val="24"/>
        </w:rPr>
        <w:t>mg flurbiprofen verilmiş 191 hastaya da plasebo verilmiştir. Çalışmamızla benzer şekild</w:t>
      </w:r>
      <w:r w:rsidR="00B86A9F">
        <w:rPr>
          <w:rFonts w:ascii="Times New Roman" w:hAnsi="Times New Roman" w:cs="Times New Roman"/>
          <w:color w:val="000000" w:themeColor="text1"/>
          <w:sz w:val="24"/>
          <w:szCs w:val="24"/>
        </w:rPr>
        <w:t xml:space="preserve">e TBARS’a </w:t>
      </w:r>
      <w:r w:rsidR="006114E8" w:rsidRPr="00D72E4A">
        <w:rPr>
          <w:rFonts w:ascii="Times New Roman" w:hAnsi="Times New Roman" w:cs="Times New Roman"/>
          <w:color w:val="000000" w:themeColor="text1"/>
          <w:sz w:val="24"/>
          <w:szCs w:val="24"/>
        </w:rPr>
        <w:t>ve bo</w:t>
      </w:r>
      <w:r w:rsidR="00400E33">
        <w:rPr>
          <w:rFonts w:ascii="Times New Roman" w:hAnsi="Times New Roman" w:cs="Times New Roman"/>
          <w:color w:val="000000" w:themeColor="text1"/>
          <w:sz w:val="24"/>
          <w:szCs w:val="24"/>
        </w:rPr>
        <w:t xml:space="preserve">ğaz ağrısı duyarlılık </w:t>
      </w:r>
      <w:proofErr w:type="gramStart"/>
      <w:r w:rsidR="00400E33">
        <w:rPr>
          <w:rFonts w:ascii="Times New Roman" w:hAnsi="Times New Roman" w:cs="Times New Roman"/>
          <w:color w:val="000000" w:themeColor="text1"/>
          <w:sz w:val="24"/>
          <w:szCs w:val="24"/>
        </w:rPr>
        <w:t>skalasına</w:t>
      </w:r>
      <w:proofErr w:type="gramEnd"/>
      <w:r w:rsidR="006114E8" w:rsidRPr="00D72E4A">
        <w:rPr>
          <w:rFonts w:ascii="Times New Roman" w:hAnsi="Times New Roman" w:cs="Times New Roman"/>
          <w:color w:val="000000" w:themeColor="text1"/>
          <w:sz w:val="24"/>
          <w:szCs w:val="24"/>
        </w:rPr>
        <w:t xml:space="preserve"> göre flurbiprofen ve plasebo etkinliği karşılaştırılmıştır. So</w:t>
      </w:r>
      <w:r w:rsidR="006409DD">
        <w:rPr>
          <w:rFonts w:ascii="Times New Roman" w:hAnsi="Times New Roman" w:cs="Times New Roman"/>
          <w:color w:val="000000" w:themeColor="text1"/>
          <w:sz w:val="24"/>
          <w:szCs w:val="24"/>
        </w:rPr>
        <w:t xml:space="preserve">nuç olarak flurbiprofen hem 15. </w:t>
      </w:r>
      <w:r w:rsidR="006114E8" w:rsidRPr="00D72E4A">
        <w:rPr>
          <w:rFonts w:ascii="Times New Roman" w:hAnsi="Times New Roman" w:cs="Times New Roman"/>
          <w:color w:val="000000" w:themeColor="text1"/>
          <w:sz w:val="24"/>
          <w:szCs w:val="24"/>
        </w:rPr>
        <w:t>dakikada akut etki ile hem de tekrarlayan dozlarda kullanımında plaseboya üstün bulunmuştur. Çalışmaya katıla</w:t>
      </w:r>
      <w:r w:rsidR="00B86A9F">
        <w:rPr>
          <w:rFonts w:ascii="Times New Roman" w:hAnsi="Times New Roman" w:cs="Times New Roman"/>
          <w:color w:val="000000" w:themeColor="text1"/>
          <w:sz w:val="24"/>
          <w:szCs w:val="24"/>
        </w:rPr>
        <w:t>nların %38,</w:t>
      </w:r>
      <w:r w:rsidR="006114E8" w:rsidRPr="00D72E4A">
        <w:rPr>
          <w:rFonts w:ascii="Times New Roman" w:hAnsi="Times New Roman" w:cs="Times New Roman"/>
          <w:color w:val="000000" w:themeColor="text1"/>
          <w:sz w:val="24"/>
          <w:szCs w:val="24"/>
        </w:rPr>
        <w:t>7’si erkek</w:t>
      </w:r>
      <w:r w:rsidR="00760078" w:rsidRPr="00D72E4A">
        <w:rPr>
          <w:rFonts w:ascii="Times New Roman" w:hAnsi="Times New Roman" w:cs="Times New Roman"/>
          <w:color w:val="000000" w:themeColor="text1"/>
          <w:sz w:val="24"/>
          <w:szCs w:val="24"/>
        </w:rPr>
        <w:t>tir ve çalışmaya katılan tüm bireylerin ortalama vücut kitle indeksi</w:t>
      </w:r>
      <w:r w:rsidR="006409DD">
        <w:rPr>
          <w:rFonts w:ascii="Times New Roman" w:hAnsi="Times New Roman" w:cs="Times New Roman"/>
          <w:color w:val="000000" w:themeColor="text1"/>
          <w:sz w:val="24"/>
          <w:szCs w:val="24"/>
        </w:rPr>
        <w:t xml:space="preserve"> </w:t>
      </w:r>
      <w:r w:rsidR="00B86A9F">
        <w:rPr>
          <w:rFonts w:ascii="Times New Roman" w:hAnsi="Times New Roman" w:cs="Times New Roman"/>
          <w:color w:val="000000" w:themeColor="text1"/>
          <w:sz w:val="24"/>
          <w:szCs w:val="24"/>
        </w:rPr>
        <w:t>(VKİ) 24,</w:t>
      </w:r>
      <w:r w:rsidR="00760078" w:rsidRPr="00D72E4A">
        <w:rPr>
          <w:rFonts w:ascii="Times New Roman" w:hAnsi="Times New Roman" w:cs="Times New Roman"/>
          <w:color w:val="000000" w:themeColor="text1"/>
          <w:sz w:val="24"/>
          <w:szCs w:val="24"/>
        </w:rPr>
        <w:t>9’dur.</w:t>
      </w:r>
    </w:p>
    <w:p w:rsidR="008E2DF7" w:rsidRPr="00D72E4A" w:rsidRDefault="008E2DF7" w:rsidP="00C81606">
      <w:pPr>
        <w:shd w:val="clear" w:color="auto" w:fill="FFFFFF"/>
        <w:spacing w:after="0" w:line="360" w:lineRule="auto"/>
        <w:jc w:val="both"/>
        <w:rPr>
          <w:rFonts w:ascii="Times New Roman" w:hAnsi="Times New Roman" w:cs="Times New Roman"/>
          <w:color w:val="000000" w:themeColor="text1"/>
          <w:sz w:val="24"/>
          <w:szCs w:val="24"/>
        </w:rPr>
      </w:pPr>
      <w:r w:rsidRPr="00D72E4A">
        <w:rPr>
          <w:rFonts w:ascii="Times New Roman" w:hAnsi="Times New Roman" w:cs="Times New Roman"/>
          <w:color w:val="000000" w:themeColor="text1"/>
          <w:sz w:val="24"/>
          <w:szCs w:val="24"/>
        </w:rPr>
        <w:t xml:space="preserve">      Russo ve ark.</w:t>
      </w:r>
      <w:r w:rsidR="006409DD">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(23)</w:t>
      </w:r>
      <w:r w:rsidR="00B86A9F">
        <w:rPr>
          <w:rFonts w:ascii="Times New Roman" w:hAnsi="Times New Roman" w:cs="Times New Roman"/>
          <w:color w:val="000000" w:themeColor="text1"/>
          <w:sz w:val="24"/>
          <w:szCs w:val="24"/>
        </w:rPr>
        <w:t>,</w:t>
      </w:r>
      <w:r w:rsidRPr="00D72E4A">
        <w:rPr>
          <w:rFonts w:ascii="Times New Roman" w:hAnsi="Times New Roman" w:cs="Times New Roman"/>
          <w:color w:val="000000" w:themeColor="text1"/>
          <w:sz w:val="24"/>
          <w:szCs w:val="24"/>
        </w:rPr>
        <w:t xml:space="preserve"> boğaz ağrısında flurbiprofen granül</w:t>
      </w:r>
      <w:r w:rsidR="00546DD4" w:rsidRPr="00D72E4A">
        <w:rPr>
          <w:rFonts w:ascii="Times New Roman" w:hAnsi="Times New Roman" w:cs="Times New Roman"/>
          <w:color w:val="000000" w:themeColor="text1"/>
          <w:sz w:val="24"/>
          <w:szCs w:val="24"/>
        </w:rPr>
        <w:t>ü plasebo ile karşılaştıran</w:t>
      </w:r>
      <w:r w:rsidR="006409DD">
        <w:rPr>
          <w:rFonts w:ascii="Times New Roman" w:hAnsi="Times New Roman" w:cs="Times New Roman"/>
          <w:color w:val="000000" w:themeColor="text1"/>
          <w:sz w:val="24"/>
          <w:szCs w:val="24"/>
        </w:rPr>
        <w:t xml:space="preserve"> randomize, </w:t>
      </w:r>
      <w:r w:rsidRPr="00D72E4A">
        <w:rPr>
          <w:rFonts w:ascii="Times New Roman" w:hAnsi="Times New Roman" w:cs="Times New Roman"/>
          <w:color w:val="000000" w:themeColor="text1"/>
          <w:sz w:val="24"/>
          <w:szCs w:val="24"/>
        </w:rPr>
        <w:t>çift kör,</w:t>
      </w:r>
      <w:r w:rsidR="006409DD">
        <w:rPr>
          <w:rFonts w:ascii="Times New Roman" w:hAnsi="Times New Roman" w:cs="Times New Roman"/>
          <w:color w:val="000000" w:themeColor="text1"/>
          <w:sz w:val="24"/>
          <w:szCs w:val="24"/>
        </w:rPr>
        <w:t xml:space="preserve"> </w:t>
      </w:r>
      <w:r w:rsidRPr="00D72E4A">
        <w:rPr>
          <w:rFonts w:ascii="Times New Roman" w:hAnsi="Times New Roman" w:cs="Times New Roman"/>
          <w:color w:val="000000" w:themeColor="text1"/>
          <w:sz w:val="24"/>
          <w:szCs w:val="24"/>
        </w:rPr>
        <w:t xml:space="preserve">paralel grup, çoklu doz </w:t>
      </w:r>
      <w:r w:rsidR="00546DD4" w:rsidRPr="00D72E4A">
        <w:rPr>
          <w:rFonts w:ascii="Times New Roman" w:hAnsi="Times New Roman" w:cs="Times New Roman"/>
          <w:color w:val="000000" w:themeColor="text1"/>
          <w:sz w:val="24"/>
          <w:szCs w:val="24"/>
        </w:rPr>
        <w:t xml:space="preserve">ilaç </w:t>
      </w:r>
      <w:r w:rsidRPr="00D72E4A">
        <w:rPr>
          <w:rFonts w:ascii="Times New Roman" w:hAnsi="Times New Roman" w:cs="Times New Roman"/>
          <w:color w:val="000000" w:themeColor="text1"/>
          <w:sz w:val="24"/>
          <w:szCs w:val="24"/>
        </w:rPr>
        <w:t>uygalanan bir çalışm</w:t>
      </w:r>
      <w:r w:rsidR="00546DD4" w:rsidRPr="00D72E4A">
        <w:rPr>
          <w:rFonts w:ascii="Times New Roman" w:hAnsi="Times New Roman" w:cs="Times New Roman"/>
          <w:color w:val="000000" w:themeColor="text1"/>
          <w:sz w:val="24"/>
          <w:szCs w:val="24"/>
        </w:rPr>
        <w:t>ayı</w:t>
      </w:r>
      <w:r w:rsidRPr="00D72E4A">
        <w:rPr>
          <w:rFonts w:ascii="Times New Roman" w:hAnsi="Times New Roman" w:cs="Times New Roman"/>
          <w:color w:val="000000" w:themeColor="text1"/>
          <w:sz w:val="24"/>
          <w:szCs w:val="24"/>
        </w:rPr>
        <w:t xml:space="preserve"> Avusturalya’da 8 merkezde </w:t>
      </w:r>
      <w:r w:rsidR="00546DD4" w:rsidRPr="00D72E4A">
        <w:rPr>
          <w:rFonts w:ascii="Times New Roman" w:hAnsi="Times New Roman" w:cs="Times New Roman"/>
          <w:color w:val="000000" w:themeColor="text1"/>
          <w:sz w:val="24"/>
          <w:szCs w:val="24"/>
        </w:rPr>
        <w:t xml:space="preserve">gerçekleştirmiştir. Üst solunum yolu enfeksiyonuna bağlı </w:t>
      </w:r>
      <w:r w:rsidR="00546DD4" w:rsidRPr="00D72E4A">
        <w:rPr>
          <w:rFonts w:ascii="Times New Roman" w:hAnsi="Times New Roman" w:cs="Times New Roman"/>
          <w:color w:val="000000" w:themeColor="text1"/>
          <w:sz w:val="24"/>
          <w:szCs w:val="24"/>
        </w:rPr>
        <w:lastRenderedPageBreak/>
        <w:t>boğaz ağrısı olan 18-75 yaş arası bire</w:t>
      </w:r>
      <w:r w:rsidR="007E358F">
        <w:rPr>
          <w:rFonts w:ascii="Times New Roman" w:hAnsi="Times New Roman" w:cs="Times New Roman"/>
          <w:color w:val="000000" w:themeColor="text1"/>
          <w:sz w:val="24"/>
          <w:szCs w:val="24"/>
        </w:rPr>
        <w:t xml:space="preserve">ylerden boğaz ağrsısı 4 gündür süren </w:t>
      </w:r>
      <w:r w:rsidR="00546DD4" w:rsidRPr="00D72E4A">
        <w:rPr>
          <w:rFonts w:ascii="Times New Roman" w:hAnsi="Times New Roman" w:cs="Times New Roman"/>
          <w:color w:val="000000" w:themeColor="text1"/>
          <w:sz w:val="24"/>
          <w:szCs w:val="24"/>
        </w:rPr>
        <w:t xml:space="preserve">ve 11 puanlı </w:t>
      </w:r>
      <w:r w:rsidR="008D31E5">
        <w:rPr>
          <w:rFonts w:ascii="Times New Roman" w:hAnsi="Times New Roman" w:cs="Times New Roman"/>
          <w:color w:val="000000" w:themeColor="text1"/>
          <w:sz w:val="24"/>
          <w:szCs w:val="24"/>
        </w:rPr>
        <w:t>ordinat skalasında en az 6</w:t>
      </w:r>
      <w:r w:rsidR="00546DD4" w:rsidRPr="00D72E4A">
        <w:rPr>
          <w:rFonts w:ascii="Times New Roman" w:hAnsi="Times New Roman" w:cs="Times New Roman"/>
          <w:color w:val="000000" w:themeColor="text1"/>
          <w:sz w:val="24"/>
          <w:szCs w:val="24"/>
        </w:rPr>
        <w:t xml:space="preserve"> puan alanlar ile tonsillofare</w:t>
      </w:r>
      <w:r w:rsidR="009906A3">
        <w:rPr>
          <w:rFonts w:ascii="Times New Roman" w:hAnsi="Times New Roman" w:cs="Times New Roman"/>
          <w:color w:val="000000" w:themeColor="text1"/>
          <w:sz w:val="24"/>
          <w:szCs w:val="24"/>
        </w:rPr>
        <w:t xml:space="preserve">njit değerlendirme skorunda </w:t>
      </w:r>
      <w:r w:rsidR="008D31E5">
        <w:rPr>
          <w:rFonts w:ascii="Times New Roman" w:hAnsi="Times New Roman" w:cs="Times New Roman"/>
          <w:color w:val="000000" w:themeColor="text1"/>
          <w:sz w:val="24"/>
          <w:szCs w:val="24"/>
        </w:rPr>
        <w:t>en az 5</w:t>
      </w:r>
      <w:r w:rsidR="00546DD4" w:rsidRPr="00D72E4A">
        <w:rPr>
          <w:rFonts w:ascii="Times New Roman" w:hAnsi="Times New Roman" w:cs="Times New Roman"/>
          <w:color w:val="000000" w:themeColor="text1"/>
          <w:sz w:val="24"/>
          <w:szCs w:val="24"/>
        </w:rPr>
        <w:t xml:space="preserve"> puan alanlar çalışmaya </w:t>
      </w:r>
      <w:proofErr w:type="gramStart"/>
      <w:r w:rsidR="00546DD4" w:rsidRPr="00D72E4A">
        <w:rPr>
          <w:rFonts w:ascii="Times New Roman" w:hAnsi="Times New Roman" w:cs="Times New Roman"/>
          <w:color w:val="000000" w:themeColor="text1"/>
          <w:sz w:val="24"/>
          <w:szCs w:val="24"/>
        </w:rPr>
        <w:t>dahil</w:t>
      </w:r>
      <w:proofErr w:type="gramEnd"/>
      <w:r w:rsidR="00546DD4" w:rsidRPr="00D72E4A">
        <w:rPr>
          <w:rFonts w:ascii="Times New Roman" w:hAnsi="Times New Roman" w:cs="Times New Roman"/>
          <w:color w:val="000000" w:themeColor="text1"/>
          <w:sz w:val="24"/>
          <w:szCs w:val="24"/>
        </w:rPr>
        <w:t xml:space="preserve"> edilmiştir. Toplamda 8 merkezden 373 hasta çalışmaya alınmış, bunlardan 186’sını flurbiprofen 8</w:t>
      </w:r>
      <w:r w:rsidR="008D31E5">
        <w:rPr>
          <w:rFonts w:ascii="Times New Roman" w:hAnsi="Times New Roman" w:cs="Times New Roman"/>
          <w:color w:val="000000" w:themeColor="text1"/>
          <w:sz w:val="24"/>
          <w:szCs w:val="24"/>
        </w:rPr>
        <w:t>,</w:t>
      </w:r>
      <w:r w:rsidR="00546DD4" w:rsidRPr="00D72E4A">
        <w:rPr>
          <w:rFonts w:ascii="Times New Roman" w:hAnsi="Times New Roman" w:cs="Times New Roman"/>
          <w:color w:val="000000" w:themeColor="text1"/>
          <w:sz w:val="24"/>
          <w:szCs w:val="24"/>
        </w:rPr>
        <w:t>75</w:t>
      </w:r>
      <w:r w:rsidR="00B86A9F">
        <w:rPr>
          <w:rFonts w:ascii="Times New Roman" w:hAnsi="Times New Roman" w:cs="Times New Roman"/>
          <w:color w:val="000000" w:themeColor="text1"/>
          <w:sz w:val="24"/>
          <w:szCs w:val="24"/>
        </w:rPr>
        <w:t xml:space="preserve"> </w:t>
      </w:r>
      <w:r w:rsidR="00546DD4" w:rsidRPr="00D72E4A">
        <w:rPr>
          <w:rFonts w:ascii="Times New Roman" w:hAnsi="Times New Roman" w:cs="Times New Roman"/>
          <w:color w:val="000000" w:themeColor="text1"/>
          <w:sz w:val="24"/>
          <w:szCs w:val="24"/>
        </w:rPr>
        <w:t>mg granül verilmiş 187’sine ise plasebo verilmiştir. İlaç verilmesinden 2 saat sonra boğaz ağrısında ci</w:t>
      </w:r>
      <w:r w:rsidR="006409DD">
        <w:rPr>
          <w:rFonts w:ascii="Times New Roman" w:hAnsi="Times New Roman" w:cs="Times New Roman"/>
          <w:color w:val="000000" w:themeColor="text1"/>
          <w:sz w:val="24"/>
          <w:szCs w:val="24"/>
        </w:rPr>
        <w:t>ddi bir rahatlama gözlenmiştir</w:t>
      </w:r>
      <w:r w:rsidR="002A2012">
        <w:rPr>
          <w:rFonts w:ascii="Times New Roman" w:hAnsi="Times New Roman" w:cs="Times New Roman"/>
          <w:color w:val="000000" w:themeColor="text1"/>
          <w:sz w:val="24"/>
          <w:szCs w:val="24"/>
        </w:rPr>
        <w:t>. Y</w:t>
      </w:r>
      <w:r w:rsidR="00B86A9F">
        <w:rPr>
          <w:rFonts w:ascii="Times New Roman" w:hAnsi="Times New Roman" w:cs="Times New Roman"/>
          <w:color w:val="000000" w:themeColor="text1"/>
          <w:sz w:val="24"/>
          <w:szCs w:val="24"/>
        </w:rPr>
        <w:t>utma güçlüğünde azalma 5. d</w:t>
      </w:r>
      <w:r w:rsidR="00546DD4" w:rsidRPr="00D72E4A">
        <w:rPr>
          <w:rFonts w:ascii="Times New Roman" w:hAnsi="Times New Roman" w:cs="Times New Roman"/>
          <w:color w:val="000000" w:themeColor="text1"/>
          <w:sz w:val="24"/>
          <w:szCs w:val="24"/>
        </w:rPr>
        <w:t xml:space="preserve">akkadan itibaren 6 saat boyunca tüm zamanlarda gözlenmiştir. </w:t>
      </w:r>
      <w:r w:rsidR="00B86A9F">
        <w:rPr>
          <w:rFonts w:ascii="Times New Roman" w:hAnsi="Times New Roman" w:cs="Times New Roman"/>
          <w:color w:val="000000" w:themeColor="text1"/>
          <w:sz w:val="24"/>
          <w:szCs w:val="24"/>
        </w:rPr>
        <w:t>Boğaz ağrısındaki rahatlama 1. d</w:t>
      </w:r>
      <w:r w:rsidR="00546DD4" w:rsidRPr="00D72E4A">
        <w:rPr>
          <w:rFonts w:ascii="Times New Roman" w:hAnsi="Times New Roman" w:cs="Times New Roman"/>
          <w:color w:val="000000" w:themeColor="text1"/>
          <w:sz w:val="24"/>
          <w:szCs w:val="24"/>
        </w:rPr>
        <w:t xml:space="preserve">akikadan </w:t>
      </w:r>
      <w:r w:rsidR="00161220">
        <w:rPr>
          <w:rFonts w:ascii="Times New Roman" w:hAnsi="Times New Roman" w:cs="Times New Roman"/>
          <w:color w:val="000000" w:themeColor="text1"/>
          <w:sz w:val="24"/>
          <w:szCs w:val="24"/>
        </w:rPr>
        <w:t>başlamıştır.</w:t>
      </w:r>
      <w:r w:rsidR="00645103" w:rsidRPr="00D72E4A">
        <w:rPr>
          <w:rFonts w:ascii="Times New Roman" w:hAnsi="Times New Roman" w:cs="Times New Roman"/>
          <w:color w:val="000000" w:themeColor="text1"/>
          <w:sz w:val="24"/>
          <w:szCs w:val="24"/>
        </w:rPr>
        <w:t xml:space="preserve"> 6 saat sonunda boğaz ağrısı tamamen geçtiği görülmüştür. Tekrarlaya</w:t>
      </w:r>
      <w:r w:rsidR="00400E33">
        <w:rPr>
          <w:rFonts w:ascii="Times New Roman" w:hAnsi="Times New Roman" w:cs="Times New Roman"/>
          <w:color w:val="000000" w:themeColor="text1"/>
          <w:sz w:val="24"/>
          <w:szCs w:val="24"/>
        </w:rPr>
        <w:t>n dozlarda kullanımında ise 1. g</w:t>
      </w:r>
      <w:r w:rsidR="00645103" w:rsidRPr="00D72E4A">
        <w:rPr>
          <w:rFonts w:ascii="Times New Roman" w:hAnsi="Times New Roman" w:cs="Times New Roman"/>
          <w:color w:val="000000" w:themeColor="text1"/>
          <w:sz w:val="24"/>
          <w:szCs w:val="24"/>
        </w:rPr>
        <w:t>ün sonunda boğaz ağrısının tamamen geçtiği gözlenmiştir. Bakteriyel olmayan boğaz ağrılarının tedavisinde antibiyotiğe alternatif olarak sunulmuştur. Biz analjezik tedavinin antibiyoterapiye hiçbir zaman alternatif olmayacağı ağrı palyasyonu amacıyla hastanın rahatlatılması için kullanılmasını uygun görmekteyiz.</w:t>
      </w:r>
    </w:p>
    <w:p w:rsidR="000B1ED3" w:rsidRPr="00D72E4A" w:rsidRDefault="00624AA0" w:rsidP="00C81606">
      <w:pPr>
        <w:shd w:val="clear" w:color="auto" w:fill="FFFFFF"/>
        <w:tabs>
          <w:tab w:val="righ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Bondarsky</w:t>
      </w:r>
      <w:r w:rsidR="00405899" w:rsidRPr="00D72E4A">
        <w:rPr>
          <w:rFonts w:ascii="Times New Roman" w:hAnsi="Times New Roman" w:cs="Times New Roman"/>
          <w:color w:val="000000" w:themeColor="text1"/>
          <w:sz w:val="24"/>
          <w:szCs w:val="24"/>
        </w:rPr>
        <w:t xml:space="preserve"> ve ark. (24</w:t>
      </w:r>
      <w:r w:rsidR="00400E33">
        <w:rPr>
          <w:rFonts w:ascii="Times New Roman" w:hAnsi="Times New Roman" w:cs="Times New Roman"/>
          <w:color w:val="000000" w:themeColor="text1"/>
          <w:sz w:val="24"/>
          <w:szCs w:val="24"/>
        </w:rPr>
        <w:t>), yaptığı çalışmada</w:t>
      </w:r>
      <w:r w:rsidR="000B1ED3" w:rsidRPr="00D72E4A">
        <w:rPr>
          <w:rFonts w:ascii="Times New Roman" w:hAnsi="Times New Roman" w:cs="Times New Roman"/>
          <w:color w:val="000000" w:themeColor="text1"/>
          <w:sz w:val="24"/>
          <w:szCs w:val="24"/>
        </w:rPr>
        <w:t xml:space="preserve"> acil serviste kas iskelet sistemi ağrılarında parasetamol, ibuprofen ve ikisinin </w:t>
      </w:r>
      <w:proofErr w:type="gramStart"/>
      <w:r w:rsidR="000B1ED3" w:rsidRPr="00D72E4A">
        <w:rPr>
          <w:rFonts w:ascii="Times New Roman" w:hAnsi="Times New Roman" w:cs="Times New Roman"/>
          <w:color w:val="000000" w:themeColor="text1"/>
          <w:sz w:val="24"/>
          <w:szCs w:val="24"/>
        </w:rPr>
        <w:t>kombinasyonlarının</w:t>
      </w:r>
      <w:proofErr w:type="gramEnd"/>
      <w:r w:rsidR="000B1ED3" w:rsidRPr="00D72E4A">
        <w:rPr>
          <w:rFonts w:ascii="Times New Roman" w:hAnsi="Times New Roman" w:cs="Times New Roman"/>
          <w:color w:val="000000" w:themeColor="text1"/>
          <w:sz w:val="24"/>
          <w:szCs w:val="24"/>
        </w:rPr>
        <w:t xml:space="preserve"> etkinliğini karşılaştırmışlardır. Randomiz</w:t>
      </w:r>
      <w:r w:rsidR="00B86A9F">
        <w:rPr>
          <w:rFonts w:ascii="Times New Roman" w:hAnsi="Times New Roman" w:cs="Times New Roman"/>
          <w:color w:val="000000" w:themeColor="text1"/>
          <w:sz w:val="24"/>
          <w:szCs w:val="24"/>
        </w:rPr>
        <w:t xml:space="preserve">e, çift kör ve kontrollü </w:t>
      </w:r>
      <w:proofErr w:type="gramStart"/>
      <w:r w:rsidR="00B86A9F">
        <w:rPr>
          <w:rFonts w:ascii="Times New Roman" w:hAnsi="Times New Roman" w:cs="Times New Roman"/>
          <w:color w:val="000000" w:themeColor="text1"/>
          <w:sz w:val="24"/>
          <w:szCs w:val="24"/>
        </w:rPr>
        <w:t xml:space="preserve">dizayn </w:t>
      </w:r>
      <w:r w:rsidR="000B1ED3" w:rsidRPr="00D72E4A">
        <w:rPr>
          <w:rFonts w:ascii="Times New Roman" w:hAnsi="Times New Roman" w:cs="Times New Roman"/>
          <w:color w:val="000000" w:themeColor="text1"/>
          <w:sz w:val="24"/>
          <w:szCs w:val="24"/>
        </w:rPr>
        <w:t>edilmiş</w:t>
      </w:r>
      <w:proofErr w:type="gramEnd"/>
      <w:r w:rsidR="000B1ED3" w:rsidRPr="00D72E4A">
        <w:rPr>
          <w:rFonts w:ascii="Times New Roman" w:hAnsi="Times New Roman" w:cs="Times New Roman"/>
          <w:color w:val="000000" w:themeColor="text1"/>
          <w:sz w:val="24"/>
          <w:szCs w:val="24"/>
        </w:rPr>
        <w:t>. Çalışmaya toplam 90 hasta alınmıştır. 30 hastaya</w:t>
      </w:r>
      <w:r w:rsidR="006409DD">
        <w:rPr>
          <w:rFonts w:ascii="Times New Roman" w:hAnsi="Times New Roman" w:cs="Times New Roman"/>
          <w:color w:val="000000" w:themeColor="text1"/>
          <w:sz w:val="24"/>
          <w:szCs w:val="24"/>
        </w:rPr>
        <w:t xml:space="preserve"> 1 gr</w:t>
      </w:r>
      <w:r w:rsidR="000B1ED3" w:rsidRPr="00D72E4A">
        <w:rPr>
          <w:rFonts w:ascii="Times New Roman" w:hAnsi="Times New Roman" w:cs="Times New Roman"/>
          <w:color w:val="000000" w:themeColor="text1"/>
          <w:sz w:val="24"/>
          <w:szCs w:val="24"/>
        </w:rPr>
        <w:t xml:space="preserve"> parasetamol,  otuz hastaya 800</w:t>
      </w:r>
      <w:r w:rsidR="00B86A9F">
        <w:rPr>
          <w:rFonts w:ascii="Times New Roman" w:hAnsi="Times New Roman" w:cs="Times New Roman"/>
          <w:color w:val="000000" w:themeColor="text1"/>
          <w:sz w:val="24"/>
          <w:szCs w:val="24"/>
        </w:rPr>
        <w:t xml:space="preserve"> mg</w:t>
      </w:r>
      <w:r w:rsidR="000B1ED3" w:rsidRPr="00D72E4A">
        <w:rPr>
          <w:rFonts w:ascii="Times New Roman" w:hAnsi="Times New Roman" w:cs="Times New Roman"/>
          <w:color w:val="000000" w:themeColor="text1"/>
          <w:sz w:val="24"/>
          <w:szCs w:val="24"/>
        </w:rPr>
        <w:t xml:space="preserve"> ibuprofen ve otuz hastaya da ikisinin </w:t>
      </w:r>
      <w:proofErr w:type="gramStart"/>
      <w:r w:rsidR="000B1ED3" w:rsidRPr="00D72E4A">
        <w:rPr>
          <w:rFonts w:ascii="Times New Roman" w:hAnsi="Times New Roman" w:cs="Times New Roman"/>
          <w:color w:val="000000" w:themeColor="text1"/>
          <w:sz w:val="24"/>
          <w:szCs w:val="24"/>
        </w:rPr>
        <w:t>kombinasyonları</w:t>
      </w:r>
      <w:proofErr w:type="gramEnd"/>
      <w:r w:rsidR="000B1ED3" w:rsidRPr="00D72E4A">
        <w:rPr>
          <w:rFonts w:ascii="Times New Roman" w:hAnsi="Times New Roman" w:cs="Times New Roman"/>
          <w:color w:val="000000" w:themeColor="text1"/>
          <w:sz w:val="24"/>
          <w:szCs w:val="24"/>
        </w:rPr>
        <w:t xml:space="preserve"> oral yoldan verilmiştir. Gruplar arasında ağrı skorları 20, 40 ve 60. dakikalarda VAS ağrı ölçeği ile karşılaştırılmıştır. Başlangıç</w:t>
      </w:r>
      <w:r w:rsidR="006409DD">
        <w:rPr>
          <w:rFonts w:ascii="Times New Roman" w:hAnsi="Times New Roman" w:cs="Times New Roman"/>
          <w:color w:val="000000" w:themeColor="text1"/>
          <w:sz w:val="24"/>
          <w:szCs w:val="24"/>
        </w:rPr>
        <w:t xml:space="preserve"> ağrı skoru ibuprofen için 59</w:t>
      </w:r>
      <w:r w:rsidR="00161220">
        <w:rPr>
          <w:rFonts w:ascii="Times New Roman" w:hAnsi="Times New Roman" w:cs="Times New Roman"/>
          <w:color w:val="000000" w:themeColor="text1"/>
          <w:sz w:val="24"/>
          <w:szCs w:val="24"/>
        </w:rPr>
        <w:t>,</w:t>
      </w:r>
      <w:r w:rsidR="006409DD">
        <w:rPr>
          <w:rFonts w:ascii="Times New Roman" w:hAnsi="Times New Roman" w:cs="Times New Roman"/>
          <w:color w:val="000000" w:themeColor="text1"/>
          <w:sz w:val="24"/>
          <w:szCs w:val="24"/>
        </w:rPr>
        <w:t xml:space="preserve"> </w:t>
      </w:r>
      <w:r w:rsidR="000B1ED3" w:rsidRPr="00D72E4A">
        <w:rPr>
          <w:rFonts w:ascii="Times New Roman" w:hAnsi="Times New Roman" w:cs="Times New Roman"/>
          <w:color w:val="000000" w:themeColor="text1"/>
          <w:sz w:val="24"/>
          <w:szCs w:val="24"/>
        </w:rPr>
        <w:t xml:space="preserve">parasetamol için 61 ve ikisinin </w:t>
      </w:r>
      <w:proofErr w:type="gramStart"/>
      <w:r w:rsidR="000B1ED3" w:rsidRPr="00D72E4A">
        <w:rPr>
          <w:rFonts w:ascii="Times New Roman" w:hAnsi="Times New Roman" w:cs="Times New Roman"/>
          <w:color w:val="000000" w:themeColor="text1"/>
          <w:sz w:val="24"/>
          <w:szCs w:val="24"/>
        </w:rPr>
        <w:t>kombinasyonları</w:t>
      </w:r>
      <w:proofErr w:type="gramEnd"/>
      <w:r w:rsidR="000B1ED3" w:rsidRPr="00D72E4A">
        <w:rPr>
          <w:rFonts w:ascii="Times New Roman" w:hAnsi="Times New Roman" w:cs="Times New Roman"/>
          <w:color w:val="000000" w:themeColor="text1"/>
          <w:sz w:val="24"/>
          <w:szCs w:val="24"/>
        </w:rPr>
        <w:t xml:space="preserve"> için 62</w:t>
      </w:r>
      <w:r w:rsidR="00161220">
        <w:rPr>
          <w:rFonts w:ascii="Times New Roman" w:hAnsi="Times New Roman" w:cs="Times New Roman"/>
          <w:color w:val="000000" w:themeColor="text1"/>
          <w:sz w:val="24"/>
          <w:szCs w:val="24"/>
        </w:rPr>
        <w:t xml:space="preserve"> saptanmış. Her grupta ilaç uygulanmasından</w:t>
      </w:r>
      <w:r w:rsidR="000B1ED3" w:rsidRPr="00D72E4A">
        <w:rPr>
          <w:rFonts w:ascii="Times New Roman" w:hAnsi="Times New Roman" w:cs="Times New Roman"/>
          <w:color w:val="000000" w:themeColor="text1"/>
          <w:sz w:val="24"/>
          <w:szCs w:val="24"/>
        </w:rPr>
        <w:t xml:space="preserve"> bir saat sonrasında istatistiksel olarak anlamlı bir şekilde ağrıyı azalttığı bildirilmiştir (p=0,001). Sonuç o</w:t>
      </w:r>
      <w:r w:rsidR="00400E33">
        <w:rPr>
          <w:rFonts w:ascii="Times New Roman" w:hAnsi="Times New Roman" w:cs="Times New Roman"/>
          <w:color w:val="000000" w:themeColor="text1"/>
          <w:sz w:val="24"/>
          <w:szCs w:val="24"/>
        </w:rPr>
        <w:t xml:space="preserve">larak parasetamol ve ibuprofen </w:t>
      </w:r>
      <w:proofErr w:type="gramStart"/>
      <w:r w:rsidR="000B1ED3" w:rsidRPr="00D72E4A">
        <w:rPr>
          <w:rFonts w:ascii="Times New Roman" w:hAnsi="Times New Roman" w:cs="Times New Roman"/>
          <w:color w:val="000000" w:themeColor="text1"/>
          <w:sz w:val="24"/>
          <w:szCs w:val="24"/>
        </w:rPr>
        <w:t>komb</w:t>
      </w:r>
      <w:r w:rsidR="00400E33">
        <w:rPr>
          <w:rFonts w:ascii="Times New Roman" w:hAnsi="Times New Roman" w:cs="Times New Roman"/>
          <w:color w:val="000000" w:themeColor="text1"/>
          <w:sz w:val="24"/>
          <w:szCs w:val="24"/>
        </w:rPr>
        <w:t>inasyonun</w:t>
      </w:r>
      <w:proofErr w:type="gramEnd"/>
      <w:r w:rsidR="00400E33">
        <w:rPr>
          <w:rFonts w:ascii="Times New Roman" w:hAnsi="Times New Roman" w:cs="Times New Roman"/>
          <w:color w:val="000000" w:themeColor="text1"/>
          <w:sz w:val="24"/>
          <w:szCs w:val="24"/>
        </w:rPr>
        <w:t xml:space="preserve"> tek başına uygulanan </w:t>
      </w:r>
      <w:r w:rsidR="000B1ED3" w:rsidRPr="00D72E4A">
        <w:rPr>
          <w:rFonts w:ascii="Times New Roman" w:hAnsi="Times New Roman" w:cs="Times New Roman"/>
          <w:color w:val="000000" w:themeColor="text1"/>
          <w:sz w:val="24"/>
          <w:szCs w:val="24"/>
        </w:rPr>
        <w:t>parasetamol ve ibuprofenden üstün olmadığı tespit edilmiştir. Acil serviste parenteral tedavi uygulaması</w:t>
      </w:r>
      <w:r w:rsidR="00123F68" w:rsidRPr="00D72E4A">
        <w:rPr>
          <w:rFonts w:ascii="Times New Roman" w:hAnsi="Times New Roman" w:cs="Times New Roman"/>
          <w:color w:val="000000" w:themeColor="text1"/>
          <w:sz w:val="24"/>
          <w:szCs w:val="24"/>
        </w:rPr>
        <w:t xml:space="preserve">nın daha </w:t>
      </w:r>
      <w:r w:rsidR="000B1ED3" w:rsidRPr="00D72E4A">
        <w:rPr>
          <w:rFonts w:ascii="Times New Roman" w:hAnsi="Times New Roman" w:cs="Times New Roman"/>
          <w:color w:val="000000" w:themeColor="text1"/>
          <w:sz w:val="24"/>
          <w:szCs w:val="24"/>
        </w:rPr>
        <w:t>hızlı ve etkin olduğu</w:t>
      </w:r>
      <w:r w:rsidR="00123F68" w:rsidRPr="00D72E4A">
        <w:rPr>
          <w:rFonts w:ascii="Times New Roman" w:hAnsi="Times New Roman" w:cs="Times New Roman"/>
          <w:color w:val="000000" w:themeColor="text1"/>
          <w:sz w:val="24"/>
          <w:szCs w:val="24"/>
        </w:rPr>
        <w:t xml:space="preserve"> düşüncesinde olduğumuz için </w:t>
      </w:r>
      <w:r w:rsidR="000B1ED3" w:rsidRPr="00D72E4A">
        <w:rPr>
          <w:rFonts w:ascii="Times New Roman" w:hAnsi="Times New Roman" w:cs="Times New Roman"/>
          <w:color w:val="000000" w:themeColor="text1"/>
          <w:sz w:val="24"/>
          <w:szCs w:val="24"/>
        </w:rPr>
        <w:t xml:space="preserve">çalışmamımızı literaratürdeki çoğu oral tedavi araştırmasının aksine intravenöz tedavi </w:t>
      </w:r>
      <w:r w:rsidR="00123F68" w:rsidRPr="00D72E4A">
        <w:rPr>
          <w:rFonts w:ascii="Times New Roman" w:hAnsi="Times New Roman" w:cs="Times New Roman"/>
          <w:color w:val="000000" w:themeColor="text1"/>
          <w:sz w:val="24"/>
          <w:szCs w:val="24"/>
        </w:rPr>
        <w:t xml:space="preserve">olarak </w:t>
      </w:r>
      <w:r w:rsidR="000B1ED3" w:rsidRPr="00D72E4A">
        <w:rPr>
          <w:rFonts w:ascii="Times New Roman" w:hAnsi="Times New Roman" w:cs="Times New Roman"/>
          <w:color w:val="000000" w:themeColor="text1"/>
          <w:sz w:val="24"/>
          <w:szCs w:val="24"/>
        </w:rPr>
        <w:t>planladık</w:t>
      </w:r>
      <w:r w:rsidR="00123F68" w:rsidRPr="00D72E4A">
        <w:rPr>
          <w:rFonts w:ascii="Times New Roman" w:hAnsi="Times New Roman" w:cs="Times New Roman"/>
          <w:color w:val="000000" w:themeColor="text1"/>
          <w:sz w:val="24"/>
          <w:szCs w:val="24"/>
        </w:rPr>
        <w:t>.</w:t>
      </w:r>
    </w:p>
    <w:p w:rsidR="00405899" w:rsidRPr="00D72E4A" w:rsidRDefault="00405899" w:rsidP="00C81606">
      <w:pPr>
        <w:tabs>
          <w:tab w:val="right" w:pos="567"/>
        </w:tabs>
        <w:spacing w:after="0"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Türkçüer ve ark. (25), migren atağı ile acil servise başvuran hastalarda intravenöz parasetamol ve deksketoprofenin etkinliğini karşılaştırmışlardır.</w:t>
      </w:r>
      <w:r w:rsidR="006409DD">
        <w:rPr>
          <w:rFonts w:ascii="Times New Roman" w:hAnsi="Times New Roman" w:cs="Times New Roman"/>
          <w:sz w:val="24"/>
          <w:szCs w:val="24"/>
        </w:rPr>
        <w:t xml:space="preserve"> Çalışma prospektif, çift kör, </w:t>
      </w:r>
      <w:r w:rsidRPr="00D72E4A">
        <w:rPr>
          <w:rFonts w:ascii="Times New Roman" w:hAnsi="Times New Roman" w:cs="Times New Roman"/>
          <w:sz w:val="24"/>
          <w:szCs w:val="24"/>
        </w:rPr>
        <w:t>randomize, kontrollü yapılmıştır. Hastalara 50 mg deksketoprofen veya 1000 mg parasetamolden biri verilmiştir. Ağrı skorları 100 mm</w:t>
      </w:r>
      <w:r w:rsidR="006409DD">
        <w:rPr>
          <w:rFonts w:ascii="Times New Roman" w:hAnsi="Times New Roman" w:cs="Times New Roman"/>
          <w:sz w:val="24"/>
          <w:szCs w:val="24"/>
        </w:rPr>
        <w:t>’</w:t>
      </w:r>
      <w:r w:rsidRPr="00D72E4A">
        <w:rPr>
          <w:rFonts w:ascii="Times New Roman" w:hAnsi="Times New Roman" w:cs="Times New Roman"/>
          <w:sz w:val="24"/>
          <w:szCs w:val="24"/>
        </w:rPr>
        <w:t>lik VAS ölçeğinde 0, 15 ve 30.  dakikalarda de</w:t>
      </w:r>
      <w:r w:rsidR="006409DD">
        <w:rPr>
          <w:rFonts w:ascii="Times New Roman" w:hAnsi="Times New Roman" w:cs="Times New Roman"/>
          <w:sz w:val="24"/>
          <w:szCs w:val="24"/>
        </w:rPr>
        <w:t>ğ</w:t>
      </w:r>
      <w:r w:rsidRPr="00D72E4A">
        <w:rPr>
          <w:rFonts w:ascii="Times New Roman" w:hAnsi="Times New Roman" w:cs="Times New Roman"/>
          <w:sz w:val="24"/>
          <w:szCs w:val="24"/>
        </w:rPr>
        <w:t xml:space="preserve">erlendirlmiştir. Çalışmaya 200 </w:t>
      </w:r>
      <w:r w:rsidRPr="00D72E4A">
        <w:rPr>
          <w:rFonts w:ascii="Times New Roman" w:hAnsi="Times New Roman" w:cs="Times New Roman"/>
          <w:sz w:val="24"/>
          <w:szCs w:val="24"/>
        </w:rPr>
        <w:lastRenderedPageBreak/>
        <w:t>hasta katılmı</w:t>
      </w:r>
      <w:r w:rsidR="00A020F2">
        <w:rPr>
          <w:rFonts w:ascii="Times New Roman" w:hAnsi="Times New Roman" w:cs="Times New Roman"/>
          <w:sz w:val="24"/>
          <w:szCs w:val="24"/>
        </w:rPr>
        <w:t>ş; hastaların yaş ortalaması 30,</w:t>
      </w:r>
      <w:r w:rsidRPr="00D72E4A">
        <w:rPr>
          <w:rFonts w:ascii="Times New Roman" w:hAnsi="Times New Roman" w:cs="Times New Roman"/>
          <w:sz w:val="24"/>
          <w:szCs w:val="24"/>
        </w:rPr>
        <w:t xml:space="preserve">1 ve %81’i kadınmış. Başlangıç ağrı değerlerine göre 30. dakika ağrı değişimi VAS skorlarına göre parasetamolde 56 mm, deksketoprofende 55 mm saptanmıştır. Acil serviste migren atağında </w:t>
      </w:r>
      <w:r w:rsidR="007E0268">
        <w:rPr>
          <w:rFonts w:ascii="Times New Roman" w:hAnsi="Times New Roman" w:cs="Times New Roman"/>
          <w:sz w:val="24"/>
          <w:szCs w:val="24"/>
        </w:rPr>
        <w:t>İV</w:t>
      </w:r>
      <w:r w:rsidRPr="00D72E4A">
        <w:rPr>
          <w:rFonts w:ascii="Times New Roman" w:hAnsi="Times New Roman" w:cs="Times New Roman"/>
          <w:sz w:val="24"/>
          <w:szCs w:val="24"/>
        </w:rPr>
        <w:t xml:space="preserve"> parasetamol ve deksketoprofenin ağrı kontrolünde eşit etkinliği sağladığını bildirmişlerdir.</w:t>
      </w:r>
      <w:r w:rsidR="00161220">
        <w:rPr>
          <w:rFonts w:ascii="Times New Roman" w:hAnsi="Times New Roman" w:cs="Times New Roman"/>
          <w:sz w:val="24"/>
          <w:szCs w:val="24"/>
        </w:rPr>
        <w:t xml:space="preserve"> Çalışma</w:t>
      </w:r>
      <w:r w:rsidR="00DA2814" w:rsidRPr="00DA2814">
        <w:rPr>
          <w:rFonts w:ascii="Times New Roman" w:hAnsi="Times New Roman" w:cs="Times New Roman"/>
          <w:sz w:val="24"/>
          <w:szCs w:val="24"/>
        </w:rPr>
        <w:t>da</w:t>
      </w:r>
      <w:r w:rsidRPr="00DA2814">
        <w:rPr>
          <w:rFonts w:ascii="Times New Roman" w:hAnsi="Times New Roman" w:cs="Times New Roman"/>
          <w:sz w:val="24"/>
          <w:szCs w:val="24"/>
        </w:rPr>
        <w:t xml:space="preserve"> VAS skorlarındaki 30 dakikalık ağrı değişimi parasetamol grubunda 41 mm, zolmitriptan grubunda 39 mm, 60 dakikalık ağrı değişimi ise parasetamol grubunda 61 mm, zolmitriptan grubunda 59 mm’ dir</w:t>
      </w:r>
      <w:r w:rsidRPr="00D72E4A">
        <w:rPr>
          <w:rFonts w:ascii="Times New Roman" w:hAnsi="Times New Roman" w:cs="Times New Roman"/>
          <w:sz w:val="24"/>
          <w:szCs w:val="24"/>
        </w:rPr>
        <w:t xml:space="preserve">. Bu bulgular değerlendirildiğinde oral tedavinin </w:t>
      </w:r>
      <w:r w:rsidR="007E0268">
        <w:rPr>
          <w:rFonts w:ascii="Times New Roman" w:hAnsi="Times New Roman" w:cs="Times New Roman"/>
          <w:sz w:val="24"/>
          <w:szCs w:val="24"/>
        </w:rPr>
        <w:t>İV</w:t>
      </w:r>
      <w:r w:rsidRPr="00D72E4A">
        <w:rPr>
          <w:rFonts w:ascii="Times New Roman" w:hAnsi="Times New Roman" w:cs="Times New Roman"/>
          <w:sz w:val="24"/>
          <w:szCs w:val="24"/>
        </w:rPr>
        <w:t xml:space="preserve"> tedaviye göre daha geç etki ettiği sonucuna varılsa da aradaki farkın klinik açıdan öne</w:t>
      </w:r>
      <w:r w:rsidR="00DA2814">
        <w:rPr>
          <w:rFonts w:ascii="Times New Roman" w:hAnsi="Times New Roman" w:cs="Times New Roman"/>
          <w:sz w:val="24"/>
          <w:szCs w:val="24"/>
        </w:rPr>
        <w:t>mli olup olmadığı tartışmalıdır</w:t>
      </w:r>
      <w:r w:rsidRPr="00D72E4A">
        <w:rPr>
          <w:rFonts w:ascii="Times New Roman" w:hAnsi="Times New Roman" w:cs="Times New Roman"/>
          <w:sz w:val="24"/>
          <w:szCs w:val="24"/>
        </w:rPr>
        <w:t>.</w:t>
      </w:r>
    </w:p>
    <w:p w:rsidR="001A1542" w:rsidRPr="00D72E4A" w:rsidRDefault="0084470E" w:rsidP="00C81606">
      <w:pPr>
        <w:tabs>
          <w:tab w:val="right" w:pos="567"/>
        </w:tabs>
        <w:spacing w:after="0"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Hamalainen ve ark. (26</w:t>
      </w:r>
      <w:r w:rsidR="00400E33">
        <w:rPr>
          <w:rFonts w:ascii="Times New Roman" w:hAnsi="Times New Roman" w:cs="Times New Roman"/>
          <w:sz w:val="24"/>
          <w:szCs w:val="24"/>
        </w:rPr>
        <w:t>)</w:t>
      </w:r>
      <w:r w:rsidR="00161220">
        <w:rPr>
          <w:rFonts w:ascii="Times New Roman" w:hAnsi="Times New Roman" w:cs="Times New Roman"/>
          <w:sz w:val="24"/>
          <w:szCs w:val="24"/>
        </w:rPr>
        <w:t>,</w:t>
      </w:r>
      <w:r w:rsidR="00400E33">
        <w:rPr>
          <w:rFonts w:ascii="Times New Roman" w:hAnsi="Times New Roman" w:cs="Times New Roman"/>
          <w:sz w:val="24"/>
          <w:szCs w:val="24"/>
        </w:rPr>
        <w:t xml:space="preserve"> 1997 yılında yayınladığı</w:t>
      </w:r>
      <w:r w:rsidR="001A1542" w:rsidRPr="00D72E4A">
        <w:rPr>
          <w:rFonts w:ascii="Times New Roman" w:hAnsi="Times New Roman" w:cs="Times New Roman"/>
          <w:sz w:val="24"/>
          <w:szCs w:val="24"/>
        </w:rPr>
        <w:t xml:space="preserve"> çalışmada parasetamol ve ibuprofen</w:t>
      </w:r>
      <w:r w:rsidRPr="00D72E4A">
        <w:rPr>
          <w:rFonts w:ascii="Times New Roman" w:hAnsi="Times New Roman" w:cs="Times New Roman"/>
          <w:sz w:val="24"/>
          <w:szCs w:val="24"/>
        </w:rPr>
        <w:t>in</w:t>
      </w:r>
      <w:r w:rsidR="001A1542" w:rsidRPr="00D72E4A">
        <w:rPr>
          <w:rFonts w:ascii="Times New Roman" w:hAnsi="Times New Roman" w:cs="Times New Roman"/>
          <w:sz w:val="24"/>
          <w:szCs w:val="24"/>
        </w:rPr>
        <w:t xml:space="preserve"> plaseboya göre etkinliği</w:t>
      </w:r>
      <w:r w:rsidR="00161220">
        <w:rPr>
          <w:rFonts w:ascii="Times New Roman" w:hAnsi="Times New Roman" w:cs="Times New Roman"/>
          <w:sz w:val="24"/>
          <w:szCs w:val="24"/>
        </w:rPr>
        <w:t>ni karşılaştırmışlar.</w:t>
      </w:r>
      <w:r w:rsidR="001A1542" w:rsidRPr="00D72E4A">
        <w:rPr>
          <w:rFonts w:ascii="Times New Roman" w:hAnsi="Times New Roman" w:cs="Times New Roman"/>
          <w:sz w:val="24"/>
          <w:szCs w:val="24"/>
        </w:rPr>
        <w:t xml:space="preserve"> Çalışma sonucuna göre her iki </w:t>
      </w:r>
      <w:r w:rsidR="004934D3">
        <w:rPr>
          <w:rFonts w:ascii="Times New Roman" w:hAnsi="Times New Roman" w:cs="Times New Roman"/>
          <w:sz w:val="24"/>
          <w:szCs w:val="24"/>
        </w:rPr>
        <w:t>ilaç</w:t>
      </w:r>
      <w:r w:rsidR="001A1542" w:rsidRPr="00D72E4A">
        <w:rPr>
          <w:rFonts w:ascii="Times New Roman" w:hAnsi="Times New Roman" w:cs="Times New Roman"/>
          <w:sz w:val="24"/>
          <w:szCs w:val="24"/>
        </w:rPr>
        <w:t>ın da plaseboya oranla daha etkili olduğu</w:t>
      </w:r>
      <w:r w:rsidRPr="00D72E4A">
        <w:rPr>
          <w:rFonts w:ascii="Times New Roman" w:hAnsi="Times New Roman" w:cs="Times New Roman"/>
          <w:sz w:val="24"/>
          <w:szCs w:val="24"/>
        </w:rPr>
        <w:t>nu</w:t>
      </w:r>
      <w:r w:rsidR="001A1542" w:rsidRPr="00D72E4A">
        <w:rPr>
          <w:rFonts w:ascii="Times New Roman" w:hAnsi="Times New Roman" w:cs="Times New Roman"/>
          <w:sz w:val="24"/>
          <w:szCs w:val="24"/>
        </w:rPr>
        <w:t xml:space="preserve"> ancak ibuprofenin parasetamolden daha etkili olduğu</w:t>
      </w:r>
      <w:r w:rsidRPr="00D72E4A">
        <w:rPr>
          <w:rFonts w:ascii="Times New Roman" w:hAnsi="Times New Roman" w:cs="Times New Roman"/>
          <w:sz w:val="24"/>
          <w:szCs w:val="24"/>
        </w:rPr>
        <w:t>n saptamışlardır</w:t>
      </w:r>
      <w:r w:rsidR="001A1542" w:rsidRPr="00D72E4A">
        <w:rPr>
          <w:rFonts w:ascii="Times New Roman" w:hAnsi="Times New Roman" w:cs="Times New Roman"/>
          <w:sz w:val="24"/>
          <w:szCs w:val="24"/>
        </w:rPr>
        <w:t>. Hem ibuprofen h</w:t>
      </w:r>
      <w:r w:rsidRPr="00D72E4A">
        <w:rPr>
          <w:rFonts w:ascii="Times New Roman" w:hAnsi="Times New Roman" w:cs="Times New Roman"/>
          <w:sz w:val="24"/>
          <w:szCs w:val="24"/>
        </w:rPr>
        <w:t xml:space="preserve">em de parasetamol, çocuklarda </w:t>
      </w:r>
      <w:r w:rsidR="001A1542" w:rsidRPr="00D72E4A">
        <w:rPr>
          <w:rFonts w:ascii="Times New Roman" w:hAnsi="Times New Roman" w:cs="Times New Roman"/>
          <w:sz w:val="24"/>
          <w:szCs w:val="24"/>
        </w:rPr>
        <w:t xml:space="preserve">orta şiddette </w:t>
      </w:r>
      <w:r w:rsidRPr="00D72E4A">
        <w:rPr>
          <w:rFonts w:ascii="Times New Roman" w:hAnsi="Times New Roman" w:cs="Times New Roman"/>
          <w:sz w:val="24"/>
          <w:szCs w:val="24"/>
        </w:rPr>
        <w:t xml:space="preserve">ve şiddetli </w:t>
      </w:r>
      <w:r w:rsidR="001A1542" w:rsidRPr="00D72E4A">
        <w:rPr>
          <w:rFonts w:ascii="Times New Roman" w:hAnsi="Times New Roman" w:cs="Times New Roman"/>
          <w:sz w:val="24"/>
          <w:szCs w:val="24"/>
        </w:rPr>
        <w:t>baş ağrsı ve migren atakları için etkili ve ekono</w:t>
      </w:r>
      <w:r w:rsidRPr="00D72E4A">
        <w:rPr>
          <w:rFonts w:ascii="Times New Roman" w:hAnsi="Times New Roman" w:cs="Times New Roman"/>
          <w:sz w:val="24"/>
          <w:szCs w:val="24"/>
        </w:rPr>
        <w:t>mik tedaviler olarak gösterilmiştir.</w:t>
      </w:r>
    </w:p>
    <w:p w:rsidR="00395479" w:rsidRPr="00D72E4A" w:rsidRDefault="00395479" w:rsidP="00C81606">
      <w:pPr>
        <w:tabs>
          <w:tab w:val="right" w:pos="567"/>
        </w:tabs>
        <w:spacing w:after="0" w:line="360" w:lineRule="auto"/>
        <w:ind w:firstLine="567"/>
        <w:jc w:val="both"/>
        <w:rPr>
          <w:rFonts w:ascii="Times New Roman" w:hAnsi="Times New Roman" w:cs="Times New Roman"/>
          <w:sz w:val="24"/>
          <w:szCs w:val="24"/>
        </w:rPr>
      </w:pPr>
      <w:r w:rsidRPr="00D72E4A">
        <w:rPr>
          <w:rFonts w:ascii="Times New Roman" w:hAnsi="Times New Roman" w:cs="Times New Roman"/>
          <w:sz w:val="24"/>
          <w:szCs w:val="24"/>
        </w:rPr>
        <w:t>Diener ve ark. (27)</w:t>
      </w:r>
      <w:r w:rsidR="00B86A9F">
        <w:rPr>
          <w:rFonts w:ascii="Times New Roman" w:hAnsi="Times New Roman" w:cs="Times New Roman"/>
          <w:sz w:val="24"/>
          <w:szCs w:val="24"/>
        </w:rPr>
        <w:t>,</w:t>
      </w:r>
      <w:r w:rsidRPr="00D72E4A">
        <w:rPr>
          <w:rFonts w:ascii="Times New Roman" w:hAnsi="Times New Roman" w:cs="Times New Roman"/>
          <w:sz w:val="24"/>
          <w:szCs w:val="24"/>
        </w:rPr>
        <w:t xml:space="preserve"> 2011 yılında ciddi baş ağrısı olan hastaların tedavisinde 250</w:t>
      </w:r>
      <w:r w:rsidR="006409DD">
        <w:rPr>
          <w:rFonts w:ascii="Times New Roman" w:hAnsi="Times New Roman" w:cs="Times New Roman"/>
          <w:sz w:val="24"/>
          <w:szCs w:val="24"/>
        </w:rPr>
        <w:t xml:space="preserve"> </w:t>
      </w:r>
      <w:r w:rsidR="00161220">
        <w:rPr>
          <w:rFonts w:ascii="Times New Roman" w:hAnsi="Times New Roman" w:cs="Times New Roman"/>
          <w:sz w:val="24"/>
          <w:szCs w:val="24"/>
        </w:rPr>
        <w:t>mg asetil salisilik a</w:t>
      </w:r>
      <w:r w:rsidRPr="00D72E4A">
        <w:rPr>
          <w:rFonts w:ascii="Times New Roman" w:hAnsi="Times New Roman" w:cs="Times New Roman"/>
          <w:sz w:val="24"/>
          <w:szCs w:val="24"/>
        </w:rPr>
        <w:t>sit</w:t>
      </w:r>
      <w:r w:rsidR="006409DD">
        <w:rPr>
          <w:rFonts w:ascii="Times New Roman" w:hAnsi="Times New Roman" w:cs="Times New Roman"/>
          <w:sz w:val="24"/>
          <w:szCs w:val="24"/>
        </w:rPr>
        <w:t xml:space="preserve"> </w:t>
      </w:r>
      <w:r w:rsidRPr="00D72E4A">
        <w:rPr>
          <w:rFonts w:ascii="Times New Roman" w:hAnsi="Times New Roman" w:cs="Times New Roman"/>
          <w:sz w:val="24"/>
          <w:szCs w:val="24"/>
        </w:rPr>
        <w:t>(ASA)+200</w:t>
      </w:r>
      <w:r w:rsidR="006409DD">
        <w:rPr>
          <w:rFonts w:ascii="Times New Roman" w:hAnsi="Times New Roman" w:cs="Times New Roman"/>
          <w:sz w:val="24"/>
          <w:szCs w:val="24"/>
        </w:rPr>
        <w:t xml:space="preserve"> mg parasetamol+</w:t>
      </w:r>
      <w:r w:rsidRPr="00D72E4A">
        <w:rPr>
          <w:rFonts w:ascii="Times New Roman" w:hAnsi="Times New Roman" w:cs="Times New Roman"/>
          <w:sz w:val="24"/>
          <w:szCs w:val="24"/>
        </w:rPr>
        <w:t xml:space="preserve">50 mg kafein </w:t>
      </w:r>
      <w:proofErr w:type="gramStart"/>
      <w:r w:rsidRPr="00D72E4A">
        <w:rPr>
          <w:rFonts w:ascii="Times New Roman" w:hAnsi="Times New Roman" w:cs="Times New Roman"/>
          <w:sz w:val="24"/>
          <w:szCs w:val="24"/>
        </w:rPr>
        <w:t>kombinas</w:t>
      </w:r>
      <w:r w:rsidR="00161220">
        <w:rPr>
          <w:rFonts w:ascii="Times New Roman" w:hAnsi="Times New Roman" w:cs="Times New Roman"/>
          <w:sz w:val="24"/>
          <w:szCs w:val="24"/>
        </w:rPr>
        <w:t>yonu</w:t>
      </w:r>
      <w:proofErr w:type="gramEnd"/>
      <w:r w:rsidR="00161220">
        <w:rPr>
          <w:rFonts w:ascii="Times New Roman" w:hAnsi="Times New Roman" w:cs="Times New Roman"/>
          <w:sz w:val="24"/>
          <w:szCs w:val="24"/>
        </w:rPr>
        <w:t xml:space="preserve"> ile plasebonun etkinliğini</w:t>
      </w:r>
      <w:r w:rsidRPr="00D72E4A">
        <w:rPr>
          <w:rFonts w:ascii="Times New Roman" w:hAnsi="Times New Roman" w:cs="Times New Roman"/>
          <w:sz w:val="24"/>
          <w:szCs w:val="24"/>
        </w:rPr>
        <w:t xml:space="preserve"> ve </w:t>
      </w:r>
      <w:r w:rsidR="00161220">
        <w:rPr>
          <w:rFonts w:ascii="Times New Roman" w:hAnsi="Times New Roman" w:cs="Times New Roman"/>
          <w:sz w:val="24"/>
          <w:szCs w:val="24"/>
        </w:rPr>
        <w:t>tolere edilebilirliğini</w:t>
      </w:r>
      <w:r w:rsidR="006409DD">
        <w:rPr>
          <w:rFonts w:ascii="Times New Roman" w:hAnsi="Times New Roman" w:cs="Times New Roman"/>
          <w:sz w:val="24"/>
          <w:szCs w:val="24"/>
        </w:rPr>
        <w:t xml:space="preserve"> ka</w:t>
      </w:r>
      <w:r w:rsidR="00161220">
        <w:rPr>
          <w:rFonts w:ascii="Times New Roman" w:hAnsi="Times New Roman" w:cs="Times New Roman"/>
          <w:sz w:val="24"/>
          <w:szCs w:val="24"/>
        </w:rPr>
        <w:t>r</w:t>
      </w:r>
      <w:r w:rsidR="006409DD">
        <w:rPr>
          <w:rFonts w:ascii="Times New Roman" w:hAnsi="Times New Roman" w:cs="Times New Roman"/>
          <w:sz w:val="24"/>
          <w:szCs w:val="24"/>
        </w:rPr>
        <w:t>şıla</w:t>
      </w:r>
      <w:r w:rsidRPr="00D72E4A">
        <w:rPr>
          <w:rFonts w:ascii="Times New Roman" w:hAnsi="Times New Roman" w:cs="Times New Roman"/>
          <w:sz w:val="24"/>
          <w:szCs w:val="24"/>
        </w:rPr>
        <w:t xml:space="preserve">ştırmıştır. </w:t>
      </w:r>
      <w:r w:rsidR="006409DD">
        <w:rPr>
          <w:rFonts w:ascii="Times New Roman" w:hAnsi="Times New Roman" w:cs="Times New Roman"/>
          <w:sz w:val="24"/>
          <w:szCs w:val="24"/>
        </w:rPr>
        <w:t xml:space="preserve">Çalışmaya ataklar halinde, </w:t>
      </w:r>
      <w:r w:rsidRPr="00D72E4A">
        <w:rPr>
          <w:rFonts w:ascii="Times New Roman" w:hAnsi="Times New Roman" w:cs="Times New Roman"/>
          <w:sz w:val="24"/>
          <w:szCs w:val="24"/>
        </w:rPr>
        <w:t>şiddetli, gerilim tipi veya migren baş ağrısı olan, baş ağrıları günlük yaşantısını büyük oranda etkil</w:t>
      </w:r>
      <w:r w:rsidR="002F5B17">
        <w:rPr>
          <w:rFonts w:ascii="Times New Roman" w:hAnsi="Times New Roman" w:cs="Times New Roman"/>
          <w:sz w:val="24"/>
          <w:szCs w:val="24"/>
        </w:rPr>
        <w:t>eyen ve 100 mm’ lik vizüel analo</w:t>
      </w:r>
      <w:r w:rsidRPr="00D72E4A">
        <w:rPr>
          <w:rFonts w:ascii="Times New Roman" w:hAnsi="Times New Roman" w:cs="Times New Roman"/>
          <w:sz w:val="24"/>
          <w:szCs w:val="24"/>
        </w:rPr>
        <w:t xml:space="preserve">g skalada en az 48 mm baş ağrısı yoğunluğu tarifleyen hastalar </w:t>
      </w:r>
      <w:proofErr w:type="gramStart"/>
      <w:r w:rsidRPr="00D72E4A">
        <w:rPr>
          <w:rFonts w:ascii="Times New Roman" w:hAnsi="Times New Roman" w:cs="Times New Roman"/>
          <w:sz w:val="24"/>
          <w:szCs w:val="24"/>
        </w:rPr>
        <w:t>dahil</w:t>
      </w:r>
      <w:proofErr w:type="gramEnd"/>
      <w:r w:rsidRPr="00D72E4A">
        <w:rPr>
          <w:rFonts w:ascii="Times New Roman" w:hAnsi="Times New Roman" w:cs="Times New Roman"/>
          <w:sz w:val="24"/>
          <w:szCs w:val="24"/>
        </w:rPr>
        <w:t xml:space="preserve"> etmişlerdir. B</w:t>
      </w:r>
      <w:r w:rsidR="00161220">
        <w:rPr>
          <w:rFonts w:ascii="Times New Roman" w:hAnsi="Times New Roman" w:cs="Times New Roman"/>
          <w:sz w:val="24"/>
          <w:szCs w:val="24"/>
        </w:rPr>
        <w:t>aş ağrısının giderilmesinde ASA+parasetamol+</w:t>
      </w:r>
      <w:r w:rsidRPr="00D72E4A">
        <w:rPr>
          <w:rFonts w:ascii="Times New Roman" w:hAnsi="Times New Roman" w:cs="Times New Roman"/>
          <w:sz w:val="24"/>
          <w:szCs w:val="24"/>
        </w:rPr>
        <w:t xml:space="preserve">kafein </w:t>
      </w:r>
      <w:proofErr w:type="gramStart"/>
      <w:r w:rsidRPr="00D72E4A">
        <w:rPr>
          <w:rFonts w:ascii="Times New Roman" w:hAnsi="Times New Roman" w:cs="Times New Roman"/>
          <w:sz w:val="24"/>
          <w:szCs w:val="24"/>
        </w:rPr>
        <w:t>kombinasyonu</w:t>
      </w:r>
      <w:proofErr w:type="gramEnd"/>
      <w:r w:rsidRPr="00D72E4A">
        <w:rPr>
          <w:rFonts w:ascii="Times New Roman" w:hAnsi="Times New Roman" w:cs="Times New Roman"/>
          <w:sz w:val="24"/>
          <w:szCs w:val="24"/>
        </w:rPr>
        <w:t>, plaseboya göre anlamlı derecede üstün bulmuşlardır</w:t>
      </w:r>
      <w:r w:rsidR="006409DD">
        <w:rPr>
          <w:rFonts w:ascii="Times New Roman" w:hAnsi="Times New Roman" w:cs="Times New Roman"/>
          <w:sz w:val="24"/>
          <w:szCs w:val="24"/>
        </w:rPr>
        <w:t xml:space="preserve"> </w:t>
      </w:r>
      <w:r w:rsidRPr="00D72E4A">
        <w:rPr>
          <w:rFonts w:ascii="Times New Roman" w:hAnsi="Times New Roman" w:cs="Times New Roman"/>
          <w:sz w:val="24"/>
          <w:szCs w:val="24"/>
        </w:rPr>
        <w:t xml:space="preserve">(p&lt;0,001). Üçlü </w:t>
      </w:r>
      <w:proofErr w:type="gramStart"/>
      <w:r w:rsidRPr="00D72E4A">
        <w:rPr>
          <w:rFonts w:ascii="Times New Roman" w:hAnsi="Times New Roman" w:cs="Times New Roman"/>
          <w:sz w:val="24"/>
          <w:szCs w:val="24"/>
        </w:rPr>
        <w:t>kombinasyon</w:t>
      </w:r>
      <w:proofErr w:type="gramEnd"/>
      <w:r w:rsidRPr="00D72E4A">
        <w:rPr>
          <w:rFonts w:ascii="Times New Roman" w:hAnsi="Times New Roman" w:cs="Times New Roman"/>
          <w:sz w:val="24"/>
          <w:szCs w:val="24"/>
        </w:rPr>
        <w:t xml:space="preserve"> tedavisi baş ağrısını gidermede olduğu gibi </w:t>
      </w:r>
      <w:r w:rsidR="006409DD">
        <w:rPr>
          <w:rFonts w:ascii="Times New Roman" w:hAnsi="Times New Roman" w:cs="Times New Roman"/>
          <w:sz w:val="24"/>
          <w:szCs w:val="24"/>
        </w:rPr>
        <w:t>ağrı yoğunluğunun VAS’ta 10 mm’</w:t>
      </w:r>
      <w:r w:rsidRPr="00D72E4A">
        <w:rPr>
          <w:rFonts w:ascii="Times New Roman" w:hAnsi="Times New Roman" w:cs="Times New Roman"/>
          <w:sz w:val="24"/>
          <w:szCs w:val="24"/>
        </w:rPr>
        <w:t xml:space="preserve">ye </w:t>
      </w:r>
      <w:r w:rsidR="006409DD">
        <w:rPr>
          <w:rFonts w:ascii="Times New Roman" w:hAnsi="Times New Roman" w:cs="Times New Roman"/>
          <w:sz w:val="24"/>
          <w:szCs w:val="24"/>
        </w:rPr>
        <w:t xml:space="preserve">düşürülene kadar geçen zamanda, </w:t>
      </w:r>
      <w:r w:rsidRPr="00D72E4A">
        <w:rPr>
          <w:rFonts w:ascii="Times New Roman" w:hAnsi="Times New Roman" w:cs="Times New Roman"/>
          <w:sz w:val="24"/>
          <w:szCs w:val="24"/>
        </w:rPr>
        <w:t>günlük akt</w:t>
      </w:r>
      <w:r w:rsidR="006F32BF">
        <w:rPr>
          <w:rFonts w:ascii="Times New Roman" w:hAnsi="Times New Roman" w:cs="Times New Roman"/>
          <w:sz w:val="24"/>
          <w:szCs w:val="24"/>
        </w:rPr>
        <w:t>iv</w:t>
      </w:r>
      <w:r w:rsidRPr="00D72E4A">
        <w:rPr>
          <w:rFonts w:ascii="Times New Roman" w:hAnsi="Times New Roman" w:cs="Times New Roman"/>
          <w:sz w:val="24"/>
          <w:szCs w:val="24"/>
        </w:rPr>
        <w:t xml:space="preserve">itelerin bozulma derecesi ve etkinliğin küresel değerlendirilmesi gibi tüm ikincil sonlanım noktalarında da plaseboya göre üstün bulunmuştur. Hem plasebo hem de üçlü </w:t>
      </w:r>
      <w:proofErr w:type="gramStart"/>
      <w:r w:rsidRPr="00D72E4A">
        <w:rPr>
          <w:rFonts w:ascii="Times New Roman" w:hAnsi="Times New Roman" w:cs="Times New Roman"/>
          <w:sz w:val="24"/>
          <w:szCs w:val="24"/>
        </w:rPr>
        <w:t>kombinasyon</w:t>
      </w:r>
      <w:proofErr w:type="gramEnd"/>
      <w:r w:rsidRPr="00D72E4A">
        <w:rPr>
          <w:rFonts w:ascii="Times New Roman" w:hAnsi="Times New Roman" w:cs="Times New Roman"/>
          <w:sz w:val="24"/>
          <w:szCs w:val="24"/>
        </w:rPr>
        <w:t xml:space="preserve"> tedavisi iyi tolere edilmiş olup yan etki sık</w:t>
      </w:r>
      <w:r w:rsidR="00161220">
        <w:rPr>
          <w:rFonts w:ascii="Times New Roman" w:hAnsi="Times New Roman" w:cs="Times New Roman"/>
          <w:sz w:val="24"/>
          <w:szCs w:val="24"/>
        </w:rPr>
        <w:t>l</w:t>
      </w:r>
      <w:r w:rsidRPr="00D72E4A">
        <w:rPr>
          <w:rFonts w:ascii="Times New Roman" w:hAnsi="Times New Roman" w:cs="Times New Roman"/>
          <w:sz w:val="24"/>
          <w:szCs w:val="24"/>
        </w:rPr>
        <w:t xml:space="preserve">ıkları oldukça düşük bulunmuştur. Çalışma sonucunda üçlü </w:t>
      </w:r>
      <w:proofErr w:type="gramStart"/>
      <w:r w:rsidRPr="00D72E4A">
        <w:rPr>
          <w:rFonts w:ascii="Times New Roman" w:hAnsi="Times New Roman" w:cs="Times New Roman"/>
          <w:sz w:val="24"/>
          <w:szCs w:val="24"/>
        </w:rPr>
        <w:t>kombinasyon</w:t>
      </w:r>
      <w:proofErr w:type="gramEnd"/>
      <w:r w:rsidRPr="00D72E4A">
        <w:rPr>
          <w:rFonts w:ascii="Times New Roman" w:hAnsi="Times New Roman" w:cs="Times New Roman"/>
          <w:sz w:val="24"/>
          <w:szCs w:val="24"/>
        </w:rPr>
        <w:t xml:space="preserve"> tedavisinin orta ve şiddetli migren baş ağrısı tedavisinden ve gerilim tipi baş ağrısı t</w:t>
      </w:r>
      <w:r w:rsidR="00161220">
        <w:rPr>
          <w:rFonts w:ascii="Times New Roman" w:hAnsi="Times New Roman" w:cs="Times New Roman"/>
          <w:sz w:val="24"/>
          <w:szCs w:val="24"/>
        </w:rPr>
        <w:t>edavisine kadar geniş bir spekt</w:t>
      </w:r>
      <w:r w:rsidRPr="00D72E4A">
        <w:rPr>
          <w:rFonts w:ascii="Times New Roman" w:hAnsi="Times New Roman" w:cs="Times New Roman"/>
          <w:sz w:val="24"/>
          <w:szCs w:val="24"/>
        </w:rPr>
        <w:t>rumda etkili ve iyi tolere edilebilir olduğu ifade edilmiştir.</w:t>
      </w:r>
    </w:p>
    <w:p w:rsidR="005C4554" w:rsidRPr="00D72E4A" w:rsidRDefault="00400E33" w:rsidP="002900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Arıkan ve ark.</w:t>
      </w:r>
      <w:r w:rsidR="006409DD">
        <w:rPr>
          <w:rFonts w:ascii="Times New Roman" w:hAnsi="Times New Roman" w:cs="Times New Roman"/>
          <w:sz w:val="24"/>
          <w:szCs w:val="24"/>
        </w:rPr>
        <w:t xml:space="preserve"> </w:t>
      </w:r>
      <w:r>
        <w:rPr>
          <w:rFonts w:ascii="Times New Roman" w:hAnsi="Times New Roman" w:cs="Times New Roman"/>
          <w:sz w:val="24"/>
          <w:szCs w:val="24"/>
        </w:rPr>
        <w:t>(28)</w:t>
      </w:r>
      <w:r w:rsidR="00B86A9F">
        <w:rPr>
          <w:rFonts w:ascii="Times New Roman" w:hAnsi="Times New Roman" w:cs="Times New Roman"/>
          <w:sz w:val="24"/>
          <w:szCs w:val="24"/>
        </w:rPr>
        <w:t>,</w:t>
      </w:r>
      <w:r>
        <w:rPr>
          <w:rFonts w:ascii="Times New Roman" w:hAnsi="Times New Roman" w:cs="Times New Roman"/>
          <w:sz w:val="24"/>
          <w:szCs w:val="24"/>
        </w:rPr>
        <w:t xml:space="preserve"> a</w:t>
      </w:r>
      <w:r w:rsidR="007B1F32" w:rsidRPr="00D72E4A">
        <w:rPr>
          <w:rFonts w:ascii="Times New Roman" w:hAnsi="Times New Roman" w:cs="Times New Roman"/>
          <w:sz w:val="24"/>
          <w:szCs w:val="24"/>
        </w:rPr>
        <w:t>cil servise akut aurasız migren atağına bağlı baş ağrısı yakınmasıyla başvuran 196 hastada oral parasetamol ve zolmitriptanın migren baş ağrısı tedavisindeki etkinliklerin</w:t>
      </w:r>
      <w:r w:rsidR="007D6C3B">
        <w:rPr>
          <w:rFonts w:ascii="Times New Roman" w:hAnsi="Times New Roman" w:cs="Times New Roman"/>
          <w:sz w:val="24"/>
          <w:szCs w:val="24"/>
        </w:rPr>
        <w:t>i</w:t>
      </w:r>
      <w:r w:rsidR="007B1F32" w:rsidRPr="00D72E4A">
        <w:rPr>
          <w:rFonts w:ascii="Times New Roman" w:hAnsi="Times New Roman" w:cs="Times New Roman"/>
          <w:sz w:val="24"/>
          <w:szCs w:val="24"/>
        </w:rPr>
        <w:t xml:space="preserve"> karşılaştırmıştır. Her bir tedavi grubunda VAS ve </w:t>
      </w:r>
      <w:r w:rsidR="007D6C3B" w:rsidRPr="007D6C3B">
        <w:rPr>
          <w:rFonts w:ascii="Times New Roman" w:hAnsi="Times New Roman" w:cs="Times New Roman"/>
          <w:sz w:val="24"/>
          <w:szCs w:val="24"/>
        </w:rPr>
        <w:t xml:space="preserve">numeric rating </w:t>
      </w:r>
      <w:proofErr w:type="gramStart"/>
      <w:r w:rsidR="007D6C3B" w:rsidRPr="007D6C3B">
        <w:rPr>
          <w:rFonts w:ascii="Times New Roman" w:hAnsi="Times New Roman" w:cs="Times New Roman"/>
          <w:sz w:val="24"/>
          <w:szCs w:val="24"/>
        </w:rPr>
        <w:t>skala</w:t>
      </w:r>
      <w:proofErr w:type="gramEnd"/>
      <w:r w:rsidR="007D6C3B" w:rsidRPr="007D6C3B">
        <w:rPr>
          <w:rFonts w:ascii="Times New Roman" w:hAnsi="Times New Roman" w:cs="Times New Roman"/>
          <w:sz w:val="24"/>
          <w:szCs w:val="24"/>
        </w:rPr>
        <w:t xml:space="preserve"> </w:t>
      </w:r>
      <w:r w:rsidR="007D6C3B">
        <w:rPr>
          <w:rFonts w:ascii="Times New Roman" w:hAnsi="Times New Roman" w:cs="Times New Roman"/>
          <w:sz w:val="24"/>
          <w:szCs w:val="24"/>
        </w:rPr>
        <w:t>(N</w:t>
      </w:r>
      <w:r w:rsidR="007B1F32" w:rsidRPr="00D72E4A">
        <w:rPr>
          <w:rFonts w:ascii="Times New Roman" w:hAnsi="Times New Roman" w:cs="Times New Roman"/>
          <w:sz w:val="24"/>
          <w:szCs w:val="24"/>
        </w:rPr>
        <w:t>RS</w:t>
      </w:r>
      <w:r w:rsidR="007D6C3B">
        <w:rPr>
          <w:rFonts w:ascii="Times New Roman" w:hAnsi="Times New Roman" w:cs="Times New Roman"/>
          <w:sz w:val="24"/>
          <w:szCs w:val="24"/>
        </w:rPr>
        <w:t>)</w:t>
      </w:r>
      <w:r w:rsidR="007B1F32" w:rsidRPr="00D72E4A">
        <w:rPr>
          <w:rFonts w:ascii="Times New Roman" w:hAnsi="Times New Roman" w:cs="Times New Roman"/>
          <w:sz w:val="24"/>
          <w:szCs w:val="24"/>
        </w:rPr>
        <w:t xml:space="preserve"> ile yaptığı değerlendirmelerde, baş ağrısının istatistiksel olarak anlamlı şekilde </w:t>
      </w:r>
      <w:r w:rsidR="00B86A9F">
        <w:rPr>
          <w:rFonts w:ascii="Times New Roman" w:hAnsi="Times New Roman" w:cs="Times New Roman"/>
          <w:sz w:val="24"/>
          <w:szCs w:val="24"/>
        </w:rPr>
        <w:t>azaldığını tespit etmiştir (p&lt;0,</w:t>
      </w:r>
      <w:r w:rsidR="007B1F32" w:rsidRPr="00D72E4A">
        <w:rPr>
          <w:rFonts w:ascii="Times New Roman" w:hAnsi="Times New Roman" w:cs="Times New Roman"/>
          <w:sz w:val="24"/>
          <w:szCs w:val="24"/>
        </w:rPr>
        <w:t>001). Bununla birlikte parasetamol ve zolmitriptanın tedavi etkinlikleri açısından karşılaştırıldığı değerlendirmede, gruplar arasında istatistiksel olarak anlamlı fark olmadığını belir</w:t>
      </w:r>
      <w:r w:rsidR="002F5B17">
        <w:rPr>
          <w:rFonts w:ascii="Times New Roman" w:hAnsi="Times New Roman" w:cs="Times New Roman"/>
          <w:sz w:val="24"/>
          <w:szCs w:val="24"/>
        </w:rPr>
        <w:t>t</w:t>
      </w:r>
      <w:r w:rsidR="007B1F32" w:rsidRPr="00D72E4A">
        <w:rPr>
          <w:rFonts w:ascii="Times New Roman" w:hAnsi="Times New Roman" w:cs="Times New Roman"/>
          <w:sz w:val="24"/>
          <w:szCs w:val="24"/>
        </w:rPr>
        <w:t>miştir. (VAS p=0,461, NRS p=0,472). Parasetamol grubunda 8 hastaya, zolmitriptan grubunda ise 11 hastaya kurtarıcı tedavi uygulanmış, kurtarıcı tedavi açısından her iki grup arasında anlamlı far</w:t>
      </w:r>
      <w:r w:rsidR="00290084">
        <w:rPr>
          <w:rFonts w:ascii="Times New Roman" w:hAnsi="Times New Roman" w:cs="Times New Roman"/>
          <w:sz w:val="24"/>
          <w:szCs w:val="24"/>
        </w:rPr>
        <w:t xml:space="preserve">klılık bulunmamıştr (p=0,596). </w:t>
      </w:r>
      <w:r w:rsidR="007B1F32" w:rsidRPr="00D72E4A">
        <w:rPr>
          <w:rFonts w:ascii="Times New Roman" w:hAnsi="Times New Roman" w:cs="Times New Roman"/>
          <w:sz w:val="24"/>
          <w:szCs w:val="24"/>
        </w:rPr>
        <w:t>Çalışmadan kendi istekleri ile ayrılan 4 hasta (1 hasta parasemaol grubu, 3 hasta zolmitriptan grubu) dışında, her iki grupta da çalışmanın sonlandırılmasını gerektirebilecek herhangi bir yan etki gözlenmemiştir. Akut migren atağını önlemede oral parasetamol ve zolmitriptanın etkili ve güvenilir tedaviler olduğunu belirt</w:t>
      </w:r>
      <w:r w:rsidR="00F01F21" w:rsidRPr="00D72E4A">
        <w:rPr>
          <w:rFonts w:ascii="Times New Roman" w:hAnsi="Times New Roman" w:cs="Times New Roman"/>
          <w:sz w:val="24"/>
          <w:szCs w:val="24"/>
        </w:rPr>
        <w:t>mişlerdir.</w:t>
      </w:r>
    </w:p>
    <w:p w:rsidR="0068551B" w:rsidRPr="00D72E4A" w:rsidRDefault="0068551B" w:rsidP="00C81606">
      <w:pPr>
        <w:tabs>
          <w:tab w:val="right" w:pos="567"/>
        </w:tabs>
        <w:spacing w:after="0" w:line="360" w:lineRule="auto"/>
        <w:ind w:firstLine="567"/>
        <w:jc w:val="both"/>
        <w:rPr>
          <w:rFonts w:ascii="Times New Roman" w:eastAsia="AJensonPro-Regular" w:hAnsi="Times New Roman" w:cs="Times New Roman"/>
          <w:sz w:val="24"/>
          <w:szCs w:val="24"/>
        </w:rPr>
      </w:pPr>
      <w:r w:rsidRPr="00D72E4A">
        <w:rPr>
          <w:rFonts w:ascii="Times New Roman" w:hAnsi="Times New Roman" w:cs="Times New Roman"/>
          <w:sz w:val="24"/>
          <w:szCs w:val="24"/>
        </w:rPr>
        <w:t>Koçum ve ark. (29),</w:t>
      </w:r>
      <w:r w:rsidRPr="00D72E4A">
        <w:rPr>
          <w:rFonts w:ascii="Times New Roman" w:eastAsia="AJensonPro-Regular" w:hAnsi="Times New Roman" w:cs="Times New Roman"/>
          <w:sz w:val="24"/>
          <w:szCs w:val="24"/>
        </w:rPr>
        <w:t xml:space="preserve">  operatif histeroskopi geçiren hastaların ameliyat sonrası ağrı tedavisinde intravenöz parasetamol ile deksketoprofen trometamol’un analjezik etkinliklerini karşılaştırmışlardır. Genel anestezi altında operatif histeroskopi ameliyatı geçire</w:t>
      </w:r>
      <w:r w:rsidR="0093086A">
        <w:rPr>
          <w:rFonts w:ascii="Times New Roman" w:eastAsia="AJensonPro-Regular" w:hAnsi="Times New Roman" w:cs="Times New Roman"/>
          <w:sz w:val="24"/>
          <w:szCs w:val="24"/>
        </w:rPr>
        <w:t xml:space="preserve">cek 114 hasta, ileriye yönelik </w:t>
      </w:r>
      <w:r w:rsidRPr="00D72E4A">
        <w:rPr>
          <w:rFonts w:ascii="Times New Roman" w:eastAsia="AJensonPro-Regular" w:hAnsi="Times New Roman" w:cs="Times New Roman"/>
          <w:sz w:val="24"/>
          <w:szCs w:val="24"/>
        </w:rPr>
        <w:t>randomize olarak ç</w:t>
      </w:r>
      <w:r w:rsidR="00400E33">
        <w:rPr>
          <w:rFonts w:ascii="Times New Roman" w:eastAsia="AJensonPro-Regular" w:hAnsi="Times New Roman" w:cs="Times New Roman"/>
          <w:sz w:val="24"/>
          <w:szCs w:val="24"/>
        </w:rPr>
        <w:t xml:space="preserve">alışmaya alınmıştır. Hastalar </w:t>
      </w:r>
      <w:r w:rsidRPr="00D72E4A">
        <w:rPr>
          <w:rFonts w:ascii="Times New Roman" w:eastAsia="AJensonPro-Regular" w:hAnsi="Times New Roman" w:cs="Times New Roman"/>
          <w:sz w:val="24"/>
          <w:szCs w:val="24"/>
        </w:rPr>
        <w:t xml:space="preserve">üç gruba ayrılmıştır. Birinci </w:t>
      </w:r>
      <w:r w:rsidR="00400E33">
        <w:rPr>
          <w:rFonts w:ascii="Times New Roman" w:eastAsia="AJensonPro-Regular" w:hAnsi="Times New Roman" w:cs="Times New Roman"/>
          <w:sz w:val="24"/>
          <w:szCs w:val="24"/>
        </w:rPr>
        <w:t>gruba</w:t>
      </w:r>
      <w:r w:rsidRPr="00D72E4A">
        <w:rPr>
          <w:rFonts w:ascii="Times New Roman" w:eastAsia="AJensonPro-Regular" w:hAnsi="Times New Roman" w:cs="Times New Roman"/>
          <w:sz w:val="24"/>
          <w:szCs w:val="24"/>
        </w:rPr>
        <w:t xml:space="preserve"> 5</w:t>
      </w:r>
      <w:r w:rsidR="0093086A">
        <w:rPr>
          <w:rFonts w:ascii="Times New Roman" w:eastAsia="AJensonPro-Regular" w:hAnsi="Times New Roman" w:cs="Times New Roman"/>
          <w:sz w:val="24"/>
          <w:szCs w:val="24"/>
        </w:rPr>
        <w:t xml:space="preserve">0 mg deksketoprofen trometamol, </w:t>
      </w:r>
      <w:r w:rsidR="00122018">
        <w:rPr>
          <w:rFonts w:ascii="Times New Roman" w:eastAsia="AJensonPro-Regular" w:hAnsi="Times New Roman" w:cs="Times New Roman"/>
          <w:sz w:val="24"/>
          <w:szCs w:val="24"/>
        </w:rPr>
        <w:t>2.</w:t>
      </w:r>
      <w:r w:rsidRPr="00D72E4A">
        <w:rPr>
          <w:rFonts w:ascii="Times New Roman" w:eastAsia="AJensonPro-Regular" w:hAnsi="Times New Roman" w:cs="Times New Roman"/>
          <w:sz w:val="24"/>
          <w:szCs w:val="24"/>
        </w:rPr>
        <w:t xml:space="preserve"> </w:t>
      </w:r>
      <w:r w:rsidR="00400E33">
        <w:rPr>
          <w:rFonts w:ascii="Times New Roman" w:eastAsia="AJensonPro-Regular" w:hAnsi="Times New Roman" w:cs="Times New Roman"/>
          <w:sz w:val="24"/>
          <w:szCs w:val="24"/>
        </w:rPr>
        <w:t>gruba</w:t>
      </w:r>
      <w:r w:rsidRPr="00D72E4A">
        <w:rPr>
          <w:rFonts w:ascii="Times New Roman" w:eastAsia="AJensonPro-Regular" w:hAnsi="Times New Roman" w:cs="Times New Roman"/>
          <w:sz w:val="24"/>
          <w:szCs w:val="24"/>
        </w:rPr>
        <w:t xml:space="preserve"> 1000 mg parasetamol ve 3. </w:t>
      </w:r>
      <w:r w:rsidR="00A81138">
        <w:rPr>
          <w:rFonts w:ascii="Times New Roman" w:eastAsia="AJensonPro-Regular" w:hAnsi="Times New Roman" w:cs="Times New Roman"/>
          <w:sz w:val="24"/>
          <w:szCs w:val="24"/>
        </w:rPr>
        <w:t>g</w:t>
      </w:r>
      <w:r w:rsidR="00400E33">
        <w:rPr>
          <w:rFonts w:ascii="Times New Roman" w:eastAsia="AJensonPro-Regular" w:hAnsi="Times New Roman" w:cs="Times New Roman"/>
          <w:sz w:val="24"/>
          <w:szCs w:val="24"/>
        </w:rPr>
        <w:t>ruba</w:t>
      </w:r>
      <w:r w:rsidR="00A020F2">
        <w:rPr>
          <w:rFonts w:ascii="Times New Roman" w:eastAsia="AJensonPro-Regular" w:hAnsi="Times New Roman" w:cs="Times New Roman"/>
          <w:sz w:val="24"/>
          <w:szCs w:val="24"/>
        </w:rPr>
        <w:t xml:space="preserve">  %0,</w:t>
      </w:r>
      <w:r w:rsidRPr="00D72E4A">
        <w:rPr>
          <w:rFonts w:ascii="Times New Roman" w:eastAsia="AJensonPro-Regular" w:hAnsi="Times New Roman" w:cs="Times New Roman"/>
          <w:sz w:val="24"/>
          <w:szCs w:val="24"/>
        </w:rPr>
        <w:t>9 NaCl tek doz olarak inravenöz tedaviler uygulanmıştır. Amel</w:t>
      </w:r>
      <w:r w:rsidR="00B86A9F">
        <w:rPr>
          <w:rFonts w:ascii="Times New Roman" w:eastAsia="AJensonPro-Regular" w:hAnsi="Times New Roman" w:cs="Times New Roman"/>
          <w:sz w:val="24"/>
          <w:szCs w:val="24"/>
        </w:rPr>
        <w:t>iyat sonrası 15 dk,  30 dk,  60</w:t>
      </w:r>
      <w:r w:rsidR="0093086A">
        <w:rPr>
          <w:rFonts w:ascii="Times New Roman" w:eastAsia="AJensonPro-Regular" w:hAnsi="Times New Roman" w:cs="Times New Roman"/>
          <w:sz w:val="24"/>
          <w:szCs w:val="24"/>
        </w:rPr>
        <w:t xml:space="preserve"> </w:t>
      </w:r>
      <w:r w:rsidR="00180FDE">
        <w:rPr>
          <w:rFonts w:ascii="Times New Roman" w:eastAsia="AJensonPro-Regular" w:hAnsi="Times New Roman" w:cs="Times New Roman"/>
          <w:sz w:val="24"/>
          <w:szCs w:val="24"/>
        </w:rPr>
        <w:t xml:space="preserve">dk, 120 </w:t>
      </w:r>
      <w:r w:rsidR="00A020F2">
        <w:rPr>
          <w:rFonts w:ascii="Times New Roman" w:eastAsia="AJensonPro-Regular" w:hAnsi="Times New Roman" w:cs="Times New Roman"/>
          <w:sz w:val="24"/>
          <w:szCs w:val="24"/>
        </w:rPr>
        <w:t xml:space="preserve">dk </w:t>
      </w:r>
      <w:r w:rsidRPr="00D72E4A">
        <w:rPr>
          <w:rFonts w:ascii="Times New Roman" w:eastAsia="AJensonPro-Regular" w:hAnsi="Times New Roman" w:cs="Times New Roman"/>
          <w:sz w:val="24"/>
          <w:szCs w:val="24"/>
        </w:rPr>
        <w:t>ve 180.</w:t>
      </w:r>
      <w:r w:rsidR="0093086A">
        <w:rPr>
          <w:rFonts w:ascii="Times New Roman" w:eastAsia="AJensonPro-Regular" w:hAnsi="Times New Roman" w:cs="Times New Roman"/>
          <w:sz w:val="24"/>
          <w:szCs w:val="24"/>
        </w:rPr>
        <w:t xml:space="preserve"> </w:t>
      </w:r>
      <w:r w:rsidRPr="00D72E4A">
        <w:rPr>
          <w:rFonts w:ascii="Times New Roman" w:eastAsia="AJensonPro-Regular" w:hAnsi="Times New Roman" w:cs="Times New Roman"/>
          <w:sz w:val="24"/>
          <w:szCs w:val="24"/>
        </w:rPr>
        <w:t>dk’larda VAS ile ağrı şiddeti, ağrı hafiflemesi, sedasyon, bulantı-kusma skorları, değelendirilmiş; diğer yan etkiler ve ek analjezik ihtiyaçları kaydedilmiştir. VAS ≥40 mm olan hast</w:t>
      </w:r>
      <w:r w:rsidR="0093086A">
        <w:rPr>
          <w:rFonts w:ascii="Times New Roman" w:eastAsia="AJensonPro-Regular" w:hAnsi="Times New Roman" w:cs="Times New Roman"/>
          <w:sz w:val="24"/>
          <w:szCs w:val="24"/>
        </w:rPr>
        <w:t xml:space="preserve">alara ek doz analjezik olarak </w:t>
      </w:r>
      <w:r w:rsidR="007E0268">
        <w:rPr>
          <w:rFonts w:ascii="Times New Roman" w:eastAsia="AJensonPro-Regular" w:hAnsi="Times New Roman" w:cs="Times New Roman"/>
          <w:sz w:val="24"/>
          <w:szCs w:val="24"/>
        </w:rPr>
        <w:t>İV</w:t>
      </w:r>
      <w:r w:rsidRPr="00D72E4A">
        <w:rPr>
          <w:rFonts w:ascii="Times New Roman" w:eastAsia="AJensonPro-Regular" w:hAnsi="Times New Roman" w:cs="Times New Roman"/>
          <w:sz w:val="24"/>
          <w:szCs w:val="24"/>
        </w:rPr>
        <w:t xml:space="preserve"> meperidin 0.25 mg/kg uygulanmıştır. VAS skorları 1. </w:t>
      </w:r>
      <w:r w:rsidR="004969E4">
        <w:rPr>
          <w:rFonts w:ascii="Times New Roman" w:eastAsia="AJensonPro-Regular" w:hAnsi="Times New Roman" w:cs="Times New Roman"/>
          <w:sz w:val="24"/>
          <w:szCs w:val="24"/>
        </w:rPr>
        <w:t>grup</w:t>
      </w:r>
      <w:r w:rsidR="00180FDE">
        <w:rPr>
          <w:rFonts w:ascii="Times New Roman" w:eastAsia="AJensonPro-Regular" w:hAnsi="Times New Roman" w:cs="Times New Roman"/>
          <w:sz w:val="24"/>
          <w:szCs w:val="24"/>
        </w:rPr>
        <w:t>ta 15 dk, 30 dk, 60</w:t>
      </w:r>
      <w:r w:rsidR="0093086A">
        <w:rPr>
          <w:rFonts w:ascii="Times New Roman" w:eastAsia="AJensonPro-Regular" w:hAnsi="Times New Roman" w:cs="Times New Roman"/>
          <w:sz w:val="24"/>
          <w:szCs w:val="24"/>
        </w:rPr>
        <w:t xml:space="preserve"> dk </w:t>
      </w:r>
      <w:r w:rsidRPr="00D72E4A">
        <w:rPr>
          <w:rFonts w:ascii="Times New Roman" w:eastAsia="AJensonPro-Regular" w:hAnsi="Times New Roman" w:cs="Times New Roman"/>
          <w:sz w:val="24"/>
          <w:szCs w:val="24"/>
        </w:rPr>
        <w:t>ve 120.</w:t>
      </w:r>
      <w:r w:rsidR="0093086A">
        <w:rPr>
          <w:rFonts w:ascii="Times New Roman" w:eastAsia="AJensonPro-Regular" w:hAnsi="Times New Roman" w:cs="Times New Roman"/>
          <w:sz w:val="24"/>
          <w:szCs w:val="24"/>
        </w:rPr>
        <w:t xml:space="preserve"> dk </w:t>
      </w:r>
      <w:r w:rsidRPr="00D72E4A">
        <w:rPr>
          <w:rFonts w:ascii="Times New Roman" w:eastAsia="AJensonPro-Regular" w:hAnsi="Times New Roman" w:cs="Times New Roman"/>
          <w:sz w:val="24"/>
          <w:szCs w:val="24"/>
        </w:rPr>
        <w:t xml:space="preserve">izlemde 3. </w:t>
      </w:r>
      <w:r w:rsidR="00400E33">
        <w:rPr>
          <w:rFonts w:ascii="Times New Roman" w:eastAsia="AJensonPro-Regular" w:hAnsi="Times New Roman" w:cs="Times New Roman"/>
          <w:sz w:val="24"/>
          <w:szCs w:val="24"/>
        </w:rPr>
        <w:t>gruba</w:t>
      </w:r>
      <w:r w:rsidRPr="00D72E4A">
        <w:rPr>
          <w:rFonts w:ascii="Times New Roman" w:eastAsia="AJensonPro-Regular" w:hAnsi="Times New Roman" w:cs="Times New Roman"/>
          <w:sz w:val="24"/>
          <w:szCs w:val="24"/>
        </w:rPr>
        <w:t xml:space="preserve"> göre daha düşük bulumuş; 15</w:t>
      </w:r>
      <w:r w:rsidR="00400E33">
        <w:rPr>
          <w:rFonts w:ascii="Times New Roman" w:eastAsia="AJensonPro-Regular" w:hAnsi="Times New Roman" w:cs="Times New Roman"/>
          <w:sz w:val="24"/>
          <w:szCs w:val="24"/>
        </w:rPr>
        <w:t>. dk ve 30.</w:t>
      </w:r>
      <w:r w:rsidR="00A020F2">
        <w:rPr>
          <w:rFonts w:ascii="Times New Roman" w:eastAsia="AJensonPro-Regular" w:hAnsi="Times New Roman" w:cs="Times New Roman"/>
          <w:sz w:val="24"/>
          <w:szCs w:val="24"/>
        </w:rPr>
        <w:t xml:space="preserve"> </w:t>
      </w:r>
      <w:r w:rsidR="00A81138">
        <w:rPr>
          <w:rFonts w:ascii="Times New Roman" w:eastAsia="AJensonPro-Regular" w:hAnsi="Times New Roman" w:cs="Times New Roman"/>
          <w:sz w:val="24"/>
          <w:szCs w:val="24"/>
        </w:rPr>
        <w:t>dk</w:t>
      </w:r>
      <w:r w:rsidR="00400E33">
        <w:rPr>
          <w:rFonts w:ascii="Times New Roman" w:eastAsia="AJensonPro-Regular" w:hAnsi="Times New Roman" w:cs="Times New Roman"/>
          <w:sz w:val="24"/>
          <w:szCs w:val="24"/>
        </w:rPr>
        <w:t xml:space="preserve"> izlemde ise 2. g</w:t>
      </w:r>
      <w:r w:rsidRPr="00D72E4A">
        <w:rPr>
          <w:rFonts w:ascii="Times New Roman" w:eastAsia="AJensonPro-Regular" w:hAnsi="Times New Roman" w:cs="Times New Roman"/>
          <w:sz w:val="24"/>
          <w:szCs w:val="24"/>
        </w:rPr>
        <w:t>ruba göre daha düşük bulunmuştur.  1.</w:t>
      </w:r>
      <w:r w:rsidR="004969E4">
        <w:rPr>
          <w:rFonts w:ascii="Times New Roman" w:eastAsia="AJensonPro-Regular" w:hAnsi="Times New Roman" w:cs="Times New Roman"/>
          <w:sz w:val="24"/>
          <w:szCs w:val="24"/>
        </w:rPr>
        <w:t>grup</w:t>
      </w:r>
      <w:r w:rsidRPr="00D72E4A">
        <w:rPr>
          <w:rFonts w:ascii="Times New Roman" w:eastAsia="AJensonPro-Regular" w:hAnsi="Times New Roman" w:cs="Times New Roman"/>
          <w:sz w:val="24"/>
          <w:szCs w:val="24"/>
        </w:rPr>
        <w:t xml:space="preserve"> 2. ve 3. </w:t>
      </w:r>
      <w:r w:rsidR="00A81138">
        <w:rPr>
          <w:rFonts w:ascii="Times New Roman" w:eastAsia="AJensonPro-Regular" w:hAnsi="Times New Roman" w:cs="Times New Roman"/>
          <w:sz w:val="24"/>
          <w:szCs w:val="24"/>
        </w:rPr>
        <w:t>g</w:t>
      </w:r>
      <w:r w:rsidR="00400E33">
        <w:rPr>
          <w:rFonts w:ascii="Times New Roman" w:eastAsia="AJensonPro-Regular" w:hAnsi="Times New Roman" w:cs="Times New Roman"/>
          <w:sz w:val="24"/>
          <w:szCs w:val="24"/>
        </w:rPr>
        <w:t>ruba</w:t>
      </w:r>
      <w:r w:rsidRPr="00D72E4A">
        <w:rPr>
          <w:rFonts w:ascii="Times New Roman" w:eastAsia="AJensonPro-Regular" w:hAnsi="Times New Roman" w:cs="Times New Roman"/>
          <w:sz w:val="24"/>
          <w:szCs w:val="24"/>
        </w:rPr>
        <w:t xml:space="preserve"> gö</w:t>
      </w:r>
      <w:r w:rsidR="006C6D3C">
        <w:rPr>
          <w:rFonts w:ascii="Times New Roman" w:eastAsia="AJensonPro-Regular" w:hAnsi="Times New Roman" w:cs="Times New Roman"/>
          <w:sz w:val="24"/>
          <w:szCs w:val="24"/>
        </w:rPr>
        <w:t>r</w:t>
      </w:r>
      <w:r w:rsidRPr="00D72E4A">
        <w:rPr>
          <w:rFonts w:ascii="Times New Roman" w:eastAsia="AJensonPro-Regular" w:hAnsi="Times New Roman" w:cs="Times New Roman"/>
          <w:sz w:val="24"/>
          <w:szCs w:val="24"/>
        </w:rPr>
        <w:t>e opioid ihtiyacı olan hasta oranı (sırası</w:t>
      </w:r>
      <w:r w:rsidR="00A020F2">
        <w:rPr>
          <w:rFonts w:ascii="Times New Roman" w:eastAsia="AJensonPro-Regular" w:hAnsi="Times New Roman" w:cs="Times New Roman"/>
          <w:sz w:val="24"/>
          <w:szCs w:val="24"/>
        </w:rPr>
        <w:t>yla</w:t>
      </w:r>
      <w:r w:rsidR="00A81138">
        <w:rPr>
          <w:rFonts w:ascii="Times New Roman" w:eastAsia="AJensonPro-Regular" w:hAnsi="Times New Roman" w:cs="Times New Roman"/>
          <w:sz w:val="24"/>
          <w:szCs w:val="24"/>
        </w:rPr>
        <w:t xml:space="preserve"> </w:t>
      </w:r>
      <w:r w:rsidR="00A020F2">
        <w:rPr>
          <w:rFonts w:ascii="Times New Roman" w:eastAsia="AJensonPro-Regular" w:hAnsi="Times New Roman" w:cs="Times New Roman"/>
          <w:sz w:val="24"/>
          <w:szCs w:val="24"/>
        </w:rPr>
        <w:t>%34, %60, %63; p&lt;0,</w:t>
      </w:r>
      <w:r w:rsidRPr="00D72E4A">
        <w:rPr>
          <w:rFonts w:ascii="Times New Roman" w:eastAsia="AJensonPro-Regular" w:hAnsi="Times New Roman" w:cs="Times New Roman"/>
          <w:sz w:val="24"/>
          <w:szCs w:val="24"/>
        </w:rPr>
        <w:t>05) ve ihtiyaç duyu</w:t>
      </w:r>
      <w:r w:rsidR="00A020F2">
        <w:rPr>
          <w:rFonts w:ascii="Times New Roman" w:eastAsia="AJensonPro-Regular" w:hAnsi="Times New Roman" w:cs="Times New Roman"/>
          <w:sz w:val="24"/>
          <w:szCs w:val="24"/>
        </w:rPr>
        <w:t>lan opioid miktarı (sırasıyla 0,</w:t>
      </w:r>
      <w:r w:rsidRPr="00D72E4A">
        <w:rPr>
          <w:rFonts w:ascii="Times New Roman" w:eastAsia="AJensonPro-Regular" w:hAnsi="Times New Roman" w:cs="Times New Roman"/>
          <w:sz w:val="24"/>
          <w:szCs w:val="24"/>
        </w:rPr>
        <w:t>16 mg/</w:t>
      </w:r>
      <w:r w:rsidR="00A020F2">
        <w:rPr>
          <w:rFonts w:ascii="Times New Roman" w:eastAsia="AJensonPro-Regular" w:hAnsi="Times New Roman" w:cs="Times New Roman"/>
          <w:sz w:val="24"/>
          <w:szCs w:val="24"/>
        </w:rPr>
        <w:t>kg, 0,33 mg/kg, 0,25 mg/kg; p&lt;0,</w:t>
      </w:r>
      <w:r w:rsidRPr="00D72E4A">
        <w:rPr>
          <w:rFonts w:ascii="Times New Roman" w:eastAsia="AJensonPro-Regular" w:hAnsi="Times New Roman" w:cs="Times New Roman"/>
          <w:sz w:val="24"/>
          <w:szCs w:val="24"/>
        </w:rPr>
        <w:t xml:space="preserve">05) anlamlı olarak daha düşük bulunmuştur.  Ağrı azalması ameliyat sonrası 15. dk’da </w:t>
      </w:r>
      <w:r w:rsidR="00A81138">
        <w:rPr>
          <w:rFonts w:ascii="Times New Roman" w:eastAsia="AJensonPro-Regular" w:hAnsi="Times New Roman" w:cs="Times New Roman"/>
          <w:sz w:val="24"/>
          <w:szCs w:val="24"/>
        </w:rPr>
        <w:t>1.</w:t>
      </w:r>
      <w:r w:rsidRPr="00D72E4A">
        <w:rPr>
          <w:rFonts w:ascii="Times New Roman" w:eastAsia="AJensonPro-Regular" w:hAnsi="Times New Roman" w:cs="Times New Roman"/>
          <w:sz w:val="24"/>
          <w:szCs w:val="24"/>
        </w:rPr>
        <w:t xml:space="preserve"> </w:t>
      </w:r>
      <w:r w:rsidR="004969E4">
        <w:rPr>
          <w:rFonts w:ascii="Times New Roman" w:eastAsia="AJensonPro-Regular" w:hAnsi="Times New Roman" w:cs="Times New Roman"/>
          <w:sz w:val="24"/>
          <w:szCs w:val="24"/>
        </w:rPr>
        <w:t>grup</w:t>
      </w:r>
      <w:r w:rsidRPr="00D72E4A">
        <w:rPr>
          <w:rFonts w:ascii="Times New Roman" w:eastAsia="AJensonPro-Regular" w:hAnsi="Times New Roman" w:cs="Times New Roman"/>
          <w:sz w:val="24"/>
          <w:szCs w:val="24"/>
        </w:rPr>
        <w:t xml:space="preserve">ta </w:t>
      </w:r>
      <w:r w:rsidR="00A81138">
        <w:rPr>
          <w:rFonts w:ascii="Times New Roman" w:eastAsia="AJensonPro-Regular" w:hAnsi="Times New Roman" w:cs="Times New Roman"/>
          <w:sz w:val="24"/>
          <w:szCs w:val="24"/>
        </w:rPr>
        <w:t>3.</w:t>
      </w:r>
      <w:r w:rsidRPr="00D72E4A">
        <w:rPr>
          <w:rFonts w:ascii="Times New Roman" w:eastAsia="AJensonPro-Regular" w:hAnsi="Times New Roman" w:cs="Times New Roman"/>
          <w:sz w:val="24"/>
          <w:szCs w:val="24"/>
        </w:rPr>
        <w:t xml:space="preserve"> gruba göre anlamlı olarak daha düşük bu</w:t>
      </w:r>
      <w:r w:rsidR="00A020F2">
        <w:rPr>
          <w:rFonts w:ascii="Times New Roman" w:eastAsia="AJensonPro-Regular" w:hAnsi="Times New Roman" w:cs="Times New Roman"/>
          <w:sz w:val="24"/>
          <w:szCs w:val="24"/>
        </w:rPr>
        <w:t>lunmuştur (p&lt;0,</w:t>
      </w:r>
      <w:r w:rsidRPr="00D72E4A">
        <w:rPr>
          <w:rFonts w:ascii="Times New Roman" w:eastAsia="AJensonPro-Regular" w:hAnsi="Times New Roman" w:cs="Times New Roman"/>
          <w:sz w:val="24"/>
          <w:szCs w:val="24"/>
        </w:rPr>
        <w:t xml:space="preserve">05). </w:t>
      </w:r>
      <w:r w:rsidRPr="00D72E4A">
        <w:rPr>
          <w:rFonts w:ascii="Times New Roman" w:hAnsi="Times New Roman" w:cs="Times New Roman"/>
          <w:bCs/>
          <w:sz w:val="24"/>
          <w:szCs w:val="24"/>
        </w:rPr>
        <w:t>Çalışmanın sonucunda; g</w:t>
      </w:r>
      <w:r w:rsidRPr="00D72E4A">
        <w:rPr>
          <w:rFonts w:ascii="Times New Roman" w:eastAsia="AJensonPro-Regular" w:hAnsi="Times New Roman" w:cs="Times New Roman"/>
          <w:sz w:val="24"/>
          <w:szCs w:val="24"/>
        </w:rPr>
        <w:t xml:space="preserve">ünübirlik operatif histeroskopide </w:t>
      </w:r>
      <w:r w:rsidRPr="00D72E4A">
        <w:rPr>
          <w:rFonts w:ascii="Times New Roman" w:eastAsia="AJensonPro-Regular" w:hAnsi="Times New Roman" w:cs="Times New Roman"/>
          <w:sz w:val="24"/>
          <w:szCs w:val="24"/>
        </w:rPr>
        <w:lastRenderedPageBreak/>
        <w:t>deksketoprofenin ameliyat sonrası analjezide parasetamol ve plaseboya göre daha etkin olduğunu tespit edilmiştir.</w:t>
      </w:r>
    </w:p>
    <w:p w:rsidR="00F01F21" w:rsidRPr="00D72E4A" w:rsidRDefault="00F15509" w:rsidP="00C81606">
      <w:pPr>
        <w:autoSpaceDE w:val="0"/>
        <w:autoSpaceDN w:val="0"/>
        <w:adjustRightInd w:val="0"/>
        <w:spacing w:after="0" w:line="360" w:lineRule="auto"/>
        <w:ind w:firstLine="567"/>
        <w:jc w:val="both"/>
        <w:rPr>
          <w:rFonts w:ascii="Times New Roman" w:eastAsia="AJensonPro-Regular" w:hAnsi="Times New Roman" w:cs="Times New Roman"/>
          <w:sz w:val="24"/>
          <w:szCs w:val="24"/>
        </w:rPr>
      </w:pPr>
      <w:proofErr w:type="gramStart"/>
      <w:r>
        <w:rPr>
          <w:rFonts w:ascii="Times New Roman" w:eastAsia="AJensonPro-Regular" w:hAnsi="Times New Roman" w:cs="Times New Roman"/>
          <w:sz w:val="24"/>
          <w:szCs w:val="24"/>
        </w:rPr>
        <w:t xml:space="preserve">Akil ve ark. </w:t>
      </w:r>
      <w:proofErr w:type="gramEnd"/>
      <w:r w:rsidR="00F01F21" w:rsidRPr="00D72E4A">
        <w:rPr>
          <w:rFonts w:ascii="Times New Roman" w:eastAsia="AJensonPro-Regular" w:hAnsi="Times New Roman" w:cs="Times New Roman"/>
          <w:sz w:val="24"/>
          <w:szCs w:val="24"/>
        </w:rPr>
        <w:t>(30)</w:t>
      </w:r>
      <w:r w:rsidR="00180FDE">
        <w:rPr>
          <w:rFonts w:ascii="Times New Roman" w:eastAsia="AJensonPro-Regular" w:hAnsi="Times New Roman" w:cs="Times New Roman"/>
          <w:sz w:val="24"/>
          <w:szCs w:val="24"/>
        </w:rPr>
        <w:t>,</w:t>
      </w:r>
      <w:r w:rsidR="00F01F21" w:rsidRPr="00D72E4A">
        <w:rPr>
          <w:rFonts w:ascii="Times New Roman" w:eastAsia="AJensonPro-Regular" w:hAnsi="Times New Roman" w:cs="Times New Roman"/>
          <w:sz w:val="24"/>
          <w:szCs w:val="24"/>
        </w:rPr>
        <w:t xml:space="preserve"> epizyotomi sonrası intravenöz parasetamol ve deksketoprofenin etkinliğini karşılaştırmışlardır. Randomize, çift kör yapılan çalışmada </w:t>
      </w:r>
      <w:r w:rsidR="00A81138">
        <w:rPr>
          <w:rFonts w:ascii="Times New Roman" w:eastAsia="AJensonPro-Regular" w:hAnsi="Times New Roman" w:cs="Times New Roman"/>
          <w:sz w:val="24"/>
          <w:szCs w:val="24"/>
        </w:rPr>
        <w:t>1.</w:t>
      </w:r>
      <w:r w:rsidR="00F01F21" w:rsidRPr="00D72E4A">
        <w:rPr>
          <w:rFonts w:ascii="Times New Roman" w:eastAsia="AJensonPro-Regular" w:hAnsi="Times New Roman" w:cs="Times New Roman"/>
          <w:sz w:val="24"/>
          <w:szCs w:val="24"/>
        </w:rPr>
        <w:t xml:space="preserve"> </w:t>
      </w:r>
      <w:r w:rsidR="00400E33">
        <w:rPr>
          <w:rFonts w:ascii="Times New Roman" w:eastAsia="AJensonPro-Regular" w:hAnsi="Times New Roman" w:cs="Times New Roman"/>
          <w:sz w:val="24"/>
          <w:szCs w:val="24"/>
        </w:rPr>
        <w:t>gruba</w:t>
      </w:r>
      <w:r w:rsidR="00F01F21" w:rsidRPr="00D72E4A">
        <w:rPr>
          <w:rFonts w:ascii="Times New Roman" w:eastAsia="AJensonPro-Regular" w:hAnsi="Times New Roman" w:cs="Times New Roman"/>
          <w:sz w:val="24"/>
          <w:szCs w:val="24"/>
        </w:rPr>
        <w:t xml:space="preserve"> deksketoprofen, 2</w:t>
      </w:r>
      <w:r w:rsidR="00180FDE">
        <w:rPr>
          <w:rFonts w:ascii="Times New Roman" w:eastAsia="AJensonPro-Regular" w:hAnsi="Times New Roman" w:cs="Times New Roman"/>
          <w:sz w:val="24"/>
          <w:szCs w:val="24"/>
        </w:rPr>
        <w:t>.</w:t>
      </w:r>
      <w:r w:rsidR="00F01F21" w:rsidRPr="00D72E4A">
        <w:rPr>
          <w:rFonts w:ascii="Times New Roman" w:eastAsia="AJensonPro-Regular" w:hAnsi="Times New Roman" w:cs="Times New Roman"/>
          <w:sz w:val="24"/>
          <w:szCs w:val="24"/>
        </w:rPr>
        <w:t xml:space="preserve"> </w:t>
      </w:r>
      <w:r w:rsidR="00400E33">
        <w:rPr>
          <w:rFonts w:ascii="Times New Roman" w:eastAsia="AJensonPro-Regular" w:hAnsi="Times New Roman" w:cs="Times New Roman"/>
          <w:sz w:val="24"/>
          <w:szCs w:val="24"/>
        </w:rPr>
        <w:t>gruba</w:t>
      </w:r>
      <w:r w:rsidR="00F01F21" w:rsidRPr="00D72E4A">
        <w:rPr>
          <w:rFonts w:ascii="Times New Roman" w:eastAsia="AJensonPro-Regular" w:hAnsi="Times New Roman" w:cs="Times New Roman"/>
          <w:sz w:val="24"/>
          <w:szCs w:val="24"/>
        </w:rPr>
        <w:t xml:space="preserve"> parasetamol </w:t>
      </w:r>
      <w:r w:rsidR="00FD08D3" w:rsidRPr="00D72E4A">
        <w:rPr>
          <w:rFonts w:ascii="Times New Roman" w:eastAsia="AJensonPro-Regular" w:hAnsi="Times New Roman" w:cs="Times New Roman"/>
          <w:sz w:val="24"/>
          <w:szCs w:val="24"/>
        </w:rPr>
        <w:t>verilmiştir</w:t>
      </w:r>
      <w:r w:rsidR="00F01F21" w:rsidRPr="00D72E4A">
        <w:rPr>
          <w:rFonts w:ascii="Times New Roman" w:eastAsia="AJensonPro-Regular" w:hAnsi="Times New Roman" w:cs="Times New Roman"/>
          <w:sz w:val="24"/>
          <w:szCs w:val="24"/>
        </w:rPr>
        <w:t xml:space="preserve">. </w:t>
      </w:r>
      <w:r w:rsidR="00FD08D3" w:rsidRPr="00D72E4A">
        <w:rPr>
          <w:rFonts w:ascii="Times New Roman" w:eastAsia="AJensonPro-Regular" w:hAnsi="Times New Roman" w:cs="Times New Roman"/>
          <w:sz w:val="24"/>
          <w:szCs w:val="24"/>
        </w:rPr>
        <w:t>1.</w:t>
      </w:r>
      <w:r w:rsidR="0093086A">
        <w:rPr>
          <w:rFonts w:ascii="Times New Roman" w:eastAsia="AJensonPro-Regular" w:hAnsi="Times New Roman" w:cs="Times New Roman"/>
          <w:sz w:val="24"/>
          <w:szCs w:val="24"/>
        </w:rPr>
        <w:t xml:space="preserve"> </w:t>
      </w:r>
      <w:r w:rsidR="00400E33">
        <w:rPr>
          <w:rFonts w:ascii="Times New Roman" w:eastAsia="AJensonPro-Regular" w:hAnsi="Times New Roman" w:cs="Times New Roman"/>
          <w:sz w:val="24"/>
          <w:szCs w:val="24"/>
        </w:rPr>
        <w:t>gruba</w:t>
      </w:r>
      <w:r w:rsidR="00F01F21" w:rsidRPr="00D72E4A">
        <w:rPr>
          <w:rFonts w:ascii="Times New Roman" w:eastAsia="AJensonPro-Regular" w:hAnsi="Times New Roman" w:cs="Times New Roman"/>
          <w:sz w:val="24"/>
          <w:szCs w:val="24"/>
        </w:rPr>
        <w:t xml:space="preserve"> (n=49) 50 mg deksketoprofen </w:t>
      </w:r>
      <w:r w:rsidR="007E0268">
        <w:rPr>
          <w:rFonts w:ascii="Times New Roman" w:eastAsia="AJensonPro-Regular" w:hAnsi="Times New Roman" w:cs="Times New Roman"/>
          <w:sz w:val="24"/>
          <w:szCs w:val="24"/>
        </w:rPr>
        <w:t>İV</w:t>
      </w:r>
      <w:r w:rsidR="00F01F21" w:rsidRPr="00D72E4A">
        <w:rPr>
          <w:rFonts w:ascii="Times New Roman" w:eastAsia="AJensonPro-Regular" w:hAnsi="Times New Roman" w:cs="Times New Roman"/>
          <w:sz w:val="24"/>
          <w:szCs w:val="24"/>
        </w:rPr>
        <w:t xml:space="preserve"> infüzyon şeklinde verilirken;  </w:t>
      </w:r>
      <w:r w:rsidR="00FD08D3" w:rsidRPr="00D72E4A">
        <w:rPr>
          <w:rFonts w:ascii="Times New Roman" w:eastAsia="AJensonPro-Regular" w:hAnsi="Times New Roman" w:cs="Times New Roman"/>
          <w:sz w:val="24"/>
          <w:szCs w:val="24"/>
        </w:rPr>
        <w:t xml:space="preserve">2. </w:t>
      </w:r>
      <w:r w:rsidR="00400E33">
        <w:rPr>
          <w:rFonts w:ascii="Times New Roman" w:eastAsia="AJensonPro-Regular" w:hAnsi="Times New Roman" w:cs="Times New Roman"/>
          <w:sz w:val="24"/>
          <w:szCs w:val="24"/>
        </w:rPr>
        <w:t>gruba</w:t>
      </w:r>
      <w:r w:rsidR="00F01F21" w:rsidRPr="00D72E4A">
        <w:rPr>
          <w:rFonts w:ascii="Times New Roman" w:eastAsia="AJensonPro-Regular" w:hAnsi="Times New Roman" w:cs="Times New Roman"/>
          <w:sz w:val="24"/>
          <w:szCs w:val="24"/>
        </w:rPr>
        <w:t xml:space="preserve"> (n=46) 1000 mg parasetamol </w:t>
      </w:r>
      <w:r w:rsidR="007E0268">
        <w:rPr>
          <w:rFonts w:ascii="Times New Roman" w:eastAsia="AJensonPro-Regular" w:hAnsi="Times New Roman" w:cs="Times New Roman"/>
          <w:sz w:val="24"/>
          <w:szCs w:val="24"/>
        </w:rPr>
        <w:t>İV</w:t>
      </w:r>
      <w:r w:rsidR="00F01F21" w:rsidRPr="00D72E4A">
        <w:rPr>
          <w:rFonts w:ascii="Times New Roman" w:eastAsia="AJensonPro-Regular" w:hAnsi="Times New Roman" w:cs="Times New Roman"/>
          <w:sz w:val="24"/>
          <w:szCs w:val="24"/>
        </w:rPr>
        <w:t xml:space="preserve"> infüzyon şeklinde verilmiştir. Birinci saat VAS skorları karşılaştırıldığında başlangıç değerlerine göre ağrı skorlarında bizim çalışmamız</w:t>
      </w:r>
      <w:r w:rsidR="00FD08D3" w:rsidRPr="00D72E4A">
        <w:rPr>
          <w:rFonts w:ascii="Times New Roman" w:eastAsia="AJensonPro-Regular" w:hAnsi="Times New Roman" w:cs="Times New Roman"/>
          <w:sz w:val="24"/>
          <w:szCs w:val="24"/>
        </w:rPr>
        <w:t>da olduğu</w:t>
      </w:r>
      <w:r w:rsidR="00F01F21" w:rsidRPr="00D72E4A">
        <w:rPr>
          <w:rFonts w:ascii="Times New Roman" w:eastAsia="AJensonPro-Regular" w:hAnsi="Times New Roman" w:cs="Times New Roman"/>
          <w:sz w:val="24"/>
          <w:szCs w:val="24"/>
        </w:rPr>
        <w:t xml:space="preserve"> gibi farklılık saptanmamıştır. Grup 1’de ağrı %70 azalırken, grup 2’de %62 aza</w:t>
      </w:r>
      <w:r w:rsidR="00A81138">
        <w:rPr>
          <w:rFonts w:ascii="Times New Roman" w:eastAsia="AJensonPro-Regular" w:hAnsi="Times New Roman" w:cs="Times New Roman"/>
          <w:sz w:val="24"/>
          <w:szCs w:val="24"/>
        </w:rPr>
        <w:t>lma olmuştur (p=0,</w:t>
      </w:r>
      <w:r w:rsidR="00F01F21" w:rsidRPr="00D72E4A">
        <w:rPr>
          <w:rFonts w:ascii="Times New Roman" w:eastAsia="AJensonPro-Regular" w:hAnsi="Times New Roman" w:cs="Times New Roman"/>
          <w:sz w:val="24"/>
          <w:szCs w:val="24"/>
        </w:rPr>
        <w:t>502). Sonuç olarak epizyotomi ve perineal onarım sonrası ağrı kontrolünde parasetamol ve deksketoprofen etkili bulunmuş</w:t>
      </w:r>
      <w:r w:rsidR="00FD08D3" w:rsidRPr="00D72E4A">
        <w:rPr>
          <w:rFonts w:ascii="Times New Roman" w:eastAsia="AJensonPro-Regular" w:hAnsi="Times New Roman" w:cs="Times New Roman"/>
          <w:sz w:val="24"/>
          <w:szCs w:val="24"/>
        </w:rPr>
        <w:t xml:space="preserve"> fakat aralarında anlamlı istatistiksel fark bulunmamıştır</w:t>
      </w:r>
      <w:r w:rsidR="00F01F21" w:rsidRPr="00D72E4A">
        <w:rPr>
          <w:rFonts w:ascii="Times New Roman" w:eastAsia="AJensonPro-Regular" w:hAnsi="Times New Roman" w:cs="Times New Roman"/>
          <w:sz w:val="24"/>
          <w:szCs w:val="24"/>
        </w:rPr>
        <w:t>.</w:t>
      </w:r>
    </w:p>
    <w:p w:rsidR="00F01F21" w:rsidRPr="00D72E4A" w:rsidRDefault="00760BB4" w:rsidP="001A6E48">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72E4A">
        <w:rPr>
          <w:rFonts w:ascii="Times New Roman" w:eastAsia="AJensonPro-Regular" w:hAnsi="Times New Roman" w:cs="Times New Roman"/>
          <w:sz w:val="24"/>
          <w:szCs w:val="24"/>
        </w:rPr>
        <w:t>Gülhaş ve ark. (31</w:t>
      </w:r>
      <w:r w:rsidR="00F01F21" w:rsidRPr="00D72E4A">
        <w:rPr>
          <w:rFonts w:ascii="Times New Roman" w:eastAsia="AJensonPro-Regular" w:hAnsi="Times New Roman" w:cs="Times New Roman"/>
          <w:sz w:val="24"/>
          <w:szCs w:val="24"/>
        </w:rPr>
        <w:t>),</w:t>
      </w:r>
      <w:r w:rsidR="0093086A">
        <w:rPr>
          <w:rFonts w:ascii="Times New Roman" w:eastAsia="AJensonPro-Regular" w:hAnsi="Times New Roman" w:cs="Times New Roman"/>
          <w:sz w:val="24"/>
          <w:szCs w:val="24"/>
        </w:rPr>
        <w:t xml:space="preserve"> </w:t>
      </w:r>
      <w:r w:rsidR="00F01F21" w:rsidRPr="00D72E4A">
        <w:rPr>
          <w:rFonts w:ascii="Times New Roman" w:hAnsi="Times New Roman" w:cs="Times New Roman"/>
          <w:color w:val="000000"/>
          <w:sz w:val="24"/>
          <w:szCs w:val="24"/>
        </w:rPr>
        <w:t xml:space="preserve">total abdominal histerektomi planlanan olgularda deksketoprofen trometamol, lornoksikam ve parasetamolün </w:t>
      </w:r>
      <w:r w:rsidR="007E0268">
        <w:rPr>
          <w:rFonts w:ascii="Times New Roman" w:hAnsi="Times New Roman" w:cs="Times New Roman"/>
          <w:color w:val="000000"/>
          <w:sz w:val="24"/>
          <w:szCs w:val="24"/>
        </w:rPr>
        <w:t>İV</w:t>
      </w:r>
      <w:r w:rsidR="00F01F21" w:rsidRPr="00D72E4A">
        <w:rPr>
          <w:rFonts w:ascii="Times New Roman" w:hAnsi="Times New Roman" w:cs="Times New Roman"/>
          <w:color w:val="000000"/>
          <w:sz w:val="24"/>
          <w:szCs w:val="24"/>
        </w:rPr>
        <w:t xml:space="preserve"> formlarının postoperatif ağrı üzerine etkinliğini </w:t>
      </w:r>
      <w:r w:rsidRPr="00D72E4A">
        <w:rPr>
          <w:rFonts w:ascii="Times New Roman" w:hAnsi="Times New Roman" w:cs="Times New Roman"/>
          <w:color w:val="000000"/>
          <w:sz w:val="24"/>
          <w:szCs w:val="24"/>
        </w:rPr>
        <w:t>karşılaştıran bir çalışma yapmışlardır</w:t>
      </w:r>
      <w:r w:rsidR="00F01F21" w:rsidRPr="00D72E4A">
        <w:rPr>
          <w:rFonts w:ascii="Times New Roman" w:hAnsi="Times New Roman" w:cs="Times New Roman"/>
          <w:color w:val="000000"/>
          <w:sz w:val="24"/>
          <w:szCs w:val="24"/>
        </w:rPr>
        <w:t>. Abdominal histerektomi planlanan 18–55 yaş</w:t>
      </w:r>
      <w:r w:rsidRPr="00D72E4A">
        <w:rPr>
          <w:rFonts w:ascii="Times New Roman" w:hAnsi="Times New Roman" w:cs="Times New Roman"/>
          <w:color w:val="000000"/>
          <w:sz w:val="24"/>
          <w:szCs w:val="24"/>
        </w:rPr>
        <w:t xml:space="preserve"> arası toplam 120 hasta</w:t>
      </w:r>
      <w:r w:rsidR="00F01F21" w:rsidRPr="00D72E4A">
        <w:rPr>
          <w:rFonts w:ascii="Times New Roman" w:hAnsi="Times New Roman" w:cs="Times New Roman"/>
          <w:color w:val="000000"/>
          <w:sz w:val="24"/>
          <w:szCs w:val="24"/>
        </w:rPr>
        <w:t xml:space="preserve"> rastgele</w:t>
      </w:r>
      <w:r w:rsidRPr="00D72E4A">
        <w:rPr>
          <w:rFonts w:ascii="Times New Roman" w:hAnsi="Times New Roman" w:cs="Times New Roman"/>
          <w:color w:val="000000"/>
          <w:sz w:val="24"/>
          <w:szCs w:val="24"/>
        </w:rPr>
        <w:t xml:space="preserve"> olmak üzere</w:t>
      </w:r>
      <w:r w:rsidR="00F01F21" w:rsidRPr="00D72E4A">
        <w:rPr>
          <w:rFonts w:ascii="Times New Roman" w:hAnsi="Times New Roman" w:cs="Times New Roman"/>
          <w:color w:val="000000"/>
          <w:sz w:val="24"/>
          <w:szCs w:val="24"/>
        </w:rPr>
        <w:t xml:space="preserve"> dört gruba ayrılmıştır. Standart anestezi monitörizasyonunu takiben, anestezi indüksiyonu 5-7 mg/kg tiyopental sodyum, 1 </w:t>
      </w:r>
      <w:r w:rsidR="00180FDE">
        <w:rPr>
          <w:rFonts w:ascii="Times New Roman" w:hAnsi="Times New Roman" w:cs="Times New Roman"/>
          <w:color w:val="000000"/>
          <w:sz w:val="24"/>
          <w:szCs w:val="24"/>
        </w:rPr>
        <w:t>μg/kg fentanil,  0,</w:t>
      </w:r>
      <w:r w:rsidR="00F01F21" w:rsidRPr="00D72E4A">
        <w:rPr>
          <w:rFonts w:ascii="Times New Roman" w:hAnsi="Times New Roman" w:cs="Times New Roman"/>
          <w:color w:val="000000"/>
          <w:sz w:val="24"/>
          <w:szCs w:val="24"/>
        </w:rPr>
        <w:t>1 mg/kg vekuron</w:t>
      </w:r>
      <w:r w:rsidR="0040360E">
        <w:rPr>
          <w:rFonts w:ascii="Times New Roman" w:hAnsi="Times New Roman" w:cs="Times New Roman"/>
          <w:color w:val="000000"/>
          <w:sz w:val="24"/>
          <w:szCs w:val="24"/>
        </w:rPr>
        <w:t>yum ile sağlanmıştır. İdamede %6-8 desfluran, %</w:t>
      </w:r>
      <w:r w:rsidR="00F01F21" w:rsidRPr="00D72E4A">
        <w:rPr>
          <w:rFonts w:ascii="Times New Roman" w:hAnsi="Times New Roman" w:cs="Times New Roman"/>
          <w:color w:val="000000"/>
          <w:sz w:val="24"/>
          <w:szCs w:val="24"/>
        </w:rPr>
        <w:t xml:space="preserve">50 N20+O2 </w:t>
      </w:r>
      <w:r w:rsidR="0040360E">
        <w:rPr>
          <w:rFonts w:ascii="Times New Roman" w:hAnsi="Times New Roman" w:cs="Times New Roman"/>
          <w:color w:val="000000"/>
          <w:sz w:val="24"/>
          <w:szCs w:val="24"/>
        </w:rPr>
        <w:t>karışımı kullanılmıştır. Operas</w:t>
      </w:r>
      <w:r w:rsidR="00F01F21" w:rsidRPr="00D72E4A">
        <w:rPr>
          <w:rFonts w:ascii="Times New Roman" w:hAnsi="Times New Roman" w:cs="Times New Roman"/>
          <w:color w:val="000000"/>
          <w:sz w:val="24"/>
          <w:szCs w:val="24"/>
        </w:rPr>
        <w:t>yon</w:t>
      </w:r>
      <w:r w:rsidRPr="00D72E4A">
        <w:rPr>
          <w:rFonts w:ascii="Times New Roman" w:hAnsi="Times New Roman" w:cs="Times New Roman"/>
          <w:color w:val="000000"/>
          <w:sz w:val="24"/>
          <w:szCs w:val="24"/>
        </w:rPr>
        <w:t xml:space="preserve"> bitiminden 30 dk. </w:t>
      </w:r>
      <w:proofErr w:type="gramStart"/>
      <w:r w:rsidRPr="00D72E4A">
        <w:rPr>
          <w:rFonts w:ascii="Times New Roman" w:hAnsi="Times New Roman" w:cs="Times New Roman"/>
          <w:color w:val="000000"/>
          <w:sz w:val="24"/>
          <w:szCs w:val="24"/>
        </w:rPr>
        <w:t>önce</w:t>
      </w:r>
      <w:proofErr w:type="gramEnd"/>
      <w:r w:rsidRPr="00D72E4A">
        <w:rPr>
          <w:rFonts w:ascii="Times New Roman" w:hAnsi="Times New Roman" w:cs="Times New Roman"/>
          <w:color w:val="000000"/>
          <w:sz w:val="24"/>
          <w:szCs w:val="24"/>
        </w:rPr>
        <w:t xml:space="preserve"> 1. </w:t>
      </w:r>
      <w:r w:rsidR="00400E33">
        <w:rPr>
          <w:rFonts w:ascii="Times New Roman" w:hAnsi="Times New Roman" w:cs="Times New Roman"/>
          <w:color w:val="000000"/>
          <w:sz w:val="24"/>
          <w:szCs w:val="24"/>
        </w:rPr>
        <w:t>gruba</w:t>
      </w:r>
      <w:r w:rsidR="00F01F21" w:rsidRPr="00D72E4A">
        <w:rPr>
          <w:rFonts w:ascii="Times New Roman" w:hAnsi="Times New Roman" w:cs="Times New Roman"/>
          <w:color w:val="000000"/>
          <w:sz w:val="24"/>
          <w:szCs w:val="24"/>
        </w:rPr>
        <w:t xml:space="preserve">; 50 mg </w:t>
      </w:r>
      <w:r w:rsidR="007E0268">
        <w:rPr>
          <w:rFonts w:ascii="Times New Roman" w:hAnsi="Times New Roman" w:cs="Times New Roman"/>
          <w:color w:val="000000"/>
          <w:sz w:val="24"/>
          <w:szCs w:val="24"/>
        </w:rPr>
        <w:t>İV</w:t>
      </w:r>
      <w:r w:rsidR="00F01F21" w:rsidRPr="00D72E4A">
        <w:rPr>
          <w:rFonts w:ascii="Times New Roman" w:hAnsi="Times New Roman" w:cs="Times New Roman"/>
          <w:color w:val="000000"/>
          <w:sz w:val="24"/>
          <w:szCs w:val="24"/>
        </w:rPr>
        <w:t xml:space="preserve"> deksketoprofen trometamol, </w:t>
      </w:r>
      <w:r w:rsidRPr="00D72E4A">
        <w:rPr>
          <w:rFonts w:ascii="Times New Roman" w:hAnsi="Times New Roman" w:cs="Times New Roman"/>
          <w:color w:val="000000"/>
          <w:sz w:val="24"/>
          <w:szCs w:val="24"/>
        </w:rPr>
        <w:t xml:space="preserve">2. </w:t>
      </w:r>
      <w:r w:rsidR="00400E33">
        <w:rPr>
          <w:rFonts w:ascii="Times New Roman" w:hAnsi="Times New Roman" w:cs="Times New Roman"/>
          <w:color w:val="000000"/>
          <w:sz w:val="24"/>
          <w:szCs w:val="24"/>
        </w:rPr>
        <w:t>gruba</w:t>
      </w:r>
      <w:r w:rsidR="00F01F21" w:rsidRPr="00D72E4A">
        <w:rPr>
          <w:rFonts w:ascii="Times New Roman" w:hAnsi="Times New Roman" w:cs="Times New Roman"/>
          <w:color w:val="000000"/>
          <w:sz w:val="24"/>
          <w:szCs w:val="24"/>
        </w:rPr>
        <w:t xml:space="preserve">; 8 mg </w:t>
      </w:r>
      <w:r w:rsidR="007E0268">
        <w:rPr>
          <w:rFonts w:ascii="Times New Roman" w:hAnsi="Times New Roman" w:cs="Times New Roman"/>
          <w:color w:val="000000"/>
          <w:sz w:val="24"/>
          <w:szCs w:val="24"/>
        </w:rPr>
        <w:t>İV</w:t>
      </w:r>
      <w:r w:rsidR="00F01F21" w:rsidRPr="00D72E4A">
        <w:rPr>
          <w:rFonts w:ascii="Times New Roman" w:hAnsi="Times New Roman" w:cs="Times New Roman"/>
          <w:color w:val="000000"/>
          <w:sz w:val="24"/>
          <w:szCs w:val="24"/>
        </w:rPr>
        <w:t xml:space="preserve"> lornoksikam, </w:t>
      </w:r>
      <w:r w:rsidRPr="00D72E4A">
        <w:rPr>
          <w:rFonts w:ascii="Times New Roman" w:hAnsi="Times New Roman" w:cs="Times New Roman"/>
          <w:color w:val="000000"/>
          <w:sz w:val="24"/>
          <w:szCs w:val="24"/>
        </w:rPr>
        <w:t xml:space="preserve">3 </w:t>
      </w:r>
      <w:r w:rsidR="00400E33">
        <w:rPr>
          <w:rFonts w:ascii="Times New Roman" w:hAnsi="Times New Roman" w:cs="Times New Roman"/>
          <w:color w:val="000000"/>
          <w:sz w:val="24"/>
          <w:szCs w:val="24"/>
        </w:rPr>
        <w:t>gruba</w:t>
      </w:r>
      <w:r w:rsidR="00F01F21" w:rsidRPr="00D72E4A">
        <w:rPr>
          <w:rFonts w:ascii="Times New Roman" w:hAnsi="Times New Roman" w:cs="Times New Roman"/>
          <w:color w:val="000000"/>
          <w:sz w:val="24"/>
          <w:szCs w:val="24"/>
        </w:rPr>
        <w:t xml:space="preserve">; 1 g </w:t>
      </w:r>
      <w:r w:rsidR="007E0268">
        <w:rPr>
          <w:rFonts w:ascii="Times New Roman" w:hAnsi="Times New Roman" w:cs="Times New Roman"/>
          <w:color w:val="000000"/>
          <w:sz w:val="24"/>
          <w:szCs w:val="24"/>
        </w:rPr>
        <w:t>İV</w:t>
      </w:r>
      <w:r w:rsidRPr="00D72E4A">
        <w:rPr>
          <w:rFonts w:ascii="Times New Roman" w:hAnsi="Times New Roman" w:cs="Times New Roman"/>
          <w:color w:val="000000"/>
          <w:sz w:val="24"/>
          <w:szCs w:val="24"/>
        </w:rPr>
        <w:t xml:space="preserve"> parasetamol, 4. </w:t>
      </w:r>
      <w:r w:rsidR="00400E33">
        <w:rPr>
          <w:rFonts w:ascii="Times New Roman" w:hAnsi="Times New Roman" w:cs="Times New Roman"/>
          <w:color w:val="000000"/>
          <w:sz w:val="24"/>
          <w:szCs w:val="24"/>
        </w:rPr>
        <w:t>gruba</w:t>
      </w:r>
      <w:r w:rsidR="0040360E">
        <w:rPr>
          <w:rFonts w:ascii="Times New Roman" w:hAnsi="Times New Roman" w:cs="Times New Roman"/>
          <w:color w:val="000000"/>
          <w:sz w:val="24"/>
          <w:szCs w:val="24"/>
        </w:rPr>
        <w:t>; 100 ml</w:t>
      </w:r>
      <w:r w:rsidR="00F01F21" w:rsidRPr="00D72E4A">
        <w:rPr>
          <w:rFonts w:ascii="Times New Roman" w:hAnsi="Times New Roman" w:cs="Times New Roman"/>
          <w:color w:val="000000"/>
          <w:sz w:val="24"/>
          <w:szCs w:val="24"/>
        </w:rPr>
        <w:t xml:space="preserve"> </w:t>
      </w:r>
      <w:r w:rsidR="007E0268">
        <w:rPr>
          <w:rFonts w:ascii="Times New Roman" w:hAnsi="Times New Roman" w:cs="Times New Roman"/>
          <w:color w:val="000000"/>
          <w:sz w:val="24"/>
          <w:szCs w:val="24"/>
        </w:rPr>
        <w:t>İV</w:t>
      </w:r>
      <w:r w:rsidR="00F01F21" w:rsidRPr="00D72E4A">
        <w:rPr>
          <w:rFonts w:ascii="Times New Roman" w:hAnsi="Times New Roman" w:cs="Times New Roman"/>
          <w:color w:val="000000"/>
          <w:sz w:val="24"/>
          <w:szCs w:val="24"/>
        </w:rPr>
        <w:t xml:space="preserve"> SF verilmiştir</w:t>
      </w:r>
      <w:r w:rsidRPr="00D72E4A">
        <w:rPr>
          <w:rFonts w:ascii="Times New Roman" w:hAnsi="Times New Roman" w:cs="Times New Roman"/>
          <w:color w:val="000000"/>
          <w:sz w:val="24"/>
          <w:szCs w:val="24"/>
        </w:rPr>
        <w:t xml:space="preserve">.  Parasetamol verilen </w:t>
      </w:r>
      <w:r w:rsidR="004969E4">
        <w:rPr>
          <w:rFonts w:ascii="Times New Roman" w:hAnsi="Times New Roman" w:cs="Times New Roman"/>
          <w:color w:val="000000"/>
          <w:sz w:val="24"/>
          <w:szCs w:val="24"/>
        </w:rPr>
        <w:t>grup</w:t>
      </w:r>
      <w:r w:rsidR="0093086A">
        <w:rPr>
          <w:rFonts w:ascii="Times New Roman" w:hAnsi="Times New Roman" w:cs="Times New Roman"/>
          <w:color w:val="000000"/>
          <w:sz w:val="24"/>
          <w:szCs w:val="24"/>
        </w:rPr>
        <w:t xml:space="preserve">ta </w:t>
      </w:r>
      <w:r w:rsidRPr="00D72E4A">
        <w:rPr>
          <w:rFonts w:ascii="Times New Roman" w:hAnsi="Times New Roman" w:cs="Times New Roman"/>
          <w:color w:val="000000"/>
          <w:sz w:val="24"/>
          <w:szCs w:val="24"/>
        </w:rPr>
        <w:t>al</w:t>
      </w:r>
      <w:r w:rsidR="00A020F2">
        <w:rPr>
          <w:rFonts w:ascii="Times New Roman" w:hAnsi="Times New Roman" w:cs="Times New Roman"/>
          <w:color w:val="000000"/>
          <w:sz w:val="24"/>
          <w:szCs w:val="24"/>
        </w:rPr>
        <w:t xml:space="preserve">tıncı, onikinci ve onsekizinci </w:t>
      </w:r>
      <w:r w:rsidRPr="00D72E4A">
        <w:rPr>
          <w:rFonts w:ascii="Times New Roman" w:hAnsi="Times New Roman" w:cs="Times New Roman"/>
          <w:color w:val="000000"/>
          <w:sz w:val="24"/>
          <w:szCs w:val="24"/>
        </w:rPr>
        <w:t>saatlerde diğer gruplarda sekizinci ve onaltıncı</w:t>
      </w:r>
      <w:r w:rsidR="00F01F21" w:rsidRPr="00D72E4A">
        <w:rPr>
          <w:rFonts w:ascii="Times New Roman" w:hAnsi="Times New Roman" w:cs="Times New Roman"/>
          <w:color w:val="000000"/>
          <w:sz w:val="24"/>
          <w:szCs w:val="24"/>
        </w:rPr>
        <w:t xml:space="preserve"> saatlerde ilaç dozu tekrarlanmıştır.  Der</w:t>
      </w:r>
      <w:r w:rsidR="0093086A">
        <w:rPr>
          <w:rFonts w:ascii="Times New Roman" w:hAnsi="Times New Roman" w:cs="Times New Roman"/>
          <w:color w:val="000000"/>
          <w:sz w:val="24"/>
          <w:szCs w:val="24"/>
        </w:rPr>
        <w:t>lenme odasına alınan olgulara;</w:t>
      </w:r>
      <w:r w:rsidR="00F01F21" w:rsidRPr="00D72E4A">
        <w:rPr>
          <w:rFonts w:ascii="Times New Roman" w:hAnsi="Times New Roman" w:cs="Times New Roman"/>
          <w:color w:val="000000"/>
          <w:sz w:val="24"/>
          <w:szCs w:val="24"/>
        </w:rPr>
        <w:t xml:space="preserve"> hasta kontrollü analjezi bolus doz 25 μg fentanil </w:t>
      </w:r>
      <w:r w:rsidR="007E0268">
        <w:rPr>
          <w:rFonts w:ascii="Times New Roman" w:hAnsi="Times New Roman" w:cs="Times New Roman"/>
          <w:color w:val="000000"/>
          <w:sz w:val="24"/>
          <w:szCs w:val="24"/>
        </w:rPr>
        <w:t>İV</w:t>
      </w:r>
      <w:r w:rsidR="00180FDE">
        <w:rPr>
          <w:rFonts w:ascii="Times New Roman" w:hAnsi="Times New Roman" w:cs="Times New Roman"/>
          <w:color w:val="000000"/>
          <w:sz w:val="24"/>
          <w:szCs w:val="24"/>
        </w:rPr>
        <w:t>, kilitli kalma süresi 10 dakika</w:t>
      </w:r>
      <w:r w:rsidR="00A020F2">
        <w:rPr>
          <w:rFonts w:ascii="Times New Roman" w:hAnsi="Times New Roman" w:cs="Times New Roman"/>
          <w:color w:val="000000"/>
          <w:sz w:val="24"/>
          <w:szCs w:val="24"/>
        </w:rPr>
        <w:t xml:space="preserve"> </w:t>
      </w:r>
      <w:r w:rsidR="00F01F21" w:rsidRPr="00D72E4A">
        <w:rPr>
          <w:rFonts w:ascii="Times New Roman" w:hAnsi="Times New Roman" w:cs="Times New Roman"/>
          <w:color w:val="000000"/>
          <w:sz w:val="24"/>
          <w:szCs w:val="24"/>
        </w:rPr>
        <w:t>bazal infüzyon olmaya</w:t>
      </w:r>
      <w:r w:rsidR="00F01F21" w:rsidRPr="00D72E4A">
        <w:rPr>
          <w:rFonts w:ascii="Times New Roman" w:hAnsi="Times New Roman" w:cs="Times New Roman"/>
          <w:color w:val="000000"/>
          <w:sz w:val="24"/>
          <w:szCs w:val="24"/>
        </w:rPr>
        <w:softHyphen/>
        <w:t>cak şekilde ayarlanmıştır. Postoperatif derlenme ünitesinde otuzuncu dakika</w:t>
      </w:r>
      <w:r w:rsidR="0040360E">
        <w:rPr>
          <w:rFonts w:ascii="Times New Roman" w:hAnsi="Times New Roman" w:cs="Times New Roman"/>
          <w:color w:val="000000"/>
          <w:sz w:val="24"/>
          <w:szCs w:val="24"/>
        </w:rPr>
        <w:t>da</w:t>
      </w:r>
      <w:r w:rsidR="00F01F21" w:rsidRPr="00D72E4A">
        <w:rPr>
          <w:rFonts w:ascii="Times New Roman" w:hAnsi="Times New Roman" w:cs="Times New Roman"/>
          <w:color w:val="000000"/>
          <w:sz w:val="24"/>
          <w:szCs w:val="24"/>
        </w:rPr>
        <w:t>, serviste</w:t>
      </w:r>
      <w:r w:rsidR="0040360E">
        <w:rPr>
          <w:rFonts w:ascii="Times New Roman" w:hAnsi="Times New Roman" w:cs="Times New Roman"/>
          <w:color w:val="000000"/>
          <w:sz w:val="24"/>
          <w:szCs w:val="24"/>
        </w:rPr>
        <w:t xml:space="preserve"> ise</w:t>
      </w:r>
      <w:r w:rsidR="00F01F21" w:rsidRPr="00D72E4A">
        <w:rPr>
          <w:rFonts w:ascii="Times New Roman" w:hAnsi="Times New Roman" w:cs="Times New Roman"/>
          <w:color w:val="000000"/>
          <w:sz w:val="24"/>
          <w:szCs w:val="24"/>
        </w:rPr>
        <w:t xml:space="preserve"> ikinci, dördüncü, altıncı, onikinci ve yirmidördüncü saatlerdeki VAS skorları, toplam tüketilen fentanil miktarları ve memnuniyet skorları kaydedilmiştir. Tüm değerlendirme zamanlarında </w:t>
      </w:r>
      <w:r w:rsidRPr="00D72E4A">
        <w:rPr>
          <w:rFonts w:ascii="Times New Roman" w:hAnsi="Times New Roman" w:cs="Times New Roman"/>
          <w:color w:val="000000"/>
          <w:sz w:val="24"/>
          <w:szCs w:val="24"/>
        </w:rPr>
        <w:t>grupların VAS skorları benzer bulunmuştur</w:t>
      </w:r>
      <w:r w:rsidR="00F01F21" w:rsidRPr="00D72E4A">
        <w:rPr>
          <w:rFonts w:ascii="Times New Roman" w:hAnsi="Times New Roman" w:cs="Times New Roman"/>
          <w:color w:val="000000"/>
          <w:sz w:val="24"/>
          <w:szCs w:val="24"/>
        </w:rPr>
        <w:t xml:space="preserve">. Kontrol grubuna göre 6, 12 ve 24 saatlerde </w:t>
      </w:r>
      <w:r w:rsidR="002921E5" w:rsidRPr="00D72E4A">
        <w:rPr>
          <w:rFonts w:ascii="Times New Roman" w:hAnsi="Times New Roman" w:cs="Times New Roman"/>
          <w:color w:val="000000"/>
          <w:sz w:val="24"/>
          <w:szCs w:val="24"/>
        </w:rPr>
        <w:t>p</w:t>
      </w:r>
      <w:r w:rsidR="0040360E">
        <w:rPr>
          <w:rFonts w:ascii="Times New Roman" w:hAnsi="Times New Roman" w:cs="Times New Roman"/>
          <w:color w:val="000000"/>
          <w:sz w:val="24"/>
          <w:szCs w:val="24"/>
        </w:rPr>
        <w:t>a</w:t>
      </w:r>
      <w:r w:rsidR="002921E5" w:rsidRPr="00D72E4A">
        <w:rPr>
          <w:rFonts w:ascii="Times New Roman" w:hAnsi="Times New Roman" w:cs="Times New Roman"/>
          <w:color w:val="000000"/>
          <w:sz w:val="24"/>
          <w:szCs w:val="24"/>
        </w:rPr>
        <w:t>rasetamol,</w:t>
      </w:r>
      <w:r w:rsidR="0093086A">
        <w:rPr>
          <w:rFonts w:ascii="Times New Roman" w:hAnsi="Times New Roman" w:cs="Times New Roman"/>
          <w:color w:val="000000"/>
          <w:sz w:val="24"/>
          <w:szCs w:val="24"/>
        </w:rPr>
        <w:t xml:space="preserve"> </w:t>
      </w:r>
      <w:r w:rsidR="002921E5" w:rsidRPr="00D72E4A">
        <w:rPr>
          <w:rFonts w:ascii="Times New Roman" w:hAnsi="Times New Roman" w:cs="Times New Roman"/>
          <w:color w:val="000000"/>
          <w:sz w:val="24"/>
          <w:szCs w:val="24"/>
        </w:rPr>
        <w:t xml:space="preserve">lornoksikam ve deksketoprofen kullanan </w:t>
      </w:r>
      <w:r w:rsidR="004969E4">
        <w:rPr>
          <w:rFonts w:ascii="Times New Roman" w:hAnsi="Times New Roman" w:cs="Times New Roman"/>
          <w:color w:val="000000"/>
          <w:sz w:val="24"/>
          <w:szCs w:val="24"/>
        </w:rPr>
        <w:t>grup</w:t>
      </w:r>
      <w:r w:rsidR="002921E5" w:rsidRPr="00D72E4A">
        <w:rPr>
          <w:rFonts w:ascii="Times New Roman" w:hAnsi="Times New Roman" w:cs="Times New Roman"/>
          <w:color w:val="000000"/>
          <w:sz w:val="24"/>
          <w:szCs w:val="24"/>
        </w:rPr>
        <w:t xml:space="preserve">larda </w:t>
      </w:r>
      <w:r w:rsidR="00F01F21" w:rsidRPr="00D72E4A">
        <w:rPr>
          <w:rFonts w:ascii="Times New Roman" w:hAnsi="Times New Roman" w:cs="Times New Roman"/>
          <w:color w:val="000000"/>
          <w:sz w:val="24"/>
          <w:szCs w:val="24"/>
        </w:rPr>
        <w:t>fe</w:t>
      </w:r>
      <w:r w:rsidR="002921E5" w:rsidRPr="00D72E4A">
        <w:rPr>
          <w:rFonts w:ascii="Times New Roman" w:hAnsi="Times New Roman" w:cs="Times New Roman"/>
          <w:color w:val="000000"/>
          <w:sz w:val="24"/>
          <w:szCs w:val="24"/>
        </w:rPr>
        <w:t>ntanil tüketimi anlamlı düşük bulunmuştur</w:t>
      </w:r>
      <w:r w:rsidR="0093086A">
        <w:rPr>
          <w:rFonts w:ascii="Times New Roman" w:hAnsi="Times New Roman" w:cs="Times New Roman"/>
          <w:color w:val="000000"/>
          <w:sz w:val="24"/>
          <w:szCs w:val="24"/>
        </w:rPr>
        <w:t xml:space="preserve"> (p&lt;0,05). </w:t>
      </w:r>
      <w:r w:rsidR="00F01F21" w:rsidRPr="00D72E4A">
        <w:rPr>
          <w:rFonts w:ascii="Times New Roman" w:hAnsi="Times New Roman" w:cs="Times New Roman"/>
          <w:color w:val="000000"/>
          <w:sz w:val="24"/>
          <w:szCs w:val="24"/>
        </w:rPr>
        <w:t xml:space="preserve">Anlamlı olmamakla birlikte, </w:t>
      </w:r>
      <w:r w:rsidR="002921E5" w:rsidRPr="00D72E4A">
        <w:rPr>
          <w:rFonts w:ascii="Times New Roman" w:hAnsi="Times New Roman" w:cs="Times New Roman"/>
          <w:color w:val="000000"/>
          <w:sz w:val="24"/>
          <w:szCs w:val="24"/>
        </w:rPr>
        <w:t xml:space="preserve">lornoksikam kullanan </w:t>
      </w:r>
      <w:r w:rsidR="004969E4">
        <w:rPr>
          <w:rFonts w:ascii="Times New Roman" w:hAnsi="Times New Roman" w:cs="Times New Roman"/>
          <w:color w:val="000000"/>
          <w:sz w:val="24"/>
          <w:szCs w:val="24"/>
        </w:rPr>
        <w:t>grup</w:t>
      </w:r>
      <w:r w:rsidR="002921E5" w:rsidRPr="00D72E4A">
        <w:rPr>
          <w:rFonts w:ascii="Times New Roman" w:hAnsi="Times New Roman" w:cs="Times New Roman"/>
          <w:color w:val="000000"/>
          <w:sz w:val="24"/>
          <w:szCs w:val="24"/>
        </w:rPr>
        <w:t>ta</w:t>
      </w:r>
      <w:r w:rsidR="00F01F21" w:rsidRPr="00D72E4A">
        <w:rPr>
          <w:rFonts w:ascii="Times New Roman" w:hAnsi="Times New Roman" w:cs="Times New Roman"/>
          <w:color w:val="000000"/>
          <w:sz w:val="24"/>
          <w:szCs w:val="24"/>
        </w:rPr>
        <w:t xml:space="preserve"> fentanil tüketimi diğer gruplard</w:t>
      </w:r>
      <w:r w:rsidR="002921E5" w:rsidRPr="00D72E4A">
        <w:rPr>
          <w:rFonts w:ascii="Times New Roman" w:hAnsi="Times New Roman" w:cs="Times New Roman"/>
          <w:color w:val="000000"/>
          <w:sz w:val="24"/>
          <w:szCs w:val="24"/>
        </w:rPr>
        <w:t>an düşük bulunmuştur</w:t>
      </w:r>
      <w:r w:rsidR="0093086A">
        <w:rPr>
          <w:rFonts w:ascii="Times New Roman" w:hAnsi="Times New Roman" w:cs="Times New Roman"/>
          <w:color w:val="000000"/>
          <w:sz w:val="24"/>
          <w:szCs w:val="24"/>
        </w:rPr>
        <w:t xml:space="preserve">. </w:t>
      </w:r>
      <w:r w:rsidR="0093086A">
        <w:rPr>
          <w:rFonts w:ascii="Times New Roman" w:hAnsi="Times New Roman" w:cs="Times New Roman"/>
          <w:color w:val="000000"/>
          <w:sz w:val="24"/>
          <w:szCs w:val="24"/>
        </w:rPr>
        <w:lastRenderedPageBreak/>
        <w:t>Ayrıca</w:t>
      </w:r>
      <w:r w:rsidR="002921E5" w:rsidRPr="00D72E4A">
        <w:rPr>
          <w:rFonts w:ascii="Times New Roman" w:hAnsi="Times New Roman" w:cs="Times New Roman"/>
          <w:color w:val="000000"/>
          <w:sz w:val="24"/>
          <w:szCs w:val="24"/>
        </w:rPr>
        <w:t xml:space="preserve"> </w:t>
      </w:r>
      <w:r w:rsidR="00F01F21" w:rsidRPr="00D72E4A">
        <w:rPr>
          <w:rFonts w:ascii="Times New Roman" w:hAnsi="Times New Roman" w:cs="Times New Roman"/>
          <w:color w:val="000000"/>
          <w:sz w:val="24"/>
          <w:szCs w:val="24"/>
        </w:rPr>
        <w:t xml:space="preserve">6, 12 ve 24 saatte memnuniyet skoru </w:t>
      </w:r>
      <w:r w:rsidR="002921E5" w:rsidRPr="00D72E4A">
        <w:rPr>
          <w:rFonts w:ascii="Times New Roman" w:hAnsi="Times New Roman" w:cs="Times New Roman"/>
          <w:color w:val="000000"/>
          <w:sz w:val="24"/>
          <w:szCs w:val="24"/>
        </w:rPr>
        <w:t xml:space="preserve">diğer </w:t>
      </w:r>
      <w:r w:rsidR="004969E4">
        <w:rPr>
          <w:rFonts w:ascii="Times New Roman" w:hAnsi="Times New Roman" w:cs="Times New Roman"/>
          <w:color w:val="000000"/>
          <w:sz w:val="24"/>
          <w:szCs w:val="24"/>
        </w:rPr>
        <w:t>grup</w:t>
      </w:r>
      <w:r w:rsidR="002921E5" w:rsidRPr="00D72E4A">
        <w:rPr>
          <w:rFonts w:ascii="Times New Roman" w:hAnsi="Times New Roman" w:cs="Times New Roman"/>
          <w:color w:val="000000"/>
          <w:sz w:val="24"/>
          <w:szCs w:val="24"/>
        </w:rPr>
        <w:t>lardan yüksek bulunmuştur</w:t>
      </w:r>
      <w:r w:rsidR="0093086A">
        <w:rPr>
          <w:rFonts w:ascii="Times New Roman" w:hAnsi="Times New Roman" w:cs="Times New Roman"/>
          <w:color w:val="000000"/>
          <w:sz w:val="24"/>
          <w:szCs w:val="24"/>
        </w:rPr>
        <w:t xml:space="preserve">. Sedasyon skoru, dispepsi, </w:t>
      </w:r>
      <w:r w:rsidR="00F01F21" w:rsidRPr="00D72E4A">
        <w:rPr>
          <w:rFonts w:ascii="Times New Roman" w:hAnsi="Times New Roman" w:cs="Times New Roman"/>
          <w:color w:val="000000"/>
          <w:sz w:val="24"/>
          <w:szCs w:val="24"/>
        </w:rPr>
        <w:t>bulantı-kusma gibi özellikler açısından gruplar benzerdir.</w:t>
      </w:r>
      <w:r w:rsidR="0093086A">
        <w:rPr>
          <w:rFonts w:ascii="Times New Roman" w:hAnsi="Times New Roman" w:cs="Times New Roman"/>
          <w:color w:val="000000"/>
          <w:sz w:val="24"/>
          <w:szCs w:val="24"/>
        </w:rPr>
        <w:t xml:space="preserve"> </w:t>
      </w:r>
      <w:r w:rsidR="00F01F21" w:rsidRPr="00D72E4A">
        <w:rPr>
          <w:rFonts w:ascii="Times New Roman" w:hAnsi="Times New Roman" w:cs="Times New Roman"/>
          <w:color w:val="000000"/>
          <w:sz w:val="24"/>
          <w:szCs w:val="24"/>
        </w:rPr>
        <w:t xml:space="preserve">Postoperatif deksketoprofen trometamol, parasetamol ve lornoksikamın </w:t>
      </w:r>
      <w:r w:rsidR="007E0268">
        <w:rPr>
          <w:rFonts w:ascii="Times New Roman" w:hAnsi="Times New Roman" w:cs="Times New Roman"/>
          <w:color w:val="000000"/>
          <w:sz w:val="24"/>
          <w:szCs w:val="24"/>
        </w:rPr>
        <w:t>İV</w:t>
      </w:r>
      <w:r w:rsidR="00F01F21" w:rsidRPr="00D72E4A">
        <w:rPr>
          <w:rFonts w:ascii="Times New Roman" w:hAnsi="Times New Roman" w:cs="Times New Roman"/>
          <w:color w:val="000000"/>
          <w:sz w:val="24"/>
          <w:szCs w:val="24"/>
        </w:rPr>
        <w:t xml:space="preserve"> formlarının fentanil tüketimini benzer şekilde azalttığını bildirmişlerdir. Opioid kullanımının, ilk ve tek tercih olarak görmememiz gerektiğini gösteren bir çalışma olduğunu düşünmekteyiz.</w:t>
      </w:r>
    </w:p>
    <w:p w:rsidR="00B335CB" w:rsidRPr="00D72E4A" w:rsidRDefault="00B335CB" w:rsidP="00D72E4A">
      <w:pPr>
        <w:autoSpaceDE w:val="0"/>
        <w:autoSpaceDN w:val="0"/>
        <w:adjustRightInd w:val="0"/>
        <w:spacing w:after="0" w:line="360" w:lineRule="auto"/>
        <w:ind w:firstLine="567"/>
        <w:jc w:val="both"/>
        <w:rPr>
          <w:rFonts w:ascii="Times New Roman" w:eastAsia="AJensonPro-Regular" w:hAnsi="Times New Roman" w:cs="Times New Roman"/>
          <w:sz w:val="24"/>
          <w:szCs w:val="24"/>
        </w:rPr>
      </w:pPr>
      <w:proofErr w:type="gramStart"/>
      <w:r w:rsidRPr="00D72E4A">
        <w:rPr>
          <w:rFonts w:ascii="Times New Roman" w:hAnsi="Times New Roman" w:cs="Times New Roman"/>
          <w:color w:val="000000"/>
          <w:sz w:val="24"/>
          <w:szCs w:val="24"/>
        </w:rPr>
        <w:t xml:space="preserve">Ünal ve </w:t>
      </w:r>
      <w:r w:rsidR="00F15509">
        <w:rPr>
          <w:rFonts w:ascii="Times New Roman" w:hAnsi="Times New Roman" w:cs="Times New Roman"/>
          <w:color w:val="000000"/>
          <w:sz w:val="24"/>
          <w:szCs w:val="24"/>
        </w:rPr>
        <w:t xml:space="preserve">ark. </w:t>
      </w:r>
      <w:proofErr w:type="gramEnd"/>
      <w:r w:rsidRPr="00D72E4A">
        <w:rPr>
          <w:rFonts w:ascii="Times New Roman" w:hAnsi="Times New Roman" w:cs="Times New Roman"/>
          <w:color w:val="000000"/>
          <w:sz w:val="24"/>
          <w:szCs w:val="24"/>
        </w:rPr>
        <w:t>(32</w:t>
      </w:r>
      <w:r w:rsidR="00F01F21" w:rsidRPr="00D72E4A">
        <w:rPr>
          <w:rFonts w:ascii="Times New Roman" w:hAnsi="Times New Roman" w:cs="Times New Roman"/>
          <w:color w:val="000000"/>
          <w:sz w:val="24"/>
          <w:szCs w:val="24"/>
        </w:rPr>
        <w:t>), total abdominal hist</w:t>
      </w:r>
      <w:r w:rsidR="0093086A">
        <w:rPr>
          <w:rFonts w:ascii="Times New Roman" w:hAnsi="Times New Roman" w:cs="Times New Roman"/>
          <w:color w:val="000000"/>
          <w:sz w:val="24"/>
          <w:szCs w:val="24"/>
        </w:rPr>
        <w:t xml:space="preserve">erektomi sonrası </w:t>
      </w:r>
      <w:r w:rsidR="007E0268">
        <w:rPr>
          <w:rFonts w:ascii="Times New Roman" w:hAnsi="Times New Roman" w:cs="Times New Roman"/>
          <w:color w:val="000000"/>
          <w:sz w:val="24"/>
          <w:szCs w:val="24"/>
        </w:rPr>
        <w:t>İV</w:t>
      </w:r>
      <w:r w:rsidR="0093086A">
        <w:rPr>
          <w:rFonts w:ascii="Times New Roman" w:hAnsi="Times New Roman" w:cs="Times New Roman"/>
          <w:color w:val="000000"/>
          <w:sz w:val="24"/>
          <w:szCs w:val="24"/>
        </w:rPr>
        <w:t xml:space="preserve"> parasetamol ve </w:t>
      </w:r>
      <w:r w:rsidR="00F01F21" w:rsidRPr="00D72E4A">
        <w:rPr>
          <w:rFonts w:ascii="Times New Roman" w:hAnsi="Times New Roman" w:cs="Times New Roman"/>
          <w:color w:val="000000"/>
          <w:sz w:val="24"/>
          <w:szCs w:val="24"/>
        </w:rPr>
        <w:t xml:space="preserve">deksketoprofenin morfinle beraber </w:t>
      </w:r>
      <w:proofErr w:type="gramStart"/>
      <w:r w:rsidR="00F01F21" w:rsidRPr="00D72E4A">
        <w:rPr>
          <w:rFonts w:ascii="Times New Roman" w:hAnsi="Times New Roman" w:cs="Times New Roman"/>
          <w:color w:val="000000"/>
          <w:sz w:val="24"/>
          <w:szCs w:val="24"/>
        </w:rPr>
        <w:t>kombinasyonlarının</w:t>
      </w:r>
      <w:proofErr w:type="gramEnd"/>
      <w:r w:rsidR="00F01F21" w:rsidRPr="00D72E4A">
        <w:rPr>
          <w:rFonts w:ascii="Times New Roman" w:hAnsi="Times New Roman" w:cs="Times New Roman"/>
          <w:color w:val="000000"/>
          <w:sz w:val="24"/>
          <w:szCs w:val="24"/>
        </w:rPr>
        <w:t xml:space="preserve"> analjezik etkinliği ve opioid bağımlı yan</w:t>
      </w:r>
      <w:r w:rsidRPr="00D72E4A">
        <w:rPr>
          <w:rFonts w:ascii="Times New Roman" w:hAnsi="Times New Roman" w:cs="Times New Roman"/>
          <w:color w:val="000000"/>
          <w:sz w:val="24"/>
          <w:szCs w:val="24"/>
        </w:rPr>
        <w:t xml:space="preserve"> etkisini çalışmıştır</w:t>
      </w:r>
      <w:r w:rsidR="00F01F21" w:rsidRPr="00D72E4A">
        <w:rPr>
          <w:rFonts w:ascii="Times New Roman" w:hAnsi="Times New Roman" w:cs="Times New Roman"/>
          <w:color w:val="000000"/>
          <w:sz w:val="24"/>
          <w:szCs w:val="24"/>
        </w:rPr>
        <w:t>. 60 elektif total abdominal</w:t>
      </w:r>
      <w:r w:rsidR="0093086A">
        <w:rPr>
          <w:rFonts w:ascii="Times New Roman" w:hAnsi="Times New Roman" w:cs="Times New Roman"/>
          <w:color w:val="000000"/>
          <w:sz w:val="24"/>
          <w:szCs w:val="24"/>
        </w:rPr>
        <w:t xml:space="preserve"> histerektomi hastası çift kör, prospektif, </w:t>
      </w:r>
      <w:r w:rsidR="00F01F21" w:rsidRPr="00D72E4A">
        <w:rPr>
          <w:rFonts w:ascii="Times New Roman" w:hAnsi="Times New Roman" w:cs="Times New Roman"/>
          <w:color w:val="000000"/>
          <w:sz w:val="24"/>
          <w:szCs w:val="24"/>
        </w:rPr>
        <w:t>plasebo kontrollü randomize edilmiştir. Hastalar parasetamol, deksketoprofen, plasebo olmak üzere üç gruba ayrılmıştır. Tüm gruplarda kurtarıcı ajan olarak morfin verilmiştir. Ağrı skorları, hemodinamik parametreleri, morfin tüketimleri, hasta memnuniyeti ve ilaç yan etkileri kaydedilmiştir. Tüm değerlendi</w:t>
      </w:r>
      <w:r w:rsidR="0093086A">
        <w:rPr>
          <w:rFonts w:ascii="Times New Roman" w:hAnsi="Times New Roman" w:cs="Times New Roman"/>
          <w:color w:val="000000"/>
          <w:sz w:val="24"/>
          <w:szCs w:val="24"/>
        </w:rPr>
        <w:t xml:space="preserve">rme zamanlarında gruplar arası </w:t>
      </w:r>
      <w:r w:rsidR="00F01F21" w:rsidRPr="00D72E4A">
        <w:rPr>
          <w:rFonts w:ascii="Times New Roman" w:hAnsi="Times New Roman" w:cs="Times New Roman"/>
          <w:color w:val="000000"/>
          <w:sz w:val="24"/>
          <w:szCs w:val="24"/>
        </w:rPr>
        <w:t>VAS skorlarında istatistik</w:t>
      </w:r>
      <w:r w:rsidRPr="00D72E4A">
        <w:rPr>
          <w:rFonts w:ascii="Times New Roman" w:hAnsi="Times New Roman" w:cs="Times New Roman"/>
          <w:color w:val="000000"/>
          <w:sz w:val="24"/>
          <w:szCs w:val="24"/>
        </w:rPr>
        <w:t>sel olarak anlamlı farklılık sap</w:t>
      </w:r>
      <w:r w:rsidR="0040360E">
        <w:rPr>
          <w:rFonts w:ascii="Times New Roman" w:hAnsi="Times New Roman" w:cs="Times New Roman"/>
          <w:color w:val="000000"/>
          <w:sz w:val="24"/>
          <w:szCs w:val="24"/>
        </w:rPr>
        <w:t>t</w:t>
      </w:r>
      <w:r w:rsidRPr="00D72E4A">
        <w:rPr>
          <w:rFonts w:ascii="Times New Roman" w:hAnsi="Times New Roman" w:cs="Times New Roman"/>
          <w:color w:val="000000"/>
          <w:sz w:val="24"/>
          <w:szCs w:val="24"/>
        </w:rPr>
        <w:t>anmamıştır. F</w:t>
      </w:r>
      <w:r w:rsidR="00F01F21" w:rsidRPr="00D72E4A">
        <w:rPr>
          <w:rFonts w:ascii="Times New Roman" w:hAnsi="Times New Roman" w:cs="Times New Roman"/>
          <w:color w:val="000000"/>
          <w:sz w:val="24"/>
          <w:szCs w:val="24"/>
        </w:rPr>
        <w:t xml:space="preserve">akat </w:t>
      </w:r>
      <w:r w:rsidR="002F5B17">
        <w:rPr>
          <w:rFonts w:ascii="Times New Roman" w:hAnsi="Times New Roman" w:cs="Times New Roman"/>
          <w:color w:val="000000"/>
          <w:sz w:val="24"/>
          <w:szCs w:val="24"/>
        </w:rPr>
        <w:t xml:space="preserve">her iki ilaçta </w:t>
      </w:r>
      <w:r w:rsidR="00F01F21" w:rsidRPr="00D72E4A">
        <w:rPr>
          <w:rFonts w:ascii="Times New Roman" w:hAnsi="Times New Roman" w:cs="Times New Roman"/>
          <w:color w:val="000000"/>
          <w:sz w:val="24"/>
          <w:szCs w:val="24"/>
        </w:rPr>
        <w:t>VAS skorlarında 12. saatte düşüş istatistiksel olarak an</w:t>
      </w:r>
      <w:r w:rsidR="0040360E">
        <w:rPr>
          <w:rFonts w:ascii="Times New Roman" w:hAnsi="Times New Roman" w:cs="Times New Roman"/>
          <w:color w:val="000000"/>
          <w:sz w:val="24"/>
          <w:szCs w:val="24"/>
        </w:rPr>
        <w:t>lamlı bulunmuştur</w:t>
      </w:r>
      <w:r w:rsidR="0093086A">
        <w:rPr>
          <w:rFonts w:ascii="Times New Roman" w:hAnsi="Times New Roman" w:cs="Times New Roman"/>
          <w:color w:val="000000"/>
          <w:sz w:val="24"/>
          <w:szCs w:val="24"/>
        </w:rPr>
        <w:t xml:space="preserve">. Total morfin </w:t>
      </w:r>
      <w:r w:rsidR="0040360E">
        <w:rPr>
          <w:rFonts w:ascii="Times New Roman" w:hAnsi="Times New Roman" w:cs="Times New Roman"/>
          <w:color w:val="000000"/>
          <w:sz w:val="24"/>
          <w:szCs w:val="24"/>
        </w:rPr>
        <w:t>tüketimi (morfin konsatrasyonu=</w:t>
      </w:r>
      <w:r w:rsidR="00836606">
        <w:rPr>
          <w:rFonts w:ascii="Times New Roman" w:hAnsi="Times New Roman" w:cs="Times New Roman"/>
          <w:color w:val="000000"/>
          <w:sz w:val="24"/>
          <w:szCs w:val="24"/>
        </w:rPr>
        <w:t>0,</w:t>
      </w:r>
      <w:r w:rsidR="00F01F21" w:rsidRPr="00D72E4A">
        <w:rPr>
          <w:rFonts w:ascii="Times New Roman" w:hAnsi="Times New Roman" w:cs="Times New Roman"/>
          <w:color w:val="000000"/>
          <w:sz w:val="24"/>
          <w:szCs w:val="24"/>
        </w:rPr>
        <w:t xml:space="preserve">2 mg/ml) parasetamol grubunda </w:t>
      </w:r>
      <w:r w:rsidR="0093086A">
        <w:rPr>
          <w:rFonts w:ascii="Times New Roman" w:eastAsia="Times New Roman" w:hAnsi="Times New Roman" w:cs="Times New Roman"/>
          <w:color w:val="000000"/>
          <w:sz w:val="24"/>
          <w:szCs w:val="24"/>
          <w:lang w:eastAsia="tr-TR"/>
        </w:rPr>
        <w:t>(72,3±38,</w:t>
      </w:r>
      <w:r w:rsidR="00F01F21" w:rsidRPr="00D72E4A">
        <w:rPr>
          <w:rFonts w:ascii="Times New Roman" w:eastAsia="Times New Roman" w:hAnsi="Times New Roman" w:cs="Times New Roman"/>
          <w:color w:val="000000"/>
          <w:sz w:val="24"/>
          <w:szCs w:val="24"/>
          <w:lang w:eastAsia="tr-TR"/>
        </w:rPr>
        <w:t>0 ml)</w:t>
      </w:r>
      <w:r w:rsidR="0093086A">
        <w:rPr>
          <w:rFonts w:ascii="Times New Roman" w:eastAsia="Times New Roman" w:hAnsi="Times New Roman" w:cs="Times New Roman"/>
          <w:color w:val="000000"/>
          <w:sz w:val="24"/>
          <w:szCs w:val="24"/>
          <w:lang w:eastAsia="tr-TR"/>
        </w:rPr>
        <w:t xml:space="preserve"> ve deksketoprofen grubunda (69,3±24,1 ml) plasebo grubuna göre (129,3±22,</w:t>
      </w:r>
      <w:r w:rsidR="00F01F21" w:rsidRPr="00D72E4A">
        <w:rPr>
          <w:rFonts w:ascii="Times New Roman" w:eastAsia="Times New Roman" w:hAnsi="Times New Roman" w:cs="Times New Roman"/>
          <w:color w:val="000000"/>
          <w:sz w:val="24"/>
          <w:szCs w:val="24"/>
          <w:lang w:eastAsia="tr-TR"/>
        </w:rPr>
        <w:t>6 ml) daha düşük bulunmuştur (</w:t>
      </w:r>
      <w:r w:rsidR="00F01F21" w:rsidRPr="00D72E4A">
        <w:rPr>
          <w:rFonts w:ascii="Times New Roman" w:eastAsia="Times New Roman" w:hAnsi="Times New Roman" w:cs="Times New Roman"/>
          <w:i/>
          <w:iCs/>
          <w:color w:val="000000"/>
          <w:sz w:val="24"/>
          <w:szCs w:val="24"/>
          <w:lang w:eastAsia="tr-TR"/>
        </w:rPr>
        <w:t>P</w:t>
      </w:r>
      <w:r w:rsidR="0040360E">
        <w:rPr>
          <w:rFonts w:ascii="Times New Roman" w:eastAsia="Times New Roman" w:hAnsi="Times New Roman" w:cs="Times New Roman"/>
          <w:color w:val="000000"/>
          <w:sz w:val="24"/>
          <w:szCs w:val="24"/>
          <w:lang w:eastAsia="tr-TR"/>
        </w:rPr>
        <w:t>&lt;</w:t>
      </w:r>
      <w:r w:rsidR="0093086A">
        <w:rPr>
          <w:rFonts w:ascii="Times New Roman" w:eastAsia="Times New Roman" w:hAnsi="Times New Roman" w:cs="Times New Roman"/>
          <w:color w:val="000000"/>
          <w:sz w:val="24"/>
          <w:szCs w:val="24"/>
          <w:lang w:eastAsia="tr-TR"/>
        </w:rPr>
        <w:t>0,</w:t>
      </w:r>
      <w:r w:rsidR="00F01F21" w:rsidRPr="00D72E4A">
        <w:rPr>
          <w:rFonts w:ascii="Times New Roman" w:eastAsia="Times New Roman" w:hAnsi="Times New Roman" w:cs="Times New Roman"/>
          <w:color w:val="000000"/>
          <w:sz w:val="24"/>
          <w:szCs w:val="24"/>
          <w:lang w:eastAsia="tr-TR"/>
        </w:rPr>
        <w:t>001). Hastaların memnuniyet skorları deksketoprofen</w:t>
      </w:r>
      <w:r w:rsidRPr="00D72E4A">
        <w:rPr>
          <w:rFonts w:ascii="Times New Roman" w:eastAsia="Times New Roman" w:hAnsi="Times New Roman" w:cs="Times New Roman"/>
          <w:color w:val="000000"/>
          <w:sz w:val="24"/>
          <w:szCs w:val="24"/>
          <w:lang w:eastAsia="tr-TR"/>
        </w:rPr>
        <w:t xml:space="preserve"> ve parasetamol</w:t>
      </w:r>
      <w:r w:rsidR="00F01F21" w:rsidRPr="00D72E4A">
        <w:rPr>
          <w:rFonts w:ascii="Times New Roman" w:eastAsia="Times New Roman" w:hAnsi="Times New Roman" w:cs="Times New Roman"/>
          <w:color w:val="000000"/>
          <w:sz w:val="24"/>
          <w:szCs w:val="24"/>
          <w:lang w:eastAsia="tr-TR"/>
        </w:rPr>
        <w:t xml:space="preserve"> grubuna göre plasebo grubunda düşük bulunmuştur. Sonuç olarak deksketoprofen ve parasetamol ağrı skorlarında </w:t>
      </w:r>
      <w:r w:rsidRPr="00D72E4A">
        <w:rPr>
          <w:rFonts w:ascii="Times New Roman" w:eastAsia="Times New Roman" w:hAnsi="Times New Roman" w:cs="Times New Roman"/>
          <w:color w:val="000000"/>
          <w:sz w:val="24"/>
          <w:szCs w:val="24"/>
          <w:lang w:eastAsia="tr-TR"/>
        </w:rPr>
        <w:t>azalmaya</w:t>
      </w:r>
      <w:r w:rsidR="002F5B17">
        <w:rPr>
          <w:rFonts w:ascii="Times New Roman" w:eastAsia="Times New Roman" w:hAnsi="Times New Roman" w:cs="Times New Roman"/>
          <w:color w:val="000000"/>
          <w:sz w:val="24"/>
          <w:szCs w:val="24"/>
          <w:lang w:eastAsia="tr-TR"/>
        </w:rPr>
        <w:t xml:space="preserve"> yol aç</w:t>
      </w:r>
      <w:r w:rsidR="0093086A">
        <w:rPr>
          <w:rFonts w:ascii="Times New Roman" w:eastAsia="Times New Roman" w:hAnsi="Times New Roman" w:cs="Times New Roman"/>
          <w:color w:val="000000"/>
          <w:sz w:val="24"/>
          <w:szCs w:val="24"/>
          <w:lang w:eastAsia="tr-TR"/>
        </w:rPr>
        <w:t xml:space="preserve">mıştır ve </w:t>
      </w:r>
      <w:r w:rsidR="00F01F21" w:rsidRPr="00D72E4A">
        <w:rPr>
          <w:rFonts w:ascii="Times New Roman" w:eastAsia="Times New Roman" w:hAnsi="Times New Roman" w:cs="Times New Roman"/>
          <w:color w:val="000000"/>
          <w:sz w:val="24"/>
          <w:szCs w:val="24"/>
          <w:lang w:eastAsia="tr-TR"/>
        </w:rPr>
        <w:t>hastaların konforun</w:t>
      </w:r>
      <w:r w:rsidR="0040360E">
        <w:rPr>
          <w:rFonts w:ascii="Times New Roman" w:eastAsia="Times New Roman" w:hAnsi="Times New Roman" w:cs="Times New Roman"/>
          <w:color w:val="000000"/>
          <w:sz w:val="24"/>
          <w:szCs w:val="24"/>
          <w:lang w:eastAsia="tr-TR"/>
        </w:rPr>
        <w:t>u arttırmıştır.  İki ilaç, toplam</w:t>
      </w:r>
      <w:r w:rsidR="00F01F21" w:rsidRPr="00D72E4A">
        <w:rPr>
          <w:rFonts w:ascii="Times New Roman" w:eastAsia="Times New Roman" w:hAnsi="Times New Roman" w:cs="Times New Roman"/>
          <w:color w:val="000000"/>
          <w:sz w:val="24"/>
          <w:szCs w:val="24"/>
          <w:lang w:eastAsia="tr-TR"/>
        </w:rPr>
        <w:t xml:space="preserve"> morfin tüketimini azaltmalarına </w:t>
      </w:r>
      <w:r w:rsidR="0093086A">
        <w:rPr>
          <w:rFonts w:ascii="Times New Roman" w:eastAsia="Times New Roman" w:hAnsi="Times New Roman" w:cs="Times New Roman"/>
          <w:color w:val="000000"/>
          <w:sz w:val="24"/>
          <w:szCs w:val="24"/>
          <w:lang w:eastAsia="tr-TR"/>
        </w:rPr>
        <w:t xml:space="preserve">rağmen morfine bağlı bulantı ve </w:t>
      </w:r>
      <w:r w:rsidR="00F01F21" w:rsidRPr="00D72E4A">
        <w:rPr>
          <w:rFonts w:ascii="Times New Roman" w:eastAsia="Times New Roman" w:hAnsi="Times New Roman" w:cs="Times New Roman"/>
          <w:color w:val="000000"/>
          <w:sz w:val="24"/>
          <w:szCs w:val="24"/>
          <w:lang w:eastAsia="tr-TR"/>
        </w:rPr>
        <w:t xml:space="preserve">kusmada </w:t>
      </w:r>
      <w:r w:rsidRPr="00D72E4A">
        <w:rPr>
          <w:rFonts w:ascii="Times New Roman" w:eastAsia="Times New Roman" w:hAnsi="Times New Roman" w:cs="Times New Roman"/>
          <w:color w:val="000000"/>
          <w:sz w:val="24"/>
          <w:szCs w:val="24"/>
          <w:lang w:eastAsia="tr-TR"/>
        </w:rPr>
        <w:t>azalma sağlamamıştır</w:t>
      </w:r>
      <w:r w:rsidR="00F01F21" w:rsidRPr="00D72E4A">
        <w:rPr>
          <w:rFonts w:ascii="Times New Roman" w:eastAsia="Times New Roman" w:hAnsi="Times New Roman" w:cs="Times New Roman"/>
          <w:color w:val="000000"/>
          <w:sz w:val="24"/>
          <w:szCs w:val="24"/>
          <w:lang w:eastAsia="tr-TR"/>
        </w:rPr>
        <w:t xml:space="preserve">. </w:t>
      </w:r>
    </w:p>
    <w:p w:rsidR="00F01F21" w:rsidRPr="00D72E4A" w:rsidRDefault="00905427" w:rsidP="00D72E4A">
      <w:pPr>
        <w:tabs>
          <w:tab w:val="right" w:pos="567"/>
        </w:tabs>
        <w:autoSpaceDE w:val="0"/>
        <w:autoSpaceDN w:val="0"/>
        <w:adjustRightInd w:val="0"/>
        <w:spacing w:after="0" w:line="360" w:lineRule="auto"/>
        <w:ind w:firstLine="567"/>
        <w:jc w:val="both"/>
        <w:rPr>
          <w:rFonts w:ascii="Times New Roman" w:eastAsia="AJensonPro-Regular" w:hAnsi="Times New Roman" w:cs="Times New Roman"/>
          <w:sz w:val="24"/>
          <w:szCs w:val="24"/>
        </w:rPr>
      </w:pPr>
      <w:r>
        <w:rPr>
          <w:rFonts w:ascii="Times New Roman" w:eastAsia="AJensonPro-Regular" w:hAnsi="Times New Roman" w:cs="Times New Roman"/>
          <w:sz w:val="24"/>
          <w:szCs w:val="24"/>
        </w:rPr>
        <w:t>Kelse</w:t>
      </w:r>
      <w:r w:rsidR="00842ECF" w:rsidRPr="00D72E4A">
        <w:rPr>
          <w:rFonts w:ascii="Times New Roman" w:eastAsia="AJensonPro-Regular" w:hAnsi="Times New Roman" w:cs="Times New Roman"/>
          <w:sz w:val="24"/>
          <w:szCs w:val="24"/>
        </w:rPr>
        <w:t>ka ve ark. (33</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 xml:space="preserve">lomber mikrodiskektomi uygulanan olgularda </w:t>
      </w:r>
      <w:r w:rsidR="00F24657" w:rsidRPr="00D72E4A">
        <w:rPr>
          <w:rFonts w:ascii="Times New Roman" w:eastAsia="AJensonPro-Regular" w:hAnsi="Times New Roman" w:cs="Times New Roman"/>
          <w:sz w:val="24"/>
          <w:szCs w:val="24"/>
        </w:rPr>
        <w:t>preemptif</w:t>
      </w:r>
      <w:r w:rsidR="0093086A">
        <w:rPr>
          <w:rFonts w:ascii="Times New Roman" w:eastAsia="AJensonPro-Regular" w:hAnsi="Times New Roman" w:cs="Times New Roman"/>
          <w:sz w:val="24"/>
          <w:szCs w:val="24"/>
        </w:rPr>
        <w:t xml:space="preserve"> </w:t>
      </w:r>
      <w:r w:rsidR="0093086A" w:rsidRPr="00D72E4A">
        <w:rPr>
          <w:rFonts w:ascii="Times New Roman" w:eastAsia="AJensonPro-Regular" w:hAnsi="Times New Roman" w:cs="Times New Roman"/>
          <w:sz w:val="24"/>
          <w:szCs w:val="24"/>
        </w:rPr>
        <w:t>(operas</w:t>
      </w:r>
      <w:r w:rsidR="0040360E">
        <w:rPr>
          <w:rFonts w:ascii="Times New Roman" w:eastAsia="AJensonPro-Regular" w:hAnsi="Times New Roman" w:cs="Times New Roman"/>
          <w:sz w:val="24"/>
          <w:szCs w:val="24"/>
        </w:rPr>
        <w:t>y</w:t>
      </w:r>
      <w:r w:rsidR="0093086A" w:rsidRPr="00D72E4A">
        <w:rPr>
          <w:rFonts w:ascii="Times New Roman" w:eastAsia="AJensonPro-Regular" w:hAnsi="Times New Roman" w:cs="Times New Roman"/>
          <w:sz w:val="24"/>
          <w:szCs w:val="24"/>
        </w:rPr>
        <w:t xml:space="preserve">on öncesi) </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 xml:space="preserve">tek doz uygulanan </w:t>
      </w:r>
      <w:r w:rsidR="007E0268">
        <w:rPr>
          <w:rFonts w:ascii="Times New Roman" w:eastAsia="AJensonPro-Regular" w:hAnsi="Times New Roman" w:cs="Times New Roman"/>
          <w:sz w:val="24"/>
          <w:szCs w:val="24"/>
        </w:rPr>
        <w:t>İV</w:t>
      </w:r>
      <w:r w:rsidR="00F01F21" w:rsidRPr="00D72E4A">
        <w:rPr>
          <w:rFonts w:ascii="Times New Roman" w:eastAsia="AJensonPro-Regular" w:hAnsi="Times New Roman" w:cs="Times New Roman"/>
          <w:sz w:val="24"/>
          <w:szCs w:val="24"/>
        </w:rPr>
        <w:t xml:space="preserve"> deksketoprofenin ameliyat sonrası analjezik etkisini araştırmıştır.</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 xml:space="preserve">Bu çalışmaya laminektomi ameliyatı olacak toplam 50 olgu alınmıştır. Olgular iki gruba ayrılmıştır. Ameliyat başlamadan 10 dakika önce, verilen </w:t>
      </w:r>
      <w:r w:rsidR="004934D3">
        <w:rPr>
          <w:rFonts w:ascii="Times New Roman" w:eastAsia="AJensonPro-Regular" w:hAnsi="Times New Roman" w:cs="Times New Roman"/>
          <w:sz w:val="24"/>
          <w:szCs w:val="24"/>
        </w:rPr>
        <w:t>ilaç</w:t>
      </w:r>
      <w:r w:rsidR="00F01F21" w:rsidRPr="00D72E4A">
        <w:rPr>
          <w:rFonts w:ascii="Times New Roman" w:eastAsia="AJensonPro-Regular" w:hAnsi="Times New Roman" w:cs="Times New Roman"/>
          <w:sz w:val="24"/>
          <w:szCs w:val="24"/>
        </w:rPr>
        <w:t>ın içeriğini bilmey</w:t>
      </w:r>
      <w:r w:rsidR="0093086A">
        <w:rPr>
          <w:rFonts w:ascii="Times New Roman" w:eastAsia="AJensonPro-Regular" w:hAnsi="Times New Roman" w:cs="Times New Roman"/>
          <w:sz w:val="24"/>
          <w:szCs w:val="24"/>
        </w:rPr>
        <w:t xml:space="preserve">en anestezi hekimi tarafından, </w:t>
      </w:r>
      <w:r w:rsidR="00842ECF" w:rsidRPr="00D72E4A">
        <w:rPr>
          <w:rFonts w:ascii="Times New Roman" w:eastAsia="AJensonPro-Regular" w:hAnsi="Times New Roman" w:cs="Times New Roman"/>
          <w:sz w:val="24"/>
          <w:szCs w:val="24"/>
        </w:rPr>
        <w:t xml:space="preserve">1. </w:t>
      </w:r>
      <w:r w:rsidR="004969E4">
        <w:rPr>
          <w:rFonts w:ascii="Times New Roman" w:eastAsia="AJensonPro-Regular" w:hAnsi="Times New Roman" w:cs="Times New Roman"/>
          <w:sz w:val="24"/>
          <w:szCs w:val="24"/>
        </w:rPr>
        <w:t>grup</w:t>
      </w:r>
      <w:r w:rsidR="00842ECF" w:rsidRPr="00D72E4A">
        <w:rPr>
          <w:rFonts w:ascii="Times New Roman" w:eastAsia="AJensonPro-Regular" w:hAnsi="Times New Roman" w:cs="Times New Roman"/>
          <w:sz w:val="24"/>
          <w:szCs w:val="24"/>
        </w:rPr>
        <w:t>taki</w:t>
      </w:r>
      <w:r w:rsidR="00F01F21" w:rsidRPr="00D72E4A">
        <w:rPr>
          <w:rFonts w:ascii="Times New Roman" w:eastAsia="AJensonPro-Regular" w:hAnsi="Times New Roman" w:cs="Times New Roman"/>
          <w:sz w:val="24"/>
          <w:szCs w:val="24"/>
        </w:rPr>
        <w:t xml:space="preserve"> olgulara 50 mg (2 ml) deksketoprofen,  </w:t>
      </w:r>
      <w:r w:rsidR="00842ECF" w:rsidRPr="00D72E4A">
        <w:rPr>
          <w:rFonts w:ascii="Times New Roman" w:eastAsia="AJensonPro-Regular" w:hAnsi="Times New Roman" w:cs="Times New Roman"/>
          <w:sz w:val="24"/>
          <w:szCs w:val="24"/>
        </w:rPr>
        <w:t>2. gruptaki</w:t>
      </w:r>
      <w:r w:rsidR="00F01F21" w:rsidRPr="00D72E4A">
        <w:rPr>
          <w:rFonts w:ascii="Times New Roman" w:eastAsia="AJensonPro-Regular" w:hAnsi="Times New Roman" w:cs="Times New Roman"/>
          <w:sz w:val="24"/>
          <w:szCs w:val="24"/>
        </w:rPr>
        <w:t xml:space="preserve"> olg</w:t>
      </w:r>
      <w:r w:rsidR="00836606">
        <w:rPr>
          <w:rFonts w:ascii="Times New Roman" w:eastAsia="AJensonPro-Regular" w:hAnsi="Times New Roman" w:cs="Times New Roman"/>
          <w:sz w:val="24"/>
          <w:szCs w:val="24"/>
        </w:rPr>
        <w:t>ulara ise 2 ml s</w:t>
      </w:r>
      <w:r w:rsidR="00B61301" w:rsidRPr="00D72E4A">
        <w:rPr>
          <w:rFonts w:ascii="Times New Roman" w:eastAsia="AJensonPro-Regular" w:hAnsi="Times New Roman" w:cs="Times New Roman"/>
          <w:sz w:val="24"/>
          <w:szCs w:val="24"/>
        </w:rPr>
        <w:t>erum fizyolojik</w:t>
      </w:r>
      <w:r w:rsidR="0093086A">
        <w:rPr>
          <w:rFonts w:ascii="Times New Roman" w:eastAsia="AJensonPro-Regular" w:hAnsi="Times New Roman" w:cs="Times New Roman"/>
          <w:sz w:val="24"/>
          <w:szCs w:val="24"/>
        </w:rPr>
        <w:t xml:space="preserve"> </w:t>
      </w:r>
      <w:r w:rsidR="007E0268">
        <w:rPr>
          <w:rFonts w:ascii="Times New Roman" w:eastAsia="AJensonPro-Regular" w:hAnsi="Times New Roman" w:cs="Times New Roman"/>
          <w:sz w:val="24"/>
          <w:szCs w:val="24"/>
        </w:rPr>
        <w:t>İV</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 xml:space="preserve">olarak verilmiştir.  Bütün olgulara standart genel anestezi uygulanmıştır.  Ameliyat sonrası analjezi için tüm hastalara tramadol ile hasta kontrollü analjezi uygulanmıştır. </w:t>
      </w:r>
      <w:r w:rsidR="0093086A">
        <w:rPr>
          <w:rFonts w:ascii="Times New Roman" w:eastAsia="AJensonPro-Regular" w:hAnsi="Times New Roman" w:cs="Times New Roman"/>
          <w:sz w:val="24"/>
          <w:szCs w:val="24"/>
        </w:rPr>
        <w:t xml:space="preserve">Hastaların ameliyat sonrası 1, </w:t>
      </w:r>
      <w:r w:rsidR="00F01F21" w:rsidRPr="00D72E4A">
        <w:rPr>
          <w:rFonts w:ascii="Times New Roman" w:eastAsia="AJensonPro-Regular" w:hAnsi="Times New Roman" w:cs="Times New Roman"/>
          <w:sz w:val="24"/>
          <w:szCs w:val="24"/>
        </w:rPr>
        <w:t xml:space="preserve">4, 8, 16 ve 24. saatlerdeki VAS değerleri, sedasyon </w:t>
      </w:r>
      <w:r w:rsidR="00F01F21" w:rsidRPr="00D72E4A">
        <w:rPr>
          <w:rFonts w:ascii="Times New Roman" w:eastAsia="AJensonPro-Regular" w:hAnsi="Times New Roman" w:cs="Times New Roman"/>
          <w:sz w:val="24"/>
          <w:szCs w:val="24"/>
        </w:rPr>
        <w:lastRenderedPageBreak/>
        <w:t>skorları ve hasta memnuniyetleri ile toplam tramadol tüketimi değerlendirilmiştir.</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Deksketoprofen uygulananlarda ameliyat sonrası ilk 8 saatte kaydedilen VAS değerleri ile toplam tramadol miktarı kontrol grubuna göre daha düşük,  hasta memnuniyeti ise da</w:t>
      </w:r>
      <w:r w:rsidR="00B61301" w:rsidRPr="00D72E4A">
        <w:rPr>
          <w:rFonts w:ascii="Times New Roman" w:eastAsia="AJensonPro-Regular" w:hAnsi="Times New Roman" w:cs="Times New Roman"/>
          <w:sz w:val="24"/>
          <w:szCs w:val="24"/>
        </w:rPr>
        <w:t>ha iyi bulunmuştur</w:t>
      </w:r>
      <w:r w:rsidR="00F01F21" w:rsidRPr="00D72E4A">
        <w:rPr>
          <w:rFonts w:ascii="Times New Roman" w:eastAsia="AJensonPro-Regular" w:hAnsi="Times New Roman" w:cs="Times New Roman"/>
          <w:sz w:val="24"/>
          <w:szCs w:val="24"/>
        </w:rPr>
        <w:t>.</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 xml:space="preserve">Sedasyon skorları ve yan etkiler </w:t>
      </w:r>
      <w:r w:rsidR="00B61301" w:rsidRPr="00D72E4A">
        <w:rPr>
          <w:rFonts w:ascii="Times New Roman" w:eastAsia="AJensonPro-Regular" w:hAnsi="Times New Roman" w:cs="Times New Roman"/>
          <w:sz w:val="24"/>
          <w:szCs w:val="24"/>
        </w:rPr>
        <w:t xml:space="preserve">arasına fark bulunmamıştır. </w:t>
      </w:r>
      <w:r w:rsidR="00F24657" w:rsidRPr="00D72E4A">
        <w:rPr>
          <w:rFonts w:ascii="Times New Roman" w:eastAsia="AJensonPro-Regular" w:hAnsi="Times New Roman" w:cs="Times New Roman"/>
          <w:sz w:val="24"/>
          <w:szCs w:val="24"/>
        </w:rPr>
        <w:t>Preemptif</w:t>
      </w:r>
      <w:r w:rsidR="0093086A">
        <w:rPr>
          <w:rFonts w:ascii="Times New Roman" w:eastAsia="AJensonPro-Regular" w:hAnsi="Times New Roman" w:cs="Times New Roman"/>
          <w:sz w:val="24"/>
          <w:szCs w:val="24"/>
        </w:rPr>
        <w:t xml:space="preserve"> </w:t>
      </w:r>
      <w:r w:rsidR="00F01F21" w:rsidRPr="00D72E4A">
        <w:rPr>
          <w:rFonts w:ascii="Times New Roman" w:eastAsia="AJensonPro-Regular" w:hAnsi="Times New Roman" w:cs="Times New Roman"/>
          <w:sz w:val="24"/>
          <w:szCs w:val="24"/>
        </w:rPr>
        <w:t xml:space="preserve">tek doz </w:t>
      </w:r>
      <w:r w:rsidR="0093086A">
        <w:rPr>
          <w:rFonts w:ascii="Times New Roman" w:eastAsia="AJensonPro-Regular" w:hAnsi="Times New Roman" w:cs="Times New Roman"/>
          <w:sz w:val="24"/>
          <w:szCs w:val="24"/>
        </w:rPr>
        <w:t xml:space="preserve">uygulanan </w:t>
      </w:r>
      <w:r w:rsidR="007E0268">
        <w:rPr>
          <w:rFonts w:ascii="Times New Roman" w:eastAsia="AJensonPro-Regular" w:hAnsi="Times New Roman" w:cs="Times New Roman"/>
          <w:sz w:val="24"/>
          <w:szCs w:val="24"/>
        </w:rPr>
        <w:t>İV</w:t>
      </w:r>
      <w:r w:rsidR="0093086A">
        <w:rPr>
          <w:rFonts w:ascii="Times New Roman" w:eastAsia="AJensonPro-Regular" w:hAnsi="Times New Roman" w:cs="Times New Roman"/>
          <w:sz w:val="24"/>
          <w:szCs w:val="24"/>
        </w:rPr>
        <w:t xml:space="preserve"> deksketoprofenin, </w:t>
      </w:r>
      <w:r w:rsidR="00F01F21" w:rsidRPr="00D72E4A">
        <w:rPr>
          <w:rFonts w:ascii="Times New Roman" w:eastAsia="AJensonPro-Regular" w:hAnsi="Times New Roman" w:cs="Times New Roman"/>
          <w:sz w:val="24"/>
          <w:szCs w:val="24"/>
        </w:rPr>
        <w:t>lomber mikrodiskektomi uygulanan olgularda özellikle ilk 8 saatte ameliyat sonrası analjezik etki sağlayıp, toplam tramadol tüketimini azalttığı sonucuna varılmıştır.</w:t>
      </w:r>
    </w:p>
    <w:p w:rsidR="00F01F21" w:rsidRPr="00D72E4A" w:rsidRDefault="00A020F2" w:rsidP="00D72E4A">
      <w:pPr>
        <w:autoSpaceDE w:val="0"/>
        <w:autoSpaceDN w:val="0"/>
        <w:adjustRightInd w:val="0"/>
        <w:spacing w:after="0" w:line="360" w:lineRule="auto"/>
        <w:ind w:firstLine="567"/>
        <w:jc w:val="both"/>
        <w:rPr>
          <w:rFonts w:ascii="Times New Roman" w:hAnsi="Times New Roman" w:cs="Times New Roman"/>
          <w:iCs/>
          <w:sz w:val="24"/>
          <w:szCs w:val="24"/>
        </w:rPr>
      </w:pPr>
      <w:proofErr w:type="gramStart"/>
      <w:r>
        <w:rPr>
          <w:rFonts w:ascii="Times New Roman" w:eastAsia="AJensonPro-Regular" w:hAnsi="Times New Roman" w:cs="Times New Roman"/>
          <w:sz w:val="24"/>
          <w:szCs w:val="24"/>
        </w:rPr>
        <w:t xml:space="preserve">Kesimci ve </w:t>
      </w:r>
      <w:r w:rsidR="00F01F21" w:rsidRPr="00D72E4A">
        <w:rPr>
          <w:rFonts w:ascii="Times New Roman" w:eastAsia="AJensonPro-Regular" w:hAnsi="Times New Roman" w:cs="Times New Roman"/>
          <w:sz w:val="24"/>
          <w:szCs w:val="24"/>
        </w:rPr>
        <w:t>ark</w:t>
      </w:r>
      <w:r w:rsidR="003E2E6A" w:rsidRPr="00D72E4A">
        <w:rPr>
          <w:rFonts w:ascii="Times New Roman" w:eastAsia="AJensonPro-Regular" w:hAnsi="Times New Roman" w:cs="Times New Roman"/>
          <w:sz w:val="24"/>
          <w:szCs w:val="24"/>
        </w:rPr>
        <w:t xml:space="preserve">. </w:t>
      </w:r>
      <w:proofErr w:type="gramEnd"/>
      <w:r w:rsidR="003E2E6A" w:rsidRPr="00D72E4A">
        <w:rPr>
          <w:rFonts w:ascii="Times New Roman" w:eastAsia="AJensonPro-Regular" w:hAnsi="Times New Roman" w:cs="Times New Roman"/>
          <w:sz w:val="24"/>
          <w:szCs w:val="24"/>
        </w:rPr>
        <w:t>(34</w:t>
      </w:r>
      <w:r w:rsidR="00F01F21" w:rsidRPr="00D72E4A">
        <w:rPr>
          <w:rFonts w:ascii="Times New Roman" w:eastAsia="AJensonPro-Regular" w:hAnsi="Times New Roman" w:cs="Times New Roman"/>
          <w:sz w:val="24"/>
          <w:szCs w:val="24"/>
        </w:rPr>
        <w:t>)</w:t>
      </w:r>
      <w:r w:rsidR="00180FDE">
        <w:rPr>
          <w:rFonts w:ascii="Times New Roman" w:eastAsia="AJensonPro-Regular" w:hAnsi="Times New Roman" w:cs="Times New Roman"/>
          <w:sz w:val="24"/>
          <w:szCs w:val="24"/>
        </w:rPr>
        <w:t>,</w:t>
      </w:r>
      <w:r w:rsidR="00F01F21" w:rsidRPr="00D72E4A">
        <w:rPr>
          <w:rFonts w:ascii="Times New Roman" w:eastAsia="AJensonPro-Regular" w:hAnsi="Times New Roman" w:cs="Times New Roman"/>
          <w:sz w:val="24"/>
          <w:szCs w:val="24"/>
        </w:rPr>
        <w:t xml:space="preserve"> </w:t>
      </w:r>
      <w:r w:rsidR="00F01F21" w:rsidRPr="00D72E4A">
        <w:rPr>
          <w:rFonts w:ascii="Times New Roman" w:hAnsi="Times New Roman" w:cs="Times New Roman"/>
          <w:iCs/>
          <w:sz w:val="24"/>
          <w:szCs w:val="24"/>
        </w:rPr>
        <w:t>ameliyat öncesi uygulanan tek doz deksketoprofen trometamol ile parasetamolün laminektomi sonrası 24 saatlik dönemde postoperatif ağrı ve opioid tüketimi üzerine etkisin</w:t>
      </w:r>
      <w:r w:rsidR="00836606">
        <w:rPr>
          <w:rFonts w:ascii="Times New Roman" w:hAnsi="Times New Roman" w:cs="Times New Roman"/>
          <w:iCs/>
          <w:sz w:val="24"/>
          <w:szCs w:val="24"/>
        </w:rPr>
        <w:t xml:space="preserve">in randomize, çift kör, plasebo </w:t>
      </w:r>
      <w:r w:rsidR="00F01F21" w:rsidRPr="00D72E4A">
        <w:rPr>
          <w:rFonts w:ascii="Times New Roman" w:hAnsi="Times New Roman" w:cs="Times New Roman"/>
          <w:iCs/>
          <w:sz w:val="24"/>
          <w:szCs w:val="24"/>
        </w:rPr>
        <w:t>kontrollü çalışma olarak</w:t>
      </w:r>
      <w:r w:rsidR="008922B8">
        <w:rPr>
          <w:rFonts w:ascii="Times New Roman" w:hAnsi="Times New Roman" w:cs="Times New Roman"/>
          <w:iCs/>
          <w:sz w:val="24"/>
          <w:szCs w:val="24"/>
        </w:rPr>
        <w:t xml:space="preserve"> araştır</w:t>
      </w:r>
      <w:r w:rsidR="003E2E6A" w:rsidRPr="00D72E4A">
        <w:rPr>
          <w:rFonts w:ascii="Times New Roman" w:hAnsi="Times New Roman" w:cs="Times New Roman"/>
          <w:iCs/>
          <w:sz w:val="24"/>
          <w:szCs w:val="24"/>
        </w:rPr>
        <w:t>mışlardır</w:t>
      </w:r>
      <w:r w:rsidR="00F01F21" w:rsidRPr="00D72E4A">
        <w:rPr>
          <w:rFonts w:ascii="Times New Roman" w:hAnsi="Times New Roman" w:cs="Times New Roman"/>
          <w:iCs/>
          <w:sz w:val="24"/>
          <w:szCs w:val="24"/>
        </w:rPr>
        <w:t>.</w:t>
      </w:r>
      <w:r w:rsidR="00DA4256">
        <w:rPr>
          <w:rFonts w:ascii="Times New Roman" w:hAnsi="Times New Roman" w:cs="Times New Roman"/>
          <w:iCs/>
          <w:sz w:val="24"/>
          <w:szCs w:val="24"/>
        </w:rPr>
        <w:t xml:space="preserve"> </w:t>
      </w:r>
      <w:r w:rsidR="00F01F21" w:rsidRPr="00D72E4A">
        <w:rPr>
          <w:rFonts w:ascii="Times New Roman" w:hAnsi="Times New Roman" w:cs="Times New Roman"/>
          <w:iCs/>
          <w:sz w:val="24"/>
          <w:szCs w:val="24"/>
        </w:rPr>
        <w:t xml:space="preserve">Elektif tek seviye lomber disk cerrahisi geçirecek 75 hasta çalışmaya </w:t>
      </w:r>
      <w:proofErr w:type="gramStart"/>
      <w:r w:rsidR="00F01F21" w:rsidRPr="00D72E4A">
        <w:rPr>
          <w:rFonts w:ascii="Times New Roman" w:hAnsi="Times New Roman" w:cs="Times New Roman"/>
          <w:iCs/>
          <w:sz w:val="24"/>
          <w:szCs w:val="24"/>
        </w:rPr>
        <w:t>dahil</w:t>
      </w:r>
      <w:proofErr w:type="gramEnd"/>
      <w:r w:rsidR="00F01F21" w:rsidRPr="00D72E4A">
        <w:rPr>
          <w:rFonts w:ascii="Times New Roman" w:hAnsi="Times New Roman" w:cs="Times New Roman"/>
          <w:iCs/>
          <w:sz w:val="24"/>
          <w:szCs w:val="24"/>
        </w:rPr>
        <w:t xml:space="preserve"> edilmiştir.  Hastalar rastgele 3 gruba ayrılmıştır. </w:t>
      </w:r>
      <w:r w:rsidR="003E2E6A" w:rsidRPr="00D72E4A">
        <w:rPr>
          <w:rFonts w:ascii="Times New Roman" w:hAnsi="Times New Roman" w:cs="Times New Roman"/>
          <w:iCs/>
          <w:sz w:val="24"/>
          <w:szCs w:val="24"/>
        </w:rPr>
        <w:t xml:space="preserve">1. </w:t>
      </w:r>
      <w:r w:rsidR="008922B8">
        <w:rPr>
          <w:rFonts w:ascii="Times New Roman" w:hAnsi="Times New Roman" w:cs="Times New Roman"/>
          <w:iCs/>
          <w:sz w:val="24"/>
          <w:szCs w:val="24"/>
        </w:rPr>
        <w:t>gruba</w:t>
      </w:r>
      <w:r w:rsidR="00F01F21" w:rsidRPr="00D72E4A">
        <w:rPr>
          <w:rFonts w:ascii="Times New Roman" w:hAnsi="Times New Roman" w:cs="Times New Roman"/>
          <w:iCs/>
          <w:sz w:val="24"/>
          <w:szCs w:val="24"/>
        </w:rPr>
        <w:t xml:space="preserve">; anestezi indüksiyonundan 30 dk önce oral 25 mg deksketoprofen; </w:t>
      </w:r>
      <w:r w:rsidR="003E2E6A" w:rsidRPr="00D72E4A">
        <w:rPr>
          <w:rFonts w:ascii="Times New Roman" w:hAnsi="Times New Roman" w:cs="Times New Roman"/>
          <w:iCs/>
          <w:sz w:val="24"/>
          <w:szCs w:val="24"/>
        </w:rPr>
        <w:t xml:space="preserve">2. </w:t>
      </w:r>
      <w:r w:rsidR="008922B8">
        <w:rPr>
          <w:rFonts w:ascii="Times New Roman" w:hAnsi="Times New Roman" w:cs="Times New Roman"/>
          <w:iCs/>
          <w:sz w:val="24"/>
          <w:szCs w:val="24"/>
        </w:rPr>
        <w:t>gruba</w:t>
      </w:r>
      <w:r w:rsidR="00F01F21" w:rsidRPr="00D72E4A">
        <w:rPr>
          <w:rFonts w:ascii="Times New Roman" w:hAnsi="Times New Roman" w:cs="Times New Roman"/>
          <w:iCs/>
          <w:sz w:val="24"/>
          <w:szCs w:val="24"/>
        </w:rPr>
        <w:t>; anestezi indüksiyonundan 30 dk önce ora</w:t>
      </w:r>
      <w:r w:rsidR="003E2E6A" w:rsidRPr="00D72E4A">
        <w:rPr>
          <w:rFonts w:ascii="Times New Roman" w:hAnsi="Times New Roman" w:cs="Times New Roman"/>
          <w:iCs/>
          <w:sz w:val="24"/>
          <w:szCs w:val="24"/>
        </w:rPr>
        <w:t xml:space="preserve">l 500 mg parasetamol ve 3. </w:t>
      </w:r>
      <w:r w:rsidR="008922B8">
        <w:rPr>
          <w:rFonts w:ascii="Times New Roman" w:hAnsi="Times New Roman" w:cs="Times New Roman"/>
          <w:iCs/>
          <w:sz w:val="24"/>
          <w:szCs w:val="24"/>
        </w:rPr>
        <w:t>gruba</w:t>
      </w:r>
      <w:r w:rsidR="00F01F21" w:rsidRPr="00D72E4A">
        <w:rPr>
          <w:rFonts w:ascii="Times New Roman" w:hAnsi="Times New Roman" w:cs="Times New Roman"/>
          <w:iCs/>
          <w:sz w:val="24"/>
          <w:szCs w:val="24"/>
        </w:rPr>
        <w:t>; anestezi indüksiyonundan 30 dk önc</w:t>
      </w:r>
      <w:r w:rsidR="008922B8">
        <w:rPr>
          <w:rFonts w:ascii="Times New Roman" w:hAnsi="Times New Roman" w:cs="Times New Roman"/>
          <w:iCs/>
          <w:sz w:val="24"/>
          <w:szCs w:val="24"/>
        </w:rPr>
        <w:t>e oral plasebo tablet uygulanmıştır. S</w:t>
      </w:r>
      <w:r w:rsidR="00F01F21" w:rsidRPr="00D72E4A">
        <w:rPr>
          <w:rFonts w:ascii="Times New Roman" w:hAnsi="Times New Roman" w:cs="Times New Roman"/>
          <w:iCs/>
          <w:sz w:val="24"/>
          <w:szCs w:val="24"/>
        </w:rPr>
        <w:t>onrasında standart genel anestezi verilen tüm</w:t>
      </w:r>
      <w:r w:rsidR="00836606">
        <w:rPr>
          <w:rFonts w:ascii="Times New Roman" w:hAnsi="Times New Roman" w:cs="Times New Roman"/>
          <w:iCs/>
          <w:sz w:val="24"/>
          <w:szCs w:val="24"/>
        </w:rPr>
        <w:t xml:space="preserve"> hastalara ameliyat sonrasında </w:t>
      </w:r>
      <w:r w:rsidR="007E0268">
        <w:rPr>
          <w:rFonts w:ascii="Times New Roman" w:hAnsi="Times New Roman" w:cs="Times New Roman"/>
          <w:iCs/>
          <w:sz w:val="24"/>
          <w:szCs w:val="24"/>
        </w:rPr>
        <w:t>İV</w:t>
      </w:r>
      <w:r w:rsidR="00F01F21" w:rsidRPr="00D72E4A">
        <w:rPr>
          <w:rFonts w:ascii="Times New Roman" w:hAnsi="Times New Roman" w:cs="Times New Roman"/>
          <w:iCs/>
          <w:sz w:val="24"/>
          <w:szCs w:val="24"/>
        </w:rPr>
        <w:t xml:space="preserve"> morfin başlanmıştır. Üç grubun hemodinamik verileri, postoperatif ağrı durumu (VAS),  sedasyon düzeyi,  morfin tüketimi ve yan etkileri ilk 1 saatte her 1</w:t>
      </w:r>
      <w:r w:rsidR="00180FDE">
        <w:rPr>
          <w:rFonts w:ascii="Times New Roman" w:hAnsi="Times New Roman" w:cs="Times New Roman"/>
          <w:iCs/>
          <w:sz w:val="24"/>
          <w:szCs w:val="24"/>
        </w:rPr>
        <w:t xml:space="preserve">5 dakikada bir, sonrasında </w:t>
      </w:r>
      <w:r w:rsidR="008922B8">
        <w:rPr>
          <w:rFonts w:ascii="Times New Roman" w:hAnsi="Times New Roman" w:cs="Times New Roman"/>
          <w:iCs/>
          <w:sz w:val="24"/>
          <w:szCs w:val="24"/>
        </w:rPr>
        <w:t xml:space="preserve">ise </w:t>
      </w:r>
      <w:r w:rsidR="00180FDE">
        <w:rPr>
          <w:rFonts w:ascii="Times New Roman" w:hAnsi="Times New Roman" w:cs="Times New Roman"/>
          <w:iCs/>
          <w:sz w:val="24"/>
          <w:szCs w:val="24"/>
        </w:rPr>
        <w:t xml:space="preserve">2, 6 </w:t>
      </w:r>
      <w:r w:rsidR="00F01F21" w:rsidRPr="00D72E4A">
        <w:rPr>
          <w:rFonts w:ascii="Times New Roman" w:hAnsi="Times New Roman" w:cs="Times New Roman"/>
          <w:iCs/>
          <w:sz w:val="24"/>
          <w:szCs w:val="24"/>
        </w:rPr>
        <w:t>ve 24. saatlerde karşılaştırılmıştır. Gruplar arasında ortalama VAS skorları arasında a</w:t>
      </w:r>
      <w:r w:rsidR="00180FDE">
        <w:rPr>
          <w:rFonts w:ascii="Times New Roman" w:hAnsi="Times New Roman" w:cs="Times New Roman"/>
          <w:iCs/>
          <w:sz w:val="24"/>
          <w:szCs w:val="24"/>
        </w:rPr>
        <w:t>nlamlı fark gözlenmemiştir (p&gt;0,</w:t>
      </w:r>
      <w:r w:rsidR="008922B8">
        <w:rPr>
          <w:rFonts w:ascii="Times New Roman" w:hAnsi="Times New Roman" w:cs="Times New Roman"/>
          <w:iCs/>
          <w:sz w:val="24"/>
          <w:szCs w:val="24"/>
        </w:rPr>
        <w:t xml:space="preserve">05). </w:t>
      </w:r>
      <w:r w:rsidR="00F01F21" w:rsidRPr="00D72E4A">
        <w:rPr>
          <w:rFonts w:ascii="Times New Roman" w:hAnsi="Times New Roman" w:cs="Times New Roman"/>
          <w:iCs/>
          <w:sz w:val="24"/>
          <w:szCs w:val="24"/>
        </w:rPr>
        <w:t>24 saatl</w:t>
      </w:r>
      <w:r w:rsidR="003E2E6A" w:rsidRPr="00D72E4A">
        <w:rPr>
          <w:rFonts w:ascii="Times New Roman" w:hAnsi="Times New Roman" w:cs="Times New Roman"/>
          <w:iCs/>
          <w:sz w:val="24"/>
          <w:szCs w:val="24"/>
        </w:rPr>
        <w:t>ik toplam morfin tüketimi deksketoprofen, paraset</w:t>
      </w:r>
      <w:r w:rsidR="008922B8">
        <w:rPr>
          <w:rFonts w:ascii="Times New Roman" w:hAnsi="Times New Roman" w:cs="Times New Roman"/>
          <w:iCs/>
          <w:sz w:val="24"/>
          <w:szCs w:val="24"/>
        </w:rPr>
        <w:t>a</w:t>
      </w:r>
      <w:r w:rsidR="003E2E6A" w:rsidRPr="00D72E4A">
        <w:rPr>
          <w:rFonts w:ascii="Times New Roman" w:hAnsi="Times New Roman" w:cs="Times New Roman"/>
          <w:iCs/>
          <w:sz w:val="24"/>
          <w:szCs w:val="24"/>
        </w:rPr>
        <w:t>mol v</w:t>
      </w:r>
      <w:r w:rsidR="00836606">
        <w:rPr>
          <w:rFonts w:ascii="Times New Roman" w:hAnsi="Times New Roman" w:cs="Times New Roman"/>
          <w:iCs/>
          <w:sz w:val="24"/>
          <w:szCs w:val="24"/>
        </w:rPr>
        <w:t>e</w:t>
      </w:r>
      <w:r w:rsidR="003E2E6A" w:rsidRPr="00D72E4A">
        <w:rPr>
          <w:rFonts w:ascii="Times New Roman" w:hAnsi="Times New Roman" w:cs="Times New Roman"/>
          <w:iCs/>
          <w:sz w:val="24"/>
          <w:szCs w:val="24"/>
        </w:rPr>
        <w:t xml:space="preserve"> plasebo al</w:t>
      </w:r>
      <w:r w:rsidR="00836606">
        <w:rPr>
          <w:rFonts w:ascii="Times New Roman" w:hAnsi="Times New Roman" w:cs="Times New Roman"/>
          <w:iCs/>
          <w:sz w:val="24"/>
          <w:szCs w:val="24"/>
        </w:rPr>
        <w:t>a</w:t>
      </w:r>
      <w:r w:rsidR="003E2E6A" w:rsidRPr="00D72E4A">
        <w:rPr>
          <w:rFonts w:ascii="Times New Roman" w:hAnsi="Times New Roman" w:cs="Times New Roman"/>
          <w:iCs/>
          <w:sz w:val="24"/>
          <w:szCs w:val="24"/>
        </w:rPr>
        <w:t xml:space="preserve">n </w:t>
      </w:r>
      <w:r w:rsidR="004969E4">
        <w:rPr>
          <w:rFonts w:ascii="Times New Roman" w:hAnsi="Times New Roman" w:cs="Times New Roman"/>
          <w:iCs/>
          <w:sz w:val="24"/>
          <w:szCs w:val="24"/>
        </w:rPr>
        <w:t>grup</w:t>
      </w:r>
      <w:r w:rsidR="003E2E6A" w:rsidRPr="00D72E4A">
        <w:rPr>
          <w:rFonts w:ascii="Times New Roman" w:hAnsi="Times New Roman" w:cs="Times New Roman"/>
          <w:iCs/>
          <w:sz w:val="24"/>
          <w:szCs w:val="24"/>
        </w:rPr>
        <w:t xml:space="preserve">larda </w:t>
      </w:r>
      <w:r w:rsidR="00836606">
        <w:rPr>
          <w:rFonts w:ascii="Times New Roman" w:hAnsi="Times New Roman" w:cs="Times New Roman"/>
          <w:iCs/>
          <w:sz w:val="24"/>
          <w:szCs w:val="24"/>
        </w:rPr>
        <w:t>sırasıyla 28,1 mg, 40,6 mg ve 43,</w:t>
      </w:r>
      <w:r w:rsidR="00F01F21" w:rsidRPr="00D72E4A">
        <w:rPr>
          <w:rFonts w:ascii="Times New Roman" w:hAnsi="Times New Roman" w:cs="Times New Roman"/>
          <w:iCs/>
          <w:sz w:val="24"/>
          <w:szCs w:val="24"/>
        </w:rPr>
        <w:t xml:space="preserve">6 mg idi. </w:t>
      </w:r>
      <w:r w:rsidR="003E2E6A" w:rsidRPr="00D72E4A">
        <w:rPr>
          <w:rFonts w:ascii="Times New Roman" w:hAnsi="Times New Roman" w:cs="Times New Roman"/>
          <w:iCs/>
          <w:sz w:val="24"/>
          <w:szCs w:val="24"/>
        </w:rPr>
        <w:t>Dekske</w:t>
      </w:r>
      <w:r w:rsidR="008922B8">
        <w:rPr>
          <w:rFonts w:ascii="Times New Roman" w:hAnsi="Times New Roman" w:cs="Times New Roman"/>
          <w:iCs/>
          <w:sz w:val="24"/>
          <w:szCs w:val="24"/>
        </w:rPr>
        <w:t>t</w:t>
      </w:r>
      <w:r w:rsidR="003E2E6A" w:rsidRPr="00D72E4A">
        <w:rPr>
          <w:rFonts w:ascii="Times New Roman" w:hAnsi="Times New Roman" w:cs="Times New Roman"/>
          <w:iCs/>
          <w:sz w:val="24"/>
          <w:szCs w:val="24"/>
        </w:rPr>
        <w:t xml:space="preserve">oprofen kullanan </w:t>
      </w:r>
      <w:r w:rsidR="004969E4">
        <w:rPr>
          <w:rFonts w:ascii="Times New Roman" w:hAnsi="Times New Roman" w:cs="Times New Roman"/>
          <w:iCs/>
          <w:sz w:val="24"/>
          <w:szCs w:val="24"/>
        </w:rPr>
        <w:t>grup</w:t>
      </w:r>
      <w:r w:rsidR="003E2E6A" w:rsidRPr="00D72E4A">
        <w:rPr>
          <w:rFonts w:ascii="Times New Roman" w:hAnsi="Times New Roman" w:cs="Times New Roman"/>
          <w:iCs/>
          <w:sz w:val="24"/>
          <w:szCs w:val="24"/>
        </w:rPr>
        <w:t xml:space="preserve">ta </w:t>
      </w:r>
      <w:r w:rsidR="00F01F21" w:rsidRPr="00D72E4A">
        <w:rPr>
          <w:rFonts w:ascii="Times New Roman" w:hAnsi="Times New Roman" w:cs="Times New Roman"/>
          <w:iCs/>
          <w:sz w:val="24"/>
          <w:szCs w:val="24"/>
        </w:rPr>
        <w:t>tüketilen morfin miktarı 2, 6 ve 24. saatlerde anlamlı olarak düşük bulunmuştur (p&lt;0,006). Hemodinamik bulgular, sedasyon skorları ve yan etkiler gruplar a</w:t>
      </w:r>
      <w:r w:rsidR="00836606">
        <w:rPr>
          <w:rFonts w:ascii="Times New Roman" w:hAnsi="Times New Roman" w:cs="Times New Roman"/>
          <w:iCs/>
          <w:sz w:val="24"/>
          <w:szCs w:val="24"/>
        </w:rPr>
        <w:t>rasında benzer bulunmuştur (p&gt;0,</w:t>
      </w:r>
      <w:r w:rsidR="00F01F21" w:rsidRPr="00D72E4A">
        <w:rPr>
          <w:rFonts w:ascii="Times New Roman" w:hAnsi="Times New Roman" w:cs="Times New Roman"/>
          <w:iCs/>
          <w:sz w:val="24"/>
          <w:szCs w:val="24"/>
        </w:rPr>
        <w:t>05). Çalışmalarının sonucunda, elektif lombe</w:t>
      </w:r>
      <w:r w:rsidR="003E2E6A" w:rsidRPr="00D72E4A">
        <w:rPr>
          <w:rFonts w:ascii="Times New Roman" w:hAnsi="Times New Roman" w:cs="Times New Roman"/>
          <w:iCs/>
          <w:sz w:val="24"/>
          <w:szCs w:val="24"/>
        </w:rPr>
        <w:t xml:space="preserve">r disk ameliyatlarında </w:t>
      </w:r>
      <w:r w:rsidR="00F24657" w:rsidRPr="00D72E4A">
        <w:rPr>
          <w:rFonts w:ascii="Times New Roman" w:hAnsi="Times New Roman" w:cs="Times New Roman"/>
          <w:iCs/>
          <w:sz w:val="24"/>
          <w:szCs w:val="24"/>
        </w:rPr>
        <w:t>preemptif</w:t>
      </w:r>
      <w:r w:rsidR="00F01F21" w:rsidRPr="00D72E4A">
        <w:rPr>
          <w:rFonts w:ascii="Times New Roman" w:hAnsi="Times New Roman" w:cs="Times New Roman"/>
          <w:iCs/>
          <w:sz w:val="24"/>
          <w:szCs w:val="24"/>
        </w:rPr>
        <w:t xml:space="preserve"> 25 mg deksketoprofen trometamol uygulamasının plaseboya kıyasla postoperatif morfin tüketiminde %35’lere varan azalma sağladığı, ancak parasetamolün bu açıdan beklenen etkinliği göstermediği kanaatine varılmıştır. Bizim çalışmamızla kıyaslandığında ilaçlar daha </w:t>
      </w:r>
      <w:r w:rsidR="00FA1BC9" w:rsidRPr="00D72E4A">
        <w:rPr>
          <w:rFonts w:ascii="Times New Roman" w:hAnsi="Times New Roman" w:cs="Times New Roman"/>
          <w:iCs/>
          <w:sz w:val="24"/>
          <w:szCs w:val="24"/>
        </w:rPr>
        <w:t>düşük dozlarda ve</w:t>
      </w:r>
      <w:r w:rsidR="00F01F21" w:rsidRPr="00D72E4A">
        <w:rPr>
          <w:rFonts w:ascii="Times New Roman" w:hAnsi="Times New Roman" w:cs="Times New Roman"/>
          <w:iCs/>
          <w:sz w:val="24"/>
          <w:szCs w:val="24"/>
        </w:rPr>
        <w:t xml:space="preserve"> oral</w:t>
      </w:r>
      <w:r w:rsidR="00FA1BC9" w:rsidRPr="00D72E4A">
        <w:rPr>
          <w:rFonts w:ascii="Times New Roman" w:hAnsi="Times New Roman" w:cs="Times New Roman"/>
          <w:iCs/>
          <w:sz w:val="24"/>
          <w:szCs w:val="24"/>
        </w:rPr>
        <w:t xml:space="preserve"> olarak </w:t>
      </w:r>
      <w:r w:rsidR="00F01F21" w:rsidRPr="00D72E4A">
        <w:rPr>
          <w:rFonts w:ascii="Times New Roman" w:hAnsi="Times New Roman" w:cs="Times New Roman"/>
          <w:iCs/>
          <w:sz w:val="24"/>
          <w:szCs w:val="24"/>
        </w:rPr>
        <w:t>verilmiş</w:t>
      </w:r>
      <w:r w:rsidR="00836606">
        <w:rPr>
          <w:rFonts w:ascii="Times New Roman" w:hAnsi="Times New Roman" w:cs="Times New Roman"/>
          <w:iCs/>
          <w:sz w:val="24"/>
          <w:szCs w:val="24"/>
        </w:rPr>
        <w:t xml:space="preserve">tir. Ayrıca </w:t>
      </w:r>
      <w:r w:rsidR="00465A02" w:rsidRPr="00D72E4A">
        <w:rPr>
          <w:rFonts w:ascii="Times New Roman" w:hAnsi="Times New Roman" w:cs="Times New Roman"/>
          <w:iCs/>
          <w:sz w:val="24"/>
          <w:szCs w:val="24"/>
        </w:rPr>
        <w:t>opiod kullanımını</w:t>
      </w:r>
      <w:r w:rsidR="00F01F21" w:rsidRPr="00D72E4A">
        <w:rPr>
          <w:rFonts w:ascii="Times New Roman" w:hAnsi="Times New Roman" w:cs="Times New Roman"/>
          <w:iCs/>
          <w:sz w:val="24"/>
          <w:szCs w:val="24"/>
        </w:rPr>
        <w:t xml:space="preserve"> azaltmaları </w:t>
      </w:r>
      <w:r w:rsidR="00FA1BC9" w:rsidRPr="00D72E4A">
        <w:rPr>
          <w:rFonts w:ascii="Times New Roman" w:hAnsi="Times New Roman" w:cs="Times New Roman"/>
          <w:iCs/>
          <w:sz w:val="24"/>
          <w:szCs w:val="24"/>
        </w:rPr>
        <w:t>değerlendiril</w:t>
      </w:r>
      <w:r w:rsidR="00465A02" w:rsidRPr="00D72E4A">
        <w:rPr>
          <w:rFonts w:ascii="Times New Roman" w:hAnsi="Times New Roman" w:cs="Times New Roman"/>
          <w:iCs/>
          <w:sz w:val="24"/>
          <w:szCs w:val="24"/>
        </w:rPr>
        <w:t>miştir</w:t>
      </w:r>
      <w:r w:rsidR="00F01F21" w:rsidRPr="00D72E4A">
        <w:rPr>
          <w:rFonts w:ascii="Times New Roman" w:hAnsi="Times New Roman" w:cs="Times New Roman"/>
          <w:iCs/>
          <w:sz w:val="24"/>
          <w:szCs w:val="24"/>
        </w:rPr>
        <w:t>.</w:t>
      </w:r>
    </w:p>
    <w:p w:rsidR="00F01F21" w:rsidRPr="00D72E4A" w:rsidRDefault="00836606" w:rsidP="00D72E4A">
      <w:pPr>
        <w:autoSpaceDE w:val="0"/>
        <w:autoSpaceDN w:val="0"/>
        <w:adjustRightInd w:val="0"/>
        <w:spacing w:after="0" w:line="360" w:lineRule="auto"/>
        <w:ind w:firstLine="567"/>
        <w:jc w:val="both"/>
        <w:rPr>
          <w:rFonts w:ascii="Times New Roman" w:eastAsia="AJensonPro-Regular" w:hAnsi="Times New Roman" w:cs="Times New Roman"/>
          <w:sz w:val="24"/>
          <w:szCs w:val="24"/>
        </w:rPr>
      </w:pPr>
      <w:proofErr w:type="gramStart"/>
      <w:r>
        <w:rPr>
          <w:rFonts w:ascii="Times New Roman" w:hAnsi="Times New Roman" w:cs="Times New Roman"/>
          <w:iCs/>
          <w:sz w:val="24"/>
          <w:szCs w:val="24"/>
        </w:rPr>
        <w:t xml:space="preserve">Tunalı ve </w:t>
      </w:r>
      <w:r w:rsidR="00465A02" w:rsidRPr="00D72E4A">
        <w:rPr>
          <w:rFonts w:ascii="Times New Roman" w:hAnsi="Times New Roman" w:cs="Times New Roman"/>
          <w:iCs/>
          <w:sz w:val="24"/>
          <w:szCs w:val="24"/>
        </w:rPr>
        <w:t>ark.</w:t>
      </w:r>
      <w:r>
        <w:rPr>
          <w:rFonts w:ascii="Times New Roman" w:hAnsi="Times New Roman" w:cs="Times New Roman"/>
          <w:iCs/>
          <w:sz w:val="24"/>
          <w:szCs w:val="24"/>
        </w:rPr>
        <w:t xml:space="preserve"> </w:t>
      </w:r>
      <w:proofErr w:type="gramEnd"/>
      <w:r w:rsidR="00465A02" w:rsidRPr="00D72E4A">
        <w:rPr>
          <w:rFonts w:ascii="Times New Roman" w:hAnsi="Times New Roman" w:cs="Times New Roman"/>
          <w:iCs/>
          <w:sz w:val="24"/>
          <w:szCs w:val="24"/>
        </w:rPr>
        <w:t>(35)</w:t>
      </w:r>
      <w:r w:rsidR="00180FDE">
        <w:rPr>
          <w:rFonts w:ascii="Times New Roman" w:hAnsi="Times New Roman" w:cs="Times New Roman"/>
          <w:iCs/>
          <w:sz w:val="24"/>
          <w:szCs w:val="24"/>
        </w:rPr>
        <w:t>,</w:t>
      </w:r>
      <w:r w:rsidR="00F01F21" w:rsidRPr="00D72E4A">
        <w:rPr>
          <w:rFonts w:ascii="Times New Roman" w:hAnsi="Times New Roman" w:cs="Times New Roman"/>
          <w:iCs/>
          <w:sz w:val="24"/>
          <w:szCs w:val="24"/>
        </w:rPr>
        <w:t xml:space="preserve"> lomber disk ameliyatı sonrası </w:t>
      </w:r>
      <w:r w:rsidR="007E0268">
        <w:rPr>
          <w:rFonts w:ascii="Times New Roman" w:hAnsi="Times New Roman" w:cs="Times New Roman"/>
          <w:iCs/>
          <w:sz w:val="24"/>
          <w:szCs w:val="24"/>
        </w:rPr>
        <w:t>İV</w:t>
      </w:r>
      <w:r w:rsidR="00F01F21" w:rsidRPr="00D72E4A">
        <w:rPr>
          <w:rFonts w:ascii="Times New Roman" w:hAnsi="Times New Roman" w:cs="Times New Roman"/>
          <w:iCs/>
          <w:sz w:val="24"/>
          <w:szCs w:val="24"/>
        </w:rPr>
        <w:t xml:space="preserve"> parasetamol ve deksketoprofenin analjezik etkinliğini ve morfin tüketimini karşılaştırmışlardır. </w:t>
      </w:r>
      <w:r w:rsidR="00F01F21" w:rsidRPr="00D72E4A">
        <w:rPr>
          <w:rFonts w:ascii="Times New Roman" w:hAnsi="Times New Roman" w:cs="Times New Roman"/>
          <w:iCs/>
          <w:sz w:val="24"/>
          <w:szCs w:val="24"/>
        </w:rPr>
        <w:lastRenderedPageBreak/>
        <w:t>Çalışma prospektif, çift kör, pla</w:t>
      </w:r>
      <w:r w:rsidR="00465A02" w:rsidRPr="00D72E4A">
        <w:rPr>
          <w:rFonts w:ascii="Times New Roman" w:hAnsi="Times New Roman" w:cs="Times New Roman"/>
          <w:iCs/>
          <w:sz w:val="24"/>
          <w:szCs w:val="24"/>
        </w:rPr>
        <w:t xml:space="preserve">sebo kontrollü </w:t>
      </w:r>
      <w:r w:rsidR="008922B8">
        <w:rPr>
          <w:rFonts w:ascii="Times New Roman" w:hAnsi="Times New Roman" w:cs="Times New Roman"/>
          <w:iCs/>
          <w:sz w:val="24"/>
          <w:szCs w:val="24"/>
        </w:rPr>
        <w:t>olarak</w:t>
      </w:r>
      <w:r w:rsidR="00465A02" w:rsidRPr="00D72E4A">
        <w:rPr>
          <w:rFonts w:ascii="Times New Roman" w:hAnsi="Times New Roman" w:cs="Times New Roman"/>
          <w:iCs/>
          <w:sz w:val="24"/>
          <w:szCs w:val="24"/>
        </w:rPr>
        <w:t xml:space="preserve"> yapılmıştır</w:t>
      </w:r>
      <w:r w:rsidR="00F01F21" w:rsidRPr="00D72E4A">
        <w:rPr>
          <w:rFonts w:ascii="Times New Roman" w:hAnsi="Times New Roman" w:cs="Times New Roman"/>
          <w:iCs/>
          <w:sz w:val="24"/>
          <w:szCs w:val="24"/>
        </w:rPr>
        <w:t xml:space="preserve">. </w:t>
      </w:r>
      <w:r w:rsidR="00465A02" w:rsidRPr="00D72E4A">
        <w:rPr>
          <w:rFonts w:ascii="Times New Roman" w:hAnsi="Times New Roman" w:cs="Times New Roman"/>
          <w:iCs/>
          <w:sz w:val="24"/>
          <w:szCs w:val="24"/>
        </w:rPr>
        <w:t xml:space="preserve">Tüm </w:t>
      </w:r>
      <w:r w:rsidR="00F01F21" w:rsidRPr="00D72E4A">
        <w:rPr>
          <w:rFonts w:ascii="Times New Roman" w:hAnsi="Times New Roman" w:cs="Times New Roman"/>
          <w:iCs/>
          <w:sz w:val="24"/>
          <w:szCs w:val="24"/>
        </w:rPr>
        <w:t>hastalara 24 saatte kontrollü</w:t>
      </w:r>
      <w:r>
        <w:rPr>
          <w:rFonts w:ascii="Times New Roman" w:hAnsi="Times New Roman" w:cs="Times New Roman"/>
          <w:iCs/>
          <w:sz w:val="24"/>
          <w:szCs w:val="24"/>
        </w:rPr>
        <w:t xml:space="preserve"> bir şekilde morfin verilirken </w:t>
      </w:r>
      <w:r w:rsidR="00F01F21" w:rsidRPr="00D72E4A">
        <w:rPr>
          <w:rFonts w:ascii="Times New Roman" w:hAnsi="Times New Roman" w:cs="Times New Roman"/>
          <w:iCs/>
          <w:sz w:val="24"/>
          <w:szCs w:val="24"/>
        </w:rPr>
        <w:t xml:space="preserve">randomize 1 gr </w:t>
      </w:r>
      <w:r w:rsidR="007E0268">
        <w:rPr>
          <w:rFonts w:ascii="Times New Roman" w:hAnsi="Times New Roman" w:cs="Times New Roman"/>
          <w:iCs/>
          <w:sz w:val="24"/>
          <w:szCs w:val="24"/>
        </w:rPr>
        <w:t>İV</w:t>
      </w:r>
      <w:r w:rsidR="00F01F21" w:rsidRPr="00D72E4A">
        <w:rPr>
          <w:rFonts w:ascii="Times New Roman" w:hAnsi="Times New Roman" w:cs="Times New Roman"/>
          <w:iCs/>
          <w:sz w:val="24"/>
          <w:szCs w:val="24"/>
        </w:rPr>
        <w:t xml:space="preserve"> parasetamol, 50 mg </w:t>
      </w:r>
      <w:r w:rsidR="007E0268">
        <w:rPr>
          <w:rFonts w:ascii="Times New Roman" w:hAnsi="Times New Roman" w:cs="Times New Roman"/>
          <w:iCs/>
          <w:sz w:val="24"/>
          <w:szCs w:val="24"/>
        </w:rPr>
        <w:t>İV</w:t>
      </w:r>
      <w:r w:rsidR="00F01F21" w:rsidRPr="00D72E4A">
        <w:rPr>
          <w:rFonts w:ascii="Times New Roman" w:hAnsi="Times New Roman" w:cs="Times New Roman"/>
          <w:iCs/>
          <w:sz w:val="24"/>
          <w:szCs w:val="24"/>
        </w:rPr>
        <w:t xml:space="preserve"> deksketoprofen ve izotonik salin (plasebo</w:t>
      </w:r>
      <w:r w:rsidR="00465A02" w:rsidRPr="00D72E4A">
        <w:rPr>
          <w:rFonts w:ascii="Times New Roman" w:hAnsi="Times New Roman" w:cs="Times New Roman"/>
          <w:iCs/>
          <w:sz w:val="24"/>
          <w:szCs w:val="24"/>
        </w:rPr>
        <w:t xml:space="preserve"> olarak)  </w:t>
      </w:r>
      <w:r w:rsidR="00F01F21" w:rsidRPr="00D72E4A">
        <w:rPr>
          <w:rFonts w:ascii="Times New Roman" w:hAnsi="Times New Roman" w:cs="Times New Roman"/>
          <w:iCs/>
          <w:sz w:val="24"/>
          <w:szCs w:val="24"/>
        </w:rPr>
        <w:t xml:space="preserve">verilmiştir. VAS ağrı ölçeği ile </w:t>
      </w:r>
      <w:r w:rsidR="00920DD6">
        <w:rPr>
          <w:rFonts w:ascii="Times New Roman" w:hAnsi="Times New Roman" w:cs="Times New Roman"/>
          <w:iCs/>
          <w:sz w:val="24"/>
          <w:szCs w:val="24"/>
        </w:rPr>
        <w:t>başlangıç ve son ağrı skorları, morfin tüketimi</w:t>
      </w:r>
      <w:r w:rsidR="00F01F21" w:rsidRPr="00D72E4A">
        <w:rPr>
          <w:rFonts w:ascii="Times New Roman" w:hAnsi="Times New Roman" w:cs="Times New Roman"/>
          <w:iCs/>
          <w:sz w:val="24"/>
          <w:szCs w:val="24"/>
        </w:rPr>
        <w:t xml:space="preserve"> </w:t>
      </w:r>
      <w:r w:rsidR="00920DD6">
        <w:rPr>
          <w:rFonts w:ascii="Times New Roman" w:hAnsi="Times New Roman" w:cs="Times New Roman"/>
          <w:iCs/>
          <w:sz w:val="24"/>
          <w:szCs w:val="24"/>
        </w:rPr>
        <w:t xml:space="preserve">ve morfin ilişkili yan etkiler </w:t>
      </w:r>
      <w:r w:rsidR="00F01F21" w:rsidRPr="00D72E4A">
        <w:rPr>
          <w:rFonts w:ascii="Times New Roman" w:hAnsi="Times New Roman" w:cs="Times New Roman"/>
          <w:iCs/>
          <w:sz w:val="24"/>
          <w:szCs w:val="24"/>
        </w:rPr>
        <w:t>kaydedilmiştir. Kontrol grubu ile karşılaştırıldığında deksketoprofen g</w:t>
      </w:r>
      <w:r w:rsidR="00465A02" w:rsidRPr="00D72E4A">
        <w:rPr>
          <w:rFonts w:ascii="Times New Roman" w:hAnsi="Times New Roman" w:cs="Times New Roman"/>
          <w:iCs/>
          <w:sz w:val="24"/>
          <w:szCs w:val="24"/>
        </w:rPr>
        <w:t>rubunda ağrı sk</w:t>
      </w:r>
      <w:r>
        <w:rPr>
          <w:rFonts w:ascii="Times New Roman" w:hAnsi="Times New Roman" w:cs="Times New Roman"/>
          <w:iCs/>
          <w:sz w:val="24"/>
          <w:szCs w:val="24"/>
        </w:rPr>
        <w:t>oru daha düşük bulunmuştur (p=0,</w:t>
      </w:r>
      <w:r w:rsidR="00465A02" w:rsidRPr="00D72E4A">
        <w:rPr>
          <w:rFonts w:ascii="Times New Roman" w:hAnsi="Times New Roman" w:cs="Times New Roman"/>
          <w:iCs/>
          <w:sz w:val="24"/>
          <w:szCs w:val="24"/>
        </w:rPr>
        <w:t xml:space="preserve">01). Toplam morfin kulanımı </w:t>
      </w:r>
      <w:r w:rsidR="00F01F21" w:rsidRPr="00D72E4A">
        <w:rPr>
          <w:rFonts w:ascii="Times New Roman" w:hAnsi="Times New Roman" w:cs="Times New Roman"/>
          <w:iCs/>
          <w:sz w:val="24"/>
          <w:szCs w:val="24"/>
        </w:rPr>
        <w:t>ve morfine bağlı yan etkilerde istatistiksel olarak anlamlı farklılık saptanmamıştır.</w:t>
      </w:r>
    </w:p>
    <w:p w:rsidR="00CE6F87" w:rsidRPr="00D72E4A" w:rsidRDefault="00480EC9" w:rsidP="00D72E4A">
      <w:pPr>
        <w:autoSpaceDE w:val="0"/>
        <w:autoSpaceDN w:val="0"/>
        <w:adjustRightInd w:val="0"/>
        <w:spacing w:after="0" w:line="360" w:lineRule="auto"/>
        <w:ind w:firstLine="567"/>
        <w:jc w:val="both"/>
        <w:rPr>
          <w:rFonts w:ascii="Times New Roman" w:hAnsi="Times New Roman" w:cs="Times New Roman"/>
          <w:iCs/>
          <w:sz w:val="24"/>
          <w:szCs w:val="24"/>
        </w:rPr>
      </w:pPr>
      <w:r w:rsidRPr="00D72E4A">
        <w:rPr>
          <w:rFonts w:ascii="Times New Roman" w:hAnsi="Times New Roman" w:cs="Times New Roman"/>
          <w:iCs/>
          <w:sz w:val="24"/>
          <w:szCs w:val="24"/>
        </w:rPr>
        <w:t>Berti ve ark. (36</w:t>
      </w:r>
      <w:r w:rsidR="00F01F21" w:rsidRPr="00D72E4A">
        <w:rPr>
          <w:rFonts w:ascii="Times New Roman" w:hAnsi="Times New Roman" w:cs="Times New Roman"/>
          <w:iCs/>
          <w:sz w:val="24"/>
          <w:szCs w:val="24"/>
        </w:rPr>
        <w:t>),  deksketoprofen,  parasetamol ve ketoprofeni</w:t>
      </w:r>
      <w:r w:rsidRPr="00D72E4A">
        <w:rPr>
          <w:rFonts w:ascii="Times New Roman" w:hAnsi="Times New Roman" w:cs="Times New Roman"/>
          <w:iCs/>
          <w:sz w:val="24"/>
          <w:szCs w:val="24"/>
        </w:rPr>
        <w:t>n</w:t>
      </w:r>
      <w:r w:rsidR="00F01F21" w:rsidRPr="00D72E4A">
        <w:rPr>
          <w:rFonts w:ascii="Times New Roman" w:hAnsi="Times New Roman" w:cs="Times New Roman"/>
          <w:iCs/>
          <w:sz w:val="24"/>
          <w:szCs w:val="24"/>
        </w:rPr>
        <w:t xml:space="preserve"> diz artroskopisi sonrası postoperatif analjezik etkinliğini prospektif, randomize</w:t>
      </w:r>
      <w:r w:rsidRPr="00D72E4A">
        <w:rPr>
          <w:rFonts w:ascii="Times New Roman" w:hAnsi="Times New Roman" w:cs="Times New Roman"/>
          <w:iCs/>
          <w:sz w:val="24"/>
          <w:szCs w:val="24"/>
        </w:rPr>
        <w:t xml:space="preserve"> bir çalışmayla karşılaştırmışlardır</w:t>
      </w:r>
      <w:r w:rsidR="00F01F21" w:rsidRPr="00D72E4A">
        <w:rPr>
          <w:rFonts w:ascii="Times New Roman" w:hAnsi="Times New Roman" w:cs="Times New Roman"/>
          <w:iCs/>
          <w:sz w:val="24"/>
          <w:szCs w:val="24"/>
        </w:rPr>
        <w:t xml:space="preserve">. </w:t>
      </w:r>
      <w:r w:rsidRPr="00D72E4A">
        <w:rPr>
          <w:rFonts w:ascii="Times New Roman" w:hAnsi="Times New Roman" w:cs="Times New Roman"/>
          <w:iCs/>
          <w:sz w:val="24"/>
          <w:szCs w:val="24"/>
        </w:rPr>
        <w:t>Hastalara</w:t>
      </w:r>
      <w:r w:rsidR="00F01F21" w:rsidRPr="00D72E4A">
        <w:rPr>
          <w:rFonts w:ascii="Times New Roman" w:hAnsi="Times New Roman" w:cs="Times New Roman"/>
          <w:iCs/>
          <w:sz w:val="24"/>
          <w:szCs w:val="24"/>
        </w:rPr>
        <w:t xml:space="preserve"> 25 mg oral deksketoprofen (n=15), 50 mg oral ketoprofen (n=15) ve 500 mg parasetamol (n=15) randomize bir şekilde verilmiştir. Artroskopisi biten ve kurtarıcı ilaç gereksinimi duyulan hastalara standart protokollere göre 50 mg tramadol verilmiştir. Operasyon sonrası 24 saat sonra ilaçların analjezik etkinliğini sorgulamak için standart anketlerle tel</w:t>
      </w:r>
      <w:r w:rsidRPr="00D72E4A">
        <w:rPr>
          <w:rFonts w:ascii="Times New Roman" w:hAnsi="Times New Roman" w:cs="Times New Roman"/>
          <w:iCs/>
          <w:sz w:val="24"/>
          <w:szCs w:val="24"/>
        </w:rPr>
        <w:t>efon takibi yapılmıştır. T</w:t>
      </w:r>
      <w:r w:rsidR="00F01F21" w:rsidRPr="00D72E4A">
        <w:rPr>
          <w:rFonts w:ascii="Times New Roman" w:hAnsi="Times New Roman" w:cs="Times New Roman"/>
          <w:iCs/>
          <w:sz w:val="24"/>
          <w:szCs w:val="24"/>
        </w:rPr>
        <w:t xml:space="preserve">aburculuk öncesi bağımsız bir gözlemci tarafından VAS ağrı ölçeği ile ağrı skorları kaydedilmiştir. Gruplar arasında sosyodemografik ve cerrahi </w:t>
      </w:r>
      <w:proofErr w:type="gramStart"/>
      <w:r w:rsidR="00F01F21" w:rsidRPr="00D72E4A">
        <w:rPr>
          <w:rFonts w:ascii="Times New Roman" w:hAnsi="Times New Roman" w:cs="Times New Roman"/>
          <w:iCs/>
          <w:sz w:val="24"/>
          <w:szCs w:val="24"/>
        </w:rPr>
        <w:t>prosedür</w:t>
      </w:r>
      <w:proofErr w:type="gramEnd"/>
      <w:r w:rsidR="00F01F21" w:rsidRPr="00D72E4A">
        <w:rPr>
          <w:rFonts w:ascii="Times New Roman" w:hAnsi="Times New Roman" w:cs="Times New Roman"/>
          <w:iCs/>
          <w:sz w:val="24"/>
          <w:szCs w:val="24"/>
        </w:rPr>
        <w:t xml:space="preserve"> açısından farklılık saptanmamıştır. Taburculuk öncesi parasetamol alan </w:t>
      </w:r>
      <w:r w:rsidR="00180FDE">
        <w:rPr>
          <w:rFonts w:ascii="Times New Roman" w:hAnsi="Times New Roman" w:cs="Times New Roman"/>
          <w:iCs/>
          <w:sz w:val="24"/>
          <w:szCs w:val="24"/>
        </w:rPr>
        <w:t>hastalarda VAS ağrı skoru 24</w:t>
      </w:r>
      <w:r w:rsidRPr="00D72E4A">
        <w:rPr>
          <w:rFonts w:ascii="Times New Roman" w:hAnsi="Times New Roman" w:cs="Times New Roman"/>
          <w:iCs/>
          <w:sz w:val="24"/>
          <w:szCs w:val="24"/>
        </w:rPr>
        <w:t>±</w:t>
      </w:r>
      <w:r w:rsidR="00836606">
        <w:rPr>
          <w:rFonts w:ascii="Times New Roman" w:hAnsi="Times New Roman" w:cs="Times New Roman"/>
          <w:iCs/>
          <w:sz w:val="24"/>
          <w:szCs w:val="24"/>
        </w:rPr>
        <w:t>2,</w:t>
      </w:r>
      <w:r w:rsidR="00F01F21" w:rsidRPr="00D72E4A">
        <w:rPr>
          <w:rFonts w:ascii="Times New Roman" w:hAnsi="Times New Roman" w:cs="Times New Roman"/>
          <w:iCs/>
          <w:sz w:val="24"/>
          <w:szCs w:val="24"/>
        </w:rPr>
        <w:t>5 mm; deksketoprofen grubunda 13</w:t>
      </w:r>
      <w:r w:rsidRPr="00D72E4A">
        <w:rPr>
          <w:rFonts w:ascii="Times New Roman" w:hAnsi="Times New Roman" w:cs="Times New Roman"/>
          <w:iCs/>
          <w:sz w:val="24"/>
          <w:szCs w:val="24"/>
        </w:rPr>
        <w:t>±</w:t>
      </w:r>
      <w:r w:rsidR="00F01F21" w:rsidRPr="00D72E4A">
        <w:rPr>
          <w:rFonts w:ascii="Times New Roman" w:hAnsi="Times New Roman" w:cs="Times New Roman"/>
          <w:iCs/>
          <w:sz w:val="24"/>
          <w:szCs w:val="24"/>
        </w:rPr>
        <w:t xml:space="preserve">6 </w:t>
      </w:r>
      <w:r w:rsidRPr="00D72E4A">
        <w:rPr>
          <w:rFonts w:ascii="Times New Roman" w:hAnsi="Times New Roman" w:cs="Times New Roman"/>
          <w:iCs/>
          <w:sz w:val="24"/>
          <w:szCs w:val="24"/>
        </w:rPr>
        <w:t>mm ve ketoprofen grubunda 17±</w:t>
      </w:r>
      <w:r w:rsidR="00F01F21" w:rsidRPr="00D72E4A">
        <w:rPr>
          <w:rFonts w:ascii="Times New Roman" w:hAnsi="Times New Roman" w:cs="Times New Roman"/>
          <w:iCs/>
          <w:sz w:val="24"/>
          <w:szCs w:val="24"/>
        </w:rPr>
        <w:t>5 mm bulunmuş</w:t>
      </w:r>
      <w:r w:rsidRPr="00D72E4A">
        <w:rPr>
          <w:rFonts w:ascii="Times New Roman" w:hAnsi="Times New Roman" w:cs="Times New Roman"/>
          <w:iCs/>
          <w:sz w:val="24"/>
          <w:szCs w:val="24"/>
        </w:rPr>
        <w:t>tur</w:t>
      </w:r>
      <w:r w:rsidR="00836606">
        <w:rPr>
          <w:rFonts w:ascii="Times New Roman" w:hAnsi="Times New Roman" w:cs="Times New Roman"/>
          <w:iCs/>
          <w:sz w:val="24"/>
          <w:szCs w:val="24"/>
        </w:rPr>
        <w:t xml:space="preserve"> (p=0,016). Ayrıca taburculuk öncesi </w:t>
      </w:r>
      <w:r w:rsidR="00F01F21" w:rsidRPr="00D72E4A">
        <w:rPr>
          <w:rFonts w:ascii="Times New Roman" w:hAnsi="Times New Roman" w:cs="Times New Roman"/>
          <w:iCs/>
          <w:sz w:val="24"/>
          <w:szCs w:val="24"/>
        </w:rPr>
        <w:t>parasetamol ve ketoprofen grubundaki hastalar</w:t>
      </w:r>
      <w:r w:rsidR="00920DD6">
        <w:rPr>
          <w:rFonts w:ascii="Times New Roman" w:hAnsi="Times New Roman" w:cs="Times New Roman"/>
          <w:iCs/>
          <w:sz w:val="24"/>
          <w:szCs w:val="24"/>
        </w:rPr>
        <w:t>da</w:t>
      </w:r>
      <w:r w:rsidR="00F01F21" w:rsidRPr="00D72E4A">
        <w:rPr>
          <w:rFonts w:ascii="Times New Roman" w:hAnsi="Times New Roman" w:cs="Times New Roman"/>
          <w:iCs/>
          <w:sz w:val="24"/>
          <w:szCs w:val="24"/>
        </w:rPr>
        <w:t xml:space="preserve"> kurtarıcı ağrı kesiciye gerek duy</w:t>
      </w:r>
      <w:r w:rsidRPr="00D72E4A">
        <w:rPr>
          <w:rFonts w:ascii="Times New Roman" w:hAnsi="Times New Roman" w:cs="Times New Roman"/>
          <w:iCs/>
          <w:sz w:val="24"/>
          <w:szCs w:val="24"/>
        </w:rPr>
        <w:t>ulmuştur</w:t>
      </w:r>
      <w:r w:rsidR="00F01F21" w:rsidRPr="00D72E4A">
        <w:rPr>
          <w:rFonts w:ascii="Times New Roman" w:hAnsi="Times New Roman" w:cs="Times New Roman"/>
          <w:iCs/>
          <w:sz w:val="24"/>
          <w:szCs w:val="24"/>
        </w:rPr>
        <w:t>. Sonuç olarak deksketoprofenin artroskopi sonrası ağrı kontrolünde parasetamol ve ketoprofene göre da</w:t>
      </w:r>
      <w:r w:rsidR="001D1A4D">
        <w:rPr>
          <w:rFonts w:ascii="Times New Roman" w:hAnsi="Times New Roman" w:cs="Times New Roman"/>
          <w:iCs/>
          <w:sz w:val="24"/>
          <w:szCs w:val="24"/>
        </w:rPr>
        <w:t>ha etkin olduğu</w:t>
      </w:r>
      <w:r w:rsidR="0065568D">
        <w:rPr>
          <w:rFonts w:ascii="Times New Roman" w:hAnsi="Times New Roman" w:cs="Times New Roman"/>
          <w:iCs/>
          <w:sz w:val="24"/>
          <w:szCs w:val="24"/>
        </w:rPr>
        <w:t xml:space="preserve"> saptanmıştır</w:t>
      </w:r>
      <w:r w:rsidR="00F01F21" w:rsidRPr="00D72E4A">
        <w:rPr>
          <w:rFonts w:ascii="Times New Roman" w:hAnsi="Times New Roman" w:cs="Times New Roman"/>
          <w:iCs/>
          <w:sz w:val="24"/>
          <w:szCs w:val="24"/>
        </w:rPr>
        <w:t xml:space="preserve">. Bizim çalışmamızda </w:t>
      </w:r>
      <w:r w:rsidRPr="00D72E4A">
        <w:rPr>
          <w:rFonts w:ascii="Times New Roman" w:hAnsi="Times New Roman" w:cs="Times New Roman"/>
          <w:iCs/>
          <w:sz w:val="24"/>
          <w:szCs w:val="24"/>
        </w:rPr>
        <w:t xml:space="preserve">ise </w:t>
      </w:r>
      <w:r w:rsidR="00F01F21" w:rsidRPr="00D72E4A">
        <w:rPr>
          <w:rFonts w:ascii="Times New Roman" w:hAnsi="Times New Roman" w:cs="Times New Roman"/>
          <w:iCs/>
          <w:sz w:val="24"/>
          <w:szCs w:val="24"/>
        </w:rPr>
        <w:t>deks</w:t>
      </w:r>
      <w:r w:rsidRPr="00D72E4A">
        <w:rPr>
          <w:rFonts w:ascii="Times New Roman" w:hAnsi="Times New Roman" w:cs="Times New Roman"/>
          <w:iCs/>
          <w:sz w:val="24"/>
          <w:szCs w:val="24"/>
        </w:rPr>
        <w:t xml:space="preserve">ketoprofen parasetamolle </w:t>
      </w:r>
      <w:r w:rsidR="0065568D">
        <w:rPr>
          <w:rFonts w:ascii="Times New Roman" w:hAnsi="Times New Roman" w:cs="Times New Roman"/>
          <w:iCs/>
          <w:sz w:val="24"/>
          <w:szCs w:val="24"/>
        </w:rPr>
        <w:t>benzer analjezi sağlamış, aralarınd</w:t>
      </w:r>
      <w:r w:rsidR="00CE6F87" w:rsidRPr="00D72E4A">
        <w:rPr>
          <w:rFonts w:ascii="Times New Roman" w:hAnsi="Times New Roman" w:cs="Times New Roman"/>
          <w:iCs/>
          <w:sz w:val="24"/>
          <w:szCs w:val="24"/>
        </w:rPr>
        <w:t>a istatistiksel olarak anlamlı fark bulunmamıştır.</w:t>
      </w:r>
    </w:p>
    <w:p w:rsidR="00F01F21" w:rsidRPr="00D72E4A" w:rsidRDefault="00CE6F87" w:rsidP="00D72E4A">
      <w:pPr>
        <w:autoSpaceDE w:val="0"/>
        <w:autoSpaceDN w:val="0"/>
        <w:adjustRightInd w:val="0"/>
        <w:spacing w:after="0" w:line="360" w:lineRule="auto"/>
        <w:ind w:firstLine="567"/>
        <w:jc w:val="both"/>
        <w:rPr>
          <w:rFonts w:ascii="Times New Roman" w:hAnsi="Times New Roman" w:cs="Times New Roman"/>
          <w:iCs/>
          <w:sz w:val="24"/>
          <w:szCs w:val="24"/>
        </w:rPr>
      </w:pPr>
      <w:r w:rsidRPr="00D72E4A">
        <w:rPr>
          <w:rFonts w:ascii="Times New Roman" w:hAnsi="Times New Roman" w:cs="Times New Roman"/>
          <w:iCs/>
          <w:sz w:val="24"/>
          <w:szCs w:val="24"/>
        </w:rPr>
        <w:t>S</w:t>
      </w:r>
      <w:r w:rsidR="006F32BF">
        <w:rPr>
          <w:rFonts w:ascii="Times New Roman" w:hAnsi="Times New Roman" w:cs="Times New Roman"/>
          <w:iCs/>
          <w:sz w:val="24"/>
          <w:szCs w:val="24"/>
        </w:rPr>
        <w:t>iv</w:t>
      </w:r>
      <w:r w:rsidRPr="00D72E4A">
        <w:rPr>
          <w:rFonts w:ascii="Times New Roman" w:hAnsi="Times New Roman" w:cs="Times New Roman"/>
          <w:iCs/>
          <w:sz w:val="24"/>
          <w:szCs w:val="24"/>
        </w:rPr>
        <w:t>rikoz ve ark.</w:t>
      </w:r>
      <w:r w:rsidR="00180FDE">
        <w:rPr>
          <w:rFonts w:ascii="Times New Roman" w:hAnsi="Times New Roman" w:cs="Times New Roman"/>
          <w:iCs/>
          <w:sz w:val="24"/>
          <w:szCs w:val="24"/>
        </w:rPr>
        <w:t xml:space="preserve"> </w:t>
      </w:r>
      <w:r w:rsidRPr="00D72E4A">
        <w:rPr>
          <w:rFonts w:ascii="Times New Roman" w:hAnsi="Times New Roman" w:cs="Times New Roman"/>
          <w:iCs/>
          <w:sz w:val="24"/>
          <w:szCs w:val="24"/>
        </w:rPr>
        <w:t>(37</w:t>
      </w:r>
      <w:r w:rsidR="00F01F21" w:rsidRPr="00D72E4A">
        <w:rPr>
          <w:rFonts w:ascii="Times New Roman" w:hAnsi="Times New Roman" w:cs="Times New Roman"/>
          <w:iCs/>
          <w:sz w:val="24"/>
          <w:szCs w:val="24"/>
        </w:rPr>
        <w:t>)</w:t>
      </w:r>
      <w:r w:rsidR="00180FDE">
        <w:rPr>
          <w:rFonts w:ascii="Times New Roman" w:hAnsi="Times New Roman" w:cs="Times New Roman"/>
          <w:iCs/>
          <w:sz w:val="24"/>
          <w:szCs w:val="24"/>
        </w:rPr>
        <w:t>,</w:t>
      </w:r>
      <w:r w:rsidR="00F01F21" w:rsidRPr="00D72E4A">
        <w:rPr>
          <w:rFonts w:ascii="Times New Roman" w:hAnsi="Times New Roman" w:cs="Times New Roman"/>
          <w:iCs/>
          <w:sz w:val="24"/>
          <w:szCs w:val="24"/>
        </w:rPr>
        <w:t xml:space="preserve"> majör ortopedik cerrahi sonrasında kullanılan deksketoprofen ve lornoksikamın ameliyat sonrası analjezik etkinliğini ve morfin </w:t>
      </w:r>
      <w:r w:rsidRPr="00D72E4A">
        <w:rPr>
          <w:rFonts w:ascii="Times New Roman" w:hAnsi="Times New Roman" w:cs="Times New Roman"/>
          <w:iCs/>
          <w:sz w:val="24"/>
          <w:szCs w:val="24"/>
        </w:rPr>
        <w:t>gereksiniminde</w:t>
      </w:r>
      <w:r w:rsidR="00F01F21" w:rsidRPr="00D72E4A">
        <w:rPr>
          <w:rFonts w:ascii="Times New Roman" w:hAnsi="Times New Roman" w:cs="Times New Roman"/>
          <w:iCs/>
          <w:sz w:val="24"/>
          <w:szCs w:val="24"/>
        </w:rPr>
        <w:t xml:space="preserve"> yaptığı azalmayı incelemiştir. Etik kurul izni ve hasta onamı alındıktan sonra genel anestezi altında elektif kalça veya diz total protezi uygulanacak 120 hasta i</w:t>
      </w:r>
      <w:r w:rsidR="00836606">
        <w:rPr>
          <w:rFonts w:ascii="Times New Roman" w:hAnsi="Times New Roman" w:cs="Times New Roman"/>
          <w:iCs/>
          <w:sz w:val="24"/>
          <w:szCs w:val="24"/>
        </w:rPr>
        <w:t>ki doz 50 mg deksketoprofen</w:t>
      </w:r>
      <w:r w:rsidR="00F01F21" w:rsidRPr="00D72E4A">
        <w:rPr>
          <w:rFonts w:ascii="Times New Roman" w:hAnsi="Times New Roman" w:cs="Times New Roman"/>
          <w:iCs/>
          <w:sz w:val="24"/>
          <w:szCs w:val="24"/>
        </w:rPr>
        <w:t xml:space="preserve">, iki doz 8 mg </w:t>
      </w:r>
      <w:proofErr w:type="gramStart"/>
      <w:r w:rsidR="00F01F21" w:rsidRPr="00D72E4A">
        <w:rPr>
          <w:rFonts w:ascii="Times New Roman" w:hAnsi="Times New Roman" w:cs="Times New Roman"/>
          <w:iCs/>
          <w:sz w:val="24"/>
          <w:szCs w:val="24"/>
        </w:rPr>
        <w:t>lo</w:t>
      </w:r>
      <w:r w:rsidRPr="00D72E4A">
        <w:rPr>
          <w:rFonts w:ascii="Times New Roman" w:hAnsi="Times New Roman" w:cs="Times New Roman"/>
          <w:iCs/>
          <w:sz w:val="24"/>
          <w:szCs w:val="24"/>
        </w:rPr>
        <w:t>rnoksikam  veya</w:t>
      </w:r>
      <w:proofErr w:type="gramEnd"/>
      <w:r w:rsidRPr="00D72E4A">
        <w:rPr>
          <w:rFonts w:ascii="Times New Roman" w:hAnsi="Times New Roman" w:cs="Times New Roman"/>
          <w:iCs/>
          <w:sz w:val="24"/>
          <w:szCs w:val="24"/>
        </w:rPr>
        <w:t xml:space="preserve"> plasebo </w:t>
      </w:r>
      <w:r w:rsidR="00F01F21" w:rsidRPr="00D72E4A">
        <w:rPr>
          <w:rFonts w:ascii="Times New Roman" w:hAnsi="Times New Roman" w:cs="Times New Roman"/>
          <w:iCs/>
          <w:sz w:val="24"/>
          <w:szCs w:val="24"/>
        </w:rPr>
        <w:t xml:space="preserve"> alacak şekilde randomize edilmişti</w:t>
      </w:r>
      <w:r w:rsidR="00836606">
        <w:rPr>
          <w:rFonts w:ascii="Times New Roman" w:hAnsi="Times New Roman" w:cs="Times New Roman"/>
          <w:iCs/>
          <w:sz w:val="24"/>
          <w:szCs w:val="24"/>
        </w:rPr>
        <w:t>r.  Ameliyat sonrası dönemde, 0,</w:t>
      </w:r>
      <w:r w:rsidR="00F01F21" w:rsidRPr="00D72E4A">
        <w:rPr>
          <w:rFonts w:ascii="Times New Roman" w:hAnsi="Times New Roman" w:cs="Times New Roman"/>
          <w:iCs/>
          <w:sz w:val="24"/>
          <w:szCs w:val="24"/>
        </w:rPr>
        <w:t xml:space="preserve">01 mg/kg bolus doz ve kilitli kalma 10 dakika olacak şekilde morfin içeren </w:t>
      </w:r>
      <w:r w:rsidR="00A020F2">
        <w:rPr>
          <w:rFonts w:ascii="Times New Roman" w:hAnsi="Times New Roman" w:cs="Times New Roman"/>
          <w:iCs/>
          <w:sz w:val="24"/>
          <w:szCs w:val="24"/>
        </w:rPr>
        <w:t xml:space="preserve">hasta kontrollü bazal infüzyon </w:t>
      </w:r>
      <w:r w:rsidR="00F01F21" w:rsidRPr="00D72E4A">
        <w:rPr>
          <w:rFonts w:ascii="Times New Roman" w:hAnsi="Times New Roman" w:cs="Times New Roman"/>
          <w:iCs/>
          <w:sz w:val="24"/>
          <w:szCs w:val="24"/>
        </w:rPr>
        <w:t xml:space="preserve">başlanmıştır.  Ağrı değerlendirmesi ameliyat </w:t>
      </w:r>
      <w:r w:rsidR="0065568D">
        <w:rPr>
          <w:rFonts w:ascii="Times New Roman" w:hAnsi="Times New Roman" w:cs="Times New Roman"/>
          <w:iCs/>
          <w:sz w:val="24"/>
          <w:szCs w:val="24"/>
        </w:rPr>
        <w:t>sonrası 1</w:t>
      </w:r>
      <w:r w:rsidR="00180FDE">
        <w:rPr>
          <w:rFonts w:ascii="Times New Roman" w:hAnsi="Times New Roman" w:cs="Times New Roman"/>
          <w:iCs/>
          <w:sz w:val="24"/>
          <w:szCs w:val="24"/>
        </w:rPr>
        <w:t xml:space="preserve">,  2,  </w:t>
      </w:r>
      <w:r w:rsidR="001D1A4D">
        <w:rPr>
          <w:rFonts w:ascii="Times New Roman" w:hAnsi="Times New Roman" w:cs="Times New Roman"/>
          <w:iCs/>
          <w:sz w:val="24"/>
          <w:szCs w:val="24"/>
        </w:rPr>
        <w:lastRenderedPageBreak/>
        <w:t xml:space="preserve">4,  6,  8, 12 </w:t>
      </w:r>
      <w:r w:rsidR="00F01F21" w:rsidRPr="00D72E4A">
        <w:rPr>
          <w:rFonts w:ascii="Times New Roman" w:hAnsi="Times New Roman" w:cs="Times New Roman"/>
          <w:iCs/>
          <w:sz w:val="24"/>
          <w:szCs w:val="24"/>
        </w:rPr>
        <w:t>ve 24. saatlerde istirahat ve hareket halinde VAS ile yapılmıştır. Gruplar arasında yaş, cinsiyet</w:t>
      </w:r>
      <w:r w:rsidRPr="00D72E4A">
        <w:rPr>
          <w:rFonts w:ascii="Times New Roman" w:hAnsi="Times New Roman" w:cs="Times New Roman"/>
          <w:iCs/>
          <w:sz w:val="24"/>
          <w:szCs w:val="24"/>
        </w:rPr>
        <w:t xml:space="preserve">, </w:t>
      </w:r>
      <w:r w:rsidR="00F01F21" w:rsidRPr="00D72E4A">
        <w:rPr>
          <w:rFonts w:ascii="Times New Roman" w:hAnsi="Times New Roman" w:cs="Times New Roman"/>
          <w:iCs/>
          <w:sz w:val="24"/>
          <w:szCs w:val="24"/>
        </w:rPr>
        <w:t xml:space="preserve">kalça ve diz </w:t>
      </w:r>
      <w:proofErr w:type="gramStart"/>
      <w:r w:rsidR="00F01F21" w:rsidRPr="00D72E4A">
        <w:rPr>
          <w:rFonts w:ascii="Times New Roman" w:hAnsi="Times New Roman" w:cs="Times New Roman"/>
          <w:iCs/>
          <w:sz w:val="24"/>
          <w:szCs w:val="24"/>
        </w:rPr>
        <w:t>protezi</w:t>
      </w:r>
      <w:proofErr w:type="gramEnd"/>
      <w:r w:rsidR="00F01F21" w:rsidRPr="00D72E4A">
        <w:rPr>
          <w:rFonts w:ascii="Times New Roman" w:hAnsi="Times New Roman" w:cs="Times New Roman"/>
          <w:iCs/>
          <w:sz w:val="24"/>
          <w:szCs w:val="24"/>
        </w:rPr>
        <w:t xml:space="preserve"> yapılan hasta sayısı, ağırlık, boy ve operasyon süresi açısından fark yoktur. </w:t>
      </w:r>
      <w:r w:rsidR="00836606">
        <w:rPr>
          <w:rFonts w:ascii="Times New Roman" w:hAnsi="Times New Roman" w:cs="Times New Roman"/>
          <w:iCs/>
          <w:sz w:val="24"/>
          <w:szCs w:val="24"/>
        </w:rPr>
        <w:t xml:space="preserve"> Dekske</w:t>
      </w:r>
      <w:r w:rsidR="00180FDE">
        <w:rPr>
          <w:rFonts w:ascii="Times New Roman" w:hAnsi="Times New Roman" w:cs="Times New Roman"/>
          <w:iCs/>
          <w:sz w:val="24"/>
          <w:szCs w:val="24"/>
        </w:rPr>
        <w:t>t</w:t>
      </w:r>
      <w:r w:rsidR="00836606">
        <w:rPr>
          <w:rFonts w:ascii="Times New Roman" w:hAnsi="Times New Roman" w:cs="Times New Roman"/>
          <w:iCs/>
          <w:sz w:val="24"/>
          <w:szCs w:val="24"/>
        </w:rPr>
        <w:t xml:space="preserve">oprofen </w:t>
      </w:r>
      <w:r w:rsidR="00180FDE">
        <w:rPr>
          <w:rFonts w:ascii="Times New Roman" w:hAnsi="Times New Roman" w:cs="Times New Roman"/>
          <w:iCs/>
          <w:sz w:val="24"/>
          <w:szCs w:val="24"/>
        </w:rPr>
        <w:t>ve l</w:t>
      </w:r>
      <w:r w:rsidRPr="00D72E4A">
        <w:rPr>
          <w:rFonts w:ascii="Times New Roman" w:hAnsi="Times New Roman" w:cs="Times New Roman"/>
          <w:iCs/>
          <w:sz w:val="24"/>
          <w:szCs w:val="24"/>
        </w:rPr>
        <w:t>ornoksikam kullanan</w:t>
      </w:r>
      <w:r w:rsidR="00F01F21" w:rsidRPr="00D72E4A">
        <w:rPr>
          <w:rFonts w:ascii="Times New Roman" w:hAnsi="Times New Roman" w:cs="Times New Roman"/>
          <w:iCs/>
          <w:sz w:val="24"/>
          <w:szCs w:val="24"/>
        </w:rPr>
        <w:t xml:space="preserve"> hastalarının istirahat ve aktif hareket halindeki VAS</w:t>
      </w:r>
      <w:r w:rsidRPr="00D72E4A">
        <w:rPr>
          <w:rFonts w:ascii="Times New Roman" w:hAnsi="Times New Roman" w:cs="Times New Roman"/>
          <w:iCs/>
          <w:sz w:val="24"/>
          <w:szCs w:val="24"/>
        </w:rPr>
        <w:t xml:space="preserve"> değerleri plasebo kullanan </w:t>
      </w:r>
      <w:r w:rsidR="00F01F21" w:rsidRPr="00D72E4A">
        <w:rPr>
          <w:rFonts w:ascii="Times New Roman" w:hAnsi="Times New Roman" w:cs="Times New Roman"/>
          <w:iCs/>
          <w:sz w:val="24"/>
          <w:szCs w:val="24"/>
        </w:rPr>
        <w:t xml:space="preserve">hastalardan anlamlı olarak daha düşüktür. </w:t>
      </w:r>
      <w:r w:rsidRPr="00D72E4A">
        <w:rPr>
          <w:rFonts w:ascii="Times New Roman" w:hAnsi="Times New Roman" w:cs="Times New Roman"/>
          <w:iCs/>
          <w:sz w:val="24"/>
          <w:szCs w:val="24"/>
        </w:rPr>
        <w:t>Deksketoprofen kullanan hastaların</w:t>
      </w:r>
      <w:r w:rsidR="00F01F21" w:rsidRPr="00D72E4A">
        <w:rPr>
          <w:rFonts w:ascii="Times New Roman" w:hAnsi="Times New Roman" w:cs="Times New Roman"/>
          <w:iCs/>
          <w:sz w:val="24"/>
          <w:szCs w:val="24"/>
        </w:rPr>
        <w:t xml:space="preserve"> istirahat ve aktif hareket halindeki VAS değerleri </w:t>
      </w:r>
      <w:r w:rsidRPr="00D72E4A">
        <w:rPr>
          <w:rFonts w:ascii="Times New Roman" w:hAnsi="Times New Roman" w:cs="Times New Roman"/>
          <w:iCs/>
          <w:sz w:val="24"/>
          <w:szCs w:val="24"/>
        </w:rPr>
        <w:t>lornoksikam kullananla</w:t>
      </w:r>
      <w:r w:rsidR="00836606">
        <w:rPr>
          <w:rFonts w:ascii="Times New Roman" w:hAnsi="Times New Roman" w:cs="Times New Roman"/>
          <w:iCs/>
          <w:sz w:val="24"/>
          <w:szCs w:val="24"/>
        </w:rPr>
        <w:t>r</w:t>
      </w:r>
      <w:r w:rsidRPr="00D72E4A">
        <w:rPr>
          <w:rFonts w:ascii="Times New Roman" w:hAnsi="Times New Roman" w:cs="Times New Roman"/>
          <w:iCs/>
          <w:sz w:val="24"/>
          <w:szCs w:val="24"/>
        </w:rPr>
        <w:t xml:space="preserve">dan </w:t>
      </w:r>
      <w:r w:rsidR="00F01F21" w:rsidRPr="00D72E4A">
        <w:rPr>
          <w:rFonts w:ascii="Times New Roman" w:hAnsi="Times New Roman" w:cs="Times New Roman"/>
          <w:iCs/>
          <w:sz w:val="24"/>
          <w:szCs w:val="24"/>
        </w:rPr>
        <w:t>daha düşük olarak bulunmuştur.</w:t>
      </w:r>
      <w:r w:rsidRPr="00D72E4A">
        <w:rPr>
          <w:rFonts w:ascii="Times New Roman" w:hAnsi="Times New Roman" w:cs="Times New Roman"/>
          <w:iCs/>
          <w:sz w:val="24"/>
          <w:szCs w:val="24"/>
        </w:rPr>
        <w:t xml:space="preserve"> Deksketoprofen ve lornoksikam kullanan</w:t>
      </w:r>
      <w:r w:rsidR="00F01F21" w:rsidRPr="00D72E4A">
        <w:rPr>
          <w:rFonts w:ascii="Times New Roman" w:hAnsi="Times New Roman" w:cs="Times New Roman"/>
          <w:iCs/>
          <w:sz w:val="24"/>
          <w:szCs w:val="24"/>
        </w:rPr>
        <w:t xml:space="preserve"> hastaların ameliyat sonrası morfin </w:t>
      </w:r>
      <w:r w:rsidRPr="00D72E4A">
        <w:rPr>
          <w:rFonts w:ascii="Times New Roman" w:hAnsi="Times New Roman" w:cs="Times New Roman"/>
          <w:iCs/>
          <w:sz w:val="24"/>
          <w:szCs w:val="24"/>
        </w:rPr>
        <w:t>gersksinimi</w:t>
      </w:r>
      <w:r w:rsidR="00836606">
        <w:rPr>
          <w:rFonts w:ascii="Times New Roman" w:hAnsi="Times New Roman" w:cs="Times New Roman"/>
          <w:iCs/>
          <w:sz w:val="24"/>
          <w:szCs w:val="24"/>
        </w:rPr>
        <w:t xml:space="preserve"> </w:t>
      </w:r>
      <w:r w:rsidRPr="00D72E4A">
        <w:rPr>
          <w:rFonts w:ascii="Times New Roman" w:hAnsi="Times New Roman" w:cs="Times New Roman"/>
          <w:iCs/>
          <w:sz w:val="24"/>
          <w:szCs w:val="24"/>
        </w:rPr>
        <w:t xml:space="preserve">plasebo kullananlardan </w:t>
      </w:r>
      <w:r w:rsidR="00F01F21" w:rsidRPr="00D72E4A">
        <w:rPr>
          <w:rFonts w:ascii="Times New Roman" w:hAnsi="Times New Roman" w:cs="Times New Roman"/>
          <w:iCs/>
          <w:sz w:val="24"/>
          <w:szCs w:val="24"/>
        </w:rPr>
        <w:t xml:space="preserve">anlamlı olarak daha düşüktür. </w:t>
      </w:r>
      <w:r w:rsidRPr="00D72E4A">
        <w:rPr>
          <w:rFonts w:ascii="Times New Roman" w:hAnsi="Times New Roman" w:cs="Times New Roman"/>
          <w:iCs/>
          <w:sz w:val="24"/>
          <w:szCs w:val="24"/>
        </w:rPr>
        <w:t>Deksketoprofen kullanan</w:t>
      </w:r>
      <w:r w:rsidR="00F01F21" w:rsidRPr="00D72E4A">
        <w:rPr>
          <w:rFonts w:ascii="Times New Roman" w:hAnsi="Times New Roman" w:cs="Times New Roman"/>
          <w:iCs/>
          <w:sz w:val="24"/>
          <w:szCs w:val="24"/>
        </w:rPr>
        <w:t xml:space="preserve"> hastaların toplam morfin tüketimi </w:t>
      </w:r>
      <w:r w:rsidR="00F760D2">
        <w:rPr>
          <w:rFonts w:ascii="Times New Roman" w:hAnsi="Times New Roman" w:cs="Times New Roman"/>
          <w:iCs/>
          <w:sz w:val="24"/>
          <w:szCs w:val="24"/>
        </w:rPr>
        <w:t>l</w:t>
      </w:r>
      <w:r w:rsidRPr="00D72E4A">
        <w:rPr>
          <w:rFonts w:ascii="Times New Roman" w:hAnsi="Times New Roman" w:cs="Times New Roman"/>
          <w:iCs/>
          <w:sz w:val="24"/>
          <w:szCs w:val="24"/>
        </w:rPr>
        <w:t>ornoksikam kullananlardan</w:t>
      </w:r>
      <w:r w:rsidR="00F01F21" w:rsidRPr="00D72E4A">
        <w:rPr>
          <w:rFonts w:ascii="Times New Roman" w:hAnsi="Times New Roman" w:cs="Times New Roman"/>
          <w:iCs/>
          <w:sz w:val="24"/>
          <w:szCs w:val="24"/>
        </w:rPr>
        <w:t xml:space="preserve"> daha düşük bulunmuştur. 50 mg deksketoprofenin ve 8 mg lornoksikamın </w:t>
      </w:r>
      <w:r w:rsidR="007E0268">
        <w:rPr>
          <w:rFonts w:ascii="Times New Roman" w:hAnsi="Times New Roman" w:cs="Times New Roman"/>
          <w:iCs/>
          <w:sz w:val="24"/>
          <w:szCs w:val="24"/>
        </w:rPr>
        <w:t>İV</w:t>
      </w:r>
      <w:r w:rsidR="00F01F21" w:rsidRPr="00D72E4A">
        <w:rPr>
          <w:rFonts w:ascii="Times New Roman" w:hAnsi="Times New Roman" w:cs="Times New Roman"/>
          <w:iCs/>
          <w:sz w:val="24"/>
          <w:szCs w:val="24"/>
        </w:rPr>
        <w:t xml:space="preserve"> yoldan günde iki doz uygulanmasının majör ortopedik cerrahi sonrası plaseboya göre daha iyi analjezi sağladığı ve morfin tük</w:t>
      </w:r>
      <w:r w:rsidR="00836606">
        <w:rPr>
          <w:rFonts w:ascii="Times New Roman" w:hAnsi="Times New Roman" w:cs="Times New Roman"/>
          <w:iCs/>
          <w:sz w:val="24"/>
          <w:szCs w:val="24"/>
        </w:rPr>
        <w:t xml:space="preserve">etimini azalttığı bulunmuştur. </w:t>
      </w:r>
      <w:r w:rsidR="00F01F21" w:rsidRPr="00D72E4A">
        <w:rPr>
          <w:rFonts w:ascii="Times New Roman" w:hAnsi="Times New Roman" w:cs="Times New Roman"/>
          <w:iCs/>
          <w:sz w:val="24"/>
          <w:szCs w:val="24"/>
        </w:rPr>
        <w:t>İki aktif ilaç karşılaştırıldığında ise analjezik etkinlik ve morfin tüketimi açısından deksketoprofen</w:t>
      </w:r>
      <w:r w:rsidRPr="00D72E4A">
        <w:rPr>
          <w:rFonts w:ascii="Times New Roman" w:hAnsi="Times New Roman" w:cs="Times New Roman"/>
          <w:iCs/>
          <w:sz w:val="24"/>
          <w:szCs w:val="24"/>
        </w:rPr>
        <w:t xml:space="preserve">in </w:t>
      </w:r>
      <w:r w:rsidR="00F01F21" w:rsidRPr="00D72E4A">
        <w:rPr>
          <w:rFonts w:ascii="Times New Roman" w:hAnsi="Times New Roman" w:cs="Times New Roman"/>
          <w:iCs/>
          <w:sz w:val="24"/>
          <w:szCs w:val="24"/>
        </w:rPr>
        <w:t>lornoksikamdan daha üstün olduğu bulunmuştur.</w:t>
      </w:r>
    </w:p>
    <w:p w:rsidR="00F01F21" w:rsidRPr="00D72E4A" w:rsidRDefault="009E35A6" w:rsidP="00D72E4A">
      <w:pPr>
        <w:autoSpaceDE w:val="0"/>
        <w:autoSpaceDN w:val="0"/>
        <w:adjustRightInd w:val="0"/>
        <w:spacing w:after="0" w:line="360" w:lineRule="auto"/>
        <w:ind w:firstLine="567"/>
        <w:jc w:val="both"/>
        <w:rPr>
          <w:rFonts w:ascii="Times New Roman" w:hAnsi="Times New Roman" w:cs="Times New Roman"/>
          <w:sz w:val="24"/>
          <w:szCs w:val="24"/>
        </w:rPr>
      </w:pPr>
      <w:r w:rsidRPr="00D72E4A">
        <w:rPr>
          <w:rFonts w:ascii="Times New Roman" w:eastAsia="Times New Roman" w:hAnsi="Times New Roman" w:cs="Times New Roman"/>
          <w:color w:val="000000"/>
          <w:sz w:val="24"/>
          <w:szCs w:val="24"/>
          <w:lang w:eastAsia="tr-TR"/>
        </w:rPr>
        <w:t>Conaghan ve ark. (38</w:t>
      </w:r>
      <w:r w:rsidR="00F760D2">
        <w:rPr>
          <w:rFonts w:ascii="Times New Roman" w:eastAsia="Times New Roman" w:hAnsi="Times New Roman" w:cs="Times New Roman"/>
          <w:color w:val="000000"/>
          <w:sz w:val="24"/>
          <w:szCs w:val="24"/>
          <w:lang w:eastAsia="tr-TR"/>
        </w:rPr>
        <w:t xml:space="preserve">), </w:t>
      </w:r>
      <w:r w:rsidR="00F01F21" w:rsidRPr="00D72E4A">
        <w:rPr>
          <w:rFonts w:ascii="Times New Roman" w:eastAsia="Times New Roman" w:hAnsi="Times New Roman" w:cs="Times New Roman"/>
          <w:color w:val="000000"/>
          <w:sz w:val="24"/>
          <w:szCs w:val="24"/>
          <w:lang w:eastAsia="tr-TR"/>
        </w:rPr>
        <w:t>kalça ve diz osteoartr</w:t>
      </w:r>
      <w:r w:rsidR="00E37757" w:rsidRPr="00D72E4A">
        <w:rPr>
          <w:rFonts w:ascii="Times New Roman" w:eastAsia="Times New Roman" w:hAnsi="Times New Roman" w:cs="Times New Roman"/>
          <w:color w:val="000000"/>
          <w:sz w:val="24"/>
          <w:szCs w:val="24"/>
          <w:lang w:eastAsia="tr-TR"/>
        </w:rPr>
        <w:t>iti olan hastalarda</w:t>
      </w:r>
      <w:r w:rsidR="00F01F21" w:rsidRPr="00D72E4A">
        <w:rPr>
          <w:rFonts w:ascii="Times New Roman" w:eastAsia="Times New Roman" w:hAnsi="Times New Roman" w:cs="Times New Roman"/>
          <w:color w:val="000000"/>
          <w:sz w:val="24"/>
          <w:szCs w:val="24"/>
          <w:lang w:eastAsia="tr-TR"/>
        </w:rPr>
        <w:t xml:space="preserve"> oral parasetamol</w:t>
      </w:r>
      <w:r w:rsidR="001D1A4D">
        <w:rPr>
          <w:rFonts w:ascii="Times New Roman" w:eastAsia="Times New Roman" w:hAnsi="Times New Roman" w:cs="Times New Roman"/>
          <w:color w:val="000000"/>
          <w:sz w:val="24"/>
          <w:szCs w:val="24"/>
          <w:lang w:eastAsia="tr-TR"/>
        </w:rPr>
        <w:t>+</w:t>
      </w:r>
      <w:r w:rsidR="00F01F21" w:rsidRPr="00D72E4A">
        <w:rPr>
          <w:rFonts w:ascii="Times New Roman" w:eastAsia="Times New Roman" w:hAnsi="Times New Roman" w:cs="Times New Roman"/>
          <w:color w:val="000000"/>
          <w:sz w:val="24"/>
          <w:szCs w:val="24"/>
          <w:lang w:eastAsia="tr-TR"/>
        </w:rPr>
        <w:t xml:space="preserve">trandermal buprenorfin </w:t>
      </w:r>
      <w:proofErr w:type="gramStart"/>
      <w:r w:rsidR="00F01F21" w:rsidRPr="00D72E4A">
        <w:rPr>
          <w:rFonts w:ascii="Times New Roman" w:eastAsia="Times New Roman" w:hAnsi="Times New Roman" w:cs="Times New Roman"/>
          <w:color w:val="000000"/>
          <w:sz w:val="24"/>
          <w:szCs w:val="24"/>
          <w:lang w:eastAsia="tr-TR"/>
        </w:rPr>
        <w:t>kombinasyonuyla</w:t>
      </w:r>
      <w:proofErr w:type="gramEnd"/>
      <w:r w:rsidR="00F01F21" w:rsidRPr="00D72E4A">
        <w:rPr>
          <w:rFonts w:ascii="Times New Roman" w:eastAsia="Times New Roman" w:hAnsi="Times New Roman" w:cs="Times New Roman"/>
          <w:color w:val="000000"/>
          <w:sz w:val="24"/>
          <w:szCs w:val="24"/>
          <w:lang w:eastAsia="tr-TR"/>
        </w:rPr>
        <w:t xml:space="preserve"> oral parasetamol</w:t>
      </w:r>
      <w:r w:rsidR="001D1A4D">
        <w:rPr>
          <w:rFonts w:ascii="Times New Roman" w:eastAsia="Times New Roman" w:hAnsi="Times New Roman" w:cs="Times New Roman"/>
          <w:color w:val="000000"/>
          <w:sz w:val="24"/>
          <w:szCs w:val="24"/>
          <w:lang w:eastAsia="tr-TR"/>
        </w:rPr>
        <w:t>+</w:t>
      </w:r>
      <w:r w:rsidR="00F01F21" w:rsidRPr="00D72E4A">
        <w:rPr>
          <w:rFonts w:ascii="Times New Roman" w:eastAsia="Times New Roman" w:hAnsi="Times New Roman" w:cs="Times New Roman"/>
          <w:color w:val="000000"/>
          <w:sz w:val="24"/>
          <w:szCs w:val="24"/>
          <w:lang w:eastAsia="tr-TR"/>
        </w:rPr>
        <w:t xml:space="preserve">kodein kobinasyonun etkinliğini karşılaştırmışlardır. 60 yaş ve üzeri kalça ve diz osteoartriti olan 220 hasta </w:t>
      </w:r>
      <w:r w:rsidR="000179F5" w:rsidRPr="00D72E4A">
        <w:rPr>
          <w:rFonts w:ascii="Times New Roman" w:eastAsia="Times New Roman" w:hAnsi="Times New Roman" w:cs="Times New Roman"/>
          <w:color w:val="000000"/>
          <w:sz w:val="24"/>
          <w:szCs w:val="24"/>
          <w:lang w:eastAsia="tr-TR"/>
        </w:rPr>
        <w:t xml:space="preserve">çalışmaya alınmış ve </w:t>
      </w:r>
      <w:r w:rsidR="00F01F21" w:rsidRPr="00D72E4A">
        <w:rPr>
          <w:rFonts w:ascii="Times New Roman" w:eastAsia="Times New Roman" w:hAnsi="Times New Roman" w:cs="Times New Roman"/>
          <w:color w:val="000000"/>
          <w:sz w:val="24"/>
          <w:szCs w:val="24"/>
          <w:lang w:eastAsia="tr-TR"/>
        </w:rPr>
        <w:t xml:space="preserve">randomize edilmiştir. Hastaların yarısına </w:t>
      </w:r>
      <w:r w:rsidR="00F01F21" w:rsidRPr="00D72E4A">
        <w:rPr>
          <w:rFonts w:ascii="Times New Roman" w:hAnsi="Times New Roman" w:cs="Times New Roman"/>
          <w:sz w:val="24"/>
          <w:szCs w:val="24"/>
        </w:rPr>
        <w:t xml:space="preserve">5-25 mg/h buprenorfin transdermal flaster ve 1000 mg parasetamol günde 4 kez </w:t>
      </w:r>
      <w:r w:rsidR="000179F5" w:rsidRPr="00D72E4A">
        <w:rPr>
          <w:rFonts w:ascii="Times New Roman" w:hAnsi="Times New Roman" w:cs="Times New Roman"/>
          <w:sz w:val="24"/>
          <w:szCs w:val="24"/>
        </w:rPr>
        <w:t xml:space="preserve">oral yoldan </w:t>
      </w:r>
      <w:r w:rsidR="00F01F21" w:rsidRPr="00D72E4A">
        <w:rPr>
          <w:rFonts w:ascii="Times New Roman" w:hAnsi="Times New Roman" w:cs="Times New Roman"/>
          <w:sz w:val="24"/>
          <w:szCs w:val="24"/>
        </w:rPr>
        <w:t xml:space="preserve">verilmiştir. Diğer 110 hastaya da </w:t>
      </w:r>
      <w:r w:rsidR="001D1A4D">
        <w:rPr>
          <w:rFonts w:ascii="Times New Roman" w:hAnsi="Times New Roman" w:cs="Times New Roman"/>
          <w:sz w:val="24"/>
          <w:szCs w:val="24"/>
        </w:rPr>
        <w:t>8-30</w:t>
      </w:r>
      <w:r w:rsidR="001D1A4D" w:rsidRPr="00D72E4A">
        <w:rPr>
          <w:rFonts w:ascii="Times New Roman" w:hAnsi="Times New Roman" w:cs="Times New Roman"/>
          <w:sz w:val="24"/>
          <w:szCs w:val="24"/>
        </w:rPr>
        <w:t xml:space="preserve"> mg </w:t>
      </w:r>
      <w:r w:rsidR="00F01F21" w:rsidRPr="00D72E4A">
        <w:rPr>
          <w:rFonts w:ascii="Times New Roman" w:hAnsi="Times New Roman" w:cs="Times New Roman"/>
          <w:sz w:val="24"/>
          <w:szCs w:val="24"/>
        </w:rPr>
        <w:t>oral kodein</w:t>
      </w:r>
      <w:r w:rsidR="001D1A4D">
        <w:rPr>
          <w:rFonts w:ascii="Times New Roman" w:hAnsi="Times New Roman" w:cs="Times New Roman"/>
          <w:sz w:val="24"/>
          <w:szCs w:val="24"/>
        </w:rPr>
        <w:t xml:space="preserve"> ve </w:t>
      </w:r>
      <w:r w:rsidR="001D1A4D" w:rsidRPr="00D72E4A">
        <w:rPr>
          <w:rFonts w:ascii="Times New Roman" w:hAnsi="Times New Roman" w:cs="Times New Roman"/>
          <w:sz w:val="24"/>
          <w:szCs w:val="24"/>
        </w:rPr>
        <w:t xml:space="preserve">500 mg </w:t>
      </w:r>
      <w:r w:rsidR="001D1A4D">
        <w:rPr>
          <w:rFonts w:ascii="Times New Roman" w:hAnsi="Times New Roman" w:cs="Times New Roman"/>
          <w:sz w:val="24"/>
          <w:szCs w:val="24"/>
        </w:rPr>
        <w:t xml:space="preserve">parasetamol </w:t>
      </w:r>
      <w:r w:rsidR="00F01F21" w:rsidRPr="00D72E4A">
        <w:rPr>
          <w:rFonts w:ascii="Times New Roman" w:hAnsi="Times New Roman" w:cs="Times New Roman"/>
          <w:sz w:val="24"/>
          <w:szCs w:val="24"/>
        </w:rPr>
        <w:t xml:space="preserve">günde 4 kez verilmiştir. Çalışma ilaçları </w:t>
      </w:r>
      <w:proofErr w:type="gramStart"/>
      <w:r w:rsidR="00F01F21" w:rsidRPr="00D72E4A">
        <w:rPr>
          <w:rFonts w:ascii="Times New Roman" w:hAnsi="Times New Roman" w:cs="Times New Roman"/>
          <w:sz w:val="24"/>
          <w:szCs w:val="24"/>
        </w:rPr>
        <w:t>optimum</w:t>
      </w:r>
      <w:proofErr w:type="gramEnd"/>
      <w:r w:rsidR="00F01F21" w:rsidRPr="00D72E4A">
        <w:rPr>
          <w:rFonts w:ascii="Times New Roman" w:hAnsi="Times New Roman" w:cs="Times New Roman"/>
          <w:sz w:val="24"/>
          <w:szCs w:val="24"/>
        </w:rPr>
        <w:t xml:space="preserve"> ağrı kontrolüne ulaşıncaya kadar 10 hafta boyunca</w:t>
      </w:r>
      <w:r w:rsidR="000179F5" w:rsidRPr="00D72E4A">
        <w:rPr>
          <w:rFonts w:ascii="Times New Roman" w:hAnsi="Times New Roman" w:cs="Times New Roman"/>
          <w:sz w:val="24"/>
          <w:szCs w:val="24"/>
        </w:rPr>
        <w:t xml:space="preserve"> dozları</w:t>
      </w:r>
      <w:r w:rsidR="00F01F21" w:rsidRPr="00D72E4A">
        <w:rPr>
          <w:rFonts w:ascii="Times New Roman" w:hAnsi="Times New Roman" w:cs="Times New Roman"/>
          <w:sz w:val="24"/>
          <w:szCs w:val="24"/>
        </w:rPr>
        <w:t xml:space="preserve"> titre edilmiştir. Hastalar 12 haftalık değerlendirme sürecine </w:t>
      </w:r>
      <w:r w:rsidR="000179F5" w:rsidRPr="00D72E4A">
        <w:rPr>
          <w:rFonts w:ascii="Times New Roman" w:hAnsi="Times New Roman" w:cs="Times New Roman"/>
          <w:sz w:val="24"/>
          <w:szCs w:val="24"/>
        </w:rPr>
        <w:t xml:space="preserve">alınmştır. Günlük ağrı skorları kutu </w:t>
      </w:r>
      <w:proofErr w:type="gramStart"/>
      <w:r w:rsidR="000179F5" w:rsidRPr="00D72E4A">
        <w:rPr>
          <w:rFonts w:ascii="Times New Roman" w:hAnsi="Times New Roman" w:cs="Times New Roman"/>
          <w:sz w:val="24"/>
          <w:szCs w:val="24"/>
        </w:rPr>
        <w:t>skala</w:t>
      </w:r>
      <w:proofErr w:type="gramEnd"/>
      <w:r w:rsidR="000179F5" w:rsidRPr="00D72E4A">
        <w:rPr>
          <w:rFonts w:ascii="Times New Roman" w:hAnsi="Times New Roman" w:cs="Times New Roman"/>
          <w:sz w:val="24"/>
          <w:szCs w:val="24"/>
        </w:rPr>
        <w:t xml:space="preserve"> (K</w:t>
      </w:r>
      <w:r w:rsidR="00F01F21" w:rsidRPr="00D72E4A">
        <w:rPr>
          <w:rFonts w:ascii="Times New Roman" w:hAnsi="Times New Roman" w:cs="Times New Roman"/>
          <w:sz w:val="24"/>
          <w:szCs w:val="24"/>
        </w:rPr>
        <w:t xml:space="preserve">S-11) </w:t>
      </w:r>
      <w:r w:rsidR="000179F5" w:rsidRPr="00D72E4A">
        <w:rPr>
          <w:rFonts w:ascii="Times New Roman" w:hAnsi="Times New Roman" w:cs="Times New Roman"/>
          <w:sz w:val="24"/>
          <w:szCs w:val="24"/>
        </w:rPr>
        <w:t>ile kaydedilmiştir. Tüm gruplarda ağrı azal</w:t>
      </w:r>
      <w:r w:rsidR="00F01F21" w:rsidRPr="00D72E4A">
        <w:rPr>
          <w:rFonts w:ascii="Times New Roman" w:hAnsi="Times New Roman" w:cs="Times New Roman"/>
          <w:sz w:val="24"/>
          <w:szCs w:val="24"/>
        </w:rPr>
        <w:t>mıştır. Transdermal buprenorfin flaster ve parasetamol kullananlarda daha az kurtarıcı tedaviy</w:t>
      </w:r>
      <w:r w:rsidR="000179F5" w:rsidRPr="00D72E4A">
        <w:rPr>
          <w:rFonts w:ascii="Times New Roman" w:hAnsi="Times New Roman" w:cs="Times New Roman"/>
          <w:sz w:val="24"/>
          <w:szCs w:val="24"/>
        </w:rPr>
        <w:t>e</w:t>
      </w:r>
      <w:r w:rsidR="00836606">
        <w:rPr>
          <w:rFonts w:ascii="Times New Roman" w:hAnsi="Times New Roman" w:cs="Times New Roman"/>
          <w:sz w:val="24"/>
          <w:szCs w:val="24"/>
        </w:rPr>
        <w:t xml:space="preserve"> </w:t>
      </w:r>
      <w:r w:rsidR="000179F5" w:rsidRPr="00D72E4A">
        <w:rPr>
          <w:rFonts w:ascii="Times New Roman" w:hAnsi="Times New Roman" w:cs="Times New Roman"/>
          <w:sz w:val="24"/>
          <w:szCs w:val="24"/>
        </w:rPr>
        <w:t>(ibuprofen) gerek duyulmuştur</w:t>
      </w:r>
      <w:r w:rsidR="00836606">
        <w:rPr>
          <w:rFonts w:ascii="Times New Roman" w:hAnsi="Times New Roman" w:cs="Times New Roman"/>
          <w:sz w:val="24"/>
          <w:szCs w:val="24"/>
        </w:rPr>
        <w:t xml:space="preserve"> (p=0,</w:t>
      </w:r>
      <w:r w:rsidR="00F01F21" w:rsidRPr="00D72E4A">
        <w:rPr>
          <w:rFonts w:ascii="Times New Roman" w:hAnsi="Times New Roman" w:cs="Times New Roman"/>
          <w:sz w:val="24"/>
          <w:szCs w:val="24"/>
        </w:rPr>
        <w:t>002). Transdermal buprenorfin</w:t>
      </w:r>
      <w:r w:rsidR="00055F16">
        <w:rPr>
          <w:rFonts w:ascii="Times New Roman" w:hAnsi="Times New Roman" w:cs="Times New Roman"/>
          <w:sz w:val="24"/>
          <w:szCs w:val="24"/>
        </w:rPr>
        <w:t>+</w:t>
      </w:r>
      <w:r w:rsidR="00F01F21" w:rsidRPr="00D72E4A">
        <w:rPr>
          <w:rFonts w:ascii="Times New Roman" w:hAnsi="Times New Roman" w:cs="Times New Roman"/>
          <w:sz w:val="24"/>
          <w:szCs w:val="24"/>
        </w:rPr>
        <w:t>parasetamol kullanan</w:t>
      </w:r>
      <w:r w:rsidR="000179F5" w:rsidRPr="00D72E4A">
        <w:rPr>
          <w:rFonts w:ascii="Times New Roman" w:hAnsi="Times New Roman" w:cs="Times New Roman"/>
          <w:sz w:val="24"/>
          <w:szCs w:val="24"/>
        </w:rPr>
        <w:t xml:space="preserve"> hastaların</w:t>
      </w:r>
      <w:r w:rsidR="00F01F21" w:rsidRPr="00D72E4A">
        <w:rPr>
          <w:rFonts w:ascii="Times New Roman" w:hAnsi="Times New Roman" w:cs="Times New Roman"/>
          <w:sz w:val="24"/>
          <w:szCs w:val="24"/>
        </w:rPr>
        <w:t xml:space="preserve"> %10’dan daha az</w:t>
      </w:r>
      <w:r w:rsidR="000179F5" w:rsidRPr="00D72E4A">
        <w:rPr>
          <w:rFonts w:ascii="Times New Roman" w:hAnsi="Times New Roman" w:cs="Times New Roman"/>
          <w:sz w:val="24"/>
          <w:szCs w:val="24"/>
        </w:rPr>
        <w:t>ı</w:t>
      </w:r>
      <w:r w:rsidR="00055F16">
        <w:rPr>
          <w:rFonts w:ascii="Times New Roman" w:hAnsi="Times New Roman" w:cs="Times New Roman"/>
          <w:sz w:val="24"/>
          <w:szCs w:val="24"/>
        </w:rPr>
        <w:t xml:space="preserve"> ve parasetamol+</w:t>
      </w:r>
      <w:r w:rsidR="00F01F21" w:rsidRPr="00D72E4A">
        <w:rPr>
          <w:rFonts w:ascii="Times New Roman" w:hAnsi="Times New Roman" w:cs="Times New Roman"/>
          <w:sz w:val="24"/>
          <w:szCs w:val="24"/>
        </w:rPr>
        <w:t>kodein ala</w:t>
      </w:r>
      <w:r w:rsidR="000179F5" w:rsidRPr="00D72E4A">
        <w:rPr>
          <w:rFonts w:ascii="Times New Roman" w:hAnsi="Times New Roman" w:cs="Times New Roman"/>
          <w:sz w:val="24"/>
          <w:szCs w:val="24"/>
        </w:rPr>
        <w:t>n hastaların %34’ü çalışmanın sonunda toksik ol</w:t>
      </w:r>
      <w:r w:rsidR="00065522">
        <w:rPr>
          <w:rFonts w:ascii="Times New Roman" w:hAnsi="Times New Roman" w:cs="Times New Roman"/>
          <w:sz w:val="24"/>
          <w:szCs w:val="24"/>
        </w:rPr>
        <w:t>m</w:t>
      </w:r>
      <w:r w:rsidR="000179F5" w:rsidRPr="00D72E4A">
        <w:rPr>
          <w:rFonts w:ascii="Times New Roman" w:hAnsi="Times New Roman" w:cs="Times New Roman"/>
          <w:sz w:val="24"/>
          <w:szCs w:val="24"/>
        </w:rPr>
        <w:t xml:space="preserve">ayan en yüksek </w:t>
      </w:r>
      <w:r w:rsidR="00F01F21" w:rsidRPr="00D72E4A">
        <w:rPr>
          <w:rFonts w:ascii="Times New Roman" w:hAnsi="Times New Roman" w:cs="Times New Roman"/>
          <w:sz w:val="24"/>
          <w:szCs w:val="24"/>
        </w:rPr>
        <w:t>doz</w:t>
      </w:r>
      <w:r w:rsidR="000179F5" w:rsidRPr="00D72E4A">
        <w:rPr>
          <w:rFonts w:ascii="Times New Roman" w:hAnsi="Times New Roman" w:cs="Times New Roman"/>
          <w:sz w:val="24"/>
          <w:szCs w:val="24"/>
        </w:rPr>
        <w:t>da</w:t>
      </w:r>
      <w:r w:rsidR="00F01F21" w:rsidRPr="00D72E4A">
        <w:rPr>
          <w:rFonts w:ascii="Times New Roman" w:hAnsi="Times New Roman" w:cs="Times New Roman"/>
          <w:sz w:val="24"/>
          <w:szCs w:val="24"/>
        </w:rPr>
        <w:t xml:space="preserve"> ilaç </w:t>
      </w:r>
      <w:r w:rsidR="000179F5" w:rsidRPr="00D72E4A">
        <w:rPr>
          <w:rFonts w:ascii="Times New Roman" w:hAnsi="Times New Roman" w:cs="Times New Roman"/>
          <w:sz w:val="24"/>
          <w:szCs w:val="24"/>
        </w:rPr>
        <w:t>almaktadır. T</w:t>
      </w:r>
      <w:r w:rsidR="00055F16">
        <w:rPr>
          <w:rFonts w:ascii="Times New Roman" w:hAnsi="Times New Roman" w:cs="Times New Roman"/>
          <w:sz w:val="24"/>
          <w:szCs w:val="24"/>
        </w:rPr>
        <w:t>ransdermal buprenorfin flaster+</w:t>
      </w:r>
      <w:r w:rsidR="00F01F21" w:rsidRPr="00D72E4A">
        <w:rPr>
          <w:rFonts w:ascii="Times New Roman" w:hAnsi="Times New Roman" w:cs="Times New Roman"/>
          <w:sz w:val="24"/>
          <w:szCs w:val="24"/>
        </w:rPr>
        <w:t>oral parasetamol alan</w:t>
      </w:r>
      <w:r w:rsidR="00836606">
        <w:rPr>
          <w:rFonts w:ascii="Times New Roman" w:hAnsi="Times New Roman" w:cs="Times New Roman"/>
          <w:sz w:val="24"/>
          <w:szCs w:val="24"/>
        </w:rPr>
        <w:t>ların %86,</w:t>
      </w:r>
      <w:r w:rsidR="000179F5" w:rsidRPr="00D72E4A">
        <w:rPr>
          <w:rFonts w:ascii="Times New Roman" w:hAnsi="Times New Roman" w:cs="Times New Roman"/>
          <w:sz w:val="24"/>
          <w:szCs w:val="24"/>
        </w:rPr>
        <w:t xml:space="preserve">4’ünde </w:t>
      </w:r>
      <w:r w:rsidR="00F01F21" w:rsidRPr="00D72E4A">
        <w:rPr>
          <w:rFonts w:ascii="Times New Roman" w:hAnsi="Times New Roman" w:cs="Times New Roman"/>
          <w:sz w:val="24"/>
          <w:szCs w:val="24"/>
        </w:rPr>
        <w:t>ve oral k</w:t>
      </w:r>
      <w:r w:rsidR="00055F16">
        <w:rPr>
          <w:rFonts w:ascii="Times New Roman" w:hAnsi="Times New Roman" w:cs="Times New Roman"/>
          <w:sz w:val="24"/>
          <w:szCs w:val="24"/>
        </w:rPr>
        <w:t>odein+</w:t>
      </w:r>
      <w:r w:rsidR="00836606">
        <w:rPr>
          <w:rFonts w:ascii="Times New Roman" w:hAnsi="Times New Roman" w:cs="Times New Roman"/>
          <w:sz w:val="24"/>
          <w:szCs w:val="24"/>
        </w:rPr>
        <w:t>parasetamol alanların %81,</w:t>
      </w:r>
      <w:r w:rsidR="00F01F21" w:rsidRPr="00D72E4A">
        <w:rPr>
          <w:rFonts w:ascii="Times New Roman" w:hAnsi="Times New Roman" w:cs="Times New Roman"/>
          <w:sz w:val="24"/>
          <w:szCs w:val="24"/>
        </w:rPr>
        <w:t>7’sinde 7 günde yan etki görülmüştür. Sonuç olarak 7 günlük buprenorfin flas</w:t>
      </w:r>
      <w:r w:rsidR="00055F16">
        <w:rPr>
          <w:rFonts w:ascii="Times New Roman" w:hAnsi="Times New Roman" w:cs="Times New Roman"/>
          <w:sz w:val="24"/>
          <w:szCs w:val="24"/>
        </w:rPr>
        <w:t>ter+</w:t>
      </w:r>
      <w:r w:rsidR="000179F5" w:rsidRPr="00D72E4A">
        <w:rPr>
          <w:rFonts w:ascii="Times New Roman" w:hAnsi="Times New Roman" w:cs="Times New Roman"/>
          <w:sz w:val="24"/>
          <w:szCs w:val="24"/>
        </w:rPr>
        <w:t xml:space="preserve">oral parasetamol </w:t>
      </w:r>
      <w:r w:rsidR="00F01F21" w:rsidRPr="00D72E4A">
        <w:rPr>
          <w:rFonts w:ascii="Times New Roman" w:hAnsi="Times New Roman" w:cs="Times New Roman"/>
          <w:sz w:val="24"/>
          <w:szCs w:val="24"/>
        </w:rPr>
        <w:t xml:space="preserve">kalça </w:t>
      </w:r>
      <w:r w:rsidR="00F01F21" w:rsidRPr="00D72E4A">
        <w:rPr>
          <w:rFonts w:ascii="Times New Roman" w:hAnsi="Times New Roman" w:cs="Times New Roman"/>
          <w:sz w:val="24"/>
          <w:szCs w:val="24"/>
        </w:rPr>
        <w:lastRenderedPageBreak/>
        <w:t>ve diz osteoartrit tedavisinde or</w:t>
      </w:r>
      <w:r w:rsidR="00055F16">
        <w:rPr>
          <w:rFonts w:ascii="Times New Roman" w:hAnsi="Times New Roman" w:cs="Times New Roman"/>
          <w:sz w:val="24"/>
          <w:szCs w:val="24"/>
        </w:rPr>
        <w:t>al kodein+</w:t>
      </w:r>
      <w:r w:rsidR="000179F5" w:rsidRPr="00D72E4A">
        <w:rPr>
          <w:rFonts w:ascii="Times New Roman" w:hAnsi="Times New Roman" w:cs="Times New Roman"/>
          <w:sz w:val="24"/>
          <w:szCs w:val="24"/>
        </w:rPr>
        <w:t xml:space="preserve">parasetamole </w:t>
      </w:r>
      <w:r w:rsidR="00F01F21" w:rsidRPr="00D72E4A">
        <w:rPr>
          <w:rFonts w:ascii="Times New Roman" w:hAnsi="Times New Roman" w:cs="Times New Roman"/>
          <w:sz w:val="24"/>
          <w:szCs w:val="24"/>
        </w:rPr>
        <w:t>kıyasla analjezik</w:t>
      </w:r>
      <w:r w:rsidR="000179F5" w:rsidRPr="00D72E4A">
        <w:rPr>
          <w:rFonts w:ascii="Times New Roman" w:hAnsi="Times New Roman" w:cs="Times New Roman"/>
          <w:sz w:val="24"/>
          <w:szCs w:val="24"/>
        </w:rPr>
        <w:t xml:space="preserve"> etkinlik bakımından daha zayıf bulunmuştur. </w:t>
      </w:r>
    </w:p>
    <w:p w:rsidR="00F01F21" w:rsidRPr="00D72E4A" w:rsidRDefault="00B80BA4" w:rsidP="00D72E4A">
      <w:pPr>
        <w:autoSpaceDE w:val="0"/>
        <w:autoSpaceDN w:val="0"/>
        <w:adjustRightInd w:val="0"/>
        <w:spacing w:after="0" w:line="360" w:lineRule="auto"/>
        <w:ind w:firstLine="567"/>
        <w:jc w:val="both"/>
        <w:rPr>
          <w:rFonts w:ascii="Times New Roman" w:hAnsi="Times New Roman" w:cs="Times New Roman"/>
          <w:color w:val="212121"/>
          <w:sz w:val="24"/>
          <w:szCs w:val="24"/>
        </w:rPr>
      </w:pPr>
      <w:r w:rsidRPr="00D72E4A">
        <w:rPr>
          <w:rFonts w:ascii="Times New Roman" w:hAnsi="Times New Roman" w:cs="Times New Roman"/>
          <w:sz w:val="24"/>
          <w:szCs w:val="24"/>
        </w:rPr>
        <w:t>Vera ve ark. (39</w:t>
      </w:r>
      <w:r w:rsidR="00F01F21" w:rsidRPr="00D72E4A">
        <w:rPr>
          <w:rFonts w:ascii="Times New Roman" w:hAnsi="Times New Roman" w:cs="Times New Roman"/>
          <w:sz w:val="24"/>
          <w:szCs w:val="24"/>
        </w:rPr>
        <w:t>), parasetamol, deksketoprofen ve metamizolün kritik hastalarda hemodinamik ve</w:t>
      </w:r>
      <w:r w:rsidR="00C04C09" w:rsidRPr="00D72E4A">
        <w:rPr>
          <w:rFonts w:ascii="Times New Roman" w:hAnsi="Times New Roman" w:cs="Times New Roman"/>
          <w:sz w:val="24"/>
          <w:szCs w:val="24"/>
        </w:rPr>
        <w:t xml:space="preserve"> antipiretik etkinliğini inceleme</w:t>
      </w:r>
      <w:r w:rsidR="00F01F21" w:rsidRPr="00D72E4A">
        <w:rPr>
          <w:rFonts w:ascii="Times New Roman" w:hAnsi="Times New Roman" w:cs="Times New Roman"/>
          <w:sz w:val="24"/>
          <w:szCs w:val="24"/>
        </w:rPr>
        <w:t xml:space="preserve"> amaçlı çalışma yapmışlardır. On altı yataklı ün</w:t>
      </w:r>
      <w:r w:rsidR="006F32BF">
        <w:rPr>
          <w:rFonts w:ascii="Times New Roman" w:hAnsi="Times New Roman" w:cs="Times New Roman"/>
          <w:sz w:val="24"/>
          <w:szCs w:val="24"/>
        </w:rPr>
        <w:t>iv</w:t>
      </w:r>
      <w:r w:rsidR="00F01F21" w:rsidRPr="00D72E4A">
        <w:rPr>
          <w:rFonts w:ascii="Times New Roman" w:hAnsi="Times New Roman" w:cs="Times New Roman"/>
          <w:sz w:val="24"/>
          <w:szCs w:val="24"/>
        </w:rPr>
        <w:t>ersite hastanesi yoğun bakım</w:t>
      </w:r>
      <w:r w:rsidR="00C04C09" w:rsidRPr="00D72E4A">
        <w:rPr>
          <w:rFonts w:ascii="Times New Roman" w:hAnsi="Times New Roman" w:cs="Times New Roman"/>
          <w:sz w:val="24"/>
          <w:szCs w:val="24"/>
        </w:rPr>
        <w:t>ın</w:t>
      </w:r>
      <w:r w:rsidR="00F01F21" w:rsidRPr="00D72E4A">
        <w:rPr>
          <w:rFonts w:ascii="Times New Roman" w:hAnsi="Times New Roman" w:cs="Times New Roman"/>
          <w:sz w:val="24"/>
          <w:szCs w:val="24"/>
        </w:rPr>
        <w:t xml:space="preserve">da prospektif, </w:t>
      </w:r>
      <w:r w:rsidR="0065568D">
        <w:rPr>
          <w:rFonts w:ascii="Times New Roman" w:hAnsi="Times New Roman" w:cs="Times New Roman"/>
          <w:sz w:val="24"/>
          <w:szCs w:val="24"/>
        </w:rPr>
        <w:t>gözlemsel çalışma yapılmıştır</w:t>
      </w:r>
      <w:r w:rsidR="00F01F21" w:rsidRPr="00D72E4A">
        <w:rPr>
          <w:rFonts w:ascii="Times New Roman" w:hAnsi="Times New Roman" w:cs="Times New Roman"/>
          <w:sz w:val="24"/>
          <w:szCs w:val="24"/>
        </w:rPr>
        <w:t>. 38 derece ve üzeri ateşi olan 150 hasta ç</w:t>
      </w:r>
      <w:r w:rsidR="000545D4">
        <w:rPr>
          <w:rFonts w:ascii="Times New Roman" w:hAnsi="Times New Roman" w:cs="Times New Roman"/>
          <w:sz w:val="24"/>
          <w:szCs w:val="24"/>
        </w:rPr>
        <w:t xml:space="preserve">alışmaya alınmıştır. Hastaların </w:t>
      </w:r>
      <w:r w:rsidR="00A020F2">
        <w:rPr>
          <w:rFonts w:ascii="Times New Roman" w:hAnsi="Times New Roman" w:cs="Times New Roman"/>
          <w:sz w:val="24"/>
          <w:szCs w:val="24"/>
        </w:rPr>
        <w:t xml:space="preserve">50’sine </w:t>
      </w:r>
      <w:r w:rsidR="00F01F21" w:rsidRPr="00D72E4A">
        <w:rPr>
          <w:rFonts w:ascii="Times New Roman" w:hAnsi="Times New Roman" w:cs="Times New Roman"/>
          <w:sz w:val="24"/>
          <w:szCs w:val="24"/>
        </w:rPr>
        <w:t>p</w:t>
      </w:r>
      <w:r w:rsidR="00A020F2">
        <w:rPr>
          <w:rFonts w:ascii="Times New Roman" w:hAnsi="Times New Roman" w:cs="Times New Roman"/>
          <w:sz w:val="24"/>
          <w:szCs w:val="24"/>
        </w:rPr>
        <w:t xml:space="preserve">arasetamol (1000 mg) , 50’sine </w:t>
      </w:r>
      <w:r w:rsidR="00F01F21" w:rsidRPr="00D72E4A">
        <w:rPr>
          <w:rFonts w:ascii="Times New Roman" w:hAnsi="Times New Roman" w:cs="Times New Roman"/>
          <w:sz w:val="24"/>
          <w:szCs w:val="24"/>
        </w:rPr>
        <w:t>metamizol (2000 mg) ve 50’sine de deksketoprofen (50 mg) verilmiştir. Vücut ısısı, sistolik, diyastolik ve ortalama arter basıncı, kalp atım hızı,  santr</w:t>
      </w:r>
      <w:r w:rsidR="0065568D">
        <w:rPr>
          <w:rFonts w:ascii="Times New Roman" w:hAnsi="Times New Roman" w:cs="Times New Roman"/>
          <w:sz w:val="24"/>
          <w:szCs w:val="24"/>
        </w:rPr>
        <w:t>al venöz basınç,</w:t>
      </w:r>
      <w:r w:rsidR="00F01F21" w:rsidRPr="00D72E4A">
        <w:rPr>
          <w:rFonts w:ascii="Times New Roman" w:hAnsi="Times New Roman" w:cs="Times New Roman"/>
          <w:sz w:val="24"/>
          <w:szCs w:val="24"/>
        </w:rPr>
        <w:t xml:space="preserve"> oksijen saturasyonu</w:t>
      </w:r>
      <w:r w:rsidR="0065568D">
        <w:rPr>
          <w:rFonts w:ascii="Times New Roman" w:hAnsi="Times New Roman" w:cs="Times New Roman"/>
          <w:sz w:val="24"/>
          <w:szCs w:val="24"/>
        </w:rPr>
        <w:t>;</w:t>
      </w:r>
      <w:r w:rsidR="00F01F21" w:rsidRPr="00D72E4A">
        <w:rPr>
          <w:rFonts w:ascii="Times New Roman" w:hAnsi="Times New Roman" w:cs="Times New Roman"/>
          <w:sz w:val="24"/>
          <w:szCs w:val="24"/>
        </w:rPr>
        <w:t xml:space="preserve"> </w:t>
      </w:r>
      <w:r w:rsidR="00C04C09" w:rsidRPr="00D72E4A">
        <w:rPr>
          <w:rFonts w:ascii="Times New Roman" w:hAnsi="Times New Roman" w:cs="Times New Roman"/>
          <w:sz w:val="24"/>
          <w:szCs w:val="24"/>
        </w:rPr>
        <w:t xml:space="preserve">ilaç infüzyonu başlamadan önce, </w:t>
      </w:r>
      <w:r w:rsidR="00F01F21" w:rsidRPr="00D72E4A">
        <w:rPr>
          <w:rFonts w:ascii="Times New Roman" w:hAnsi="Times New Roman" w:cs="Times New Roman"/>
          <w:sz w:val="24"/>
          <w:szCs w:val="24"/>
        </w:rPr>
        <w:t xml:space="preserve">başladıktan </w:t>
      </w:r>
      <w:r w:rsidR="00C04C09" w:rsidRPr="00D72E4A">
        <w:rPr>
          <w:rFonts w:ascii="Times New Roman" w:hAnsi="Times New Roman" w:cs="Times New Roman"/>
          <w:sz w:val="24"/>
          <w:szCs w:val="24"/>
        </w:rPr>
        <w:t xml:space="preserve">sonra </w:t>
      </w:r>
      <w:r w:rsidR="000545D4">
        <w:rPr>
          <w:rFonts w:ascii="Times New Roman" w:hAnsi="Times New Roman" w:cs="Times New Roman"/>
          <w:sz w:val="24"/>
          <w:szCs w:val="24"/>
        </w:rPr>
        <w:t xml:space="preserve">30, 60 ve 120. dakikada </w:t>
      </w:r>
      <w:r w:rsidR="00F01F21" w:rsidRPr="00D72E4A">
        <w:rPr>
          <w:rFonts w:ascii="Times New Roman" w:hAnsi="Times New Roman" w:cs="Times New Roman"/>
          <w:sz w:val="24"/>
          <w:szCs w:val="24"/>
        </w:rPr>
        <w:t>kaydedilmiştir. Buna ek olarak vücut sıcaklığı 180 dakika boyunca kaydedilmiştir. Diürez, vazodilatör veya v</w:t>
      </w:r>
      <w:r w:rsidR="00C04C09" w:rsidRPr="00D72E4A">
        <w:rPr>
          <w:rFonts w:ascii="Times New Roman" w:hAnsi="Times New Roman" w:cs="Times New Roman"/>
          <w:sz w:val="24"/>
          <w:szCs w:val="24"/>
        </w:rPr>
        <w:t>azokonstriktör ilaç doz değişimleri de kaydedilmiştir</w:t>
      </w:r>
      <w:r w:rsidR="00F01F21" w:rsidRPr="00D72E4A">
        <w:rPr>
          <w:rFonts w:ascii="Times New Roman" w:hAnsi="Times New Roman" w:cs="Times New Roman"/>
          <w:sz w:val="24"/>
          <w:szCs w:val="24"/>
        </w:rPr>
        <w:t>. Tüm gruplarda hasta özellikleri ve hemodinamik özellikler benzer bulunmuştur. Üç s</w:t>
      </w:r>
      <w:r w:rsidR="000545D4">
        <w:rPr>
          <w:rFonts w:ascii="Times New Roman" w:hAnsi="Times New Roman" w:cs="Times New Roman"/>
          <w:sz w:val="24"/>
          <w:szCs w:val="24"/>
        </w:rPr>
        <w:t xml:space="preserve">aat boyunca deksketoprofen ile </w:t>
      </w:r>
      <w:r w:rsidR="00F01F21" w:rsidRPr="00D72E4A">
        <w:rPr>
          <w:rFonts w:ascii="Times New Roman" w:hAnsi="Times New Roman" w:cs="Times New Roman"/>
          <w:sz w:val="24"/>
          <w:szCs w:val="24"/>
        </w:rPr>
        <w:t>en az vücut sıcaklığı</w:t>
      </w:r>
      <w:r w:rsidR="0027769B" w:rsidRPr="00D72E4A">
        <w:rPr>
          <w:rFonts w:ascii="Times New Roman" w:hAnsi="Times New Roman" w:cs="Times New Roman"/>
          <w:sz w:val="24"/>
          <w:szCs w:val="24"/>
        </w:rPr>
        <w:t>nda</w:t>
      </w:r>
      <w:r w:rsidR="000545D4">
        <w:rPr>
          <w:rFonts w:ascii="Times New Roman" w:hAnsi="Times New Roman" w:cs="Times New Roman"/>
          <w:sz w:val="24"/>
          <w:szCs w:val="24"/>
        </w:rPr>
        <w:t xml:space="preserve"> </w:t>
      </w:r>
      <w:r w:rsidR="0027769B" w:rsidRPr="00D72E4A">
        <w:rPr>
          <w:rFonts w:ascii="Times New Roman" w:hAnsi="Times New Roman" w:cs="Times New Roman"/>
          <w:sz w:val="24"/>
          <w:szCs w:val="24"/>
        </w:rPr>
        <w:t>1</w:t>
      </w:r>
      <w:r w:rsidR="00055F16">
        <w:rPr>
          <w:rFonts w:ascii="Times New Roman" w:hAnsi="Times New Roman" w:cs="Times New Roman"/>
          <w:sz w:val="24"/>
          <w:szCs w:val="24"/>
        </w:rPr>
        <w:t xml:space="preserve"> </w:t>
      </w:r>
      <w:r w:rsidR="00055F16">
        <w:rPr>
          <w:rFonts w:ascii="Times New Roman" w:eastAsia="MTSY" w:hAnsi="Times New Roman" w:cs="Times New Roman"/>
          <w:sz w:val="24"/>
          <w:szCs w:val="24"/>
        </w:rPr>
        <w:t>derece</w:t>
      </w:r>
      <w:r w:rsidR="0027769B" w:rsidRPr="00D72E4A">
        <w:rPr>
          <w:rFonts w:ascii="Times New Roman" w:hAnsi="Times New Roman" w:cs="Times New Roman"/>
          <w:sz w:val="24"/>
          <w:szCs w:val="24"/>
        </w:rPr>
        <w:t xml:space="preserve"> düşme olan 38 hasta</w:t>
      </w:r>
      <w:r w:rsidR="000545D4">
        <w:rPr>
          <w:rFonts w:ascii="Times New Roman" w:hAnsi="Times New Roman" w:cs="Times New Roman"/>
          <w:sz w:val="24"/>
          <w:szCs w:val="24"/>
        </w:rPr>
        <w:t xml:space="preserve"> </w:t>
      </w:r>
      <w:r w:rsidR="0027769B" w:rsidRPr="00D72E4A">
        <w:rPr>
          <w:rFonts w:ascii="Times New Roman" w:hAnsi="Times New Roman" w:cs="Times New Roman"/>
          <w:sz w:val="24"/>
          <w:szCs w:val="24"/>
        </w:rPr>
        <w:t>(%76)</w:t>
      </w:r>
      <w:r w:rsidR="00F01F21" w:rsidRPr="00D72E4A">
        <w:rPr>
          <w:rFonts w:ascii="Times New Roman" w:hAnsi="Times New Roman" w:cs="Times New Roman"/>
          <w:sz w:val="24"/>
          <w:szCs w:val="24"/>
        </w:rPr>
        <w:t>, met</w:t>
      </w:r>
      <w:r w:rsidR="0027769B" w:rsidRPr="00D72E4A">
        <w:rPr>
          <w:rFonts w:ascii="Times New Roman" w:hAnsi="Times New Roman" w:cs="Times New Roman"/>
          <w:sz w:val="24"/>
          <w:szCs w:val="24"/>
        </w:rPr>
        <w:t>amizolle tedavi edilen 36 hasta</w:t>
      </w:r>
      <w:r w:rsidR="000545D4">
        <w:rPr>
          <w:rFonts w:ascii="Times New Roman" w:hAnsi="Times New Roman" w:cs="Times New Roman"/>
          <w:sz w:val="24"/>
          <w:szCs w:val="24"/>
        </w:rPr>
        <w:t xml:space="preserve"> </w:t>
      </w:r>
      <w:r w:rsidR="00F01F21" w:rsidRPr="00D72E4A">
        <w:rPr>
          <w:rFonts w:ascii="Times New Roman" w:hAnsi="Times New Roman" w:cs="Times New Roman"/>
          <w:sz w:val="24"/>
          <w:szCs w:val="24"/>
        </w:rPr>
        <w:t>(%72)</w:t>
      </w:r>
      <w:r w:rsidR="00055F16">
        <w:rPr>
          <w:rFonts w:ascii="Times New Roman" w:hAnsi="Times New Roman" w:cs="Times New Roman"/>
          <w:sz w:val="24"/>
          <w:szCs w:val="24"/>
        </w:rPr>
        <w:t xml:space="preserve"> ve </w:t>
      </w:r>
      <w:r w:rsidR="00D647CC">
        <w:rPr>
          <w:rFonts w:ascii="Times New Roman" w:hAnsi="Times New Roman" w:cs="Times New Roman"/>
          <w:sz w:val="24"/>
          <w:szCs w:val="24"/>
        </w:rPr>
        <w:t>parasetamol ile tedavi edilen 20 hasta (%40)’</w:t>
      </w:r>
      <w:proofErr w:type="gramStart"/>
      <w:r w:rsidR="00D647CC">
        <w:rPr>
          <w:rFonts w:ascii="Times New Roman" w:hAnsi="Times New Roman" w:cs="Times New Roman"/>
          <w:sz w:val="24"/>
          <w:szCs w:val="24"/>
        </w:rPr>
        <w:t>dır</w:t>
      </w:r>
      <w:proofErr w:type="gramEnd"/>
      <w:r w:rsidR="00D647CC">
        <w:rPr>
          <w:rFonts w:ascii="Times New Roman" w:hAnsi="Times New Roman" w:cs="Times New Roman"/>
          <w:sz w:val="24"/>
          <w:szCs w:val="24"/>
        </w:rPr>
        <w:t>.</w:t>
      </w:r>
      <w:r w:rsidR="00065522">
        <w:rPr>
          <w:rFonts w:ascii="Times New Roman" w:hAnsi="Times New Roman" w:cs="Times New Roman"/>
          <w:color w:val="000000" w:themeColor="text1"/>
          <w:sz w:val="24"/>
          <w:szCs w:val="24"/>
        </w:rPr>
        <w:t xml:space="preserve"> O</w:t>
      </w:r>
      <w:r w:rsidR="00F01F21" w:rsidRPr="00D72E4A">
        <w:rPr>
          <w:rFonts w:ascii="Times New Roman" w:hAnsi="Times New Roman" w:cs="Times New Roman"/>
          <w:color w:val="000000" w:themeColor="text1"/>
          <w:sz w:val="24"/>
          <w:szCs w:val="24"/>
        </w:rPr>
        <w:t>rtalama arter bas</w:t>
      </w:r>
      <w:r w:rsidR="000545D4">
        <w:rPr>
          <w:rFonts w:ascii="Times New Roman" w:hAnsi="Times New Roman" w:cs="Times New Roman"/>
          <w:color w:val="000000" w:themeColor="text1"/>
          <w:sz w:val="24"/>
          <w:szCs w:val="24"/>
        </w:rPr>
        <w:t>ıncın</w:t>
      </w:r>
      <w:r w:rsidR="0065568D">
        <w:rPr>
          <w:rFonts w:ascii="Times New Roman" w:hAnsi="Times New Roman" w:cs="Times New Roman"/>
          <w:color w:val="000000" w:themeColor="text1"/>
          <w:sz w:val="24"/>
          <w:szCs w:val="24"/>
        </w:rPr>
        <w:t>daki düşme deksketoprofenle</w:t>
      </w:r>
      <w:r w:rsidR="000545D4">
        <w:rPr>
          <w:rFonts w:ascii="Times New Roman" w:hAnsi="Times New Roman" w:cs="Times New Roman"/>
          <w:color w:val="000000" w:themeColor="text1"/>
          <w:sz w:val="24"/>
          <w:szCs w:val="24"/>
        </w:rPr>
        <w:t xml:space="preserve"> 8,</w:t>
      </w:r>
      <w:r w:rsidR="00065522">
        <w:rPr>
          <w:rFonts w:ascii="Times New Roman" w:hAnsi="Times New Roman" w:cs="Times New Roman"/>
          <w:color w:val="000000" w:themeColor="text1"/>
          <w:sz w:val="24"/>
          <w:szCs w:val="24"/>
        </w:rPr>
        <w:t>5</w:t>
      </w:r>
      <w:r w:rsidR="00065522">
        <w:rPr>
          <w:rFonts w:ascii="Times New Roman" w:eastAsia="MTSY" w:hAnsi="Times New Roman" w:cs="Times New Roman"/>
          <w:color w:val="000000" w:themeColor="text1"/>
          <w:sz w:val="24"/>
          <w:szCs w:val="24"/>
        </w:rPr>
        <w:t>±</w:t>
      </w:r>
      <w:r w:rsidR="000545D4">
        <w:rPr>
          <w:rFonts w:ascii="Times New Roman" w:hAnsi="Times New Roman" w:cs="Times New Roman"/>
          <w:color w:val="000000" w:themeColor="text1"/>
          <w:sz w:val="24"/>
          <w:szCs w:val="24"/>
        </w:rPr>
        <w:t>13,6 mmHg; metamizolle 14,</w:t>
      </w:r>
      <w:r w:rsidR="00065522">
        <w:rPr>
          <w:rFonts w:ascii="Times New Roman" w:hAnsi="Times New Roman" w:cs="Times New Roman"/>
          <w:color w:val="000000" w:themeColor="text1"/>
          <w:sz w:val="24"/>
          <w:szCs w:val="24"/>
        </w:rPr>
        <w:t>9</w:t>
      </w:r>
      <w:r w:rsidR="00065522">
        <w:rPr>
          <w:rFonts w:ascii="Times New Roman" w:eastAsia="MTSY" w:hAnsi="Times New Roman" w:cs="Times New Roman"/>
          <w:color w:val="000000" w:themeColor="text1"/>
          <w:sz w:val="24"/>
          <w:szCs w:val="24"/>
        </w:rPr>
        <w:t>±</w:t>
      </w:r>
      <w:r w:rsidR="000545D4">
        <w:rPr>
          <w:rFonts w:ascii="Times New Roman" w:hAnsi="Times New Roman" w:cs="Times New Roman"/>
          <w:color w:val="000000" w:themeColor="text1"/>
          <w:sz w:val="24"/>
          <w:szCs w:val="24"/>
        </w:rPr>
        <w:t>11,8 mmHg;  parasetamolle 16,</w:t>
      </w:r>
      <w:r w:rsidR="00F01F21" w:rsidRPr="00D72E4A">
        <w:rPr>
          <w:rFonts w:ascii="Times New Roman" w:hAnsi="Times New Roman" w:cs="Times New Roman"/>
          <w:color w:val="000000" w:themeColor="text1"/>
          <w:sz w:val="24"/>
          <w:szCs w:val="24"/>
        </w:rPr>
        <w:t>8</w:t>
      </w:r>
      <w:r w:rsidR="00F01F21" w:rsidRPr="00D72E4A">
        <w:rPr>
          <w:rFonts w:ascii="Times New Roman" w:eastAsia="MTSY" w:hAnsi="Times New Roman" w:cs="Times New Roman"/>
          <w:color w:val="000000" w:themeColor="text1"/>
          <w:sz w:val="24"/>
          <w:szCs w:val="24"/>
        </w:rPr>
        <w:t>±</w:t>
      </w:r>
      <w:r w:rsidR="000545D4">
        <w:rPr>
          <w:rFonts w:ascii="Times New Roman" w:hAnsi="Times New Roman" w:cs="Times New Roman"/>
          <w:color w:val="000000" w:themeColor="text1"/>
          <w:sz w:val="24"/>
          <w:szCs w:val="24"/>
        </w:rPr>
        <w:t>13,7 olarak kaydedil</w:t>
      </w:r>
      <w:r w:rsidR="00065522">
        <w:rPr>
          <w:rFonts w:ascii="Times New Roman" w:hAnsi="Times New Roman" w:cs="Times New Roman"/>
          <w:color w:val="000000" w:themeColor="text1"/>
          <w:sz w:val="24"/>
          <w:szCs w:val="24"/>
        </w:rPr>
        <w:t>miştir (p=</w:t>
      </w:r>
      <w:r w:rsidR="000545D4">
        <w:rPr>
          <w:rFonts w:ascii="Times New Roman" w:hAnsi="Times New Roman" w:cs="Times New Roman"/>
          <w:color w:val="000000" w:themeColor="text1"/>
          <w:sz w:val="24"/>
          <w:szCs w:val="24"/>
        </w:rPr>
        <w:t>0,</w:t>
      </w:r>
      <w:r w:rsidR="00065522">
        <w:rPr>
          <w:rFonts w:ascii="Times New Roman" w:hAnsi="Times New Roman" w:cs="Times New Roman"/>
          <w:color w:val="000000" w:themeColor="text1"/>
          <w:sz w:val="24"/>
          <w:szCs w:val="24"/>
        </w:rPr>
        <w:t xml:space="preserve">005). Sonuçta deksketoprofen, </w:t>
      </w:r>
      <w:r w:rsidR="00F01F21" w:rsidRPr="00D72E4A">
        <w:rPr>
          <w:rFonts w:ascii="Times New Roman" w:hAnsi="Times New Roman" w:cs="Times New Roman"/>
          <w:color w:val="000000" w:themeColor="text1"/>
          <w:sz w:val="24"/>
          <w:szCs w:val="24"/>
        </w:rPr>
        <w:t>test edilen dozlarda etkili bir antipiretik ajan olarak belirtilmiştir. Her üç</w:t>
      </w:r>
      <w:r w:rsidR="00F01F21" w:rsidRPr="00D72E4A">
        <w:rPr>
          <w:rFonts w:ascii="Times New Roman" w:hAnsi="Times New Roman" w:cs="Times New Roman"/>
          <w:color w:val="212121"/>
          <w:sz w:val="24"/>
          <w:szCs w:val="24"/>
        </w:rPr>
        <w:t xml:space="preserve"> ilaç ortalama arter </w:t>
      </w:r>
      <w:r w:rsidR="00055F16">
        <w:rPr>
          <w:rFonts w:ascii="Times New Roman" w:hAnsi="Times New Roman" w:cs="Times New Roman"/>
          <w:color w:val="000000" w:themeColor="text1"/>
          <w:sz w:val="24"/>
          <w:szCs w:val="24"/>
        </w:rPr>
        <w:t>basıncını azaltmıştır.</w:t>
      </w:r>
    </w:p>
    <w:p w:rsidR="00F01F21" w:rsidRPr="00D72E4A" w:rsidRDefault="00E45150" w:rsidP="00D72E4A">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D72E4A">
        <w:rPr>
          <w:rFonts w:ascii="Times New Roman" w:hAnsi="Times New Roman" w:cs="Times New Roman"/>
          <w:color w:val="212121"/>
          <w:sz w:val="24"/>
          <w:szCs w:val="24"/>
        </w:rPr>
        <w:t>Ong ve ark.</w:t>
      </w:r>
      <w:r w:rsidR="000545D4">
        <w:rPr>
          <w:rFonts w:ascii="Times New Roman" w:hAnsi="Times New Roman" w:cs="Times New Roman"/>
          <w:color w:val="212121"/>
          <w:sz w:val="24"/>
          <w:szCs w:val="24"/>
        </w:rPr>
        <w:t xml:space="preserve"> </w:t>
      </w:r>
      <w:r w:rsidRPr="00D72E4A">
        <w:rPr>
          <w:rFonts w:ascii="Times New Roman" w:hAnsi="Times New Roman" w:cs="Times New Roman"/>
          <w:color w:val="212121"/>
          <w:sz w:val="24"/>
          <w:szCs w:val="24"/>
        </w:rPr>
        <w:t>(40</w:t>
      </w:r>
      <w:r w:rsidR="00F01F21" w:rsidRPr="00D72E4A">
        <w:rPr>
          <w:rFonts w:ascii="Times New Roman" w:hAnsi="Times New Roman" w:cs="Times New Roman"/>
          <w:color w:val="212121"/>
          <w:sz w:val="24"/>
          <w:szCs w:val="24"/>
        </w:rPr>
        <w:t>), akut postoperatif ağrı kontrolünde parasetamol ve</w:t>
      </w:r>
      <w:r w:rsidRPr="00D72E4A">
        <w:rPr>
          <w:rFonts w:ascii="Times New Roman" w:hAnsi="Times New Roman" w:cs="Times New Roman"/>
          <w:color w:val="212121"/>
          <w:sz w:val="24"/>
          <w:szCs w:val="24"/>
        </w:rPr>
        <w:t xml:space="preserve"> diğer </w:t>
      </w:r>
      <w:r w:rsidR="00F01F21" w:rsidRPr="00D72E4A">
        <w:rPr>
          <w:rFonts w:ascii="Times New Roman" w:hAnsi="Times New Roman" w:cs="Times New Roman"/>
          <w:color w:val="212121"/>
          <w:sz w:val="24"/>
          <w:szCs w:val="24"/>
        </w:rPr>
        <w:t xml:space="preserve">NSAİİ </w:t>
      </w:r>
      <w:proofErr w:type="gramStart"/>
      <w:r w:rsidR="00F01F21" w:rsidRPr="00D72E4A">
        <w:rPr>
          <w:rFonts w:ascii="Times New Roman" w:hAnsi="Times New Roman" w:cs="Times New Roman"/>
          <w:color w:val="212121"/>
          <w:sz w:val="24"/>
          <w:szCs w:val="24"/>
        </w:rPr>
        <w:t>kombinasyonun</w:t>
      </w:r>
      <w:proofErr w:type="gramEnd"/>
      <w:r w:rsidR="00F01F21" w:rsidRPr="00D72E4A">
        <w:rPr>
          <w:rFonts w:ascii="Times New Roman" w:hAnsi="Times New Roman" w:cs="Times New Roman"/>
          <w:color w:val="212121"/>
          <w:sz w:val="24"/>
          <w:szCs w:val="24"/>
        </w:rPr>
        <w:t xml:space="preserve"> analjezik etkinliğ</w:t>
      </w:r>
      <w:r w:rsidR="000545D4">
        <w:rPr>
          <w:rFonts w:ascii="Times New Roman" w:hAnsi="Times New Roman" w:cs="Times New Roman"/>
          <w:color w:val="212121"/>
          <w:sz w:val="24"/>
          <w:szCs w:val="24"/>
        </w:rPr>
        <w:t>ini araştırmıştır. Ocak 1988-</w:t>
      </w:r>
      <w:r w:rsidR="00F01F21" w:rsidRPr="00D72E4A">
        <w:rPr>
          <w:rFonts w:ascii="Times New Roman" w:hAnsi="Times New Roman" w:cs="Times New Roman"/>
          <w:color w:val="212121"/>
          <w:sz w:val="24"/>
          <w:szCs w:val="24"/>
        </w:rPr>
        <w:t>Haziran 2009 arasında Pubmed, Medline, Embase’de yayınlanan,  insanlarda parasetamol ve NSAİİ analjezik etkinliğini araştıran yayınlar inc</w:t>
      </w:r>
      <w:r w:rsidR="00CC2DD8">
        <w:rPr>
          <w:rFonts w:ascii="Times New Roman" w:hAnsi="Times New Roman" w:cs="Times New Roman"/>
          <w:color w:val="212121"/>
          <w:sz w:val="24"/>
          <w:szCs w:val="24"/>
        </w:rPr>
        <w:t>elenmiştir. Çalışma parasetamol+</w:t>
      </w:r>
      <w:r w:rsidR="00F01F21" w:rsidRPr="00D72E4A">
        <w:rPr>
          <w:rFonts w:ascii="Times New Roman" w:hAnsi="Times New Roman" w:cs="Times New Roman"/>
          <w:color w:val="212121"/>
          <w:sz w:val="24"/>
          <w:szCs w:val="24"/>
        </w:rPr>
        <w:t>NSAİİ ve parasetamol veya NSAİİ olmak üzere 2’ye ayrılmıştır. Ağrı şiddet skorları, kurtarıcı ilaç gereksinimleri analiz edilmiştir. 1909 hastanın olduğu 21 çalışma analiz edilmiştir. İ</w:t>
      </w:r>
      <w:r w:rsidR="00CC2DD8">
        <w:rPr>
          <w:rFonts w:ascii="Times New Roman" w:hAnsi="Times New Roman" w:cs="Times New Roman"/>
          <w:color w:val="212121"/>
          <w:sz w:val="24"/>
          <w:szCs w:val="24"/>
        </w:rPr>
        <w:t>buprofen (n=6),  diklofenak (n=</w:t>
      </w:r>
      <w:r w:rsidR="00F01F21" w:rsidRPr="00D72E4A">
        <w:rPr>
          <w:rFonts w:ascii="Times New Roman" w:hAnsi="Times New Roman" w:cs="Times New Roman"/>
          <w:color w:val="212121"/>
          <w:sz w:val="24"/>
          <w:szCs w:val="24"/>
        </w:rPr>
        <w:t>8),  ketoprofen (n=3), ketorolak (n=1),  aspirin (n</w:t>
      </w:r>
      <w:r w:rsidRPr="00D72E4A">
        <w:rPr>
          <w:rFonts w:ascii="Times New Roman" w:hAnsi="Times New Roman" w:cs="Times New Roman"/>
          <w:color w:val="212121"/>
          <w:sz w:val="24"/>
          <w:szCs w:val="24"/>
        </w:rPr>
        <w:t>=1), tenoksikam (n=1) ve rofekoks</w:t>
      </w:r>
      <w:r w:rsidR="00F01F21" w:rsidRPr="00D72E4A">
        <w:rPr>
          <w:rFonts w:ascii="Times New Roman" w:hAnsi="Times New Roman" w:cs="Times New Roman"/>
          <w:color w:val="212121"/>
          <w:sz w:val="24"/>
          <w:szCs w:val="24"/>
        </w:rPr>
        <w:t xml:space="preserve">ib (n=1) kullanılan ilaçlardır. Parasetamol ve </w:t>
      </w:r>
      <w:r w:rsidRPr="00D72E4A">
        <w:rPr>
          <w:rFonts w:ascii="Times New Roman" w:hAnsi="Times New Roman" w:cs="Times New Roman"/>
          <w:color w:val="212121"/>
          <w:sz w:val="24"/>
          <w:szCs w:val="24"/>
        </w:rPr>
        <w:t xml:space="preserve">diğer </w:t>
      </w:r>
      <w:r w:rsidR="00F01F21" w:rsidRPr="00D72E4A">
        <w:rPr>
          <w:rFonts w:ascii="Times New Roman" w:hAnsi="Times New Roman" w:cs="Times New Roman"/>
          <w:color w:val="212121"/>
          <w:sz w:val="24"/>
          <w:szCs w:val="24"/>
        </w:rPr>
        <w:t xml:space="preserve">NSAİİ </w:t>
      </w:r>
      <w:proofErr w:type="gramStart"/>
      <w:r w:rsidR="00F01F21" w:rsidRPr="00D72E4A">
        <w:rPr>
          <w:rFonts w:ascii="Times New Roman" w:hAnsi="Times New Roman" w:cs="Times New Roman"/>
          <w:color w:val="212121"/>
          <w:sz w:val="24"/>
          <w:szCs w:val="24"/>
        </w:rPr>
        <w:t>kombinasyonu</w:t>
      </w:r>
      <w:proofErr w:type="gramEnd"/>
      <w:r w:rsidR="00F01F21" w:rsidRPr="00D72E4A">
        <w:rPr>
          <w:rFonts w:ascii="Times New Roman" w:hAnsi="Times New Roman" w:cs="Times New Roman"/>
          <w:color w:val="212121"/>
          <w:sz w:val="24"/>
          <w:szCs w:val="24"/>
        </w:rPr>
        <w:t xml:space="preserve"> tek başına parasetamol ve </w:t>
      </w:r>
      <w:r w:rsidRPr="00D72E4A">
        <w:rPr>
          <w:rFonts w:ascii="Times New Roman" w:hAnsi="Times New Roman" w:cs="Times New Roman"/>
          <w:color w:val="212121"/>
          <w:sz w:val="24"/>
          <w:szCs w:val="24"/>
        </w:rPr>
        <w:t>diğer NSAİİ kullanımından</w:t>
      </w:r>
      <w:r w:rsidR="00F01F21" w:rsidRPr="00D72E4A">
        <w:rPr>
          <w:rFonts w:ascii="Times New Roman" w:hAnsi="Times New Roman" w:cs="Times New Roman"/>
          <w:color w:val="212121"/>
          <w:sz w:val="24"/>
          <w:szCs w:val="24"/>
        </w:rPr>
        <w:t xml:space="preserve"> daha etkin bulunmuşur. </w:t>
      </w:r>
      <w:r w:rsidR="00F01F21" w:rsidRPr="00D72E4A">
        <w:rPr>
          <w:rFonts w:ascii="Times New Roman" w:eastAsia="Times New Roman" w:hAnsi="Times New Roman" w:cs="Times New Roman"/>
          <w:color w:val="000000"/>
          <w:sz w:val="24"/>
          <w:szCs w:val="24"/>
          <w:lang w:eastAsia="tr-TR"/>
        </w:rPr>
        <w:t xml:space="preserve">Gruplar arasında medyan kalite skoru açısından anlamlı farklılık saptanmamıştır. Mevcut kanıtlar parasetamol ve </w:t>
      </w:r>
      <w:r w:rsidRPr="00D72E4A">
        <w:rPr>
          <w:rFonts w:ascii="Times New Roman" w:eastAsia="Times New Roman" w:hAnsi="Times New Roman" w:cs="Times New Roman"/>
          <w:color w:val="000000"/>
          <w:sz w:val="24"/>
          <w:szCs w:val="24"/>
          <w:lang w:eastAsia="tr-TR"/>
        </w:rPr>
        <w:t xml:space="preserve">diğer </w:t>
      </w:r>
      <w:r w:rsidR="00F01F21" w:rsidRPr="00D72E4A">
        <w:rPr>
          <w:rFonts w:ascii="Times New Roman" w:eastAsia="Times New Roman" w:hAnsi="Times New Roman" w:cs="Times New Roman"/>
          <w:color w:val="000000"/>
          <w:sz w:val="24"/>
          <w:szCs w:val="24"/>
          <w:lang w:eastAsia="tr-TR"/>
        </w:rPr>
        <w:t>N</w:t>
      </w:r>
      <w:r w:rsidR="000545D4">
        <w:rPr>
          <w:rFonts w:ascii="Times New Roman" w:eastAsia="Times New Roman" w:hAnsi="Times New Roman" w:cs="Times New Roman"/>
          <w:color w:val="000000"/>
          <w:sz w:val="24"/>
          <w:szCs w:val="24"/>
          <w:lang w:eastAsia="tr-TR"/>
        </w:rPr>
        <w:t xml:space="preserve">SAİİ </w:t>
      </w:r>
      <w:proofErr w:type="gramStart"/>
      <w:r w:rsidR="00F01F21" w:rsidRPr="00D72E4A">
        <w:rPr>
          <w:rFonts w:ascii="Times New Roman" w:eastAsia="Times New Roman" w:hAnsi="Times New Roman" w:cs="Times New Roman"/>
          <w:color w:val="000000"/>
          <w:sz w:val="24"/>
          <w:szCs w:val="24"/>
          <w:lang w:eastAsia="tr-TR"/>
        </w:rPr>
        <w:t>kombinasyonunun</w:t>
      </w:r>
      <w:proofErr w:type="gramEnd"/>
      <w:r w:rsidR="00F01F21" w:rsidRPr="00D72E4A">
        <w:rPr>
          <w:rFonts w:ascii="Times New Roman" w:eastAsia="Times New Roman" w:hAnsi="Times New Roman" w:cs="Times New Roman"/>
          <w:color w:val="000000"/>
          <w:sz w:val="24"/>
          <w:szCs w:val="24"/>
          <w:lang w:eastAsia="tr-TR"/>
        </w:rPr>
        <w:t xml:space="preserve"> tek başına </w:t>
      </w:r>
      <w:r w:rsidRPr="00D72E4A">
        <w:rPr>
          <w:rFonts w:ascii="Times New Roman" w:eastAsia="Times New Roman" w:hAnsi="Times New Roman" w:cs="Times New Roman"/>
          <w:color w:val="000000"/>
          <w:sz w:val="24"/>
          <w:szCs w:val="24"/>
          <w:lang w:eastAsia="tr-TR"/>
        </w:rPr>
        <w:t xml:space="preserve">kullanımları ile </w:t>
      </w:r>
      <w:r w:rsidR="00F01F21" w:rsidRPr="00D72E4A">
        <w:rPr>
          <w:rFonts w:ascii="Times New Roman" w:eastAsia="Times New Roman" w:hAnsi="Times New Roman" w:cs="Times New Roman"/>
          <w:color w:val="000000"/>
          <w:sz w:val="24"/>
          <w:szCs w:val="24"/>
          <w:lang w:eastAsia="tr-TR"/>
        </w:rPr>
        <w:t xml:space="preserve">karşılaştırıldıklarında </w:t>
      </w:r>
      <w:r w:rsidR="00F01F21" w:rsidRPr="00D72E4A">
        <w:rPr>
          <w:rFonts w:ascii="Times New Roman" w:eastAsia="Times New Roman" w:hAnsi="Times New Roman" w:cs="Times New Roman"/>
          <w:color w:val="000000"/>
          <w:sz w:val="24"/>
          <w:szCs w:val="24"/>
          <w:lang w:eastAsia="tr-TR"/>
        </w:rPr>
        <w:lastRenderedPageBreak/>
        <w:t>üstün analjezi sağladıklarını gös</w:t>
      </w:r>
      <w:r w:rsidRPr="00D72E4A">
        <w:rPr>
          <w:rFonts w:ascii="Times New Roman" w:eastAsia="Times New Roman" w:hAnsi="Times New Roman" w:cs="Times New Roman"/>
          <w:color w:val="000000"/>
          <w:sz w:val="24"/>
          <w:szCs w:val="24"/>
          <w:lang w:eastAsia="tr-TR"/>
        </w:rPr>
        <w:t>teren bir araştırmadır</w:t>
      </w:r>
      <w:r w:rsidR="00F01F21" w:rsidRPr="00D72E4A">
        <w:rPr>
          <w:rFonts w:ascii="Times New Roman" w:eastAsia="Times New Roman" w:hAnsi="Times New Roman" w:cs="Times New Roman"/>
          <w:color w:val="000000"/>
          <w:sz w:val="24"/>
          <w:szCs w:val="24"/>
          <w:lang w:eastAsia="tr-TR"/>
        </w:rPr>
        <w:t xml:space="preserve">. Bizim çalışmamızda </w:t>
      </w:r>
      <w:proofErr w:type="gramStart"/>
      <w:r w:rsidR="00F01F21" w:rsidRPr="00D72E4A">
        <w:rPr>
          <w:rFonts w:ascii="Times New Roman" w:eastAsia="Times New Roman" w:hAnsi="Times New Roman" w:cs="Times New Roman"/>
          <w:color w:val="000000"/>
          <w:sz w:val="24"/>
          <w:szCs w:val="24"/>
          <w:lang w:eastAsia="tr-TR"/>
        </w:rPr>
        <w:t>kombinasyon</w:t>
      </w:r>
      <w:proofErr w:type="gramEnd"/>
      <w:r w:rsidR="00F01F21" w:rsidRPr="00D72E4A">
        <w:rPr>
          <w:rFonts w:ascii="Times New Roman" w:eastAsia="Times New Roman" w:hAnsi="Times New Roman" w:cs="Times New Roman"/>
          <w:color w:val="000000"/>
          <w:sz w:val="24"/>
          <w:szCs w:val="24"/>
          <w:lang w:eastAsia="tr-TR"/>
        </w:rPr>
        <w:t xml:space="preserve"> tedavisi </w:t>
      </w:r>
      <w:r w:rsidRPr="00D72E4A">
        <w:rPr>
          <w:rFonts w:ascii="Times New Roman" w:eastAsia="Times New Roman" w:hAnsi="Times New Roman" w:cs="Times New Roman"/>
          <w:color w:val="000000"/>
          <w:sz w:val="24"/>
          <w:szCs w:val="24"/>
          <w:lang w:eastAsia="tr-TR"/>
        </w:rPr>
        <w:t>değerledirilmedi.</w:t>
      </w:r>
    </w:p>
    <w:p w:rsidR="00F01F21" w:rsidRPr="00D72E4A" w:rsidRDefault="00F01F21" w:rsidP="00D7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lang w:eastAsia="tr-TR"/>
        </w:rPr>
      </w:pPr>
      <w:r w:rsidRPr="00D72E4A">
        <w:rPr>
          <w:rFonts w:ascii="Times New Roman" w:eastAsia="Times New Roman" w:hAnsi="Times New Roman" w:cs="Times New Roman"/>
          <w:color w:val="212121"/>
          <w:sz w:val="24"/>
          <w:szCs w:val="24"/>
          <w:lang w:eastAsia="tr-TR"/>
        </w:rPr>
        <w:t>Khalili</w:t>
      </w:r>
      <w:r w:rsidR="00E45150" w:rsidRPr="00D72E4A">
        <w:rPr>
          <w:rFonts w:ascii="Times New Roman" w:eastAsia="Times New Roman" w:hAnsi="Times New Roman" w:cs="Times New Roman"/>
          <w:color w:val="212121"/>
          <w:sz w:val="24"/>
          <w:szCs w:val="24"/>
          <w:lang w:eastAsia="tr-TR"/>
        </w:rPr>
        <w:t xml:space="preserve"> ve ark. (41</w:t>
      </w:r>
      <w:r w:rsidRPr="00D72E4A">
        <w:rPr>
          <w:rFonts w:ascii="Times New Roman" w:eastAsia="Times New Roman" w:hAnsi="Times New Roman" w:cs="Times New Roman"/>
          <w:color w:val="212121"/>
          <w:sz w:val="24"/>
          <w:szCs w:val="24"/>
          <w:lang w:eastAsia="tr-TR"/>
        </w:rPr>
        <w:t xml:space="preserve">), üst ekstremite ortopedi cerrahi sonrası ağrı tedavisinde parasetamol, piroksikam, bunların </w:t>
      </w:r>
      <w:proofErr w:type="gramStart"/>
      <w:r w:rsidRPr="00D72E4A">
        <w:rPr>
          <w:rFonts w:ascii="Times New Roman" w:eastAsia="Times New Roman" w:hAnsi="Times New Roman" w:cs="Times New Roman"/>
          <w:color w:val="212121"/>
          <w:sz w:val="24"/>
          <w:szCs w:val="24"/>
          <w:lang w:eastAsia="tr-TR"/>
        </w:rPr>
        <w:t>kombinasyonları</w:t>
      </w:r>
      <w:proofErr w:type="gramEnd"/>
      <w:r w:rsidRPr="00D72E4A">
        <w:rPr>
          <w:rFonts w:ascii="Times New Roman" w:eastAsia="Times New Roman" w:hAnsi="Times New Roman" w:cs="Times New Roman"/>
          <w:color w:val="212121"/>
          <w:sz w:val="24"/>
          <w:szCs w:val="24"/>
          <w:lang w:eastAsia="tr-TR"/>
        </w:rPr>
        <w:t xml:space="preserve"> ve plasebonun karşılaştırılmasını </w:t>
      </w:r>
      <w:r w:rsidR="00E45150" w:rsidRPr="00D72E4A">
        <w:rPr>
          <w:rFonts w:ascii="Times New Roman" w:eastAsia="Times New Roman" w:hAnsi="Times New Roman" w:cs="Times New Roman"/>
          <w:color w:val="212121"/>
          <w:sz w:val="24"/>
          <w:szCs w:val="24"/>
          <w:lang w:eastAsia="tr-TR"/>
        </w:rPr>
        <w:t xml:space="preserve">içeren </w:t>
      </w:r>
      <w:r w:rsidRPr="00D72E4A">
        <w:rPr>
          <w:rFonts w:ascii="Times New Roman" w:eastAsia="Times New Roman" w:hAnsi="Times New Roman" w:cs="Times New Roman"/>
          <w:color w:val="212121"/>
          <w:sz w:val="24"/>
          <w:szCs w:val="24"/>
          <w:lang w:eastAsia="tr-TR"/>
        </w:rPr>
        <w:t xml:space="preserve">randomize, </w:t>
      </w:r>
      <w:r w:rsidR="00E45150" w:rsidRPr="00D72E4A">
        <w:rPr>
          <w:rFonts w:ascii="Times New Roman" w:eastAsia="Times New Roman" w:hAnsi="Times New Roman" w:cs="Times New Roman"/>
          <w:color w:val="212121"/>
          <w:sz w:val="24"/>
          <w:szCs w:val="24"/>
          <w:lang w:eastAsia="tr-TR"/>
        </w:rPr>
        <w:t xml:space="preserve">çift kör çalışma yapmıştır. Toplam </w:t>
      </w:r>
      <w:r w:rsidRPr="00D72E4A">
        <w:rPr>
          <w:rFonts w:ascii="Times New Roman" w:eastAsia="Times New Roman" w:hAnsi="Times New Roman" w:cs="Times New Roman"/>
          <w:color w:val="212121"/>
          <w:sz w:val="24"/>
          <w:szCs w:val="24"/>
          <w:lang w:eastAsia="tr-TR"/>
        </w:rPr>
        <w:t xml:space="preserve">100 hasta 4 gruba randomize </w:t>
      </w:r>
      <w:r w:rsidR="00E45150" w:rsidRPr="00D72E4A">
        <w:rPr>
          <w:rFonts w:ascii="Times New Roman" w:eastAsia="Times New Roman" w:hAnsi="Times New Roman" w:cs="Times New Roman"/>
          <w:color w:val="212121"/>
          <w:sz w:val="24"/>
          <w:szCs w:val="24"/>
          <w:lang w:eastAsia="tr-TR"/>
        </w:rPr>
        <w:t xml:space="preserve">edilmiştir. Hastalara 15 mg/kg </w:t>
      </w:r>
      <w:r w:rsidR="007E0268">
        <w:rPr>
          <w:rFonts w:ascii="Times New Roman" w:eastAsia="Times New Roman" w:hAnsi="Times New Roman" w:cs="Times New Roman"/>
          <w:color w:val="212121"/>
          <w:sz w:val="24"/>
          <w:szCs w:val="24"/>
          <w:lang w:eastAsia="tr-TR"/>
        </w:rPr>
        <w:t>İV</w:t>
      </w:r>
      <w:r w:rsidRPr="00D72E4A">
        <w:rPr>
          <w:rFonts w:ascii="Times New Roman" w:eastAsia="Times New Roman" w:hAnsi="Times New Roman" w:cs="Times New Roman"/>
          <w:color w:val="212121"/>
          <w:sz w:val="24"/>
          <w:szCs w:val="24"/>
          <w:lang w:eastAsia="tr-TR"/>
        </w:rPr>
        <w:t xml:space="preserve"> para</w:t>
      </w:r>
      <w:r w:rsidR="00065522">
        <w:rPr>
          <w:rFonts w:ascii="Times New Roman" w:eastAsia="Times New Roman" w:hAnsi="Times New Roman" w:cs="Times New Roman"/>
          <w:color w:val="212121"/>
          <w:sz w:val="24"/>
          <w:szCs w:val="24"/>
          <w:lang w:eastAsia="tr-TR"/>
        </w:rPr>
        <w:t>setamol, 0,4 mg/kg İM</w:t>
      </w:r>
      <w:r w:rsidR="00E45150" w:rsidRPr="00D72E4A">
        <w:rPr>
          <w:rFonts w:ascii="Times New Roman" w:eastAsia="Times New Roman" w:hAnsi="Times New Roman" w:cs="Times New Roman"/>
          <w:color w:val="212121"/>
          <w:sz w:val="24"/>
          <w:szCs w:val="24"/>
          <w:lang w:eastAsia="tr-TR"/>
        </w:rPr>
        <w:t xml:space="preserve"> piroksikam</w:t>
      </w:r>
      <w:r w:rsidRPr="00D72E4A">
        <w:rPr>
          <w:rFonts w:ascii="Times New Roman" w:eastAsia="Times New Roman" w:hAnsi="Times New Roman" w:cs="Times New Roman"/>
          <w:color w:val="212121"/>
          <w:sz w:val="24"/>
          <w:szCs w:val="24"/>
          <w:lang w:eastAsia="tr-TR"/>
        </w:rPr>
        <w:t xml:space="preserve">, iki </w:t>
      </w:r>
      <w:r w:rsidR="004934D3">
        <w:rPr>
          <w:rFonts w:ascii="Times New Roman" w:eastAsia="Times New Roman" w:hAnsi="Times New Roman" w:cs="Times New Roman"/>
          <w:color w:val="212121"/>
          <w:sz w:val="24"/>
          <w:szCs w:val="24"/>
          <w:lang w:eastAsia="tr-TR"/>
        </w:rPr>
        <w:t>ilaç</w:t>
      </w:r>
      <w:r w:rsidRPr="00D72E4A">
        <w:rPr>
          <w:rFonts w:ascii="Times New Roman" w:eastAsia="Times New Roman" w:hAnsi="Times New Roman" w:cs="Times New Roman"/>
          <w:color w:val="212121"/>
          <w:sz w:val="24"/>
          <w:szCs w:val="24"/>
          <w:lang w:eastAsia="tr-TR"/>
        </w:rPr>
        <w:t xml:space="preserve">ın </w:t>
      </w:r>
      <w:proofErr w:type="gramStart"/>
      <w:r w:rsidRPr="00D72E4A">
        <w:rPr>
          <w:rFonts w:ascii="Times New Roman" w:eastAsia="Times New Roman" w:hAnsi="Times New Roman" w:cs="Times New Roman"/>
          <w:color w:val="212121"/>
          <w:sz w:val="24"/>
          <w:szCs w:val="24"/>
          <w:lang w:eastAsia="tr-TR"/>
        </w:rPr>
        <w:t>kombinasyonu</w:t>
      </w:r>
      <w:proofErr w:type="gramEnd"/>
      <w:r w:rsidRPr="00D72E4A">
        <w:rPr>
          <w:rFonts w:ascii="Times New Roman" w:eastAsia="Times New Roman" w:hAnsi="Times New Roman" w:cs="Times New Roman"/>
          <w:color w:val="212121"/>
          <w:sz w:val="24"/>
          <w:szCs w:val="24"/>
          <w:lang w:eastAsia="tr-TR"/>
        </w:rPr>
        <w:t xml:space="preserve"> ve plasebo verilmiştir</w:t>
      </w:r>
      <w:r w:rsidR="00625CAE">
        <w:rPr>
          <w:rFonts w:ascii="Times New Roman" w:eastAsia="Times New Roman" w:hAnsi="Times New Roman" w:cs="Times New Roman"/>
          <w:color w:val="212121"/>
          <w:sz w:val="24"/>
          <w:szCs w:val="24"/>
          <w:lang w:eastAsia="tr-TR"/>
        </w:rPr>
        <w:t xml:space="preserve">. Ağrı skorları </w:t>
      </w:r>
      <w:r w:rsidR="00CC2DD8">
        <w:rPr>
          <w:rFonts w:ascii="Times New Roman" w:eastAsia="Times New Roman" w:hAnsi="Times New Roman" w:cs="Times New Roman"/>
          <w:color w:val="212121"/>
          <w:sz w:val="24"/>
          <w:szCs w:val="24"/>
          <w:lang w:eastAsia="tr-TR"/>
        </w:rPr>
        <w:t>1,</w:t>
      </w:r>
      <w:r w:rsidR="00625CAE">
        <w:rPr>
          <w:rFonts w:ascii="Times New Roman" w:eastAsia="Times New Roman" w:hAnsi="Times New Roman" w:cs="Times New Roman"/>
          <w:color w:val="212121"/>
          <w:sz w:val="24"/>
          <w:szCs w:val="24"/>
          <w:lang w:eastAsia="tr-TR"/>
        </w:rPr>
        <w:t xml:space="preserve"> 2, 4, 6</w:t>
      </w:r>
      <w:r w:rsidRPr="00D72E4A">
        <w:rPr>
          <w:rFonts w:ascii="Times New Roman" w:eastAsia="Times New Roman" w:hAnsi="Times New Roman" w:cs="Times New Roman"/>
          <w:color w:val="212121"/>
          <w:sz w:val="24"/>
          <w:szCs w:val="24"/>
          <w:lang w:eastAsia="tr-TR"/>
        </w:rPr>
        <w:t>,</w:t>
      </w:r>
      <w:r w:rsidR="00625CAE">
        <w:rPr>
          <w:rFonts w:ascii="Times New Roman" w:eastAsia="Times New Roman" w:hAnsi="Times New Roman" w:cs="Times New Roman"/>
          <w:color w:val="212121"/>
          <w:sz w:val="24"/>
          <w:szCs w:val="24"/>
          <w:lang w:eastAsia="tr-TR"/>
        </w:rPr>
        <w:t xml:space="preserve"> 12</w:t>
      </w:r>
      <w:r w:rsidRPr="00D72E4A">
        <w:rPr>
          <w:rFonts w:ascii="Times New Roman" w:eastAsia="Times New Roman" w:hAnsi="Times New Roman" w:cs="Times New Roman"/>
          <w:color w:val="212121"/>
          <w:sz w:val="24"/>
          <w:szCs w:val="24"/>
          <w:lang w:eastAsia="tr-TR"/>
        </w:rPr>
        <w:t xml:space="preserve"> ve </w:t>
      </w:r>
      <w:r w:rsidR="00625CAE">
        <w:rPr>
          <w:rFonts w:ascii="Times New Roman" w:eastAsia="Times New Roman" w:hAnsi="Times New Roman" w:cs="Times New Roman"/>
          <w:color w:val="212121"/>
          <w:sz w:val="24"/>
          <w:szCs w:val="24"/>
          <w:lang w:eastAsia="tr-TR"/>
        </w:rPr>
        <w:t xml:space="preserve">24. </w:t>
      </w:r>
      <w:r w:rsidRPr="00D72E4A">
        <w:rPr>
          <w:rFonts w:ascii="Times New Roman" w:eastAsia="Times New Roman" w:hAnsi="Times New Roman" w:cs="Times New Roman"/>
          <w:color w:val="212121"/>
          <w:sz w:val="24"/>
          <w:szCs w:val="24"/>
          <w:lang w:eastAsia="tr-TR"/>
        </w:rPr>
        <w:t>saatte kaydedi</w:t>
      </w:r>
      <w:r w:rsidR="000545D4">
        <w:rPr>
          <w:rFonts w:ascii="Times New Roman" w:eastAsia="Times New Roman" w:hAnsi="Times New Roman" w:cs="Times New Roman"/>
          <w:color w:val="212121"/>
          <w:sz w:val="24"/>
          <w:szCs w:val="24"/>
          <w:lang w:eastAsia="tr-TR"/>
        </w:rPr>
        <w:t>lmiş ve kurtarıcı ilaç olarak 0,</w:t>
      </w:r>
      <w:r w:rsidRPr="00D72E4A">
        <w:rPr>
          <w:rFonts w:ascii="Times New Roman" w:eastAsia="Times New Roman" w:hAnsi="Times New Roman" w:cs="Times New Roman"/>
          <w:color w:val="212121"/>
          <w:sz w:val="24"/>
          <w:szCs w:val="24"/>
          <w:lang w:eastAsia="tr-TR"/>
        </w:rPr>
        <w:t>1 mg/</w:t>
      </w:r>
      <w:r w:rsidR="00E45150" w:rsidRPr="00D72E4A">
        <w:rPr>
          <w:rFonts w:ascii="Times New Roman" w:eastAsia="Times New Roman" w:hAnsi="Times New Roman" w:cs="Times New Roman"/>
          <w:color w:val="212121"/>
          <w:sz w:val="24"/>
          <w:szCs w:val="24"/>
          <w:lang w:eastAsia="tr-TR"/>
        </w:rPr>
        <w:t xml:space="preserve">kg morfin verilmiştir. Sonuçta </w:t>
      </w:r>
      <w:r w:rsidRPr="00D72E4A">
        <w:rPr>
          <w:rFonts w:ascii="Times New Roman" w:eastAsia="Times New Roman" w:hAnsi="Times New Roman" w:cs="Times New Roman"/>
          <w:color w:val="212121"/>
          <w:sz w:val="24"/>
          <w:szCs w:val="24"/>
          <w:lang w:eastAsia="tr-TR"/>
        </w:rPr>
        <w:t xml:space="preserve">plasebo </w:t>
      </w:r>
      <w:r w:rsidR="00E45150" w:rsidRPr="00D72E4A">
        <w:rPr>
          <w:rFonts w:ascii="Times New Roman" w:eastAsia="Times New Roman" w:hAnsi="Times New Roman" w:cs="Times New Roman"/>
          <w:color w:val="212121"/>
          <w:sz w:val="24"/>
          <w:szCs w:val="24"/>
          <w:lang w:eastAsia="tr-TR"/>
        </w:rPr>
        <w:t>gurubunda</w:t>
      </w:r>
      <w:r w:rsidRPr="00D72E4A">
        <w:rPr>
          <w:rFonts w:ascii="Times New Roman" w:eastAsia="Times New Roman" w:hAnsi="Times New Roman" w:cs="Times New Roman"/>
          <w:color w:val="212121"/>
          <w:sz w:val="24"/>
          <w:szCs w:val="24"/>
          <w:lang w:eastAsia="tr-TR"/>
        </w:rPr>
        <w:t xml:space="preserve"> ağrı skorları </w:t>
      </w:r>
      <w:r w:rsidR="000545D4">
        <w:rPr>
          <w:rFonts w:ascii="Times New Roman" w:eastAsia="Times New Roman" w:hAnsi="Times New Roman" w:cs="Times New Roman"/>
          <w:color w:val="000000"/>
          <w:sz w:val="24"/>
          <w:szCs w:val="24"/>
          <w:lang w:eastAsia="tr-TR"/>
        </w:rPr>
        <w:t>5,</w:t>
      </w:r>
      <w:r w:rsidR="00E45150" w:rsidRPr="00D72E4A">
        <w:rPr>
          <w:rFonts w:ascii="Times New Roman" w:eastAsia="Times New Roman" w:hAnsi="Times New Roman" w:cs="Times New Roman"/>
          <w:color w:val="000000"/>
          <w:sz w:val="24"/>
          <w:szCs w:val="24"/>
          <w:lang w:eastAsia="tr-TR"/>
        </w:rPr>
        <w:t>26±</w:t>
      </w:r>
      <w:r w:rsidR="000545D4">
        <w:rPr>
          <w:rFonts w:ascii="Times New Roman" w:eastAsia="Times New Roman" w:hAnsi="Times New Roman" w:cs="Times New Roman"/>
          <w:color w:val="000000"/>
          <w:sz w:val="24"/>
          <w:szCs w:val="24"/>
          <w:lang w:eastAsia="tr-TR"/>
        </w:rPr>
        <w:t>1,</w:t>
      </w:r>
      <w:r w:rsidRPr="00D72E4A">
        <w:rPr>
          <w:rFonts w:ascii="Times New Roman" w:eastAsia="Times New Roman" w:hAnsi="Times New Roman" w:cs="Times New Roman"/>
          <w:color w:val="000000"/>
          <w:sz w:val="24"/>
          <w:szCs w:val="24"/>
          <w:lang w:eastAsia="tr-TR"/>
        </w:rPr>
        <w:t>53, parasetam</w:t>
      </w:r>
      <w:r w:rsidR="00625CAE">
        <w:rPr>
          <w:rFonts w:ascii="Times New Roman" w:eastAsia="Times New Roman" w:hAnsi="Times New Roman" w:cs="Times New Roman"/>
          <w:color w:val="000000"/>
          <w:sz w:val="24"/>
          <w:szCs w:val="24"/>
          <w:lang w:eastAsia="tr-TR"/>
        </w:rPr>
        <w:t xml:space="preserve">ol ve piroksikam </w:t>
      </w:r>
      <w:proofErr w:type="gramStart"/>
      <w:r w:rsidR="00625CAE">
        <w:rPr>
          <w:rFonts w:ascii="Times New Roman" w:eastAsia="Times New Roman" w:hAnsi="Times New Roman" w:cs="Times New Roman"/>
          <w:color w:val="000000"/>
          <w:sz w:val="24"/>
          <w:szCs w:val="24"/>
          <w:lang w:eastAsia="tr-TR"/>
        </w:rPr>
        <w:t>kombinasyonu</w:t>
      </w:r>
      <w:proofErr w:type="gramEnd"/>
      <w:r w:rsidR="00E45150" w:rsidRPr="00D72E4A">
        <w:rPr>
          <w:rFonts w:ascii="Times New Roman" w:eastAsia="Times New Roman" w:hAnsi="Times New Roman" w:cs="Times New Roman"/>
          <w:color w:val="000000"/>
          <w:sz w:val="24"/>
          <w:szCs w:val="24"/>
          <w:lang w:eastAsia="tr-TR"/>
        </w:rPr>
        <w:t xml:space="preserve"> alan </w:t>
      </w:r>
      <w:r w:rsidR="004969E4">
        <w:rPr>
          <w:rFonts w:ascii="Times New Roman" w:eastAsia="Times New Roman" w:hAnsi="Times New Roman" w:cs="Times New Roman"/>
          <w:color w:val="000000"/>
          <w:sz w:val="24"/>
          <w:szCs w:val="24"/>
          <w:lang w:eastAsia="tr-TR"/>
        </w:rPr>
        <w:t>grup</w:t>
      </w:r>
      <w:r w:rsidR="000545D4">
        <w:rPr>
          <w:rFonts w:ascii="Times New Roman" w:eastAsia="Times New Roman" w:hAnsi="Times New Roman" w:cs="Times New Roman"/>
          <w:color w:val="000000"/>
          <w:sz w:val="24"/>
          <w:szCs w:val="24"/>
          <w:lang w:eastAsia="tr-TR"/>
        </w:rPr>
        <w:t>ta ağrı skoru 4,</w:t>
      </w:r>
      <w:r w:rsidR="00E45150" w:rsidRPr="00D72E4A">
        <w:rPr>
          <w:rFonts w:ascii="Times New Roman" w:eastAsia="Times New Roman" w:hAnsi="Times New Roman" w:cs="Times New Roman"/>
          <w:color w:val="000000"/>
          <w:sz w:val="24"/>
          <w:szCs w:val="24"/>
          <w:lang w:eastAsia="tr-TR"/>
        </w:rPr>
        <w:t>09±</w:t>
      </w:r>
      <w:r w:rsidR="000545D4">
        <w:rPr>
          <w:rFonts w:ascii="Times New Roman" w:eastAsia="Times New Roman" w:hAnsi="Times New Roman" w:cs="Times New Roman"/>
          <w:color w:val="000000"/>
          <w:sz w:val="24"/>
          <w:szCs w:val="24"/>
          <w:lang w:eastAsia="tr-TR"/>
        </w:rPr>
        <w:t>0,</w:t>
      </w:r>
      <w:r w:rsidRPr="00D72E4A">
        <w:rPr>
          <w:rFonts w:ascii="Times New Roman" w:eastAsia="Times New Roman" w:hAnsi="Times New Roman" w:cs="Times New Roman"/>
          <w:color w:val="000000"/>
          <w:sz w:val="24"/>
          <w:szCs w:val="24"/>
          <w:lang w:eastAsia="tr-TR"/>
        </w:rPr>
        <w:t>88</w:t>
      </w:r>
      <w:r w:rsidR="00E45150" w:rsidRPr="00D72E4A">
        <w:rPr>
          <w:rFonts w:ascii="Times New Roman" w:eastAsia="Times New Roman" w:hAnsi="Times New Roman" w:cs="Times New Roman"/>
          <w:color w:val="000000"/>
          <w:sz w:val="24"/>
          <w:szCs w:val="24"/>
          <w:lang w:eastAsia="tr-TR"/>
        </w:rPr>
        <w:t>, sadece piroksikam veri</w:t>
      </w:r>
      <w:r w:rsidR="000545D4">
        <w:rPr>
          <w:rFonts w:ascii="Times New Roman" w:eastAsia="Times New Roman" w:hAnsi="Times New Roman" w:cs="Times New Roman"/>
          <w:color w:val="000000"/>
          <w:sz w:val="24"/>
          <w:szCs w:val="24"/>
          <w:lang w:eastAsia="tr-TR"/>
        </w:rPr>
        <w:t>lmiş hastalarda ağrı skorları 4,</w:t>
      </w:r>
      <w:r w:rsidR="00E45150" w:rsidRPr="00D72E4A">
        <w:rPr>
          <w:rFonts w:ascii="Times New Roman" w:eastAsia="Times New Roman" w:hAnsi="Times New Roman" w:cs="Times New Roman"/>
          <w:color w:val="000000"/>
          <w:sz w:val="24"/>
          <w:szCs w:val="24"/>
          <w:lang w:eastAsia="tr-TR"/>
        </w:rPr>
        <w:t>36±</w:t>
      </w:r>
      <w:r w:rsidR="000545D4">
        <w:rPr>
          <w:rFonts w:ascii="Times New Roman" w:eastAsia="Times New Roman" w:hAnsi="Times New Roman" w:cs="Times New Roman"/>
          <w:color w:val="000000"/>
          <w:sz w:val="24"/>
          <w:szCs w:val="24"/>
          <w:lang w:eastAsia="tr-TR"/>
        </w:rPr>
        <w:t>1,</w:t>
      </w:r>
      <w:r w:rsidRPr="00D72E4A">
        <w:rPr>
          <w:rFonts w:ascii="Times New Roman" w:eastAsia="Times New Roman" w:hAnsi="Times New Roman" w:cs="Times New Roman"/>
          <w:color w:val="000000"/>
          <w:sz w:val="24"/>
          <w:szCs w:val="24"/>
          <w:lang w:eastAsia="tr-TR"/>
        </w:rPr>
        <w:t xml:space="preserve">48 ve </w:t>
      </w:r>
      <w:r w:rsidR="00E45150" w:rsidRPr="00D72E4A">
        <w:rPr>
          <w:rFonts w:ascii="Times New Roman" w:eastAsia="Times New Roman" w:hAnsi="Times New Roman" w:cs="Times New Roman"/>
          <w:color w:val="000000"/>
          <w:sz w:val="24"/>
          <w:szCs w:val="24"/>
          <w:lang w:eastAsia="tr-TR"/>
        </w:rPr>
        <w:t xml:space="preserve">sadece </w:t>
      </w:r>
      <w:r w:rsidRPr="00D72E4A">
        <w:rPr>
          <w:rFonts w:ascii="Times New Roman" w:eastAsia="Times New Roman" w:hAnsi="Times New Roman" w:cs="Times New Roman"/>
          <w:color w:val="000000"/>
          <w:sz w:val="24"/>
          <w:szCs w:val="24"/>
          <w:lang w:eastAsia="tr-TR"/>
        </w:rPr>
        <w:t xml:space="preserve">parasetamol </w:t>
      </w:r>
      <w:r w:rsidR="00E45150" w:rsidRPr="00D72E4A">
        <w:rPr>
          <w:rFonts w:ascii="Times New Roman" w:eastAsia="Times New Roman" w:hAnsi="Times New Roman" w:cs="Times New Roman"/>
          <w:color w:val="000000"/>
          <w:sz w:val="24"/>
          <w:szCs w:val="24"/>
          <w:lang w:eastAsia="tr-TR"/>
        </w:rPr>
        <w:t xml:space="preserve">alan hastalarda ağrı </w:t>
      </w:r>
      <w:r w:rsidRPr="00D72E4A">
        <w:rPr>
          <w:rFonts w:ascii="Times New Roman" w:eastAsia="Times New Roman" w:hAnsi="Times New Roman" w:cs="Times New Roman"/>
          <w:color w:val="000000"/>
          <w:sz w:val="24"/>
          <w:szCs w:val="24"/>
          <w:lang w:eastAsia="tr-TR"/>
        </w:rPr>
        <w:t xml:space="preserve">skorları </w:t>
      </w:r>
      <w:r w:rsidR="000545D4">
        <w:rPr>
          <w:rFonts w:ascii="Times New Roman" w:eastAsia="Times New Roman" w:hAnsi="Times New Roman" w:cs="Times New Roman"/>
          <w:color w:val="000000"/>
          <w:sz w:val="24"/>
          <w:szCs w:val="24"/>
          <w:lang w:eastAsia="tr-TR"/>
        </w:rPr>
        <w:t>4,</w:t>
      </w:r>
      <w:r w:rsidR="00E45150" w:rsidRPr="00D72E4A">
        <w:rPr>
          <w:rFonts w:ascii="Times New Roman" w:eastAsia="Times New Roman" w:hAnsi="Times New Roman" w:cs="Times New Roman"/>
          <w:color w:val="000000"/>
          <w:sz w:val="24"/>
          <w:szCs w:val="24"/>
          <w:lang w:eastAsia="tr-TR"/>
        </w:rPr>
        <w:t>11±</w:t>
      </w:r>
      <w:r w:rsidR="000545D4">
        <w:rPr>
          <w:rFonts w:ascii="Times New Roman" w:eastAsia="Times New Roman" w:hAnsi="Times New Roman" w:cs="Times New Roman"/>
          <w:color w:val="000000"/>
          <w:sz w:val="24"/>
          <w:szCs w:val="24"/>
          <w:lang w:eastAsia="tr-TR"/>
        </w:rPr>
        <w:t>1,</w:t>
      </w:r>
      <w:r w:rsidRPr="00D72E4A">
        <w:rPr>
          <w:rFonts w:ascii="Times New Roman" w:eastAsia="Times New Roman" w:hAnsi="Times New Roman" w:cs="Times New Roman"/>
          <w:color w:val="000000"/>
          <w:sz w:val="24"/>
          <w:szCs w:val="24"/>
          <w:lang w:eastAsia="tr-TR"/>
        </w:rPr>
        <w:t>29’dur</w:t>
      </w:r>
      <w:r w:rsidR="00BF77C0" w:rsidRPr="00D72E4A">
        <w:rPr>
          <w:rFonts w:ascii="Times New Roman" w:eastAsia="Times New Roman" w:hAnsi="Times New Roman" w:cs="Times New Roman"/>
          <w:color w:val="000000"/>
          <w:sz w:val="24"/>
          <w:szCs w:val="24"/>
          <w:lang w:eastAsia="tr-TR"/>
        </w:rPr>
        <w:t xml:space="preserve">. Kombine tedavi alan ve sadece parasetamol alanların </w:t>
      </w:r>
      <w:r w:rsidRPr="00D72E4A">
        <w:rPr>
          <w:rFonts w:ascii="Times New Roman" w:eastAsia="Times New Roman" w:hAnsi="Times New Roman" w:cs="Times New Roman"/>
          <w:color w:val="000000"/>
          <w:sz w:val="24"/>
          <w:szCs w:val="24"/>
          <w:lang w:eastAsia="tr-TR"/>
        </w:rPr>
        <w:t>ortala</w:t>
      </w:r>
      <w:r w:rsidR="000545D4">
        <w:rPr>
          <w:rFonts w:ascii="Times New Roman" w:eastAsia="Times New Roman" w:hAnsi="Times New Roman" w:cs="Times New Roman"/>
          <w:color w:val="000000"/>
          <w:sz w:val="24"/>
          <w:szCs w:val="24"/>
          <w:lang w:eastAsia="tr-TR"/>
        </w:rPr>
        <w:t xml:space="preserve">ma ağrı skorları </w:t>
      </w:r>
      <w:r w:rsidRPr="00D72E4A">
        <w:rPr>
          <w:rFonts w:ascii="Times New Roman" w:eastAsia="Times New Roman" w:hAnsi="Times New Roman" w:cs="Times New Roman"/>
          <w:color w:val="000000"/>
          <w:sz w:val="24"/>
          <w:szCs w:val="24"/>
          <w:lang w:eastAsia="tr-TR"/>
        </w:rPr>
        <w:t>arasındaki farklılıklar hariç diğer gruplar arasındaki farklılıklar istatisti</w:t>
      </w:r>
      <w:r w:rsidR="00BF77C0" w:rsidRPr="00D72E4A">
        <w:rPr>
          <w:rFonts w:ascii="Times New Roman" w:eastAsia="Times New Roman" w:hAnsi="Times New Roman" w:cs="Times New Roman"/>
          <w:color w:val="000000"/>
          <w:sz w:val="24"/>
          <w:szCs w:val="24"/>
          <w:lang w:eastAsia="tr-TR"/>
        </w:rPr>
        <w:t>ksel olarak anlamlı bulunmuştur</w:t>
      </w:r>
      <w:r w:rsidR="00CC2DD8">
        <w:rPr>
          <w:rFonts w:ascii="Times New Roman" w:eastAsia="Times New Roman" w:hAnsi="Times New Roman" w:cs="Times New Roman"/>
          <w:color w:val="000000"/>
          <w:sz w:val="24"/>
          <w:szCs w:val="24"/>
          <w:lang w:eastAsia="tr-TR"/>
        </w:rPr>
        <w:t xml:space="preserve"> (P&lt;</w:t>
      </w:r>
      <w:r w:rsidR="000545D4">
        <w:rPr>
          <w:rFonts w:ascii="Times New Roman" w:eastAsia="Times New Roman" w:hAnsi="Times New Roman" w:cs="Times New Roman"/>
          <w:color w:val="000000"/>
          <w:sz w:val="24"/>
          <w:szCs w:val="24"/>
          <w:lang w:eastAsia="tr-TR"/>
        </w:rPr>
        <w:t>0,</w:t>
      </w:r>
      <w:r w:rsidRPr="00D72E4A">
        <w:rPr>
          <w:rFonts w:ascii="Times New Roman" w:eastAsia="Times New Roman" w:hAnsi="Times New Roman" w:cs="Times New Roman"/>
          <w:color w:val="000000"/>
          <w:sz w:val="24"/>
          <w:szCs w:val="24"/>
          <w:lang w:eastAsia="tr-TR"/>
        </w:rPr>
        <w:t>05). 15 mg/kg parasetamol infüzyonu piroksikam ve plasebo ile karşılaştırıldığında yeterli analjeziyi sağlamıştır. Sonuçta üst ekstremite ortopedi cerrahisinde, pa</w:t>
      </w:r>
      <w:r w:rsidR="00625CAE">
        <w:rPr>
          <w:rFonts w:ascii="Times New Roman" w:eastAsia="Times New Roman" w:hAnsi="Times New Roman" w:cs="Times New Roman"/>
          <w:color w:val="000000"/>
          <w:sz w:val="24"/>
          <w:szCs w:val="24"/>
          <w:lang w:eastAsia="tr-TR"/>
        </w:rPr>
        <w:t>rasetamole piroksikam eklenmesinin</w:t>
      </w:r>
      <w:r w:rsidRPr="00D72E4A">
        <w:rPr>
          <w:rFonts w:ascii="Times New Roman" w:eastAsia="Times New Roman" w:hAnsi="Times New Roman" w:cs="Times New Roman"/>
          <w:color w:val="000000"/>
          <w:sz w:val="24"/>
          <w:szCs w:val="24"/>
          <w:lang w:eastAsia="tr-TR"/>
        </w:rPr>
        <w:t xml:space="preserve"> tek başına parasetamol ile karşılaştırıldığında daha etkin analjezi sağlamadığına ulaşılm</w:t>
      </w:r>
      <w:r w:rsidR="00BF77C0" w:rsidRPr="00D72E4A">
        <w:rPr>
          <w:rFonts w:ascii="Times New Roman" w:eastAsia="Times New Roman" w:hAnsi="Times New Roman" w:cs="Times New Roman"/>
          <w:color w:val="000000"/>
          <w:sz w:val="24"/>
          <w:szCs w:val="24"/>
          <w:lang w:eastAsia="tr-TR"/>
        </w:rPr>
        <w:t>ış, aralarında is</w:t>
      </w:r>
      <w:r w:rsidR="001B1A78" w:rsidRPr="00D72E4A">
        <w:rPr>
          <w:rFonts w:ascii="Times New Roman" w:eastAsia="Times New Roman" w:hAnsi="Times New Roman" w:cs="Times New Roman"/>
          <w:color w:val="000000"/>
          <w:sz w:val="24"/>
          <w:szCs w:val="24"/>
          <w:lang w:eastAsia="tr-TR"/>
        </w:rPr>
        <w:t>t</w:t>
      </w:r>
      <w:r w:rsidR="00BF77C0" w:rsidRPr="00D72E4A">
        <w:rPr>
          <w:rFonts w:ascii="Times New Roman" w:eastAsia="Times New Roman" w:hAnsi="Times New Roman" w:cs="Times New Roman"/>
          <w:color w:val="000000"/>
          <w:sz w:val="24"/>
          <w:szCs w:val="24"/>
          <w:lang w:eastAsia="tr-TR"/>
        </w:rPr>
        <w:t>atistiksel olarak anlamlı fark bulunmamıştır.</w:t>
      </w:r>
    </w:p>
    <w:p w:rsidR="00EC1731" w:rsidRPr="00D72E4A" w:rsidRDefault="00575FC0" w:rsidP="00D7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lang w:eastAsia="tr-TR"/>
        </w:rPr>
      </w:pPr>
      <w:proofErr w:type="gramStart"/>
      <w:r w:rsidRPr="00D72E4A">
        <w:rPr>
          <w:rFonts w:ascii="Times New Roman" w:eastAsia="Times New Roman" w:hAnsi="Times New Roman" w:cs="Times New Roman"/>
          <w:color w:val="000000"/>
          <w:sz w:val="24"/>
          <w:szCs w:val="24"/>
          <w:lang w:eastAsia="tr-TR"/>
        </w:rPr>
        <w:t xml:space="preserve">Arıcı ve ark. </w:t>
      </w:r>
      <w:proofErr w:type="gramEnd"/>
      <w:r w:rsidRPr="00D72E4A">
        <w:rPr>
          <w:rFonts w:ascii="Times New Roman" w:eastAsia="Times New Roman" w:hAnsi="Times New Roman" w:cs="Times New Roman"/>
          <w:color w:val="000000"/>
          <w:sz w:val="24"/>
          <w:szCs w:val="24"/>
          <w:lang w:eastAsia="tr-TR"/>
        </w:rPr>
        <w:t>(42</w:t>
      </w:r>
      <w:r w:rsidR="00F01F21" w:rsidRPr="00D72E4A">
        <w:rPr>
          <w:rFonts w:ascii="Times New Roman" w:eastAsia="Times New Roman" w:hAnsi="Times New Roman" w:cs="Times New Roman"/>
          <w:color w:val="000000"/>
          <w:sz w:val="24"/>
          <w:szCs w:val="24"/>
          <w:lang w:eastAsia="tr-TR"/>
        </w:rPr>
        <w:t xml:space="preserve">), total abdominal histerektomi ameliyatında </w:t>
      </w:r>
      <w:r w:rsidR="007E0268">
        <w:rPr>
          <w:rFonts w:ascii="Times New Roman" w:eastAsia="Times New Roman" w:hAnsi="Times New Roman" w:cs="Times New Roman"/>
          <w:color w:val="000000"/>
          <w:sz w:val="24"/>
          <w:szCs w:val="24"/>
          <w:lang w:eastAsia="tr-TR"/>
        </w:rPr>
        <w:t>İV</w:t>
      </w:r>
      <w:r w:rsidR="00F01F21" w:rsidRPr="00D72E4A">
        <w:rPr>
          <w:rFonts w:ascii="Times New Roman" w:eastAsia="Times New Roman" w:hAnsi="Times New Roman" w:cs="Times New Roman"/>
          <w:color w:val="000000"/>
          <w:sz w:val="24"/>
          <w:szCs w:val="24"/>
          <w:lang w:eastAsia="tr-TR"/>
        </w:rPr>
        <w:t xml:space="preserve"> parasetamolün etkinliğini araştırmıştır. Toplamda 90 hasta çalışmaya alınmıştır. Grup 1’e anestezi indüksiyonundan 30 dakika önce 1 gr </w:t>
      </w:r>
      <w:r w:rsidR="007E0268">
        <w:rPr>
          <w:rFonts w:ascii="Times New Roman" w:eastAsia="Times New Roman" w:hAnsi="Times New Roman" w:cs="Times New Roman"/>
          <w:color w:val="000000"/>
          <w:sz w:val="24"/>
          <w:szCs w:val="24"/>
          <w:lang w:eastAsia="tr-TR"/>
        </w:rPr>
        <w:t>İV</w:t>
      </w:r>
      <w:r w:rsidR="00F125F0" w:rsidRPr="00D72E4A">
        <w:rPr>
          <w:rFonts w:ascii="Times New Roman" w:eastAsia="Times New Roman" w:hAnsi="Times New Roman" w:cs="Times New Roman"/>
          <w:color w:val="000000"/>
          <w:sz w:val="24"/>
          <w:szCs w:val="24"/>
          <w:lang w:eastAsia="tr-TR"/>
        </w:rPr>
        <w:t xml:space="preserve"> </w:t>
      </w:r>
      <w:r w:rsidR="00F01F21" w:rsidRPr="00D72E4A">
        <w:rPr>
          <w:rFonts w:ascii="Times New Roman" w:eastAsia="Times New Roman" w:hAnsi="Times New Roman" w:cs="Times New Roman"/>
          <w:color w:val="000000"/>
          <w:sz w:val="24"/>
          <w:szCs w:val="24"/>
          <w:lang w:eastAsia="tr-TR"/>
        </w:rPr>
        <w:t xml:space="preserve">parasetamol verilmiştir. Grup 2’ ye 1 gr </w:t>
      </w:r>
      <w:r w:rsidR="007E0268">
        <w:rPr>
          <w:rFonts w:ascii="Times New Roman" w:eastAsia="Times New Roman" w:hAnsi="Times New Roman" w:cs="Times New Roman"/>
          <w:color w:val="000000"/>
          <w:sz w:val="24"/>
          <w:szCs w:val="24"/>
          <w:lang w:eastAsia="tr-TR"/>
        </w:rPr>
        <w:t>İV</w:t>
      </w:r>
      <w:r w:rsidR="000545D4">
        <w:rPr>
          <w:rFonts w:ascii="Times New Roman" w:eastAsia="Times New Roman" w:hAnsi="Times New Roman" w:cs="Times New Roman"/>
          <w:color w:val="000000"/>
          <w:sz w:val="24"/>
          <w:szCs w:val="24"/>
          <w:lang w:eastAsia="tr-TR"/>
        </w:rPr>
        <w:t xml:space="preserve"> </w:t>
      </w:r>
      <w:r w:rsidR="00F01F21" w:rsidRPr="00D72E4A">
        <w:rPr>
          <w:rFonts w:ascii="Times New Roman" w:eastAsia="Times New Roman" w:hAnsi="Times New Roman" w:cs="Times New Roman"/>
          <w:color w:val="000000"/>
          <w:sz w:val="24"/>
          <w:szCs w:val="24"/>
          <w:lang w:eastAsia="tr-TR"/>
        </w:rPr>
        <w:t>parasetamol cilt kapatılmasından sonra verilmiştir. Grup 3’e plasebo verilmiş olup kontrol grubunu oluşturmuştur. Tüm hastalara ameliyat sonrası kontrollü morfin infüzyonu verilmiştir. Ameliyat sonrasında dinlenme ve akt</w:t>
      </w:r>
      <w:r w:rsidR="006F32BF">
        <w:rPr>
          <w:rFonts w:ascii="Times New Roman" w:eastAsia="Times New Roman" w:hAnsi="Times New Roman" w:cs="Times New Roman"/>
          <w:color w:val="000000"/>
          <w:sz w:val="24"/>
          <w:szCs w:val="24"/>
          <w:lang w:eastAsia="tr-TR"/>
        </w:rPr>
        <w:t>iv</w:t>
      </w:r>
      <w:r w:rsidR="00F01F21" w:rsidRPr="00D72E4A">
        <w:rPr>
          <w:rFonts w:ascii="Times New Roman" w:eastAsia="Times New Roman" w:hAnsi="Times New Roman" w:cs="Times New Roman"/>
          <w:color w:val="000000"/>
          <w:sz w:val="24"/>
          <w:szCs w:val="24"/>
          <w:lang w:eastAsia="tr-TR"/>
        </w:rPr>
        <w:t>ite ağrı skorları, sedasyon skorları, hemo</w:t>
      </w:r>
      <w:r w:rsidR="00F125F0" w:rsidRPr="00D72E4A">
        <w:rPr>
          <w:rFonts w:ascii="Times New Roman" w:eastAsia="Times New Roman" w:hAnsi="Times New Roman" w:cs="Times New Roman"/>
          <w:color w:val="000000"/>
          <w:sz w:val="24"/>
          <w:szCs w:val="24"/>
          <w:lang w:eastAsia="tr-TR"/>
        </w:rPr>
        <w:t>dinamik skorlar, morfin gerekisinimi</w:t>
      </w:r>
      <w:r w:rsidR="00F01F21" w:rsidRPr="00D72E4A">
        <w:rPr>
          <w:rFonts w:ascii="Times New Roman" w:eastAsia="Times New Roman" w:hAnsi="Times New Roman" w:cs="Times New Roman"/>
          <w:color w:val="000000"/>
          <w:sz w:val="24"/>
          <w:szCs w:val="24"/>
          <w:lang w:eastAsia="tr-TR"/>
        </w:rPr>
        <w:t>, yan etkiler, hasta memnuniyeti ve hastanede kalış süreleri kaydedilmiştir. Kontrol grubunda dinlenme ve hareket ağrı skorları, toplam morfin</w:t>
      </w:r>
      <w:r w:rsidR="00F125F0" w:rsidRPr="00D72E4A">
        <w:rPr>
          <w:rFonts w:ascii="Times New Roman" w:eastAsia="Times New Roman" w:hAnsi="Times New Roman" w:cs="Times New Roman"/>
          <w:color w:val="000000"/>
          <w:sz w:val="24"/>
          <w:szCs w:val="24"/>
          <w:lang w:eastAsia="tr-TR"/>
        </w:rPr>
        <w:t xml:space="preserve"> gereksinimi</w:t>
      </w:r>
      <w:r w:rsidR="00F01F21" w:rsidRPr="00D72E4A">
        <w:rPr>
          <w:rFonts w:ascii="Times New Roman" w:eastAsia="Times New Roman" w:hAnsi="Times New Roman" w:cs="Times New Roman"/>
          <w:color w:val="000000"/>
          <w:sz w:val="24"/>
          <w:szCs w:val="24"/>
          <w:lang w:eastAsia="tr-TR"/>
        </w:rPr>
        <w:t xml:space="preserve"> grup 1 ve 2’ye göre daha yü</w:t>
      </w:r>
      <w:r w:rsidR="00F125F0" w:rsidRPr="00D72E4A">
        <w:rPr>
          <w:rFonts w:ascii="Times New Roman" w:eastAsia="Times New Roman" w:hAnsi="Times New Roman" w:cs="Times New Roman"/>
          <w:color w:val="000000"/>
          <w:sz w:val="24"/>
          <w:szCs w:val="24"/>
          <w:lang w:eastAsia="tr-TR"/>
        </w:rPr>
        <w:t>ksek bulunmuştur. Grup 1 ve 2 değerlendirildiğinde grup 1’e</w:t>
      </w:r>
      <w:r w:rsidR="00F01F21" w:rsidRPr="00D72E4A">
        <w:rPr>
          <w:rFonts w:ascii="Times New Roman" w:eastAsia="Times New Roman" w:hAnsi="Times New Roman" w:cs="Times New Roman"/>
          <w:color w:val="000000"/>
          <w:sz w:val="24"/>
          <w:szCs w:val="24"/>
          <w:lang w:eastAsia="tr-TR"/>
        </w:rPr>
        <w:t xml:space="preserve"> göre toplam morfin </w:t>
      </w:r>
      <w:r w:rsidR="00F125F0" w:rsidRPr="00D72E4A">
        <w:rPr>
          <w:rFonts w:ascii="Times New Roman" w:eastAsia="Times New Roman" w:hAnsi="Times New Roman" w:cs="Times New Roman"/>
          <w:color w:val="000000"/>
          <w:sz w:val="24"/>
          <w:szCs w:val="24"/>
          <w:lang w:eastAsia="tr-TR"/>
        </w:rPr>
        <w:t xml:space="preserve">gereksinimi </w:t>
      </w:r>
      <w:r w:rsidR="00F01F21" w:rsidRPr="00D72E4A">
        <w:rPr>
          <w:rFonts w:ascii="Times New Roman" w:eastAsia="Times New Roman" w:hAnsi="Times New Roman" w:cs="Times New Roman"/>
          <w:color w:val="000000"/>
          <w:sz w:val="24"/>
          <w:szCs w:val="24"/>
          <w:lang w:eastAsia="tr-TR"/>
        </w:rPr>
        <w:t xml:space="preserve">grup 2’de daha fazla bulunmuştur. İntravenöz parasetamolün intraoperatif ve postoperetif hemodinami üzerine olumsuz etkisi </w:t>
      </w:r>
      <w:r w:rsidR="00F125F0" w:rsidRPr="00D72E4A">
        <w:rPr>
          <w:rFonts w:ascii="Times New Roman" w:eastAsia="Times New Roman" w:hAnsi="Times New Roman" w:cs="Times New Roman"/>
          <w:color w:val="000000"/>
          <w:sz w:val="24"/>
          <w:szCs w:val="24"/>
          <w:lang w:eastAsia="tr-TR"/>
        </w:rPr>
        <w:t>gözlenmemiştir.</w:t>
      </w:r>
      <w:r w:rsidR="00F01F21" w:rsidRPr="00D72E4A">
        <w:rPr>
          <w:rFonts w:ascii="Times New Roman" w:eastAsia="Times New Roman" w:hAnsi="Times New Roman" w:cs="Times New Roman"/>
          <w:color w:val="000000"/>
          <w:sz w:val="24"/>
          <w:szCs w:val="24"/>
          <w:lang w:eastAsia="tr-TR"/>
        </w:rPr>
        <w:t xml:space="preserve"> Sonuçta total abdominal histerektomi ameliyatından önce uygulanan parasetamolün </w:t>
      </w:r>
      <w:r w:rsidR="00F01F21" w:rsidRPr="00D72E4A">
        <w:rPr>
          <w:rFonts w:ascii="Times New Roman" w:eastAsia="Times New Roman" w:hAnsi="Times New Roman" w:cs="Times New Roman"/>
          <w:color w:val="000000"/>
          <w:sz w:val="24"/>
          <w:szCs w:val="24"/>
          <w:lang w:eastAsia="tr-TR"/>
        </w:rPr>
        <w:lastRenderedPageBreak/>
        <w:t xml:space="preserve">minimal yan etki ile azalmış morfin </w:t>
      </w:r>
      <w:r w:rsidR="00F125F0" w:rsidRPr="00D72E4A">
        <w:rPr>
          <w:rFonts w:ascii="Times New Roman" w:eastAsia="Times New Roman" w:hAnsi="Times New Roman" w:cs="Times New Roman"/>
          <w:color w:val="000000"/>
          <w:sz w:val="24"/>
          <w:szCs w:val="24"/>
          <w:lang w:eastAsia="tr-TR"/>
        </w:rPr>
        <w:t>gereksinimiyle</w:t>
      </w:r>
      <w:r w:rsidR="00F01F21" w:rsidRPr="00D72E4A">
        <w:rPr>
          <w:rFonts w:ascii="Times New Roman" w:eastAsia="Times New Roman" w:hAnsi="Times New Roman" w:cs="Times New Roman"/>
          <w:color w:val="000000"/>
          <w:sz w:val="24"/>
          <w:szCs w:val="24"/>
          <w:lang w:eastAsia="tr-TR"/>
        </w:rPr>
        <w:t xml:space="preserve"> berab</w:t>
      </w:r>
      <w:r w:rsidR="00F125F0" w:rsidRPr="00D72E4A">
        <w:rPr>
          <w:rFonts w:ascii="Times New Roman" w:eastAsia="Times New Roman" w:hAnsi="Times New Roman" w:cs="Times New Roman"/>
          <w:color w:val="000000"/>
          <w:sz w:val="24"/>
          <w:szCs w:val="24"/>
          <w:lang w:eastAsia="tr-TR"/>
        </w:rPr>
        <w:t>er kalite</w:t>
      </w:r>
      <w:r w:rsidR="000545D4">
        <w:rPr>
          <w:rFonts w:ascii="Times New Roman" w:eastAsia="Times New Roman" w:hAnsi="Times New Roman" w:cs="Times New Roman"/>
          <w:color w:val="000000"/>
          <w:sz w:val="24"/>
          <w:szCs w:val="24"/>
          <w:lang w:eastAsia="tr-TR"/>
        </w:rPr>
        <w:t>li analjezi sağladığı bilgisine</w:t>
      </w:r>
      <w:r w:rsidR="00F01F21" w:rsidRPr="00D72E4A">
        <w:rPr>
          <w:rFonts w:ascii="Times New Roman" w:eastAsia="Times New Roman" w:hAnsi="Times New Roman" w:cs="Times New Roman"/>
          <w:color w:val="000000"/>
          <w:sz w:val="24"/>
          <w:szCs w:val="24"/>
          <w:lang w:eastAsia="tr-TR"/>
        </w:rPr>
        <w:t xml:space="preserve"> ulaşılmıştır.</w:t>
      </w:r>
    </w:p>
    <w:p w:rsidR="00F01F21" w:rsidRPr="00D72E4A" w:rsidRDefault="00EC1731" w:rsidP="00D7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themeColor="text1"/>
          <w:sz w:val="24"/>
          <w:szCs w:val="24"/>
          <w:shd w:val="clear" w:color="auto" w:fill="FEFEFE"/>
          <w:lang w:eastAsia="tr-TR"/>
        </w:rPr>
      </w:pPr>
      <w:proofErr w:type="gramStart"/>
      <w:r w:rsidRPr="00D72E4A">
        <w:rPr>
          <w:rFonts w:ascii="Times New Roman" w:eastAsia="Times New Roman" w:hAnsi="Times New Roman" w:cs="Times New Roman"/>
          <w:color w:val="000000" w:themeColor="text1"/>
          <w:sz w:val="24"/>
          <w:szCs w:val="24"/>
          <w:shd w:val="clear" w:color="auto" w:fill="FEFEFE"/>
          <w:lang w:eastAsia="tr-TR"/>
        </w:rPr>
        <w:t xml:space="preserve">Akıncı ve ark. </w:t>
      </w:r>
      <w:proofErr w:type="gramEnd"/>
      <w:r w:rsidRPr="00D72E4A">
        <w:rPr>
          <w:rFonts w:ascii="Times New Roman" w:eastAsia="Times New Roman" w:hAnsi="Times New Roman" w:cs="Times New Roman"/>
          <w:color w:val="000000" w:themeColor="text1"/>
          <w:sz w:val="24"/>
          <w:szCs w:val="24"/>
          <w:shd w:val="clear" w:color="auto" w:fill="FEFEFE"/>
          <w:lang w:eastAsia="tr-TR"/>
        </w:rPr>
        <w:t>(43</w:t>
      </w:r>
      <w:r w:rsidR="00F01F21" w:rsidRPr="00D72E4A">
        <w:rPr>
          <w:rFonts w:ascii="Times New Roman" w:eastAsia="Times New Roman" w:hAnsi="Times New Roman" w:cs="Times New Roman"/>
          <w:color w:val="000000" w:themeColor="text1"/>
          <w:sz w:val="24"/>
          <w:szCs w:val="24"/>
          <w:shd w:val="clear" w:color="auto" w:fill="FEFEFE"/>
          <w:lang w:eastAsia="tr-TR"/>
        </w:rPr>
        <w:t>), çalışmalarında benzer anestezi derinliğinde sedoanaljezi ile yapılmış olan endoskopik retrograt kolanjiyo pankreatografi (ERCP) girişimlerinde, işlem öncesi parenteral olarak 50 mg dekske</w:t>
      </w:r>
      <w:r w:rsidR="00F65ECB">
        <w:rPr>
          <w:rFonts w:ascii="Times New Roman" w:eastAsia="Times New Roman" w:hAnsi="Times New Roman" w:cs="Times New Roman"/>
          <w:color w:val="000000" w:themeColor="text1"/>
          <w:sz w:val="24"/>
          <w:szCs w:val="24"/>
          <w:shd w:val="clear" w:color="auto" w:fill="FEFEFE"/>
          <w:lang w:eastAsia="tr-TR"/>
        </w:rPr>
        <w:t>toprofen veya 1 gr parasetamol</w:t>
      </w:r>
      <w:r w:rsidRPr="00D72E4A">
        <w:rPr>
          <w:rFonts w:ascii="Times New Roman" w:eastAsia="Times New Roman" w:hAnsi="Times New Roman" w:cs="Times New Roman"/>
          <w:color w:val="000000" w:themeColor="text1"/>
          <w:sz w:val="24"/>
          <w:szCs w:val="24"/>
          <w:shd w:val="clear" w:color="auto" w:fill="FEFEFE"/>
          <w:lang w:eastAsia="tr-TR"/>
        </w:rPr>
        <w:t xml:space="preserve"> uygulamış;</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 hemodinami, ağrı, narkotik analjezik gereksi</w:t>
      </w:r>
      <w:r w:rsidR="000545D4">
        <w:rPr>
          <w:rFonts w:ascii="Times New Roman" w:eastAsia="Times New Roman" w:hAnsi="Times New Roman" w:cs="Times New Roman"/>
          <w:color w:val="000000" w:themeColor="text1"/>
          <w:sz w:val="24"/>
          <w:szCs w:val="24"/>
          <w:shd w:val="clear" w:color="auto" w:fill="FEFEFE"/>
          <w:lang w:eastAsia="tr-TR"/>
        </w:rPr>
        <w:t xml:space="preserve">nimi, derlenme ve işlem sonrası </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kognitif disfonksiyon açısından </w:t>
      </w:r>
      <w:r w:rsidRPr="00D72E4A">
        <w:rPr>
          <w:rFonts w:ascii="Times New Roman" w:eastAsia="Times New Roman" w:hAnsi="Times New Roman" w:cs="Times New Roman"/>
          <w:color w:val="000000" w:themeColor="text1"/>
          <w:sz w:val="24"/>
          <w:szCs w:val="24"/>
          <w:shd w:val="clear" w:color="auto" w:fill="FEFEFE"/>
          <w:lang w:eastAsia="tr-TR"/>
        </w:rPr>
        <w:t>ilaçların e</w:t>
      </w:r>
      <w:r w:rsidR="00F65ECB">
        <w:rPr>
          <w:rFonts w:ascii="Times New Roman" w:eastAsia="Times New Roman" w:hAnsi="Times New Roman" w:cs="Times New Roman"/>
          <w:color w:val="000000" w:themeColor="text1"/>
          <w:sz w:val="24"/>
          <w:szCs w:val="24"/>
          <w:shd w:val="clear" w:color="auto" w:fill="FEFEFE"/>
          <w:lang w:eastAsia="tr-TR"/>
        </w:rPr>
        <w:t>t</w:t>
      </w:r>
      <w:r w:rsidRPr="00D72E4A">
        <w:rPr>
          <w:rFonts w:ascii="Times New Roman" w:eastAsia="Times New Roman" w:hAnsi="Times New Roman" w:cs="Times New Roman"/>
          <w:color w:val="000000" w:themeColor="text1"/>
          <w:sz w:val="24"/>
          <w:szCs w:val="24"/>
          <w:shd w:val="clear" w:color="auto" w:fill="FEFEFE"/>
          <w:lang w:eastAsia="tr-TR"/>
        </w:rPr>
        <w:t>kin</w:t>
      </w:r>
      <w:r w:rsidR="00F65ECB">
        <w:rPr>
          <w:rFonts w:ascii="Times New Roman" w:eastAsia="Times New Roman" w:hAnsi="Times New Roman" w:cs="Times New Roman"/>
          <w:color w:val="000000" w:themeColor="text1"/>
          <w:sz w:val="24"/>
          <w:szCs w:val="24"/>
          <w:shd w:val="clear" w:color="auto" w:fill="FEFEFE"/>
          <w:lang w:eastAsia="tr-TR"/>
        </w:rPr>
        <w:t>l</w:t>
      </w:r>
      <w:r w:rsidRPr="00D72E4A">
        <w:rPr>
          <w:rFonts w:ascii="Times New Roman" w:eastAsia="Times New Roman" w:hAnsi="Times New Roman" w:cs="Times New Roman"/>
          <w:color w:val="000000" w:themeColor="text1"/>
          <w:sz w:val="24"/>
          <w:szCs w:val="24"/>
          <w:shd w:val="clear" w:color="auto" w:fill="FEFEFE"/>
          <w:lang w:eastAsia="tr-TR"/>
        </w:rPr>
        <w:t>iğini değerlendirmişlerdir</w:t>
      </w:r>
      <w:r w:rsidR="000545D4">
        <w:rPr>
          <w:rFonts w:ascii="Times New Roman" w:eastAsia="Times New Roman" w:hAnsi="Times New Roman" w:cs="Times New Roman"/>
          <w:color w:val="000000" w:themeColor="text1"/>
          <w:sz w:val="24"/>
          <w:szCs w:val="24"/>
          <w:shd w:val="clear" w:color="auto" w:fill="FEFEFE"/>
          <w:lang w:eastAsia="tr-TR"/>
        </w:rPr>
        <w:t xml:space="preserve">. </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ERCP planlanan 18-75 yaş arası, 80 hasta randomize olarak 3 gruba ayrılmıştır. Tüm hastalara girişim öncesi </w:t>
      </w:r>
      <w:r w:rsidR="000545D4" w:rsidRPr="00D72E4A">
        <w:rPr>
          <w:rFonts w:ascii="Times New Roman" w:eastAsia="Times New Roman" w:hAnsi="Times New Roman" w:cs="Times New Roman"/>
          <w:color w:val="000000" w:themeColor="text1"/>
          <w:sz w:val="24"/>
          <w:szCs w:val="24"/>
          <w:shd w:val="clear" w:color="auto" w:fill="FEFEFE"/>
          <w:lang w:eastAsia="tr-TR"/>
        </w:rPr>
        <w:t xml:space="preserve">mini mental test </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(MMT) </w:t>
      </w:r>
      <w:r w:rsidR="00625CAE">
        <w:rPr>
          <w:rFonts w:ascii="Times New Roman" w:eastAsia="Times New Roman" w:hAnsi="Times New Roman" w:cs="Times New Roman"/>
          <w:color w:val="000000" w:themeColor="text1"/>
          <w:sz w:val="24"/>
          <w:szCs w:val="24"/>
          <w:shd w:val="clear" w:color="auto" w:fill="FEFEFE"/>
          <w:lang w:eastAsia="tr-TR"/>
        </w:rPr>
        <w:t>yapılmıştır. Kontrol grubunda; g</w:t>
      </w:r>
      <w:r w:rsidR="00F01F21" w:rsidRPr="00D72E4A">
        <w:rPr>
          <w:rFonts w:ascii="Times New Roman" w:eastAsia="Times New Roman" w:hAnsi="Times New Roman" w:cs="Times New Roman"/>
          <w:color w:val="000000" w:themeColor="text1"/>
          <w:sz w:val="24"/>
          <w:szCs w:val="24"/>
          <w:shd w:val="clear" w:color="auto" w:fill="FEFEFE"/>
          <w:lang w:eastAsia="tr-TR"/>
        </w:rPr>
        <w:t>ru</w:t>
      </w:r>
      <w:r w:rsidR="00625CAE">
        <w:rPr>
          <w:rFonts w:ascii="Times New Roman" w:eastAsia="Times New Roman" w:hAnsi="Times New Roman" w:cs="Times New Roman"/>
          <w:color w:val="000000" w:themeColor="text1"/>
          <w:sz w:val="24"/>
          <w:szCs w:val="24"/>
          <w:shd w:val="clear" w:color="auto" w:fill="FEFEFE"/>
          <w:lang w:eastAsia="tr-TR"/>
        </w:rPr>
        <w:t>p K (n=26) ilaç uygulanmazken, g</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rup D’de (n=27) deksketoprofen 50 mg </w:t>
      </w:r>
      <w:r w:rsidR="007E0268">
        <w:rPr>
          <w:rFonts w:ascii="Times New Roman" w:eastAsia="Times New Roman" w:hAnsi="Times New Roman" w:cs="Times New Roman"/>
          <w:color w:val="000000" w:themeColor="text1"/>
          <w:sz w:val="24"/>
          <w:szCs w:val="24"/>
          <w:shd w:val="clear" w:color="auto" w:fill="FEFEFE"/>
          <w:lang w:eastAsia="tr-TR"/>
        </w:rPr>
        <w:t>İV</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 veya</w:t>
      </w:r>
      <w:r w:rsidR="00625CAE">
        <w:rPr>
          <w:rFonts w:ascii="Times New Roman" w:eastAsia="Times New Roman" w:hAnsi="Times New Roman" w:cs="Times New Roman"/>
          <w:color w:val="000000" w:themeColor="text1"/>
          <w:sz w:val="24"/>
          <w:szCs w:val="24"/>
          <w:shd w:val="clear" w:color="auto" w:fill="FEFEFE"/>
          <w:lang w:eastAsia="tr-TR"/>
        </w:rPr>
        <w:t xml:space="preserve"> g</w:t>
      </w:r>
      <w:r w:rsidRPr="00D72E4A">
        <w:rPr>
          <w:rFonts w:ascii="Times New Roman" w:eastAsia="Times New Roman" w:hAnsi="Times New Roman" w:cs="Times New Roman"/>
          <w:color w:val="000000" w:themeColor="text1"/>
          <w:sz w:val="24"/>
          <w:szCs w:val="24"/>
          <w:shd w:val="clear" w:color="auto" w:fill="FEFEFE"/>
          <w:lang w:eastAsia="tr-TR"/>
        </w:rPr>
        <w:t>rup P’de (n=27) parasetamol 1</w:t>
      </w:r>
      <w:r w:rsidR="00F01F21" w:rsidRPr="00D72E4A">
        <w:rPr>
          <w:rFonts w:ascii="Times New Roman" w:eastAsia="Times New Roman" w:hAnsi="Times New Roman" w:cs="Times New Roman"/>
          <w:color w:val="000000" w:themeColor="text1"/>
          <w:sz w:val="24"/>
          <w:szCs w:val="24"/>
          <w:shd w:val="clear" w:color="auto" w:fill="FEFEFE"/>
          <w:lang w:eastAsia="tr-TR"/>
        </w:rPr>
        <w:t>g</w:t>
      </w:r>
      <w:r w:rsidRPr="00D72E4A">
        <w:rPr>
          <w:rFonts w:ascii="Times New Roman" w:eastAsia="Times New Roman" w:hAnsi="Times New Roman" w:cs="Times New Roman"/>
          <w:color w:val="000000" w:themeColor="text1"/>
          <w:sz w:val="24"/>
          <w:szCs w:val="24"/>
          <w:shd w:val="clear" w:color="auto" w:fill="FEFEFE"/>
          <w:lang w:eastAsia="tr-TR"/>
        </w:rPr>
        <w:t>r</w:t>
      </w:r>
      <w:r w:rsidR="000545D4">
        <w:rPr>
          <w:rFonts w:ascii="Times New Roman" w:eastAsia="Times New Roman" w:hAnsi="Times New Roman" w:cs="Times New Roman"/>
          <w:color w:val="000000" w:themeColor="text1"/>
          <w:sz w:val="24"/>
          <w:szCs w:val="24"/>
          <w:shd w:val="clear" w:color="auto" w:fill="FEFEFE"/>
          <w:lang w:eastAsia="tr-TR"/>
        </w:rPr>
        <w:t xml:space="preserve"> </w:t>
      </w:r>
      <w:r w:rsidR="007E0268">
        <w:rPr>
          <w:rFonts w:ascii="Times New Roman" w:eastAsia="Times New Roman" w:hAnsi="Times New Roman" w:cs="Times New Roman"/>
          <w:color w:val="000000" w:themeColor="text1"/>
          <w:sz w:val="24"/>
          <w:szCs w:val="24"/>
          <w:shd w:val="clear" w:color="auto" w:fill="FEFEFE"/>
          <w:lang w:eastAsia="tr-TR"/>
        </w:rPr>
        <w:t>İV</w:t>
      </w:r>
      <w:r w:rsidR="00065522">
        <w:rPr>
          <w:rFonts w:ascii="Times New Roman" w:eastAsia="Times New Roman" w:hAnsi="Times New Roman" w:cs="Times New Roman"/>
          <w:color w:val="000000" w:themeColor="text1"/>
          <w:sz w:val="24"/>
          <w:szCs w:val="24"/>
          <w:shd w:val="clear" w:color="auto" w:fill="FEFEFE"/>
          <w:lang w:eastAsia="tr-TR"/>
        </w:rPr>
        <w:t xml:space="preserve"> uygulanmasından 30 dakika </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sonra hastalar ERCP ünitesine alınarak monitörize edilmiştir. Midazolam 0,02 mg/kg </w:t>
      </w:r>
      <w:r w:rsidR="007E0268">
        <w:rPr>
          <w:rFonts w:ascii="Times New Roman" w:eastAsia="Times New Roman" w:hAnsi="Times New Roman" w:cs="Times New Roman"/>
          <w:color w:val="000000" w:themeColor="text1"/>
          <w:sz w:val="24"/>
          <w:szCs w:val="24"/>
          <w:shd w:val="clear" w:color="auto" w:fill="FEFEFE"/>
          <w:lang w:eastAsia="tr-TR"/>
        </w:rPr>
        <w:t>İV</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 ve propofol 1 mg/</w:t>
      </w:r>
      <w:r w:rsidR="000545D4">
        <w:rPr>
          <w:rFonts w:ascii="Times New Roman" w:eastAsia="Times New Roman" w:hAnsi="Times New Roman" w:cs="Times New Roman"/>
          <w:color w:val="000000" w:themeColor="text1"/>
          <w:sz w:val="24"/>
          <w:szCs w:val="24"/>
          <w:shd w:val="clear" w:color="auto" w:fill="FEFEFE"/>
          <w:lang w:eastAsia="tr-TR"/>
        </w:rPr>
        <w:t xml:space="preserve">kg </w:t>
      </w:r>
      <w:r w:rsidR="007E0268">
        <w:rPr>
          <w:rFonts w:ascii="Times New Roman" w:eastAsia="Times New Roman" w:hAnsi="Times New Roman" w:cs="Times New Roman"/>
          <w:color w:val="000000" w:themeColor="text1"/>
          <w:sz w:val="24"/>
          <w:szCs w:val="24"/>
          <w:shd w:val="clear" w:color="auto" w:fill="FEFEFE"/>
          <w:lang w:eastAsia="tr-TR"/>
        </w:rPr>
        <w:t>İV</w:t>
      </w:r>
      <w:r w:rsidR="000545D4">
        <w:rPr>
          <w:rFonts w:ascii="Times New Roman" w:eastAsia="Times New Roman" w:hAnsi="Times New Roman" w:cs="Times New Roman"/>
          <w:color w:val="000000" w:themeColor="text1"/>
          <w:sz w:val="24"/>
          <w:szCs w:val="24"/>
          <w:shd w:val="clear" w:color="auto" w:fill="FEFEFE"/>
          <w:lang w:eastAsia="tr-TR"/>
        </w:rPr>
        <w:t xml:space="preserve"> yükleme dozunun ardından b</w:t>
      </w:r>
      <w:r w:rsidR="00F01F21" w:rsidRPr="00D72E4A">
        <w:rPr>
          <w:rFonts w:ascii="Times New Roman" w:eastAsia="Times New Roman" w:hAnsi="Times New Roman" w:cs="Times New Roman"/>
          <w:color w:val="000000" w:themeColor="text1"/>
          <w:sz w:val="24"/>
          <w:szCs w:val="24"/>
          <w:shd w:val="clear" w:color="auto" w:fill="FEFEFE"/>
          <w:lang w:eastAsia="tr-TR"/>
        </w:rPr>
        <w:t>ispektral index 50-70</w:t>
      </w:r>
      <w:r w:rsidR="000545D4">
        <w:rPr>
          <w:rFonts w:ascii="Times New Roman" w:eastAsia="Times New Roman" w:hAnsi="Times New Roman" w:cs="Times New Roman"/>
          <w:color w:val="000000" w:themeColor="text1"/>
          <w:sz w:val="24"/>
          <w:szCs w:val="24"/>
          <w:shd w:val="clear" w:color="auto" w:fill="FEFEFE"/>
          <w:lang w:eastAsia="tr-TR"/>
        </w:rPr>
        <w:t xml:space="preserve"> olacak şekilde propofol 2-4 mg</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/kg/st infüzyonu </w:t>
      </w:r>
      <w:r w:rsidR="00F65ECB">
        <w:rPr>
          <w:rFonts w:ascii="Times New Roman" w:eastAsia="Times New Roman" w:hAnsi="Times New Roman" w:cs="Times New Roman"/>
          <w:color w:val="000000" w:themeColor="text1"/>
          <w:sz w:val="24"/>
          <w:szCs w:val="24"/>
          <w:shd w:val="clear" w:color="auto" w:fill="FEFEFE"/>
          <w:lang w:eastAsia="tr-TR"/>
        </w:rPr>
        <w:t>i</w:t>
      </w:r>
      <w:r w:rsidRPr="00D72E4A">
        <w:rPr>
          <w:rFonts w:ascii="Times New Roman" w:eastAsia="Times New Roman" w:hAnsi="Times New Roman" w:cs="Times New Roman"/>
          <w:color w:val="000000" w:themeColor="text1"/>
          <w:sz w:val="24"/>
          <w:szCs w:val="24"/>
          <w:shd w:val="clear" w:color="auto" w:fill="FEFEFE"/>
          <w:lang w:eastAsia="tr-TR"/>
        </w:rPr>
        <w:t>le sedasyon sağlanmıştır</w:t>
      </w:r>
      <w:r w:rsidR="00F01F21" w:rsidRPr="00D72E4A">
        <w:rPr>
          <w:rFonts w:ascii="Times New Roman" w:eastAsia="Times New Roman" w:hAnsi="Times New Roman" w:cs="Times New Roman"/>
          <w:color w:val="000000" w:themeColor="text1"/>
          <w:sz w:val="24"/>
          <w:szCs w:val="24"/>
          <w:shd w:val="clear" w:color="auto" w:fill="FEFEFE"/>
          <w:lang w:eastAsia="tr-TR"/>
        </w:rPr>
        <w:t>. Hastaların ağrısı olunca 0,5-</w:t>
      </w:r>
      <w:r w:rsidRPr="00D72E4A">
        <w:rPr>
          <w:rFonts w:ascii="Times New Roman" w:eastAsia="Times New Roman" w:hAnsi="Times New Roman" w:cs="Times New Roman"/>
          <w:color w:val="000000" w:themeColor="text1"/>
          <w:sz w:val="24"/>
          <w:szCs w:val="24"/>
          <w:shd w:val="clear" w:color="auto" w:fill="FEFEFE"/>
          <w:lang w:eastAsia="tr-TR"/>
        </w:rPr>
        <w:t xml:space="preserve">1 mcg/kg </w:t>
      </w:r>
      <w:r w:rsidR="007E0268">
        <w:rPr>
          <w:rFonts w:ascii="Times New Roman" w:eastAsia="Times New Roman" w:hAnsi="Times New Roman" w:cs="Times New Roman"/>
          <w:color w:val="000000" w:themeColor="text1"/>
          <w:sz w:val="24"/>
          <w:szCs w:val="24"/>
          <w:shd w:val="clear" w:color="auto" w:fill="FEFEFE"/>
          <w:lang w:eastAsia="tr-TR"/>
        </w:rPr>
        <w:t>İV</w:t>
      </w:r>
      <w:r w:rsidRPr="00D72E4A">
        <w:rPr>
          <w:rFonts w:ascii="Times New Roman" w:eastAsia="Times New Roman" w:hAnsi="Times New Roman" w:cs="Times New Roman"/>
          <w:color w:val="000000" w:themeColor="text1"/>
          <w:sz w:val="24"/>
          <w:szCs w:val="24"/>
          <w:shd w:val="clear" w:color="auto" w:fill="FEFEFE"/>
          <w:lang w:eastAsia="tr-TR"/>
        </w:rPr>
        <w:t xml:space="preserve"> fentanil verilmiştir</w:t>
      </w:r>
      <w:r w:rsidR="00F01F21" w:rsidRPr="00D72E4A">
        <w:rPr>
          <w:rFonts w:ascii="Times New Roman" w:eastAsia="Times New Roman" w:hAnsi="Times New Roman" w:cs="Times New Roman"/>
          <w:color w:val="000000" w:themeColor="text1"/>
          <w:sz w:val="24"/>
          <w:szCs w:val="24"/>
          <w:shd w:val="clear" w:color="auto" w:fill="FEFEFE"/>
          <w:lang w:eastAsia="tr-TR"/>
        </w:rPr>
        <w:t>. Girişim süresince hemodinamik veriler, ilave analjezik gereksinimi ve yan etkiler; girişim bitiminde ise Aldrete</w:t>
      </w:r>
      <w:r w:rsidRPr="00D72E4A">
        <w:rPr>
          <w:rFonts w:ascii="Times New Roman" w:eastAsia="Times New Roman" w:hAnsi="Times New Roman" w:cs="Times New Roman"/>
          <w:color w:val="000000" w:themeColor="text1"/>
          <w:sz w:val="24"/>
          <w:szCs w:val="24"/>
          <w:shd w:val="clear" w:color="auto" w:fill="FEFEFE"/>
          <w:lang w:eastAsia="tr-TR"/>
        </w:rPr>
        <w:t xml:space="preserve"> skoru</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 9 olma zamanı, ağrı şiddeti, endoskopist ve hasta memnuniyeti kaydedilmiştir. Hastalar girişimin sonlanmasından 3 saat sonra MMT ile yeniden değerlendirilmiştir. İlave fentanil gereksinimi D grubunda diğe</w:t>
      </w:r>
      <w:r w:rsidRPr="00D72E4A">
        <w:rPr>
          <w:rFonts w:ascii="Times New Roman" w:eastAsia="Times New Roman" w:hAnsi="Times New Roman" w:cs="Times New Roman"/>
          <w:color w:val="000000" w:themeColor="text1"/>
          <w:sz w:val="24"/>
          <w:szCs w:val="24"/>
          <w:shd w:val="clear" w:color="auto" w:fill="FEFEFE"/>
          <w:lang w:eastAsia="tr-TR"/>
        </w:rPr>
        <w:t>r gruplara göre anlamlı düşük bulunmuştur</w:t>
      </w:r>
      <w:r w:rsidR="0031670A">
        <w:rPr>
          <w:rFonts w:ascii="Times New Roman" w:eastAsia="Times New Roman" w:hAnsi="Times New Roman" w:cs="Times New Roman"/>
          <w:color w:val="000000" w:themeColor="text1"/>
          <w:sz w:val="24"/>
          <w:szCs w:val="24"/>
          <w:shd w:val="clear" w:color="auto" w:fill="FEFEFE"/>
          <w:lang w:eastAsia="tr-TR"/>
        </w:rPr>
        <w:t xml:space="preserve"> </w:t>
      </w:r>
      <w:r w:rsidR="00F01F21" w:rsidRPr="00D72E4A">
        <w:rPr>
          <w:rFonts w:ascii="Times New Roman" w:eastAsia="Times New Roman" w:hAnsi="Times New Roman" w:cs="Times New Roman"/>
          <w:color w:val="000000" w:themeColor="text1"/>
          <w:sz w:val="24"/>
          <w:szCs w:val="24"/>
          <w:shd w:val="clear" w:color="auto" w:fill="FEFEFE"/>
          <w:lang w:eastAsia="tr-TR"/>
        </w:rPr>
        <w:t>(p&lt;0,05). İşlem sırasında apne ile işlem sonrası bulantı en az D grubunda görülmüş ve bu</w:t>
      </w:r>
      <w:r w:rsidRPr="00D72E4A">
        <w:rPr>
          <w:rFonts w:ascii="Times New Roman" w:eastAsia="Times New Roman" w:hAnsi="Times New Roman" w:cs="Times New Roman"/>
          <w:color w:val="000000" w:themeColor="text1"/>
          <w:sz w:val="24"/>
          <w:szCs w:val="24"/>
          <w:shd w:val="clear" w:color="auto" w:fill="FEFEFE"/>
          <w:lang w:eastAsia="tr-TR"/>
        </w:rPr>
        <w:t xml:space="preserve"> K grubuna göre anlamlı düşük bulunmuştur</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 (p&lt;0,05). Aldrete</w:t>
      </w:r>
      <w:r w:rsidRPr="00D72E4A">
        <w:rPr>
          <w:rFonts w:ascii="Times New Roman" w:eastAsia="Times New Roman" w:hAnsi="Times New Roman" w:cs="Times New Roman"/>
          <w:color w:val="000000" w:themeColor="text1"/>
          <w:sz w:val="24"/>
          <w:szCs w:val="24"/>
          <w:shd w:val="clear" w:color="auto" w:fill="FEFEFE"/>
          <w:lang w:eastAsia="tr-TR"/>
        </w:rPr>
        <w:t xml:space="preserve"> skoru</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 9 olma zamanı, MMT skorları ve endoskopist memnuniyeti açısından gruplar arasında anlamlı fark yokken (p&gt;0,05), hasta memnuni</w:t>
      </w:r>
      <w:r w:rsidRPr="00D72E4A">
        <w:rPr>
          <w:rFonts w:ascii="Times New Roman" w:eastAsia="Times New Roman" w:hAnsi="Times New Roman" w:cs="Times New Roman"/>
          <w:color w:val="000000" w:themeColor="text1"/>
          <w:sz w:val="24"/>
          <w:szCs w:val="24"/>
          <w:shd w:val="clear" w:color="auto" w:fill="FEFEFE"/>
          <w:lang w:eastAsia="tr-TR"/>
        </w:rPr>
        <w:t xml:space="preserve">yeti P grubunda daha yüksektir. </w:t>
      </w:r>
      <w:r w:rsidR="00F01F21" w:rsidRPr="00D72E4A">
        <w:rPr>
          <w:rFonts w:ascii="Times New Roman" w:eastAsia="Times New Roman" w:hAnsi="Times New Roman" w:cs="Times New Roman"/>
          <w:color w:val="000000" w:themeColor="text1"/>
          <w:sz w:val="24"/>
          <w:szCs w:val="24"/>
          <w:shd w:val="clear" w:color="auto" w:fill="FEFEFE"/>
          <w:lang w:eastAsia="tr-TR"/>
        </w:rPr>
        <w:t xml:space="preserve">Sedoanaljezi ile yapılmış ERCP girişimlerinde; işlem öncesi parenteral 50 mg deksketoprofenin, parasetamol ve kontrol grubuna göre derlenme sürecini etkilemeksizin daha iyi ağrı kontrolü sağladığını ve buna bağlı olarak narkotik analjezik gereksinimini ve istenmeyen yan etki görülme sıklığını azalttığı </w:t>
      </w:r>
      <w:r w:rsidR="00D751EC" w:rsidRPr="00D72E4A">
        <w:rPr>
          <w:rFonts w:ascii="Times New Roman" w:eastAsia="Times New Roman" w:hAnsi="Times New Roman" w:cs="Times New Roman"/>
          <w:color w:val="000000" w:themeColor="text1"/>
          <w:sz w:val="24"/>
          <w:szCs w:val="24"/>
          <w:shd w:val="clear" w:color="auto" w:fill="FEFEFE"/>
          <w:lang w:eastAsia="tr-TR"/>
        </w:rPr>
        <w:t>çalışma sonucunda tespit edilmiştir</w:t>
      </w:r>
      <w:r w:rsidR="00F01F21" w:rsidRPr="00D72E4A">
        <w:rPr>
          <w:rFonts w:ascii="Times New Roman" w:eastAsia="Times New Roman" w:hAnsi="Times New Roman" w:cs="Times New Roman"/>
          <w:color w:val="000000" w:themeColor="text1"/>
          <w:sz w:val="24"/>
          <w:szCs w:val="24"/>
          <w:shd w:val="clear" w:color="auto" w:fill="FEFEFE"/>
          <w:lang w:eastAsia="tr-TR"/>
        </w:rPr>
        <w:t>.</w:t>
      </w:r>
    </w:p>
    <w:p w:rsidR="0060045A" w:rsidRPr="00D72E4A" w:rsidRDefault="0060045A" w:rsidP="001A6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515151"/>
          <w:sz w:val="24"/>
          <w:szCs w:val="24"/>
        </w:rPr>
      </w:pPr>
      <w:proofErr w:type="gramStart"/>
      <w:r w:rsidRPr="00D72E4A">
        <w:rPr>
          <w:rFonts w:ascii="Times New Roman" w:eastAsia="Times New Roman" w:hAnsi="Times New Roman" w:cs="Times New Roman"/>
          <w:color w:val="000000" w:themeColor="text1"/>
          <w:sz w:val="24"/>
          <w:szCs w:val="24"/>
          <w:shd w:val="clear" w:color="auto" w:fill="FEFEFE"/>
          <w:lang w:eastAsia="tr-TR"/>
        </w:rPr>
        <w:t>Ceyhan ve ark.</w:t>
      </w:r>
      <w:r w:rsidR="0031670A">
        <w:rPr>
          <w:rFonts w:ascii="Times New Roman" w:eastAsia="Times New Roman" w:hAnsi="Times New Roman" w:cs="Times New Roman"/>
          <w:color w:val="000000" w:themeColor="text1"/>
          <w:sz w:val="24"/>
          <w:szCs w:val="24"/>
          <w:shd w:val="clear" w:color="auto" w:fill="FEFEFE"/>
          <w:lang w:eastAsia="tr-TR"/>
        </w:rPr>
        <w:t xml:space="preserve"> </w:t>
      </w:r>
      <w:proofErr w:type="gramEnd"/>
      <w:r w:rsidR="00051B50" w:rsidRPr="00D72E4A">
        <w:rPr>
          <w:rFonts w:ascii="Times New Roman" w:eastAsia="Times New Roman" w:hAnsi="Times New Roman" w:cs="Times New Roman"/>
          <w:color w:val="000000" w:themeColor="text1"/>
          <w:sz w:val="24"/>
          <w:szCs w:val="24"/>
          <w:shd w:val="clear" w:color="auto" w:fill="FEFEFE"/>
          <w:lang w:eastAsia="tr-TR"/>
        </w:rPr>
        <w:t>(44)</w:t>
      </w:r>
      <w:r w:rsidR="00065522">
        <w:rPr>
          <w:rFonts w:ascii="Times New Roman" w:eastAsia="Times New Roman" w:hAnsi="Times New Roman" w:cs="Times New Roman"/>
          <w:color w:val="000000" w:themeColor="text1"/>
          <w:sz w:val="24"/>
          <w:szCs w:val="24"/>
          <w:shd w:val="clear" w:color="auto" w:fill="FEFEFE"/>
          <w:lang w:eastAsia="tr-TR"/>
        </w:rPr>
        <w:t>,</w:t>
      </w:r>
      <w:r w:rsidR="00051B50" w:rsidRPr="00D72E4A">
        <w:rPr>
          <w:rFonts w:ascii="Times New Roman" w:eastAsia="Times New Roman" w:hAnsi="Times New Roman" w:cs="Times New Roman"/>
          <w:color w:val="000000" w:themeColor="text1"/>
          <w:sz w:val="24"/>
          <w:szCs w:val="24"/>
          <w:shd w:val="clear" w:color="auto" w:fill="FEFEFE"/>
          <w:lang w:eastAsia="tr-TR"/>
        </w:rPr>
        <w:t xml:space="preserve"> </w:t>
      </w:r>
      <w:r w:rsidR="00051B50" w:rsidRPr="00D72E4A">
        <w:rPr>
          <w:rFonts w:ascii="Times New Roman" w:hAnsi="Times New Roman" w:cs="Times New Roman"/>
          <w:color w:val="000000" w:themeColor="text1"/>
          <w:sz w:val="24"/>
          <w:szCs w:val="24"/>
        </w:rPr>
        <w:t xml:space="preserve">postoperatif ağrıda deksketoprofen ve parasetamol </w:t>
      </w:r>
      <w:proofErr w:type="gramStart"/>
      <w:r w:rsidR="00051B50" w:rsidRPr="00D72E4A">
        <w:rPr>
          <w:rFonts w:ascii="Times New Roman" w:hAnsi="Times New Roman" w:cs="Times New Roman"/>
          <w:color w:val="000000" w:themeColor="text1"/>
          <w:sz w:val="24"/>
          <w:szCs w:val="24"/>
        </w:rPr>
        <w:t>kombinasyonunun</w:t>
      </w:r>
      <w:proofErr w:type="gramEnd"/>
      <w:r w:rsidR="00051B50" w:rsidRPr="00D72E4A">
        <w:rPr>
          <w:rFonts w:ascii="Times New Roman" w:hAnsi="Times New Roman" w:cs="Times New Roman"/>
          <w:color w:val="000000" w:themeColor="text1"/>
          <w:sz w:val="24"/>
          <w:szCs w:val="24"/>
        </w:rPr>
        <w:t xml:space="preserve"> etkilerini karşılaştıran bir çalışma dizayn ettiler. </w:t>
      </w:r>
      <w:r w:rsidR="00F65ECB">
        <w:rPr>
          <w:rFonts w:ascii="Times New Roman" w:hAnsi="Times New Roman" w:cs="Times New Roman"/>
          <w:color w:val="000000" w:themeColor="text1"/>
          <w:sz w:val="24"/>
          <w:szCs w:val="24"/>
        </w:rPr>
        <w:t>M</w:t>
      </w:r>
      <w:r w:rsidR="00051B50" w:rsidRPr="00D72E4A">
        <w:rPr>
          <w:rFonts w:ascii="Times New Roman" w:hAnsi="Times New Roman" w:cs="Times New Roman"/>
          <w:color w:val="000000" w:themeColor="text1"/>
          <w:sz w:val="24"/>
          <w:szCs w:val="24"/>
        </w:rPr>
        <w:t>ali</w:t>
      </w:r>
      <w:r w:rsidR="00F65ECB">
        <w:rPr>
          <w:rFonts w:ascii="Times New Roman" w:hAnsi="Times New Roman" w:cs="Times New Roman"/>
          <w:color w:val="000000" w:themeColor="text1"/>
          <w:sz w:val="24"/>
          <w:szCs w:val="24"/>
        </w:rPr>
        <w:t>g</w:t>
      </w:r>
      <w:r w:rsidR="00051B50" w:rsidRPr="00D72E4A">
        <w:rPr>
          <w:rFonts w:ascii="Times New Roman" w:hAnsi="Times New Roman" w:cs="Times New Roman"/>
          <w:color w:val="000000" w:themeColor="text1"/>
          <w:sz w:val="24"/>
          <w:szCs w:val="24"/>
        </w:rPr>
        <w:t xml:space="preserve">n </w:t>
      </w:r>
      <w:r w:rsidR="00F65ECB">
        <w:rPr>
          <w:rFonts w:ascii="Times New Roman" w:hAnsi="Times New Roman" w:cs="Times New Roman"/>
          <w:color w:val="000000" w:themeColor="text1"/>
          <w:sz w:val="24"/>
          <w:szCs w:val="24"/>
        </w:rPr>
        <w:t xml:space="preserve">olmayan </w:t>
      </w:r>
      <w:r w:rsidR="00051B50" w:rsidRPr="00D72E4A">
        <w:rPr>
          <w:rFonts w:ascii="Times New Roman" w:hAnsi="Times New Roman" w:cs="Times New Roman"/>
          <w:color w:val="000000" w:themeColor="text1"/>
          <w:sz w:val="24"/>
          <w:szCs w:val="24"/>
        </w:rPr>
        <w:t>jinekolojik laparatomi ge</w:t>
      </w:r>
      <w:r w:rsidR="00F65ECB">
        <w:rPr>
          <w:rFonts w:ascii="Times New Roman" w:hAnsi="Times New Roman" w:cs="Times New Roman"/>
          <w:color w:val="000000" w:themeColor="text1"/>
          <w:sz w:val="24"/>
          <w:szCs w:val="24"/>
        </w:rPr>
        <w:t>çirecek 96 hasta çalışmaya alın</w:t>
      </w:r>
      <w:r w:rsidR="00051B50" w:rsidRPr="00D72E4A">
        <w:rPr>
          <w:rFonts w:ascii="Times New Roman" w:hAnsi="Times New Roman" w:cs="Times New Roman"/>
          <w:color w:val="000000" w:themeColor="text1"/>
          <w:sz w:val="24"/>
          <w:szCs w:val="24"/>
        </w:rPr>
        <w:t>mıştır. Ha</w:t>
      </w:r>
      <w:r w:rsidR="00F13F59">
        <w:rPr>
          <w:rFonts w:ascii="Times New Roman" w:hAnsi="Times New Roman" w:cs="Times New Roman"/>
          <w:color w:val="000000" w:themeColor="text1"/>
          <w:sz w:val="24"/>
          <w:szCs w:val="24"/>
        </w:rPr>
        <w:t>stalar randomize 3 gruba ayrılmıştır</w:t>
      </w:r>
      <w:r w:rsidR="00051B50" w:rsidRPr="00D72E4A">
        <w:rPr>
          <w:rFonts w:ascii="Times New Roman" w:hAnsi="Times New Roman" w:cs="Times New Roman"/>
          <w:color w:val="000000" w:themeColor="text1"/>
          <w:sz w:val="24"/>
          <w:szCs w:val="24"/>
        </w:rPr>
        <w:t xml:space="preserve">. Grup D’ye operasyon bitiminden 15 dakika önce, postoperatif 8. ve </w:t>
      </w:r>
      <w:r w:rsidR="00051B50" w:rsidRPr="00D72E4A">
        <w:rPr>
          <w:rFonts w:ascii="Times New Roman" w:hAnsi="Times New Roman" w:cs="Times New Roman"/>
          <w:color w:val="000000" w:themeColor="text1"/>
          <w:sz w:val="24"/>
          <w:szCs w:val="24"/>
        </w:rPr>
        <w:lastRenderedPageBreak/>
        <w:t>16. saatlerde 50</w:t>
      </w:r>
      <w:r w:rsidR="0031670A">
        <w:rPr>
          <w:rFonts w:ascii="Times New Roman" w:hAnsi="Times New Roman" w:cs="Times New Roman"/>
          <w:color w:val="000000" w:themeColor="text1"/>
          <w:sz w:val="24"/>
          <w:szCs w:val="24"/>
        </w:rPr>
        <w:t xml:space="preserve"> </w:t>
      </w:r>
      <w:r w:rsidR="00051B50" w:rsidRPr="00D72E4A">
        <w:rPr>
          <w:rFonts w:ascii="Times New Roman" w:hAnsi="Times New Roman" w:cs="Times New Roman"/>
          <w:color w:val="000000" w:themeColor="text1"/>
          <w:sz w:val="24"/>
          <w:szCs w:val="24"/>
        </w:rPr>
        <w:t xml:space="preserve">mg </w:t>
      </w:r>
      <w:r w:rsidR="00F13F59">
        <w:rPr>
          <w:rFonts w:ascii="Times New Roman" w:hAnsi="Times New Roman" w:cs="Times New Roman"/>
          <w:color w:val="000000" w:themeColor="text1"/>
          <w:sz w:val="24"/>
          <w:szCs w:val="24"/>
        </w:rPr>
        <w:t>intravenöz deksktoprofen verilmiştir</w:t>
      </w:r>
      <w:r w:rsidR="00051B50" w:rsidRPr="00D72E4A">
        <w:rPr>
          <w:rFonts w:ascii="Times New Roman" w:hAnsi="Times New Roman" w:cs="Times New Roman"/>
          <w:color w:val="000000" w:themeColor="text1"/>
          <w:sz w:val="24"/>
          <w:szCs w:val="24"/>
        </w:rPr>
        <w:t>. Grup P’ye 1 gr intravenöz parasetamol,</w:t>
      </w:r>
      <w:r w:rsidR="00625CAE">
        <w:rPr>
          <w:rFonts w:ascii="Times New Roman" w:hAnsi="Times New Roman" w:cs="Times New Roman"/>
          <w:color w:val="000000" w:themeColor="text1"/>
          <w:sz w:val="24"/>
          <w:szCs w:val="24"/>
        </w:rPr>
        <w:t xml:space="preserve"> g</w:t>
      </w:r>
      <w:r w:rsidR="00421966">
        <w:rPr>
          <w:rFonts w:ascii="Times New Roman" w:hAnsi="Times New Roman" w:cs="Times New Roman"/>
          <w:color w:val="000000" w:themeColor="text1"/>
          <w:sz w:val="24"/>
          <w:szCs w:val="24"/>
        </w:rPr>
        <w:t>rup DP’ye 500</w:t>
      </w:r>
      <w:r w:rsidR="003112E4">
        <w:rPr>
          <w:rFonts w:ascii="Times New Roman" w:hAnsi="Times New Roman" w:cs="Times New Roman"/>
          <w:color w:val="000000" w:themeColor="text1"/>
          <w:sz w:val="24"/>
          <w:szCs w:val="24"/>
        </w:rPr>
        <w:t xml:space="preserve"> </w:t>
      </w:r>
      <w:r w:rsidR="00421966">
        <w:rPr>
          <w:rFonts w:ascii="Times New Roman" w:hAnsi="Times New Roman" w:cs="Times New Roman"/>
          <w:color w:val="000000" w:themeColor="text1"/>
          <w:sz w:val="24"/>
          <w:szCs w:val="24"/>
        </w:rPr>
        <w:t>mg parasetamol+</w:t>
      </w:r>
      <w:r w:rsidR="00051B50" w:rsidRPr="00D72E4A">
        <w:rPr>
          <w:rFonts w:ascii="Times New Roman" w:hAnsi="Times New Roman" w:cs="Times New Roman"/>
          <w:color w:val="000000" w:themeColor="text1"/>
          <w:sz w:val="24"/>
          <w:szCs w:val="24"/>
        </w:rPr>
        <w:t>25</w:t>
      </w:r>
      <w:r w:rsidR="003112E4">
        <w:rPr>
          <w:rFonts w:ascii="Times New Roman" w:hAnsi="Times New Roman" w:cs="Times New Roman"/>
          <w:color w:val="000000" w:themeColor="text1"/>
          <w:sz w:val="24"/>
          <w:szCs w:val="24"/>
        </w:rPr>
        <w:t xml:space="preserve"> </w:t>
      </w:r>
      <w:r w:rsidR="00051B50" w:rsidRPr="00D72E4A">
        <w:rPr>
          <w:rFonts w:ascii="Times New Roman" w:hAnsi="Times New Roman" w:cs="Times New Roman"/>
          <w:color w:val="000000" w:themeColor="text1"/>
          <w:sz w:val="24"/>
          <w:szCs w:val="24"/>
        </w:rPr>
        <w:t>mg deksketoprofen intravenö</w:t>
      </w:r>
      <w:r w:rsidR="00F13F59">
        <w:rPr>
          <w:rFonts w:ascii="Times New Roman" w:hAnsi="Times New Roman" w:cs="Times New Roman"/>
          <w:color w:val="000000" w:themeColor="text1"/>
          <w:sz w:val="24"/>
          <w:szCs w:val="24"/>
        </w:rPr>
        <w:t>z olarak aynı zamanlarda verilmiştir</w:t>
      </w:r>
      <w:r w:rsidR="00051B50" w:rsidRPr="00D72E4A">
        <w:rPr>
          <w:rFonts w:ascii="Times New Roman" w:hAnsi="Times New Roman" w:cs="Times New Roman"/>
          <w:color w:val="000000" w:themeColor="text1"/>
          <w:sz w:val="24"/>
          <w:szCs w:val="24"/>
        </w:rPr>
        <w:t>. Tüm hastalara postoperati</w:t>
      </w:r>
      <w:r w:rsidR="00F13F59">
        <w:rPr>
          <w:rFonts w:ascii="Times New Roman" w:hAnsi="Times New Roman" w:cs="Times New Roman"/>
          <w:color w:val="000000" w:themeColor="text1"/>
          <w:sz w:val="24"/>
          <w:szCs w:val="24"/>
        </w:rPr>
        <w:t>f morfin infüzyonu uygulanmıştır</w:t>
      </w:r>
      <w:r w:rsidR="00051B50" w:rsidRPr="00D72E4A">
        <w:rPr>
          <w:rFonts w:ascii="Times New Roman" w:hAnsi="Times New Roman" w:cs="Times New Roman"/>
          <w:color w:val="000000" w:themeColor="text1"/>
          <w:sz w:val="24"/>
          <w:szCs w:val="24"/>
        </w:rPr>
        <w:t>. Postoperatif 24. saatin sonunda to</w:t>
      </w:r>
      <w:r w:rsidR="00F13F59">
        <w:rPr>
          <w:rFonts w:ascii="Times New Roman" w:hAnsi="Times New Roman" w:cs="Times New Roman"/>
          <w:color w:val="000000" w:themeColor="text1"/>
          <w:sz w:val="24"/>
          <w:szCs w:val="24"/>
        </w:rPr>
        <w:t>plam</w:t>
      </w:r>
      <w:r w:rsidR="00051B50" w:rsidRPr="00D72E4A">
        <w:rPr>
          <w:rFonts w:ascii="Times New Roman" w:hAnsi="Times New Roman" w:cs="Times New Roman"/>
          <w:color w:val="000000" w:themeColor="text1"/>
          <w:sz w:val="24"/>
          <w:szCs w:val="24"/>
        </w:rPr>
        <w:t xml:space="preserve"> morfin tüketimi, visual analog </w:t>
      </w:r>
      <w:proofErr w:type="gramStart"/>
      <w:r w:rsidR="00051B50" w:rsidRPr="00D72E4A">
        <w:rPr>
          <w:rFonts w:ascii="Times New Roman" w:hAnsi="Times New Roman" w:cs="Times New Roman"/>
          <w:color w:val="000000" w:themeColor="text1"/>
          <w:sz w:val="24"/>
          <w:szCs w:val="24"/>
        </w:rPr>
        <w:t>skala</w:t>
      </w:r>
      <w:proofErr w:type="gramEnd"/>
      <w:r w:rsidR="00051B50" w:rsidRPr="00D72E4A">
        <w:rPr>
          <w:rFonts w:ascii="Times New Roman" w:hAnsi="Times New Roman" w:cs="Times New Roman"/>
          <w:color w:val="000000" w:themeColor="text1"/>
          <w:sz w:val="24"/>
          <w:szCs w:val="24"/>
        </w:rPr>
        <w:t>, hasta memnuniyeti ve yan etki</w:t>
      </w:r>
      <w:r w:rsidR="00F13F59">
        <w:rPr>
          <w:rFonts w:ascii="Times New Roman" w:hAnsi="Times New Roman" w:cs="Times New Roman"/>
          <w:color w:val="000000" w:themeColor="text1"/>
          <w:sz w:val="24"/>
          <w:szCs w:val="24"/>
        </w:rPr>
        <w:t>ler değerlendirilmiştir</w:t>
      </w:r>
      <w:r w:rsidR="00625CAE">
        <w:rPr>
          <w:rFonts w:ascii="Times New Roman" w:hAnsi="Times New Roman" w:cs="Times New Roman"/>
          <w:color w:val="000000" w:themeColor="text1"/>
          <w:sz w:val="24"/>
          <w:szCs w:val="24"/>
        </w:rPr>
        <w:t>. Bulgular: g</w:t>
      </w:r>
      <w:r w:rsidR="00051B50" w:rsidRPr="00D72E4A">
        <w:rPr>
          <w:rFonts w:ascii="Times New Roman" w:hAnsi="Times New Roman" w:cs="Times New Roman"/>
          <w:color w:val="000000" w:themeColor="text1"/>
          <w:sz w:val="24"/>
          <w:szCs w:val="24"/>
        </w:rPr>
        <w:t>rup DP'deki 24.</w:t>
      </w:r>
      <w:r w:rsidR="003112E4">
        <w:rPr>
          <w:rFonts w:ascii="Times New Roman" w:hAnsi="Times New Roman" w:cs="Times New Roman"/>
          <w:color w:val="000000" w:themeColor="text1"/>
          <w:sz w:val="24"/>
          <w:szCs w:val="24"/>
        </w:rPr>
        <w:t xml:space="preserve"> </w:t>
      </w:r>
      <w:r w:rsidR="00051B50" w:rsidRPr="00D72E4A">
        <w:rPr>
          <w:rFonts w:ascii="Times New Roman" w:hAnsi="Times New Roman" w:cs="Times New Roman"/>
          <w:color w:val="000000" w:themeColor="text1"/>
          <w:sz w:val="24"/>
          <w:szCs w:val="24"/>
        </w:rPr>
        <w:t xml:space="preserve">saatteki vizüel analog </w:t>
      </w:r>
      <w:proofErr w:type="gramStart"/>
      <w:r w:rsidR="00051B50" w:rsidRPr="00D72E4A">
        <w:rPr>
          <w:rFonts w:ascii="Times New Roman" w:hAnsi="Times New Roman" w:cs="Times New Roman"/>
          <w:color w:val="000000" w:themeColor="text1"/>
          <w:sz w:val="24"/>
          <w:szCs w:val="24"/>
        </w:rPr>
        <w:t>skala</w:t>
      </w:r>
      <w:proofErr w:type="gramEnd"/>
      <w:r w:rsidR="00051B50" w:rsidRPr="00D72E4A">
        <w:rPr>
          <w:rFonts w:ascii="Times New Roman" w:hAnsi="Times New Roman" w:cs="Times New Roman"/>
          <w:color w:val="000000" w:themeColor="text1"/>
          <w:sz w:val="24"/>
          <w:szCs w:val="24"/>
        </w:rPr>
        <w:t xml:space="preserve"> diğer gruplara göre</w:t>
      </w:r>
      <w:r w:rsidR="00F13F59">
        <w:rPr>
          <w:rFonts w:ascii="Times New Roman" w:hAnsi="Times New Roman" w:cs="Times New Roman"/>
          <w:color w:val="000000" w:themeColor="text1"/>
          <w:sz w:val="24"/>
          <w:szCs w:val="24"/>
        </w:rPr>
        <w:t xml:space="preserve"> düşük bulunmuş</w:t>
      </w:r>
      <w:r w:rsidR="00625CAE">
        <w:rPr>
          <w:rFonts w:ascii="Times New Roman" w:hAnsi="Times New Roman" w:cs="Times New Roman"/>
          <w:color w:val="000000" w:themeColor="text1"/>
          <w:sz w:val="24"/>
          <w:szCs w:val="24"/>
        </w:rPr>
        <w:t>, ve bu düşüklük g</w:t>
      </w:r>
      <w:r w:rsidR="00051B50" w:rsidRPr="00D72E4A">
        <w:rPr>
          <w:rFonts w:ascii="Times New Roman" w:hAnsi="Times New Roman" w:cs="Times New Roman"/>
          <w:color w:val="000000" w:themeColor="text1"/>
          <w:sz w:val="24"/>
          <w:szCs w:val="24"/>
        </w:rPr>
        <w:t xml:space="preserve">rup D ile karşılaştırıldığında </w:t>
      </w:r>
      <w:r w:rsidR="005F3368">
        <w:rPr>
          <w:rFonts w:ascii="Times New Roman" w:hAnsi="Times New Roman" w:cs="Times New Roman"/>
          <w:color w:val="000000" w:themeColor="text1"/>
          <w:sz w:val="24"/>
          <w:szCs w:val="24"/>
        </w:rPr>
        <w:t>istatistiksel</w:t>
      </w:r>
      <w:r w:rsidR="00625CAE">
        <w:rPr>
          <w:rFonts w:ascii="Times New Roman" w:hAnsi="Times New Roman" w:cs="Times New Roman"/>
          <w:color w:val="000000" w:themeColor="text1"/>
          <w:sz w:val="24"/>
          <w:szCs w:val="24"/>
        </w:rPr>
        <w:t xml:space="preserve"> olarak</w:t>
      </w:r>
      <w:r w:rsidR="00F13F59">
        <w:rPr>
          <w:rFonts w:ascii="Times New Roman" w:hAnsi="Times New Roman" w:cs="Times New Roman"/>
          <w:color w:val="000000" w:themeColor="text1"/>
          <w:sz w:val="24"/>
          <w:szCs w:val="24"/>
        </w:rPr>
        <w:t xml:space="preserve"> anlamlı çıkmıştır</w:t>
      </w:r>
      <w:r w:rsidR="00051B50" w:rsidRPr="00D72E4A">
        <w:rPr>
          <w:rFonts w:ascii="Times New Roman" w:hAnsi="Times New Roman" w:cs="Times New Roman"/>
          <w:color w:val="000000" w:themeColor="text1"/>
          <w:sz w:val="24"/>
          <w:szCs w:val="24"/>
        </w:rPr>
        <w:t>. Her 3 grup arasında morfin tüketimi açısından fark bu</w:t>
      </w:r>
      <w:r w:rsidR="00F13F59">
        <w:rPr>
          <w:rFonts w:ascii="Times New Roman" w:hAnsi="Times New Roman" w:cs="Times New Roman"/>
          <w:color w:val="000000" w:themeColor="text1"/>
          <w:sz w:val="24"/>
          <w:szCs w:val="24"/>
        </w:rPr>
        <w:t>lunmamıştır</w:t>
      </w:r>
      <w:r w:rsidR="00625CAE">
        <w:rPr>
          <w:rFonts w:ascii="Times New Roman" w:hAnsi="Times New Roman" w:cs="Times New Roman"/>
          <w:color w:val="000000" w:themeColor="text1"/>
          <w:sz w:val="24"/>
          <w:szCs w:val="24"/>
        </w:rPr>
        <w:t>. En az sayıda yan etki g</w:t>
      </w:r>
      <w:r w:rsidR="00F13F59">
        <w:rPr>
          <w:rFonts w:ascii="Times New Roman" w:hAnsi="Times New Roman" w:cs="Times New Roman"/>
          <w:color w:val="000000" w:themeColor="text1"/>
          <w:sz w:val="24"/>
          <w:szCs w:val="24"/>
        </w:rPr>
        <w:t>rup DP’de saptanmıştır. Sonuç olarak j</w:t>
      </w:r>
      <w:r w:rsidR="00051B50" w:rsidRPr="00D72E4A">
        <w:rPr>
          <w:rFonts w:ascii="Times New Roman" w:hAnsi="Times New Roman" w:cs="Times New Roman"/>
          <w:color w:val="000000" w:themeColor="text1"/>
          <w:sz w:val="24"/>
          <w:szCs w:val="24"/>
        </w:rPr>
        <w:t>inekolojik abdominal cerrahide deksketoprofe</w:t>
      </w:r>
      <w:r w:rsidR="00625CAE">
        <w:rPr>
          <w:rFonts w:ascii="Times New Roman" w:hAnsi="Times New Roman" w:cs="Times New Roman"/>
          <w:color w:val="000000" w:themeColor="text1"/>
          <w:sz w:val="24"/>
          <w:szCs w:val="24"/>
        </w:rPr>
        <w:t xml:space="preserve">n ve parasetamol </w:t>
      </w:r>
      <w:proofErr w:type="gramStart"/>
      <w:r w:rsidR="00625CAE">
        <w:rPr>
          <w:rFonts w:ascii="Times New Roman" w:hAnsi="Times New Roman" w:cs="Times New Roman"/>
          <w:color w:val="000000" w:themeColor="text1"/>
          <w:sz w:val="24"/>
          <w:szCs w:val="24"/>
        </w:rPr>
        <w:t>kombinasyonunun</w:t>
      </w:r>
      <w:proofErr w:type="gramEnd"/>
      <w:r w:rsidR="00051B50" w:rsidRPr="00D72E4A">
        <w:rPr>
          <w:rFonts w:ascii="Times New Roman" w:hAnsi="Times New Roman" w:cs="Times New Roman"/>
          <w:color w:val="000000" w:themeColor="text1"/>
          <w:sz w:val="24"/>
          <w:szCs w:val="24"/>
        </w:rPr>
        <w:t xml:space="preserve"> morfinle kullanımının iyi analjezi ve daha az </w:t>
      </w:r>
      <w:r w:rsidR="00F13F59">
        <w:rPr>
          <w:rFonts w:ascii="Times New Roman" w:hAnsi="Times New Roman" w:cs="Times New Roman"/>
          <w:color w:val="000000" w:themeColor="text1"/>
          <w:sz w:val="24"/>
          <w:szCs w:val="24"/>
        </w:rPr>
        <w:t>yan etki sağladığı tespit edilmiştir</w:t>
      </w:r>
      <w:r w:rsidR="00051B50" w:rsidRPr="00D72E4A">
        <w:rPr>
          <w:rFonts w:ascii="Times New Roman" w:hAnsi="Times New Roman" w:cs="Times New Roman"/>
          <w:color w:val="515151"/>
          <w:sz w:val="24"/>
          <w:szCs w:val="24"/>
        </w:rPr>
        <w:t>.</w:t>
      </w:r>
    </w:p>
    <w:p w:rsidR="00D61232" w:rsidRPr="00D72E4A" w:rsidRDefault="001D6698" w:rsidP="001D6698">
      <w:pPr>
        <w:pStyle w:val="Balk1"/>
        <w:tabs>
          <w:tab w:val="right" w:pos="567"/>
        </w:tabs>
        <w:spacing w:before="0" w:beforeAutospacing="0" w:after="0" w:afterAutospacing="0" w:line="360" w:lineRule="auto"/>
        <w:jc w:val="both"/>
        <w:textAlignment w:val="baseline"/>
        <w:rPr>
          <w:b w:val="0"/>
          <w:color w:val="000000" w:themeColor="text1"/>
          <w:sz w:val="24"/>
          <w:szCs w:val="24"/>
        </w:rPr>
      </w:pPr>
      <w:r>
        <w:rPr>
          <w:b w:val="0"/>
          <w:color w:val="000000" w:themeColor="text1"/>
          <w:sz w:val="24"/>
          <w:szCs w:val="24"/>
          <w:shd w:val="clear" w:color="auto" w:fill="FEFEFE"/>
        </w:rPr>
        <w:t xml:space="preserve">         </w:t>
      </w:r>
      <w:r w:rsidR="00D61232" w:rsidRPr="00D72E4A">
        <w:rPr>
          <w:b w:val="0"/>
          <w:color w:val="000000" w:themeColor="text1"/>
          <w:sz w:val="24"/>
          <w:szCs w:val="24"/>
          <w:shd w:val="clear" w:color="auto" w:fill="FEFEFE"/>
        </w:rPr>
        <w:t>Akça</w:t>
      </w:r>
      <w:r w:rsidR="00421966">
        <w:rPr>
          <w:b w:val="0"/>
          <w:color w:val="000000" w:themeColor="text1"/>
          <w:sz w:val="24"/>
          <w:szCs w:val="24"/>
          <w:shd w:val="clear" w:color="auto" w:fill="FEFEFE"/>
        </w:rPr>
        <w:t xml:space="preserve"> </w:t>
      </w:r>
      <w:r w:rsidR="00D5264D" w:rsidRPr="00D72E4A">
        <w:rPr>
          <w:b w:val="0"/>
          <w:color w:val="000000" w:themeColor="text1"/>
          <w:sz w:val="24"/>
          <w:szCs w:val="24"/>
          <w:shd w:val="clear" w:color="auto" w:fill="FEFEFE"/>
        </w:rPr>
        <w:t>(45)</w:t>
      </w:r>
      <w:r w:rsidR="00421966">
        <w:rPr>
          <w:b w:val="0"/>
          <w:color w:val="000000" w:themeColor="text1"/>
          <w:sz w:val="24"/>
          <w:szCs w:val="24"/>
          <w:shd w:val="clear" w:color="auto" w:fill="FEFEFE"/>
        </w:rPr>
        <w:t>,</w:t>
      </w:r>
      <w:r w:rsidR="00D61232" w:rsidRPr="00D72E4A">
        <w:rPr>
          <w:b w:val="0"/>
          <w:color w:val="000000" w:themeColor="text1"/>
          <w:sz w:val="24"/>
          <w:szCs w:val="24"/>
          <w:shd w:val="clear" w:color="auto" w:fill="FEFEFE"/>
        </w:rPr>
        <w:t xml:space="preserve"> çalışmasında</w:t>
      </w:r>
      <w:r w:rsidR="00D61232" w:rsidRPr="00D72E4A">
        <w:rPr>
          <w:b w:val="0"/>
          <w:color w:val="000000" w:themeColor="text1"/>
          <w:sz w:val="24"/>
          <w:szCs w:val="24"/>
        </w:rPr>
        <w:t xml:space="preserve"> gömülü üçüncü molar </w:t>
      </w:r>
      <w:r w:rsidR="00422EE1">
        <w:rPr>
          <w:b w:val="0"/>
          <w:color w:val="000000" w:themeColor="text1"/>
          <w:sz w:val="24"/>
          <w:szCs w:val="24"/>
        </w:rPr>
        <w:t xml:space="preserve">diş </w:t>
      </w:r>
      <w:r w:rsidR="00D61232" w:rsidRPr="00D72E4A">
        <w:rPr>
          <w:b w:val="0"/>
          <w:color w:val="000000" w:themeColor="text1"/>
          <w:sz w:val="24"/>
          <w:szCs w:val="24"/>
        </w:rPr>
        <w:t>çekimi sonrası,</w:t>
      </w:r>
      <w:r w:rsidR="00421966">
        <w:rPr>
          <w:b w:val="0"/>
          <w:color w:val="000000" w:themeColor="text1"/>
          <w:sz w:val="24"/>
          <w:szCs w:val="24"/>
        </w:rPr>
        <w:t xml:space="preserve"> deksketoprofen trometamolün 12,</w:t>
      </w:r>
      <w:r w:rsidR="00D61232" w:rsidRPr="00D72E4A">
        <w:rPr>
          <w:b w:val="0"/>
          <w:color w:val="000000" w:themeColor="text1"/>
          <w:sz w:val="24"/>
          <w:szCs w:val="24"/>
        </w:rPr>
        <w:t>5 mg dozu ile 500 mg'lık dozdaki parasetamolün, ağrı ve enflamasyon üzerindeki etkinliklerini kıyaslamışt</w:t>
      </w:r>
      <w:r w:rsidR="00422EE1">
        <w:rPr>
          <w:b w:val="0"/>
          <w:color w:val="000000" w:themeColor="text1"/>
          <w:sz w:val="24"/>
          <w:szCs w:val="24"/>
        </w:rPr>
        <w:t>ı</w:t>
      </w:r>
      <w:r w:rsidR="00D61232" w:rsidRPr="00D72E4A">
        <w:rPr>
          <w:b w:val="0"/>
          <w:color w:val="000000" w:themeColor="text1"/>
          <w:sz w:val="24"/>
          <w:szCs w:val="24"/>
        </w:rPr>
        <w:t>r. Selçuk Ün</w:t>
      </w:r>
      <w:r w:rsidR="007E0268">
        <w:rPr>
          <w:b w:val="0"/>
          <w:color w:val="000000" w:themeColor="text1"/>
          <w:sz w:val="24"/>
          <w:szCs w:val="24"/>
        </w:rPr>
        <w:t>iv</w:t>
      </w:r>
      <w:r w:rsidR="00D61232" w:rsidRPr="00D72E4A">
        <w:rPr>
          <w:b w:val="0"/>
          <w:color w:val="000000" w:themeColor="text1"/>
          <w:sz w:val="24"/>
          <w:szCs w:val="24"/>
        </w:rPr>
        <w:t>ersitesi Diş Hekimliği Fakültesi Ağız, Diş, Çene Hastalıkları ve Cerrahisi Anabili</w:t>
      </w:r>
      <w:r w:rsidR="003112E4">
        <w:rPr>
          <w:b w:val="0"/>
          <w:color w:val="000000" w:themeColor="text1"/>
          <w:sz w:val="24"/>
          <w:szCs w:val="24"/>
        </w:rPr>
        <w:t>m Dalı'na gömülü alt yirmi yaş diş</w:t>
      </w:r>
      <w:r w:rsidR="00D61232" w:rsidRPr="00D72E4A">
        <w:rPr>
          <w:b w:val="0"/>
          <w:color w:val="000000" w:themeColor="text1"/>
          <w:sz w:val="24"/>
          <w:szCs w:val="24"/>
        </w:rPr>
        <w:t>lerine çekim endikasyon</w:t>
      </w:r>
      <w:r w:rsidR="00421966">
        <w:rPr>
          <w:b w:val="0"/>
          <w:color w:val="000000" w:themeColor="text1"/>
          <w:sz w:val="24"/>
          <w:szCs w:val="24"/>
        </w:rPr>
        <w:t>u konarak baş</w:t>
      </w:r>
      <w:r w:rsidR="00D61232" w:rsidRPr="00D72E4A">
        <w:rPr>
          <w:b w:val="0"/>
          <w:color w:val="000000" w:themeColor="text1"/>
          <w:sz w:val="24"/>
          <w:szCs w:val="24"/>
        </w:rPr>
        <w:t>vurmus 18-35 yas arası (orta</w:t>
      </w:r>
      <w:r w:rsidR="00421966">
        <w:rPr>
          <w:b w:val="0"/>
          <w:color w:val="000000" w:themeColor="text1"/>
          <w:sz w:val="24"/>
          <w:szCs w:val="24"/>
        </w:rPr>
        <w:t>lama 22,</w:t>
      </w:r>
      <w:r w:rsidR="008B380B" w:rsidRPr="00D72E4A">
        <w:rPr>
          <w:b w:val="0"/>
          <w:color w:val="000000" w:themeColor="text1"/>
          <w:sz w:val="24"/>
          <w:szCs w:val="24"/>
        </w:rPr>
        <w:t>8) 15 sağlıklı birey çalışmaya</w:t>
      </w:r>
      <w:r w:rsidR="00421966">
        <w:rPr>
          <w:b w:val="0"/>
          <w:color w:val="000000" w:themeColor="text1"/>
          <w:sz w:val="24"/>
          <w:szCs w:val="24"/>
        </w:rPr>
        <w:t xml:space="preserve"> </w:t>
      </w:r>
      <w:proofErr w:type="gramStart"/>
      <w:r w:rsidR="00421966">
        <w:rPr>
          <w:b w:val="0"/>
          <w:color w:val="000000" w:themeColor="text1"/>
          <w:sz w:val="24"/>
          <w:szCs w:val="24"/>
        </w:rPr>
        <w:t>dahil</w:t>
      </w:r>
      <w:proofErr w:type="gramEnd"/>
      <w:r w:rsidR="00421966">
        <w:rPr>
          <w:b w:val="0"/>
          <w:color w:val="000000" w:themeColor="text1"/>
          <w:sz w:val="24"/>
          <w:szCs w:val="24"/>
        </w:rPr>
        <w:t xml:space="preserve"> </w:t>
      </w:r>
      <w:r w:rsidR="00535836">
        <w:rPr>
          <w:b w:val="0"/>
          <w:color w:val="000000" w:themeColor="text1"/>
          <w:sz w:val="24"/>
          <w:szCs w:val="24"/>
        </w:rPr>
        <w:t>edilmiş</w:t>
      </w:r>
      <w:r w:rsidR="00D61232" w:rsidRPr="00D72E4A">
        <w:rPr>
          <w:b w:val="0"/>
          <w:color w:val="000000" w:themeColor="text1"/>
          <w:sz w:val="24"/>
          <w:szCs w:val="24"/>
        </w:rPr>
        <w:t>tir. Bu bi</w:t>
      </w:r>
      <w:r w:rsidR="008B380B" w:rsidRPr="00D72E4A">
        <w:rPr>
          <w:b w:val="0"/>
          <w:color w:val="000000" w:themeColor="text1"/>
          <w:sz w:val="24"/>
          <w:szCs w:val="24"/>
        </w:rPr>
        <w:t>reylere sağ alt gömülü yirmi yaş diş</w:t>
      </w:r>
      <w:r w:rsidR="00D61232" w:rsidRPr="00D72E4A">
        <w:rPr>
          <w:b w:val="0"/>
          <w:color w:val="000000" w:themeColor="text1"/>
          <w:sz w:val="24"/>
          <w:szCs w:val="24"/>
        </w:rPr>
        <w:t>leri çekil</w:t>
      </w:r>
      <w:r w:rsidR="00535836">
        <w:rPr>
          <w:b w:val="0"/>
          <w:color w:val="000000" w:themeColor="text1"/>
          <w:sz w:val="24"/>
          <w:szCs w:val="24"/>
        </w:rPr>
        <w:t>meden 1 saat önce ve ameliyattan</w:t>
      </w:r>
      <w:r w:rsidR="00D61232" w:rsidRPr="00D72E4A">
        <w:rPr>
          <w:b w:val="0"/>
          <w:color w:val="000000" w:themeColor="text1"/>
          <w:sz w:val="24"/>
          <w:szCs w:val="24"/>
        </w:rPr>
        <w:t xml:space="preserve"> sonra 500 m</w:t>
      </w:r>
      <w:r w:rsidR="008B380B" w:rsidRPr="00D72E4A">
        <w:rPr>
          <w:b w:val="0"/>
          <w:color w:val="000000" w:themeColor="text1"/>
          <w:sz w:val="24"/>
          <w:szCs w:val="24"/>
        </w:rPr>
        <w:t>g parasetamol, sol alt yirmi yaş</w:t>
      </w:r>
      <w:r w:rsidR="003112E4">
        <w:rPr>
          <w:b w:val="0"/>
          <w:color w:val="000000" w:themeColor="text1"/>
          <w:sz w:val="24"/>
          <w:szCs w:val="24"/>
        </w:rPr>
        <w:t xml:space="preserve"> diş</w:t>
      </w:r>
      <w:r w:rsidR="00D61232" w:rsidRPr="00D72E4A">
        <w:rPr>
          <w:b w:val="0"/>
          <w:color w:val="000000" w:themeColor="text1"/>
          <w:sz w:val="24"/>
          <w:szCs w:val="24"/>
        </w:rPr>
        <w:t>leri çekilmeden 1 saat önce</w:t>
      </w:r>
      <w:r w:rsidR="00421966">
        <w:rPr>
          <w:b w:val="0"/>
          <w:color w:val="000000" w:themeColor="text1"/>
          <w:sz w:val="24"/>
          <w:szCs w:val="24"/>
        </w:rPr>
        <w:t xml:space="preserve"> ve ameliyattan sonra 12,</w:t>
      </w:r>
      <w:r w:rsidR="00D61232" w:rsidRPr="00D72E4A">
        <w:rPr>
          <w:b w:val="0"/>
          <w:color w:val="000000" w:themeColor="text1"/>
          <w:sz w:val="24"/>
          <w:szCs w:val="24"/>
        </w:rPr>
        <w:t>5 mg deksketoprofen trometamol içeren ağrı kesici ilaçlar v</w:t>
      </w:r>
      <w:r w:rsidR="00422EE1">
        <w:rPr>
          <w:b w:val="0"/>
          <w:color w:val="000000" w:themeColor="text1"/>
          <w:sz w:val="24"/>
          <w:szCs w:val="24"/>
        </w:rPr>
        <w:t>erilmiş</w:t>
      </w:r>
      <w:r w:rsidR="008B380B" w:rsidRPr="00D72E4A">
        <w:rPr>
          <w:b w:val="0"/>
          <w:color w:val="000000" w:themeColor="text1"/>
          <w:sz w:val="24"/>
          <w:szCs w:val="24"/>
        </w:rPr>
        <w:t>tir. Ameliyat sonrası şiş</w:t>
      </w:r>
      <w:r w:rsidR="00D61232" w:rsidRPr="00D72E4A">
        <w:rPr>
          <w:b w:val="0"/>
          <w:color w:val="000000" w:themeColor="text1"/>
          <w:sz w:val="24"/>
          <w:szCs w:val="24"/>
        </w:rPr>
        <w:t>lik değerlendirmesi için hastaların ameliyattan önce ve ameliyat sonr</w:t>
      </w:r>
      <w:r w:rsidR="00422EE1">
        <w:rPr>
          <w:b w:val="0"/>
          <w:color w:val="000000" w:themeColor="text1"/>
          <w:sz w:val="24"/>
          <w:szCs w:val="24"/>
        </w:rPr>
        <w:t>ası 2. gün MRG kayıtları alınmış</w:t>
      </w:r>
      <w:r w:rsidR="00D61232" w:rsidRPr="00D72E4A">
        <w:rPr>
          <w:b w:val="0"/>
          <w:color w:val="000000" w:themeColor="text1"/>
          <w:sz w:val="24"/>
          <w:szCs w:val="24"/>
        </w:rPr>
        <w:t>, trismus değerlendirmesi için ameliyat öncesi, ameliyat sonrası 2. ve 7. gün maksimum ağız açıklıkları ölçül</w:t>
      </w:r>
      <w:r w:rsidR="00422EE1">
        <w:rPr>
          <w:b w:val="0"/>
          <w:color w:val="000000" w:themeColor="text1"/>
          <w:sz w:val="24"/>
          <w:szCs w:val="24"/>
        </w:rPr>
        <w:t>müş</w:t>
      </w:r>
      <w:r w:rsidR="00D61232" w:rsidRPr="00D72E4A">
        <w:rPr>
          <w:b w:val="0"/>
          <w:color w:val="000000" w:themeColor="text1"/>
          <w:sz w:val="24"/>
          <w:szCs w:val="24"/>
        </w:rPr>
        <w:t xml:space="preserve">tür. Ameliyat sonrası ağrı miktarının değerlendirilmesi için de hastalarda ilk 24 saati içeren 100 mm'lik </w:t>
      </w:r>
      <w:r w:rsidR="008B380B" w:rsidRPr="00D72E4A">
        <w:rPr>
          <w:b w:val="0"/>
          <w:color w:val="000000" w:themeColor="text1"/>
          <w:sz w:val="24"/>
          <w:szCs w:val="24"/>
        </w:rPr>
        <w:t>VAS</w:t>
      </w:r>
      <w:r w:rsidR="00535836">
        <w:rPr>
          <w:b w:val="0"/>
          <w:color w:val="000000" w:themeColor="text1"/>
          <w:sz w:val="24"/>
          <w:szCs w:val="24"/>
        </w:rPr>
        <w:t xml:space="preserve"> kullanılmış</w:t>
      </w:r>
      <w:r w:rsidR="00D61232" w:rsidRPr="00D72E4A">
        <w:rPr>
          <w:b w:val="0"/>
          <w:color w:val="000000" w:themeColor="text1"/>
          <w:sz w:val="24"/>
          <w:szCs w:val="24"/>
        </w:rPr>
        <w:t>tır. Elde edilen veriler değerlendirilerek, deksketoprofen trometamolle parasetamo</w:t>
      </w:r>
      <w:r w:rsidR="00535836">
        <w:rPr>
          <w:b w:val="0"/>
          <w:color w:val="000000" w:themeColor="text1"/>
          <w:sz w:val="24"/>
          <w:szCs w:val="24"/>
        </w:rPr>
        <w:t>l arasında, gömülü yirmi yaş</w:t>
      </w:r>
      <w:r w:rsidR="003112E4">
        <w:rPr>
          <w:b w:val="0"/>
          <w:color w:val="000000" w:themeColor="text1"/>
          <w:sz w:val="24"/>
          <w:szCs w:val="24"/>
        </w:rPr>
        <w:t xml:space="preserve"> diş</w:t>
      </w:r>
      <w:r w:rsidR="00D61232" w:rsidRPr="00D72E4A">
        <w:rPr>
          <w:b w:val="0"/>
          <w:color w:val="000000" w:themeColor="text1"/>
          <w:sz w:val="24"/>
          <w:szCs w:val="24"/>
        </w:rPr>
        <w:t>i cerrahisi sonrası dönemde ağrı k</w:t>
      </w:r>
      <w:r w:rsidR="00535836">
        <w:rPr>
          <w:b w:val="0"/>
          <w:color w:val="000000" w:themeColor="text1"/>
          <w:sz w:val="24"/>
          <w:szCs w:val="24"/>
        </w:rPr>
        <w:t>esici ve antii</w:t>
      </w:r>
      <w:r w:rsidR="00D61232" w:rsidRPr="00D72E4A">
        <w:rPr>
          <w:b w:val="0"/>
          <w:color w:val="000000" w:themeColor="text1"/>
          <w:sz w:val="24"/>
          <w:szCs w:val="24"/>
        </w:rPr>
        <w:t>nfla</w:t>
      </w:r>
      <w:r w:rsidR="00535836">
        <w:rPr>
          <w:b w:val="0"/>
          <w:color w:val="000000" w:themeColor="text1"/>
          <w:sz w:val="24"/>
          <w:szCs w:val="24"/>
        </w:rPr>
        <w:t>matuar etki kıyaslaması yapılmış</w:t>
      </w:r>
      <w:r w:rsidR="00D61232" w:rsidRPr="00D72E4A">
        <w:rPr>
          <w:b w:val="0"/>
          <w:color w:val="000000" w:themeColor="text1"/>
          <w:sz w:val="24"/>
          <w:szCs w:val="24"/>
        </w:rPr>
        <w:t>tır.</w:t>
      </w:r>
      <w:r w:rsidR="00422EE1">
        <w:rPr>
          <w:b w:val="0"/>
          <w:color w:val="000000" w:themeColor="text1"/>
          <w:sz w:val="24"/>
          <w:szCs w:val="24"/>
        </w:rPr>
        <w:t xml:space="preserve"> </w:t>
      </w:r>
      <w:r w:rsidR="00D61232" w:rsidRPr="00D72E4A">
        <w:rPr>
          <w:b w:val="0"/>
          <w:color w:val="000000" w:themeColor="text1"/>
          <w:sz w:val="24"/>
          <w:szCs w:val="24"/>
        </w:rPr>
        <w:t>Paraset</w:t>
      </w:r>
      <w:r w:rsidR="00422EE1">
        <w:rPr>
          <w:b w:val="0"/>
          <w:color w:val="000000" w:themeColor="text1"/>
          <w:sz w:val="24"/>
          <w:szCs w:val="24"/>
        </w:rPr>
        <w:t>amolün ameliyat sonrası oluş</w:t>
      </w:r>
      <w:r w:rsidR="003112E4">
        <w:rPr>
          <w:b w:val="0"/>
          <w:color w:val="000000" w:themeColor="text1"/>
          <w:sz w:val="24"/>
          <w:szCs w:val="24"/>
        </w:rPr>
        <w:t>an şiş</w:t>
      </w:r>
      <w:r w:rsidR="00D61232" w:rsidRPr="00D72E4A">
        <w:rPr>
          <w:b w:val="0"/>
          <w:color w:val="000000" w:themeColor="text1"/>
          <w:sz w:val="24"/>
          <w:szCs w:val="24"/>
        </w:rPr>
        <w:t>lik üzerine deksketoprofen trometamolden daha etkili olduğu yapılan MRG ölçüm kayıtla</w:t>
      </w:r>
      <w:r w:rsidR="00535836">
        <w:rPr>
          <w:b w:val="0"/>
          <w:color w:val="000000" w:themeColor="text1"/>
          <w:sz w:val="24"/>
          <w:szCs w:val="24"/>
        </w:rPr>
        <w:t>rıyla gösterilmiş</w:t>
      </w:r>
      <w:r w:rsidR="003112E4">
        <w:rPr>
          <w:b w:val="0"/>
          <w:color w:val="000000" w:themeColor="text1"/>
          <w:sz w:val="24"/>
          <w:szCs w:val="24"/>
        </w:rPr>
        <w:t>tir (p&lt;0,</w:t>
      </w:r>
      <w:r w:rsidR="008B380B" w:rsidRPr="00D72E4A">
        <w:rPr>
          <w:b w:val="0"/>
          <w:color w:val="000000" w:themeColor="text1"/>
          <w:sz w:val="24"/>
          <w:szCs w:val="24"/>
        </w:rPr>
        <w:t>05). İ</w:t>
      </w:r>
      <w:r w:rsidR="00D61232" w:rsidRPr="00D72E4A">
        <w:rPr>
          <w:b w:val="0"/>
          <w:color w:val="000000" w:themeColor="text1"/>
          <w:sz w:val="24"/>
          <w:szCs w:val="24"/>
        </w:rPr>
        <w:t xml:space="preserve">laçların ağrı kesici etkinlikleri </w:t>
      </w:r>
      <w:r w:rsidR="008B380B" w:rsidRPr="00D72E4A">
        <w:rPr>
          <w:b w:val="0"/>
          <w:color w:val="000000" w:themeColor="text1"/>
          <w:sz w:val="24"/>
          <w:szCs w:val="24"/>
        </w:rPr>
        <w:t>VAS</w:t>
      </w:r>
      <w:r w:rsidR="003112E4">
        <w:rPr>
          <w:b w:val="0"/>
          <w:color w:val="000000" w:themeColor="text1"/>
          <w:sz w:val="24"/>
          <w:szCs w:val="24"/>
        </w:rPr>
        <w:t xml:space="preserve"> değerleri 8, 16 </w:t>
      </w:r>
      <w:r w:rsidR="00421966">
        <w:rPr>
          <w:b w:val="0"/>
          <w:color w:val="000000" w:themeColor="text1"/>
          <w:sz w:val="24"/>
          <w:szCs w:val="24"/>
        </w:rPr>
        <w:t>ve 24. saatlerde alınmış</w:t>
      </w:r>
      <w:r w:rsidR="00D61232" w:rsidRPr="00D72E4A">
        <w:rPr>
          <w:b w:val="0"/>
          <w:color w:val="000000" w:themeColor="text1"/>
          <w:sz w:val="24"/>
          <w:szCs w:val="24"/>
        </w:rPr>
        <w:t xml:space="preserve"> ve yapılan </w:t>
      </w:r>
      <w:proofErr w:type="gramStart"/>
      <w:r w:rsidR="00D61232" w:rsidRPr="00D72E4A">
        <w:rPr>
          <w:b w:val="0"/>
          <w:color w:val="000000" w:themeColor="text1"/>
          <w:sz w:val="24"/>
          <w:szCs w:val="24"/>
        </w:rPr>
        <w:t>istatistiki</w:t>
      </w:r>
      <w:proofErr w:type="gramEnd"/>
      <w:r w:rsidR="00D61232" w:rsidRPr="00D72E4A">
        <w:rPr>
          <w:b w:val="0"/>
          <w:color w:val="000000" w:themeColor="text1"/>
          <w:sz w:val="24"/>
          <w:szCs w:val="24"/>
        </w:rPr>
        <w:t xml:space="preserve"> analizde, iki grup aras</w:t>
      </w:r>
      <w:r w:rsidR="00232EBE">
        <w:rPr>
          <w:b w:val="0"/>
          <w:color w:val="000000" w:themeColor="text1"/>
          <w:sz w:val="24"/>
          <w:szCs w:val="24"/>
        </w:rPr>
        <w:t>ında önemli bir fark bulun</w:t>
      </w:r>
      <w:r w:rsidR="00421966">
        <w:rPr>
          <w:b w:val="0"/>
          <w:color w:val="000000" w:themeColor="text1"/>
          <w:sz w:val="24"/>
          <w:szCs w:val="24"/>
        </w:rPr>
        <w:t>mamış</w:t>
      </w:r>
      <w:r w:rsidR="003112E4">
        <w:rPr>
          <w:b w:val="0"/>
          <w:color w:val="000000" w:themeColor="text1"/>
          <w:sz w:val="24"/>
          <w:szCs w:val="24"/>
        </w:rPr>
        <w:t>tır (p&gt;0,</w:t>
      </w:r>
      <w:r w:rsidR="00D61232" w:rsidRPr="00D72E4A">
        <w:rPr>
          <w:b w:val="0"/>
          <w:color w:val="000000" w:themeColor="text1"/>
          <w:sz w:val="24"/>
          <w:szCs w:val="24"/>
        </w:rPr>
        <w:t>05). Cinsiyetler arası trismus miktarları bayan hastalarda her iki grupta da da</w:t>
      </w:r>
      <w:r w:rsidR="00232EBE">
        <w:rPr>
          <w:b w:val="0"/>
          <w:color w:val="000000" w:themeColor="text1"/>
          <w:sz w:val="24"/>
          <w:szCs w:val="24"/>
        </w:rPr>
        <w:t>ha yüksek seyretmiş</w:t>
      </w:r>
      <w:r w:rsidR="008B380B" w:rsidRPr="00D72E4A">
        <w:rPr>
          <w:b w:val="0"/>
          <w:color w:val="000000" w:themeColor="text1"/>
          <w:sz w:val="24"/>
          <w:szCs w:val="24"/>
        </w:rPr>
        <w:t xml:space="preserve"> olup, </w:t>
      </w:r>
      <w:r w:rsidR="00D61232" w:rsidRPr="00D72E4A">
        <w:rPr>
          <w:b w:val="0"/>
          <w:color w:val="000000" w:themeColor="text1"/>
          <w:sz w:val="24"/>
          <w:szCs w:val="24"/>
        </w:rPr>
        <w:t>istatistiksel olarak erkek hastal</w:t>
      </w:r>
      <w:r w:rsidR="00421966">
        <w:rPr>
          <w:b w:val="0"/>
          <w:color w:val="000000" w:themeColor="text1"/>
          <w:sz w:val="24"/>
          <w:szCs w:val="24"/>
        </w:rPr>
        <w:t xml:space="preserve">ardan </w:t>
      </w:r>
      <w:r w:rsidR="00421966">
        <w:rPr>
          <w:b w:val="0"/>
          <w:color w:val="000000" w:themeColor="text1"/>
          <w:sz w:val="24"/>
          <w:szCs w:val="24"/>
        </w:rPr>
        <w:lastRenderedPageBreak/>
        <w:t>önemli farklılık göstermiş</w:t>
      </w:r>
      <w:r w:rsidR="00A020F2">
        <w:rPr>
          <w:b w:val="0"/>
          <w:color w:val="000000" w:themeColor="text1"/>
          <w:sz w:val="24"/>
          <w:szCs w:val="24"/>
        </w:rPr>
        <w:t>tir (p&lt;0,</w:t>
      </w:r>
      <w:r w:rsidR="00D61232" w:rsidRPr="00D72E4A">
        <w:rPr>
          <w:b w:val="0"/>
          <w:color w:val="000000" w:themeColor="text1"/>
          <w:sz w:val="24"/>
          <w:szCs w:val="24"/>
        </w:rPr>
        <w:t>05). Elde edilen bulgular neticesinde,</w:t>
      </w:r>
      <w:r w:rsidR="003112E4">
        <w:rPr>
          <w:b w:val="0"/>
          <w:color w:val="000000" w:themeColor="text1"/>
          <w:sz w:val="24"/>
          <w:szCs w:val="24"/>
        </w:rPr>
        <w:t xml:space="preserve"> antii</w:t>
      </w:r>
      <w:r w:rsidR="008B380B" w:rsidRPr="00D72E4A">
        <w:rPr>
          <w:b w:val="0"/>
          <w:color w:val="000000" w:themeColor="text1"/>
          <w:sz w:val="24"/>
          <w:szCs w:val="24"/>
        </w:rPr>
        <w:t>nflamatuar etki istenen iş</w:t>
      </w:r>
      <w:r w:rsidR="00D61232" w:rsidRPr="00D72E4A">
        <w:rPr>
          <w:b w:val="0"/>
          <w:color w:val="000000" w:themeColor="text1"/>
          <w:sz w:val="24"/>
          <w:szCs w:val="24"/>
        </w:rPr>
        <w:t>lemler sonrasında, dekske</w:t>
      </w:r>
      <w:r w:rsidR="003112E4">
        <w:rPr>
          <w:b w:val="0"/>
          <w:color w:val="000000" w:themeColor="text1"/>
          <w:sz w:val="24"/>
          <w:szCs w:val="24"/>
        </w:rPr>
        <w:t>toprofen trometamol yerine antii</w:t>
      </w:r>
      <w:r w:rsidR="00D61232" w:rsidRPr="00D72E4A">
        <w:rPr>
          <w:b w:val="0"/>
          <w:color w:val="000000" w:themeColor="text1"/>
          <w:sz w:val="24"/>
          <w:szCs w:val="24"/>
        </w:rPr>
        <w:t>nflamatuar özelliği daha fazla olan bir ağrı kes</w:t>
      </w:r>
      <w:r w:rsidR="008B380B" w:rsidRPr="00D72E4A">
        <w:rPr>
          <w:b w:val="0"/>
          <w:color w:val="000000" w:themeColor="text1"/>
          <w:sz w:val="24"/>
          <w:szCs w:val="24"/>
        </w:rPr>
        <w:t xml:space="preserve">ici </w:t>
      </w:r>
      <w:r w:rsidR="004934D3">
        <w:rPr>
          <w:b w:val="0"/>
          <w:color w:val="000000" w:themeColor="text1"/>
          <w:sz w:val="24"/>
          <w:szCs w:val="24"/>
        </w:rPr>
        <w:t>ilaç</w:t>
      </w:r>
      <w:r w:rsidR="008B380B" w:rsidRPr="00D72E4A">
        <w:rPr>
          <w:b w:val="0"/>
          <w:color w:val="000000" w:themeColor="text1"/>
          <w:sz w:val="24"/>
          <w:szCs w:val="24"/>
        </w:rPr>
        <w:t>ın tercihinin uygun olacağı sonucuna varılmıştır.</w:t>
      </w:r>
      <w:r w:rsidR="00535836">
        <w:rPr>
          <w:b w:val="0"/>
          <w:color w:val="000000" w:themeColor="text1"/>
          <w:sz w:val="24"/>
          <w:szCs w:val="24"/>
        </w:rPr>
        <w:t xml:space="preserve"> Bu çalışmada deksketoprofenin yeterli antiinflamatuvar etkin</w:t>
      </w:r>
      <w:r w:rsidR="006774B9">
        <w:rPr>
          <w:b w:val="0"/>
          <w:color w:val="000000" w:themeColor="text1"/>
          <w:sz w:val="24"/>
          <w:szCs w:val="24"/>
        </w:rPr>
        <w:t>liğinin saptanmamasının</w:t>
      </w:r>
      <w:r w:rsidR="00535836">
        <w:rPr>
          <w:b w:val="0"/>
          <w:color w:val="000000" w:themeColor="text1"/>
          <w:sz w:val="24"/>
          <w:szCs w:val="24"/>
        </w:rPr>
        <w:t xml:space="preserve"> temel sebebinin deksketoprofenin oral olarak etkin dozu (terapötik doz) olan 25 mg yerine terapötik etkinliğinin yeterli olmadığı 12,5 mg dozunda kullanılmasından kayaklandığını düşünmekteyiz.</w:t>
      </w:r>
      <w:r w:rsidR="008B380B" w:rsidRPr="00D72E4A">
        <w:rPr>
          <w:b w:val="0"/>
          <w:color w:val="000000" w:themeColor="text1"/>
          <w:sz w:val="24"/>
          <w:szCs w:val="24"/>
        </w:rPr>
        <w:t xml:space="preserve"> Bizim çalışmamızda ise boğaz şişliğini azaltm</w:t>
      </w:r>
      <w:r w:rsidR="00421966">
        <w:rPr>
          <w:b w:val="0"/>
          <w:color w:val="000000" w:themeColor="text1"/>
          <w:sz w:val="24"/>
          <w:szCs w:val="24"/>
        </w:rPr>
        <w:t>a</w:t>
      </w:r>
      <w:r w:rsidR="008B380B" w:rsidRPr="00D72E4A">
        <w:rPr>
          <w:b w:val="0"/>
          <w:color w:val="000000" w:themeColor="text1"/>
          <w:sz w:val="24"/>
          <w:szCs w:val="24"/>
        </w:rPr>
        <w:t xml:space="preserve"> ve boğaz ağrısında rahatlama ve yutma zorluğunda azalma sonuçları iki ilaç için benzer çıkmış ve deksket</w:t>
      </w:r>
      <w:r w:rsidR="00232EBE">
        <w:rPr>
          <w:b w:val="0"/>
          <w:color w:val="000000" w:themeColor="text1"/>
          <w:sz w:val="24"/>
          <w:szCs w:val="24"/>
        </w:rPr>
        <w:t>o</w:t>
      </w:r>
      <w:r w:rsidR="008B380B" w:rsidRPr="00D72E4A">
        <w:rPr>
          <w:b w:val="0"/>
          <w:color w:val="000000" w:themeColor="text1"/>
          <w:sz w:val="24"/>
          <w:szCs w:val="24"/>
        </w:rPr>
        <w:t>profenin parasetamol kadar etkin antiinflamatuvar özellik gösterdiği sonucuna ulaşılmıştır.</w:t>
      </w:r>
      <w:r w:rsidR="00535836">
        <w:rPr>
          <w:b w:val="0"/>
          <w:color w:val="000000" w:themeColor="text1"/>
          <w:sz w:val="24"/>
          <w:szCs w:val="24"/>
        </w:rPr>
        <w:t xml:space="preserve"> </w:t>
      </w:r>
    </w:p>
    <w:p w:rsidR="00D5264D" w:rsidRPr="00D72E4A" w:rsidRDefault="00D5264D" w:rsidP="00B64833">
      <w:pPr>
        <w:pStyle w:val="Balk1"/>
        <w:tabs>
          <w:tab w:val="right" w:pos="426"/>
        </w:tabs>
        <w:spacing w:before="0" w:beforeAutospacing="0" w:after="0" w:afterAutospacing="0" w:line="360" w:lineRule="auto"/>
        <w:jc w:val="both"/>
        <w:textAlignment w:val="baseline"/>
        <w:rPr>
          <w:b w:val="0"/>
          <w:sz w:val="24"/>
          <w:szCs w:val="24"/>
        </w:rPr>
      </w:pPr>
      <w:r w:rsidRPr="00D72E4A">
        <w:rPr>
          <w:b w:val="0"/>
          <w:color w:val="000000" w:themeColor="text1"/>
          <w:sz w:val="24"/>
          <w:szCs w:val="24"/>
        </w:rPr>
        <w:t xml:space="preserve">         Börekçi</w:t>
      </w:r>
      <w:r w:rsidR="00AD0962">
        <w:rPr>
          <w:b w:val="0"/>
          <w:color w:val="000000" w:themeColor="text1"/>
          <w:sz w:val="24"/>
          <w:szCs w:val="24"/>
        </w:rPr>
        <w:t xml:space="preserve"> </w:t>
      </w:r>
      <w:r w:rsidRPr="00D72E4A">
        <w:rPr>
          <w:b w:val="0"/>
          <w:color w:val="000000" w:themeColor="text1"/>
          <w:sz w:val="24"/>
          <w:szCs w:val="24"/>
        </w:rPr>
        <w:t>(46)</w:t>
      </w:r>
      <w:r w:rsidR="00AD0962">
        <w:rPr>
          <w:b w:val="0"/>
          <w:color w:val="000000" w:themeColor="text1"/>
          <w:sz w:val="24"/>
          <w:szCs w:val="24"/>
        </w:rPr>
        <w:t>,</w:t>
      </w:r>
      <w:r w:rsidRPr="00D72E4A">
        <w:rPr>
          <w:b w:val="0"/>
          <w:color w:val="000000" w:themeColor="text1"/>
          <w:sz w:val="24"/>
          <w:szCs w:val="24"/>
        </w:rPr>
        <w:t xml:space="preserve"> çalışmasında </w:t>
      </w:r>
      <w:r w:rsidRPr="00D72E4A">
        <w:rPr>
          <w:b w:val="0"/>
          <w:sz w:val="24"/>
          <w:szCs w:val="24"/>
        </w:rPr>
        <w:t>poliklin</w:t>
      </w:r>
      <w:r w:rsidR="005E6BEF" w:rsidRPr="00D72E4A">
        <w:rPr>
          <w:b w:val="0"/>
          <w:sz w:val="24"/>
          <w:szCs w:val="24"/>
        </w:rPr>
        <w:t>ik hizmeti veren doktorların</w:t>
      </w:r>
      <w:r w:rsidR="00AD0962">
        <w:rPr>
          <w:b w:val="0"/>
          <w:sz w:val="24"/>
          <w:szCs w:val="24"/>
        </w:rPr>
        <w:t xml:space="preserve"> NSAİİ</w:t>
      </w:r>
      <w:r w:rsidRPr="00D72E4A">
        <w:rPr>
          <w:b w:val="0"/>
          <w:sz w:val="24"/>
          <w:szCs w:val="24"/>
        </w:rPr>
        <w:t xml:space="preserve"> reçeteleme alışkanlıklarını ve</w:t>
      </w:r>
      <w:r w:rsidR="005E6BEF" w:rsidRPr="00D72E4A">
        <w:rPr>
          <w:b w:val="0"/>
          <w:sz w:val="24"/>
          <w:szCs w:val="24"/>
        </w:rPr>
        <w:t xml:space="preserve"> tercihlerini gözden geçirmek amacıyla </w:t>
      </w:r>
      <w:r w:rsidRPr="00D72E4A">
        <w:rPr>
          <w:b w:val="0"/>
          <w:sz w:val="24"/>
          <w:szCs w:val="24"/>
        </w:rPr>
        <w:t>ü</w:t>
      </w:r>
      <w:r w:rsidR="003112E4">
        <w:rPr>
          <w:b w:val="0"/>
          <w:sz w:val="24"/>
          <w:szCs w:val="24"/>
        </w:rPr>
        <w:t xml:space="preserve">çüncü basamak bir hastanede </w:t>
      </w:r>
      <w:proofErr w:type="gramStart"/>
      <w:r w:rsidRPr="00D72E4A">
        <w:rPr>
          <w:b w:val="0"/>
          <w:sz w:val="24"/>
          <w:szCs w:val="24"/>
        </w:rPr>
        <w:t>dahili</w:t>
      </w:r>
      <w:proofErr w:type="gramEnd"/>
      <w:r w:rsidRPr="00D72E4A">
        <w:rPr>
          <w:b w:val="0"/>
          <w:sz w:val="24"/>
          <w:szCs w:val="24"/>
        </w:rPr>
        <w:t xml:space="preserve"> ve cerrahi branşlarda çalışan ve poliklinik hizmeti veren doktorları</w:t>
      </w:r>
      <w:r w:rsidR="005E6BEF" w:rsidRPr="00D72E4A">
        <w:rPr>
          <w:b w:val="0"/>
          <w:sz w:val="24"/>
          <w:szCs w:val="24"/>
        </w:rPr>
        <w:t>n</w:t>
      </w:r>
      <w:r w:rsidR="00AD0962">
        <w:rPr>
          <w:b w:val="0"/>
          <w:sz w:val="24"/>
          <w:szCs w:val="24"/>
        </w:rPr>
        <w:t xml:space="preserve"> ağrı kesici ve NSAİİ</w:t>
      </w:r>
      <w:r w:rsidRPr="00D72E4A">
        <w:rPr>
          <w:b w:val="0"/>
          <w:sz w:val="24"/>
          <w:szCs w:val="24"/>
        </w:rPr>
        <w:t xml:space="preserve"> tercihleri ile ilişkili</w:t>
      </w:r>
      <w:r w:rsidR="005E6BEF" w:rsidRPr="00D72E4A">
        <w:rPr>
          <w:b w:val="0"/>
          <w:sz w:val="24"/>
          <w:szCs w:val="24"/>
        </w:rPr>
        <w:t xml:space="preserve"> 10 sorudan oluşan anket uygulamış ve veriler topl</w:t>
      </w:r>
      <w:r w:rsidR="00232EBE">
        <w:rPr>
          <w:b w:val="0"/>
          <w:sz w:val="24"/>
          <w:szCs w:val="24"/>
        </w:rPr>
        <w:t>a</w:t>
      </w:r>
      <w:r w:rsidR="00A22757">
        <w:rPr>
          <w:b w:val="0"/>
          <w:sz w:val="24"/>
          <w:szCs w:val="24"/>
        </w:rPr>
        <w:t>mıştı</w:t>
      </w:r>
      <w:r w:rsidR="003112E4">
        <w:rPr>
          <w:b w:val="0"/>
          <w:sz w:val="24"/>
          <w:szCs w:val="24"/>
        </w:rPr>
        <w:t>r</w:t>
      </w:r>
      <w:r w:rsidR="005E6BEF" w:rsidRPr="00D72E4A">
        <w:rPr>
          <w:b w:val="0"/>
          <w:sz w:val="24"/>
          <w:szCs w:val="24"/>
        </w:rPr>
        <w:t xml:space="preserve">. </w:t>
      </w:r>
      <w:r w:rsidR="00AD0962">
        <w:rPr>
          <w:b w:val="0"/>
          <w:sz w:val="24"/>
          <w:szCs w:val="24"/>
        </w:rPr>
        <w:t>NSAİİ</w:t>
      </w:r>
      <w:r w:rsidRPr="00D72E4A">
        <w:rPr>
          <w:b w:val="0"/>
          <w:sz w:val="24"/>
          <w:szCs w:val="24"/>
        </w:rPr>
        <w:t xml:space="preserve"> re</w:t>
      </w:r>
      <w:r w:rsidR="00A22757">
        <w:rPr>
          <w:b w:val="0"/>
          <w:sz w:val="24"/>
          <w:szCs w:val="24"/>
        </w:rPr>
        <w:t>çete etme sıklığı %34,5 saptanmıştır</w:t>
      </w:r>
      <w:r w:rsidRPr="00D72E4A">
        <w:rPr>
          <w:b w:val="0"/>
          <w:sz w:val="24"/>
          <w:szCs w:val="24"/>
        </w:rPr>
        <w:t xml:space="preserve">. </w:t>
      </w:r>
      <w:proofErr w:type="gramStart"/>
      <w:r w:rsidRPr="00D72E4A">
        <w:rPr>
          <w:b w:val="0"/>
          <w:sz w:val="24"/>
          <w:szCs w:val="24"/>
        </w:rPr>
        <w:t>Dahili</w:t>
      </w:r>
      <w:proofErr w:type="gramEnd"/>
      <w:r w:rsidRPr="00D72E4A">
        <w:rPr>
          <w:b w:val="0"/>
          <w:sz w:val="24"/>
          <w:szCs w:val="24"/>
        </w:rPr>
        <w:t xml:space="preserve"> ve cerrahi bölümlerde sırasıyla en sık diklofenak (%23,1) ve deksketopro</w:t>
      </w:r>
      <w:r w:rsidR="005E6BEF" w:rsidRPr="00D72E4A">
        <w:rPr>
          <w:b w:val="0"/>
          <w:sz w:val="24"/>
          <w:szCs w:val="24"/>
        </w:rPr>
        <w:t>fen (%43,5) reçete edilmekte olduğu saptanmıştr</w:t>
      </w:r>
      <w:r w:rsidRPr="00D72E4A">
        <w:rPr>
          <w:b w:val="0"/>
          <w:sz w:val="24"/>
          <w:szCs w:val="24"/>
        </w:rPr>
        <w:t xml:space="preserve">. En sık reçeteleme sebebi </w:t>
      </w:r>
      <w:proofErr w:type="gramStart"/>
      <w:r w:rsidRPr="00D72E4A">
        <w:rPr>
          <w:b w:val="0"/>
          <w:sz w:val="24"/>
          <w:szCs w:val="24"/>
        </w:rPr>
        <w:t>dahili</w:t>
      </w:r>
      <w:proofErr w:type="gramEnd"/>
      <w:r w:rsidRPr="00D72E4A">
        <w:rPr>
          <w:b w:val="0"/>
          <w:sz w:val="24"/>
          <w:szCs w:val="24"/>
        </w:rPr>
        <w:t xml:space="preserve"> branşlarda eklem ağrısı (%57,7), cerrahi branşlarda ise postoperatif ağrı (%73,9), en sık karşılaşılan yan etki ise gastroi</w:t>
      </w:r>
      <w:r w:rsidR="005E6BEF" w:rsidRPr="00D72E4A">
        <w:rPr>
          <w:b w:val="0"/>
          <w:sz w:val="24"/>
          <w:szCs w:val="24"/>
        </w:rPr>
        <w:t>ntestinal sistem yakınmaları olarak tespit edilmiştir.</w:t>
      </w:r>
    </w:p>
    <w:p w:rsidR="008C300C" w:rsidRDefault="001D6698" w:rsidP="001D6698">
      <w:pPr>
        <w:pStyle w:val="Balk1"/>
        <w:tabs>
          <w:tab w:val="right" w:pos="567"/>
        </w:tabs>
        <w:spacing w:before="0" w:beforeAutospacing="0" w:after="0" w:afterAutospacing="0" w:line="360" w:lineRule="auto"/>
        <w:jc w:val="both"/>
        <w:textAlignment w:val="baseline"/>
        <w:rPr>
          <w:b w:val="0"/>
          <w:color w:val="000000" w:themeColor="text1"/>
          <w:sz w:val="24"/>
          <w:szCs w:val="24"/>
        </w:rPr>
      </w:pPr>
      <w:r>
        <w:rPr>
          <w:b w:val="0"/>
          <w:sz w:val="24"/>
          <w:szCs w:val="24"/>
        </w:rPr>
        <w:t xml:space="preserve">         </w:t>
      </w:r>
      <w:r w:rsidR="007F6F49" w:rsidRPr="00D72E4A">
        <w:rPr>
          <w:b w:val="0"/>
          <w:sz w:val="24"/>
          <w:szCs w:val="24"/>
        </w:rPr>
        <w:t>Demirözoğul ve ark</w:t>
      </w:r>
      <w:r w:rsidR="00A35CFB">
        <w:rPr>
          <w:b w:val="0"/>
          <w:sz w:val="24"/>
          <w:szCs w:val="24"/>
        </w:rPr>
        <w:t>.</w:t>
      </w:r>
      <w:r w:rsidR="00AD0962">
        <w:rPr>
          <w:b w:val="0"/>
          <w:sz w:val="24"/>
          <w:szCs w:val="24"/>
        </w:rPr>
        <w:t xml:space="preserve"> </w:t>
      </w:r>
      <w:r w:rsidR="007F6F49" w:rsidRPr="00D72E4A">
        <w:rPr>
          <w:b w:val="0"/>
          <w:sz w:val="24"/>
          <w:szCs w:val="24"/>
        </w:rPr>
        <w:t>(47</w:t>
      </w:r>
      <w:r w:rsidR="007F6F49" w:rsidRPr="00D72E4A">
        <w:rPr>
          <w:b w:val="0"/>
          <w:color w:val="000000" w:themeColor="text1"/>
          <w:sz w:val="24"/>
          <w:szCs w:val="24"/>
        </w:rPr>
        <w:t>)</w:t>
      </w:r>
      <w:r w:rsidR="00AD0962">
        <w:rPr>
          <w:b w:val="0"/>
          <w:color w:val="000000" w:themeColor="text1"/>
          <w:sz w:val="24"/>
          <w:szCs w:val="24"/>
        </w:rPr>
        <w:t>,</w:t>
      </w:r>
      <w:r w:rsidR="007F6F49" w:rsidRPr="00D72E4A">
        <w:rPr>
          <w:b w:val="0"/>
          <w:color w:val="000000" w:themeColor="text1"/>
          <w:sz w:val="24"/>
          <w:szCs w:val="24"/>
        </w:rPr>
        <w:t xml:space="preserve"> acil serviste </w:t>
      </w:r>
      <w:proofErr w:type="gramStart"/>
      <w:r w:rsidR="007F6F49" w:rsidRPr="00D72E4A">
        <w:rPr>
          <w:b w:val="0"/>
          <w:color w:val="000000" w:themeColor="text1"/>
          <w:sz w:val="24"/>
          <w:szCs w:val="24"/>
        </w:rPr>
        <w:t>travmaya</w:t>
      </w:r>
      <w:proofErr w:type="gramEnd"/>
      <w:r w:rsidR="007F6F49" w:rsidRPr="00D72E4A">
        <w:rPr>
          <w:b w:val="0"/>
          <w:color w:val="000000" w:themeColor="text1"/>
          <w:sz w:val="24"/>
          <w:szCs w:val="24"/>
        </w:rPr>
        <w:t xml:space="preserve"> bağlı olmayan kas iskelet sistemi ağrısıyla gelen hastalarda parasetamolle deksketop</w:t>
      </w:r>
      <w:r w:rsidR="00042E6B">
        <w:rPr>
          <w:b w:val="0"/>
          <w:color w:val="000000" w:themeColor="text1"/>
          <w:sz w:val="24"/>
          <w:szCs w:val="24"/>
        </w:rPr>
        <w:t>rofenin etkinliğini karşılaştır</w:t>
      </w:r>
      <w:r w:rsidR="007F6F49" w:rsidRPr="00D72E4A">
        <w:rPr>
          <w:b w:val="0"/>
          <w:color w:val="000000" w:themeColor="text1"/>
          <w:sz w:val="24"/>
          <w:szCs w:val="24"/>
        </w:rPr>
        <w:t>mış</w:t>
      </w:r>
      <w:r w:rsidR="00A22757">
        <w:rPr>
          <w:b w:val="0"/>
          <w:color w:val="000000" w:themeColor="text1"/>
          <w:sz w:val="24"/>
          <w:szCs w:val="24"/>
        </w:rPr>
        <w:t>tır</w:t>
      </w:r>
      <w:r w:rsidR="007F6F49" w:rsidRPr="00D72E4A">
        <w:rPr>
          <w:b w:val="0"/>
          <w:color w:val="000000" w:themeColor="text1"/>
          <w:sz w:val="24"/>
          <w:szCs w:val="24"/>
        </w:rPr>
        <w:t>. Çalışma 2015 Ağustos ile 2016 Eylül tarihle</w:t>
      </w:r>
      <w:r w:rsidR="00D063A0">
        <w:rPr>
          <w:b w:val="0"/>
          <w:color w:val="000000" w:themeColor="text1"/>
          <w:sz w:val="24"/>
          <w:szCs w:val="24"/>
        </w:rPr>
        <w:t>ri arasında üçüncü basamak üniversite</w:t>
      </w:r>
      <w:r w:rsidR="007F6F49" w:rsidRPr="00D72E4A">
        <w:rPr>
          <w:b w:val="0"/>
          <w:color w:val="000000" w:themeColor="text1"/>
          <w:sz w:val="24"/>
          <w:szCs w:val="24"/>
        </w:rPr>
        <w:t xml:space="preserve"> hastanesinde randomize, çift kör, kontrollü olarak yapılmıştır. Travmaya bağlı olmayan kas iskelet sistemi ağrısıyla gelen hastalar </w:t>
      </w:r>
      <w:r w:rsidR="007E0268">
        <w:rPr>
          <w:b w:val="0"/>
          <w:color w:val="000000" w:themeColor="text1"/>
          <w:sz w:val="24"/>
          <w:szCs w:val="24"/>
        </w:rPr>
        <w:t>İV</w:t>
      </w:r>
      <w:r w:rsidR="007F6F49" w:rsidRPr="00D72E4A">
        <w:rPr>
          <w:b w:val="0"/>
          <w:color w:val="000000" w:themeColor="text1"/>
          <w:sz w:val="24"/>
          <w:szCs w:val="24"/>
        </w:rPr>
        <w:t xml:space="preserve"> parasetamol ve </w:t>
      </w:r>
      <w:r w:rsidR="007E0268">
        <w:rPr>
          <w:b w:val="0"/>
          <w:color w:val="000000" w:themeColor="text1"/>
          <w:sz w:val="24"/>
          <w:szCs w:val="24"/>
        </w:rPr>
        <w:t>İV</w:t>
      </w:r>
      <w:r w:rsidR="007F6F49" w:rsidRPr="00D72E4A">
        <w:rPr>
          <w:b w:val="0"/>
          <w:color w:val="000000" w:themeColor="text1"/>
          <w:sz w:val="24"/>
          <w:szCs w:val="24"/>
        </w:rPr>
        <w:t xml:space="preserve"> deksketoprofen grubuna randomize edilmiştir. 10 cm’lik vizüel analog </w:t>
      </w:r>
      <w:proofErr w:type="gramStart"/>
      <w:r w:rsidR="007F6F49" w:rsidRPr="00D72E4A">
        <w:rPr>
          <w:b w:val="0"/>
          <w:color w:val="000000" w:themeColor="text1"/>
          <w:sz w:val="24"/>
          <w:szCs w:val="24"/>
        </w:rPr>
        <w:t>skala</w:t>
      </w:r>
      <w:proofErr w:type="gramEnd"/>
      <w:r w:rsidR="007F6F49" w:rsidRPr="00D72E4A">
        <w:rPr>
          <w:b w:val="0"/>
          <w:color w:val="000000" w:themeColor="text1"/>
          <w:sz w:val="24"/>
          <w:szCs w:val="24"/>
        </w:rPr>
        <w:t xml:space="preserve"> (VAS), numeric rating skala (NRS) ve verbal rating skalada (VRS) ağrı skorları kaydedilmiştir. İki yüz hasta çalışmayı tamamlamıştır. Hastaların 100’ü parasetamol, </w:t>
      </w:r>
      <w:r w:rsidR="00D063A0">
        <w:rPr>
          <w:b w:val="0"/>
          <w:color w:val="000000" w:themeColor="text1"/>
          <w:sz w:val="24"/>
          <w:szCs w:val="24"/>
        </w:rPr>
        <w:t>100’ü deksketoprofen grubundadır</w:t>
      </w:r>
      <w:r w:rsidR="007F6F49" w:rsidRPr="00D72E4A">
        <w:rPr>
          <w:b w:val="0"/>
          <w:color w:val="000000" w:themeColor="text1"/>
          <w:sz w:val="24"/>
          <w:szCs w:val="24"/>
        </w:rPr>
        <w:t>. Hast</w:t>
      </w:r>
      <w:r w:rsidR="00AD0962">
        <w:rPr>
          <w:b w:val="0"/>
          <w:color w:val="000000" w:themeColor="text1"/>
          <w:sz w:val="24"/>
          <w:szCs w:val="24"/>
        </w:rPr>
        <w:t>aların %</w:t>
      </w:r>
      <w:r w:rsidR="007F6F49" w:rsidRPr="00D72E4A">
        <w:rPr>
          <w:b w:val="0"/>
          <w:color w:val="000000" w:themeColor="text1"/>
          <w:sz w:val="24"/>
          <w:szCs w:val="24"/>
        </w:rPr>
        <w:t xml:space="preserve">49’u (n=96) </w:t>
      </w:r>
      <w:r w:rsidR="00D063A0">
        <w:rPr>
          <w:b w:val="0"/>
          <w:color w:val="000000" w:themeColor="text1"/>
          <w:sz w:val="24"/>
          <w:szCs w:val="24"/>
        </w:rPr>
        <w:t>kadın ve yaş ortalaması 32,6’dır</w:t>
      </w:r>
      <w:r w:rsidR="007F6F49" w:rsidRPr="00D72E4A">
        <w:rPr>
          <w:b w:val="0"/>
          <w:color w:val="000000" w:themeColor="text1"/>
          <w:sz w:val="24"/>
          <w:szCs w:val="24"/>
        </w:rPr>
        <w:t>. Altmışıncı dakika VAS skorlarındaki or</w:t>
      </w:r>
      <w:r w:rsidR="00D063A0">
        <w:rPr>
          <w:b w:val="0"/>
          <w:color w:val="000000" w:themeColor="text1"/>
          <w:sz w:val="24"/>
          <w:szCs w:val="24"/>
        </w:rPr>
        <w:t>talama düşüş parasetamolde 6,44±</w:t>
      </w:r>
      <w:r w:rsidR="007F6F49" w:rsidRPr="00D72E4A">
        <w:rPr>
          <w:b w:val="0"/>
          <w:color w:val="000000" w:themeColor="text1"/>
          <w:sz w:val="24"/>
          <w:szCs w:val="24"/>
        </w:rPr>
        <w:t>1,7</w:t>
      </w:r>
      <w:r w:rsidR="00AD0962">
        <w:rPr>
          <w:b w:val="0"/>
          <w:color w:val="000000" w:themeColor="text1"/>
          <w:sz w:val="24"/>
          <w:szCs w:val="24"/>
        </w:rPr>
        <w:t>1 cm iken deksketoprofende 7,09±</w:t>
      </w:r>
      <w:r w:rsidR="007F6F49" w:rsidRPr="00D72E4A">
        <w:rPr>
          <w:b w:val="0"/>
          <w:color w:val="000000" w:themeColor="text1"/>
          <w:sz w:val="24"/>
          <w:szCs w:val="24"/>
        </w:rPr>
        <w:t>1,44 cm olarak ölçülmüştür</w:t>
      </w:r>
      <w:r w:rsidR="00AD0962">
        <w:rPr>
          <w:b w:val="0"/>
          <w:color w:val="000000" w:themeColor="text1"/>
          <w:sz w:val="24"/>
          <w:szCs w:val="24"/>
        </w:rPr>
        <w:t xml:space="preserve"> </w:t>
      </w:r>
      <w:r w:rsidR="007F6F49" w:rsidRPr="00D72E4A">
        <w:rPr>
          <w:b w:val="0"/>
          <w:color w:val="000000" w:themeColor="text1"/>
          <w:sz w:val="24"/>
          <w:szCs w:val="24"/>
        </w:rPr>
        <w:t xml:space="preserve">(p=0,001). Çalışmanın sonucunda deksketoprofen ve parasetamolün </w:t>
      </w:r>
      <w:proofErr w:type="gramStart"/>
      <w:r w:rsidR="007F6F49" w:rsidRPr="00D72E4A">
        <w:rPr>
          <w:b w:val="0"/>
          <w:color w:val="000000" w:themeColor="text1"/>
          <w:sz w:val="24"/>
          <w:szCs w:val="24"/>
        </w:rPr>
        <w:t>travmaya</w:t>
      </w:r>
      <w:proofErr w:type="gramEnd"/>
      <w:r w:rsidR="007F6F49" w:rsidRPr="00D72E4A">
        <w:rPr>
          <w:b w:val="0"/>
          <w:color w:val="000000" w:themeColor="text1"/>
          <w:sz w:val="24"/>
          <w:szCs w:val="24"/>
        </w:rPr>
        <w:t xml:space="preserve"> bağlı olmayan </w:t>
      </w:r>
      <w:r w:rsidR="007F6F49" w:rsidRPr="00D72E4A">
        <w:rPr>
          <w:b w:val="0"/>
          <w:color w:val="000000" w:themeColor="text1"/>
          <w:sz w:val="24"/>
          <w:szCs w:val="24"/>
        </w:rPr>
        <w:lastRenderedPageBreak/>
        <w:t>akut kas iskelet sistemi ağrılarını istatistiksel olarak azalttığı, de</w:t>
      </w:r>
      <w:r w:rsidR="00A22757">
        <w:rPr>
          <w:b w:val="0"/>
          <w:color w:val="000000" w:themeColor="text1"/>
          <w:sz w:val="24"/>
          <w:szCs w:val="24"/>
        </w:rPr>
        <w:t xml:space="preserve">ksketoprofenin </w:t>
      </w:r>
      <w:r w:rsidR="007F6F49" w:rsidRPr="00D72E4A">
        <w:rPr>
          <w:b w:val="0"/>
          <w:color w:val="000000" w:themeColor="text1"/>
          <w:sz w:val="24"/>
          <w:szCs w:val="24"/>
        </w:rPr>
        <w:t>parasetamole göre daha üstün analjezik etkinlik sağladığı belirlenmiştir. Ayrıca boyun, omuz, sırt ve kalça-diz ağrılarında parasetamol ve deksketoprofenin etkinlikleri karşılaştırıldıklarında birbirlerin</w:t>
      </w:r>
      <w:r w:rsidR="00D063A0">
        <w:rPr>
          <w:b w:val="0"/>
          <w:color w:val="000000" w:themeColor="text1"/>
          <w:sz w:val="24"/>
          <w:szCs w:val="24"/>
        </w:rPr>
        <w:t>e üstünlüğünün olmadığı saptanmıştır</w:t>
      </w:r>
      <w:r w:rsidR="007F6F49" w:rsidRPr="00D72E4A">
        <w:rPr>
          <w:b w:val="0"/>
          <w:color w:val="000000" w:themeColor="text1"/>
          <w:sz w:val="24"/>
          <w:szCs w:val="24"/>
        </w:rPr>
        <w:t>. Bizim çalışmamızda deksketoprofen ile parasetamolün etkinliği eşit olarak tespit edildi.</w:t>
      </w:r>
    </w:p>
    <w:p w:rsidR="001E56DE" w:rsidRDefault="001D6698" w:rsidP="00C81606">
      <w:pPr>
        <w:pStyle w:val="Balk1"/>
        <w:tabs>
          <w:tab w:val="right" w:pos="567"/>
        </w:tabs>
        <w:spacing w:before="0" w:beforeAutospacing="0" w:after="0" w:afterAutospacing="0" w:line="360" w:lineRule="auto"/>
        <w:jc w:val="both"/>
        <w:textAlignment w:val="baseline"/>
        <w:rPr>
          <w:b w:val="0"/>
          <w:color w:val="000000" w:themeColor="text1"/>
          <w:sz w:val="24"/>
          <w:szCs w:val="24"/>
        </w:rPr>
      </w:pPr>
      <w:r>
        <w:rPr>
          <w:b w:val="0"/>
          <w:color w:val="000000" w:themeColor="text1"/>
          <w:sz w:val="24"/>
          <w:szCs w:val="24"/>
        </w:rPr>
        <w:t xml:space="preserve">         </w:t>
      </w:r>
      <w:proofErr w:type="gramStart"/>
      <w:r w:rsidR="00A35CFB" w:rsidRPr="00A35CFB">
        <w:rPr>
          <w:b w:val="0"/>
          <w:color w:val="000000" w:themeColor="text1"/>
          <w:sz w:val="24"/>
          <w:szCs w:val="24"/>
        </w:rPr>
        <w:t>Özdemir ve ark.</w:t>
      </w:r>
      <w:r w:rsidR="00AD0962">
        <w:rPr>
          <w:b w:val="0"/>
          <w:color w:val="000000" w:themeColor="text1"/>
          <w:sz w:val="24"/>
          <w:szCs w:val="24"/>
        </w:rPr>
        <w:t xml:space="preserve"> </w:t>
      </w:r>
      <w:proofErr w:type="gramEnd"/>
      <w:r w:rsidR="00A35CFB" w:rsidRPr="00A35CFB">
        <w:rPr>
          <w:b w:val="0"/>
          <w:color w:val="000000" w:themeColor="text1"/>
          <w:sz w:val="24"/>
          <w:szCs w:val="24"/>
        </w:rPr>
        <w:t>(48)</w:t>
      </w:r>
      <w:r w:rsidR="00AD0962">
        <w:rPr>
          <w:b w:val="0"/>
          <w:color w:val="000000" w:themeColor="text1"/>
          <w:sz w:val="24"/>
          <w:szCs w:val="24"/>
        </w:rPr>
        <w:t>,</w:t>
      </w:r>
      <w:r w:rsidR="00F02909">
        <w:rPr>
          <w:b w:val="0"/>
          <w:color w:val="000000" w:themeColor="text1"/>
          <w:sz w:val="24"/>
          <w:szCs w:val="24"/>
        </w:rPr>
        <w:t xml:space="preserve"> a</w:t>
      </w:r>
      <w:r w:rsidR="00A35CFB" w:rsidRPr="00A35CFB">
        <w:rPr>
          <w:b w:val="0"/>
          <w:color w:val="000000" w:themeColor="text1"/>
          <w:sz w:val="24"/>
          <w:szCs w:val="24"/>
        </w:rPr>
        <w:t>cil servis hekimlerinin akut nazofarenjit, akut tonsillit ve akut farenjit tanıları ile 2014 yılı ocak ayında y</w:t>
      </w:r>
      <w:r w:rsidR="00042E6B">
        <w:rPr>
          <w:b w:val="0"/>
          <w:color w:val="000000" w:themeColor="text1"/>
          <w:sz w:val="24"/>
          <w:szCs w:val="24"/>
        </w:rPr>
        <w:t xml:space="preserve">azdıkları reçetelerin içeriğini </w:t>
      </w:r>
      <w:proofErr w:type="gramStart"/>
      <w:r w:rsidR="00A35CFB" w:rsidRPr="00A35CFB">
        <w:rPr>
          <w:b w:val="0"/>
          <w:color w:val="000000" w:themeColor="text1"/>
          <w:sz w:val="24"/>
          <w:szCs w:val="24"/>
        </w:rPr>
        <w:t>retrospektif</w:t>
      </w:r>
      <w:proofErr w:type="gramEnd"/>
      <w:r w:rsidR="00A35CFB" w:rsidRPr="00A35CFB">
        <w:rPr>
          <w:b w:val="0"/>
          <w:color w:val="000000" w:themeColor="text1"/>
          <w:sz w:val="24"/>
          <w:szCs w:val="24"/>
        </w:rPr>
        <w:t xml:space="preserve"> olarak değerlendirmiş ve antibiyotik kullanım sıklığını belirleyen bir çalışma yapmış bir e</w:t>
      </w:r>
      <w:r w:rsidR="00AD0962">
        <w:rPr>
          <w:b w:val="0"/>
          <w:color w:val="000000" w:themeColor="text1"/>
          <w:sz w:val="24"/>
          <w:szCs w:val="24"/>
        </w:rPr>
        <w:t>ğitim araştırma hastanesi acil tıp kliniği</w:t>
      </w:r>
      <w:r w:rsidR="00A35CFB" w:rsidRPr="00A35CFB">
        <w:rPr>
          <w:b w:val="0"/>
          <w:color w:val="000000" w:themeColor="text1"/>
          <w:sz w:val="24"/>
          <w:szCs w:val="24"/>
        </w:rPr>
        <w:t>ne 1 Ocak-31 Ocak 2014 tarihleri arasında başvuran hastaların kayıtları</w:t>
      </w:r>
      <w:r w:rsidR="0070547C">
        <w:rPr>
          <w:b w:val="0"/>
          <w:color w:val="000000" w:themeColor="text1"/>
          <w:sz w:val="24"/>
          <w:szCs w:val="24"/>
        </w:rPr>
        <w:t>nı</w:t>
      </w:r>
      <w:r w:rsidR="00A35CFB" w:rsidRPr="00A35CFB">
        <w:rPr>
          <w:b w:val="0"/>
          <w:color w:val="000000" w:themeColor="text1"/>
          <w:sz w:val="24"/>
          <w:szCs w:val="24"/>
        </w:rPr>
        <w:t xml:space="preserve"> incelenmiştir. Bu kayıtlardan akut nazofarenjit (J.00), akut farenjit (J.02), akut tonsillit (J.03) tanısı olan bütün hastaların dosyaları incelenmiştir. İkinci bir tanısı olan hastalar ve reçete yazılmay</w:t>
      </w:r>
      <w:r w:rsidR="00A35CFB">
        <w:rPr>
          <w:b w:val="0"/>
          <w:color w:val="000000" w:themeColor="text1"/>
          <w:sz w:val="24"/>
          <w:szCs w:val="24"/>
        </w:rPr>
        <w:t>an hastalar çalışma dışı tutulmuşt</w:t>
      </w:r>
      <w:r w:rsidR="00042E6B">
        <w:rPr>
          <w:b w:val="0"/>
          <w:color w:val="000000" w:themeColor="text1"/>
          <w:sz w:val="24"/>
          <w:szCs w:val="24"/>
        </w:rPr>
        <w:t>u</w:t>
      </w:r>
      <w:r w:rsidR="00A35CFB">
        <w:rPr>
          <w:b w:val="0"/>
          <w:color w:val="000000" w:themeColor="text1"/>
          <w:sz w:val="24"/>
          <w:szCs w:val="24"/>
        </w:rPr>
        <w:t>r</w:t>
      </w:r>
      <w:r w:rsidR="00A35CFB" w:rsidRPr="00A35CFB">
        <w:rPr>
          <w:b w:val="0"/>
          <w:color w:val="000000" w:themeColor="text1"/>
          <w:sz w:val="24"/>
          <w:szCs w:val="24"/>
        </w:rPr>
        <w:t>. 5261 hastanın reçeteleri değerlendirilerek antibiyotik yazılma oranları ve semptomatik tedavide ku</w:t>
      </w:r>
      <w:r w:rsidR="00A35CFB">
        <w:rPr>
          <w:b w:val="0"/>
          <w:color w:val="000000" w:themeColor="text1"/>
          <w:sz w:val="24"/>
          <w:szCs w:val="24"/>
        </w:rPr>
        <w:t>llanılan ilaçlar değerlendirilmiştir</w:t>
      </w:r>
      <w:r w:rsidR="00A35CFB" w:rsidRPr="00A35CFB">
        <w:rPr>
          <w:b w:val="0"/>
          <w:color w:val="000000" w:themeColor="text1"/>
          <w:sz w:val="24"/>
          <w:szCs w:val="24"/>
        </w:rPr>
        <w:t>.</w:t>
      </w:r>
      <w:r w:rsidR="0070547C">
        <w:rPr>
          <w:b w:val="0"/>
          <w:color w:val="000000" w:themeColor="text1"/>
          <w:sz w:val="24"/>
          <w:szCs w:val="24"/>
        </w:rPr>
        <w:t xml:space="preserve"> </w:t>
      </w:r>
      <w:r w:rsidR="00A35CFB" w:rsidRPr="00A35CFB">
        <w:rPr>
          <w:b w:val="0"/>
          <w:color w:val="000000" w:themeColor="text1"/>
          <w:sz w:val="24"/>
          <w:szCs w:val="24"/>
        </w:rPr>
        <w:t xml:space="preserve">Çalışmaya dâhil edilen 5261 olgunun olguların %63,5’ine antibiyotik yazıldığı en çok tercih edilen antibiyotiklerin ise penisilin ve beta laktamaz </w:t>
      </w:r>
      <w:proofErr w:type="gramStart"/>
      <w:r w:rsidR="00A35CFB" w:rsidRPr="00A35CFB">
        <w:rPr>
          <w:b w:val="0"/>
          <w:color w:val="000000" w:themeColor="text1"/>
          <w:sz w:val="24"/>
          <w:szCs w:val="24"/>
        </w:rPr>
        <w:t>kombinasyonu</w:t>
      </w:r>
      <w:proofErr w:type="gramEnd"/>
      <w:r w:rsidR="00AD0962">
        <w:rPr>
          <w:b w:val="0"/>
          <w:color w:val="000000" w:themeColor="text1"/>
          <w:sz w:val="24"/>
          <w:szCs w:val="24"/>
        </w:rPr>
        <w:t xml:space="preserve"> </w:t>
      </w:r>
      <w:r w:rsidR="00A35CFB" w:rsidRPr="00A35CFB">
        <w:rPr>
          <w:b w:val="0"/>
          <w:color w:val="000000" w:themeColor="text1"/>
          <w:sz w:val="24"/>
          <w:szCs w:val="24"/>
        </w:rPr>
        <w:t>(%38,8) ve sefalosporinler</w:t>
      </w:r>
      <w:r w:rsidR="00AD0962">
        <w:rPr>
          <w:b w:val="0"/>
          <w:color w:val="000000" w:themeColor="text1"/>
          <w:sz w:val="24"/>
          <w:szCs w:val="24"/>
        </w:rPr>
        <w:t xml:space="preserve"> </w:t>
      </w:r>
      <w:r w:rsidR="0070547C">
        <w:rPr>
          <w:b w:val="0"/>
          <w:color w:val="000000" w:themeColor="text1"/>
          <w:sz w:val="24"/>
          <w:szCs w:val="24"/>
        </w:rPr>
        <w:t>(%26,2) olduğu görülmüştür</w:t>
      </w:r>
      <w:r w:rsidR="00A35CFB" w:rsidRPr="00A35CFB">
        <w:rPr>
          <w:b w:val="0"/>
          <w:color w:val="000000" w:themeColor="text1"/>
          <w:sz w:val="24"/>
          <w:szCs w:val="24"/>
        </w:rPr>
        <w:t>. Semptomatik tedavide ise en fazla ter</w:t>
      </w:r>
      <w:r w:rsidR="00D063A0">
        <w:rPr>
          <w:b w:val="0"/>
          <w:color w:val="000000" w:themeColor="text1"/>
          <w:sz w:val="24"/>
          <w:szCs w:val="24"/>
        </w:rPr>
        <w:t>cih edilen kombine preparatlar olduğu görülmüştür</w:t>
      </w:r>
      <w:r w:rsidR="00AD0962">
        <w:rPr>
          <w:b w:val="0"/>
          <w:color w:val="000000" w:themeColor="text1"/>
          <w:sz w:val="24"/>
          <w:szCs w:val="24"/>
        </w:rPr>
        <w:t xml:space="preserve"> </w:t>
      </w:r>
      <w:r w:rsidR="00A35CFB" w:rsidRPr="00A35CFB">
        <w:rPr>
          <w:b w:val="0"/>
          <w:color w:val="000000" w:themeColor="text1"/>
          <w:sz w:val="24"/>
          <w:szCs w:val="24"/>
        </w:rPr>
        <w:t>(%65,9). Nonsteroid antienflamatuar ilaçlar kendi aralarında karşılaştırıldığında ise en faz</w:t>
      </w:r>
      <w:r w:rsidR="00A35CFB">
        <w:rPr>
          <w:b w:val="0"/>
          <w:color w:val="000000" w:themeColor="text1"/>
          <w:sz w:val="24"/>
          <w:szCs w:val="24"/>
        </w:rPr>
        <w:t>la tercih edilen deksketoprofen</w:t>
      </w:r>
      <w:r w:rsidR="00A35CFB" w:rsidRPr="00A35CFB">
        <w:rPr>
          <w:b w:val="0"/>
          <w:color w:val="000000" w:themeColor="text1"/>
          <w:sz w:val="24"/>
          <w:szCs w:val="24"/>
        </w:rPr>
        <w:t xml:space="preserve"> (%63)</w:t>
      </w:r>
      <w:r w:rsidR="00A35CFB">
        <w:rPr>
          <w:b w:val="0"/>
          <w:color w:val="000000" w:themeColor="text1"/>
          <w:sz w:val="24"/>
          <w:szCs w:val="24"/>
        </w:rPr>
        <w:t xml:space="preserve"> olduğu saptanmıştır</w:t>
      </w:r>
      <w:r w:rsidR="001E56DE">
        <w:rPr>
          <w:b w:val="0"/>
          <w:color w:val="000000" w:themeColor="text1"/>
          <w:sz w:val="24"/>
          <w:szCs w:val="24"/>
        </w:rPr>
        <w:t>.</w:t>
      </w:r>
      <w:r w:rsidR="00042E6B">
        <w:rPr>
          <w:b w:val="0"/>
          <w:color w:val="000000" w:themeColor="text1"/>
          <w:sz w:val="24"/>
          <w:szCs w:val="24"/>
        </w:rPr>
        <w:t xml:space="preserve"> </w:t>
      </w:r>
      <w:r w:rsidR="00A35CFB">
        <w:rPr>
          <w:b w:val="0"/>
          <w:color w:val="000000" w:themeColor="text1"/>
          <w:sz w:val="24"/>
          <w:szCs w:val="24"/>
        </w:rPr>
        <w:t xml:space="preserve">Sonuç olarak: </w:t>
      </w:r>
      <w:r w:rsidR="0070547C">
        <w:rPr>
          <w:b w:val="0"/>
          <w:color w:val="000000" w:themeColor="text1"/>
          <w:sz w:val="24"/>
          <w:szCs w:val="24"/>
        </w:rPr>
        <w:t>s</w:t>
      </w:r>
      <w:r w:rsidR="00A35CFB" w:rsidRPr="00A35CFB">
        <w:rPr>
          <w:b w:val="0"/>
          <w:color w:val="000000" w:themeColor="text1"/>
          <w:sz w:val="24"/>
          <w:szCs w:val="24"/>
        </w:rPr>
        <w:t>olunum yolu enfeksiyonları tedavisinde aşırı ve uygun olmayan antibiyot</w:t>
      </w:r>
      <w:r w:rsidR="00A35CFB">
        <w:rPr>
          <w:b w:val="0"/>
          <w:color w:val="000000" w:themeColor="text1"/>
          <w:sz w:val="24"/>
          <w:szCs w:val="24"/>
        </w:rPr>
        <w:t>ik kullanımı</w:t>
      </w:r>
      <w:r w:rsidR="0070547C">
        <w:rPr>
          <w:b w:val="0"/>
          <w:color w:val="000000" w:themeColor="text1"/>
          <w:sz w:val="24"/>
          <w:szCs w:val="24"/>
        </w:rPr>
        <w:t>nın</w:t>
      </w:r>
      <w:r w:rsidR="00A35CFB">
        <w:rPr>
          <w:b w:val="0"/>
          <w:color w:val="000000" w:themeColor="text1"/>
          <w:sz w:val="24"/>
          <w:szCs w:val="24"/>
        </w:rPr>
        <w:t xml:space="preserve"> </w:t>
      </w:r>
      <w:proofErr w:type="gramStart"/>
      <w:r w:rsidR="00A35CFB">
        <w:rPr>
          <w:b w:val="0"/>
          <w:color w:val="000000" w:themeColor="text1"/>
          <w:sz w:val="24"/>
          <w:szCs w:val="24"/>
        </w:rPr>
        <w:t>global</w:t>
      </w:r>
      <w:proofErr w:type="gramEnd"/>
      <w:r w:rsidR="00A35CFB">
        <w:rPr>
          <w:b w:val="0"/>
          <w:color w:val="000000" w:themeColor="text1"/>
          <w:sz w:val="24"/>
          <w:szCs w:val="24"/>
        </w:rPr>
        <w:t xml:space="preserve"> bir sorun olduğu</w:t>
      </w:r>
      <w:r w:rsidR="00AD0962">
        <w:rPr>
          <w:b w:val="0"/>
          <w:color w:val="000000" w:themeColor="text1"/>
          <w:sz w:val="24"/>
          <w:szCs w:val="24"/>
        </w:rPr>
        <w:t xml:space="preserve"> s</w:t>
      </w:r>
      <w:r w:rsidR="00A35CFB" w:rsidRPr="00A35CFB">
        <w:rPr>
          <w:b w:val="0"/>
          <w:color w:val="000000" w:themeColor="text1"/>
          <w:sz w:val="24"/>
          <w:szCs w:val="24"/>
        </w:rPr>
        <w:t>emptomatik tedavide kullanılan ajanların fazlalığı</w:t>
      </w:r>
      <w:r w:rsidR="00A35CFB">
        <w:rPr>
          <w:b w:val="0"/>
          <w:color w:val="000000" w:themeColor="text1"/>
          <w:sz w:val="24"/>
          <w:szCs w:val="24"/>
        </w:rPr>
        <w:t>nın</w:t>
      </w:r>
      <w:r w:rsidR="00A35CFB" w:rsidRPr="00A35CFB">
        <w:rPr>
          <w:b w:val="0"/>
          <w:color w:val="000000" w:themeColor="text1"/>
          <w:sz w:val="24"/>
          <w:szCs w:val="24"/>
        </w:rPr>
        <w:t xml:space="preserve"> ise polifarmasiye neden </w:t>
      </w:r>
      <w:r w:rsidR="00A35CFB">
        <w:rPr>
          <w:b w:val="0"/>
          <w:color w:val="000000" w:themeColor="text1"/>
          <w:sz w:val="24"/>
          <w:szCs w:val="24"/>
        </w:rPr>
        <w:t>olduğu tespit edil</w:t>
      </w:r>
      <w:r w:rsidR="00AD0962">
        <w:rPr>
          <w:b w:val="0"/>
          <w:color w:val="000000" w:themeColor="text1"/>
          <w:sz w:val="24"/>
          <w:szCs w:val="24"/>
        </w:rPr>
        <w:t xml:space="preserve">miştir. Özellikle bu çalışmada </w:t>
      </w:r>
      <w:r w:rsidR="00A35CFB">
        <w:rPr>
          <w:b w:val="0"/>
          <w:color w:val="000000" w:themeColor="text1"/>
          <w:sz w:val="24"/>
          <w:szCs w:val="24"/>
        </w:rPr>
        <w:t>görüldüğü gibi</w:t>
      </w:r>
      <w:r w:rsidR="001E56DE">
        <w:rPr>
          <w:b w:val="0"/>
          <w:color w:val="000000" w:themeColor="text1"/>
          <w:sz w:val="24"/>
          <w:szCs w:val="24"/>
        </w:rPr>
        <w:t xml:space="preserve"> ÜSYE’ye bağlı ağrı tedavisinde en</w:t>
      </w:r>
      <w:r w:rsidR="00A35CFB">
        <w:rPr>
          <w:b w:val="0"/>
          <w:color w:val="000000" w:themeColor="text1"/>
          <w:sz w:val="24"/>
          <w:szCs w:val="24"/>
        </w:rPr>
        <w:t xml:space="preserve"> sık tercih edilen analjezik deksketoprofen olmuştur</w:t>
      </w:r>
      <w:r w:rsidR="00AD0962">
        <w:rPr>
          <w:b w:val="0"/>
          <w:color w:val="000000" w:themeColor="text1"/>
          <w:sz w:val="24"/>
          <w:szCs w:val="24"/>
        </w:rPr>
        <w:t xml:space="preserve"> </w:t>
      </w:r>
      <w:r w:rsidR="001E56DE">
        <w:rPr>
          <w:b w:val="0"/>
          <w:color w:val="000000" w:themeColor="text1"/>
          <w:sz w:val="24"/>
          <w:szCs w:val="24"/>
        </w:rPr>
        <w:t>(yarıdan fazla oranla)</w:t>
      </w:r>
      <w:r w:rsidR="00042E6B">
        <w:rPr>
          <w:b w:val="0"/>
          <w:color w:val="000000" w:themeColor="text1"/>
          <w:sz w:val="24"/>
          <w:szCs w:val="24"/>
        </w:rPr>
        <w:t>.</w:t>
      </w:r>
      <w:r w:rsidR="00AD0962">
        <w:rPr>
          <w:b w:val="0"/>
          <w:color w:val="000000" w:themeColor="text1"/>
          <w:sz w:val="24"/>
          <w:szCs w:val="24"/>
        </w:rPr>
        <w:t xml:space="preserve"> </w:t>
      </w:r>
      <w:r w:rsidR="00042E6B">
        <w:rPr>
          <w:b w:val="0"/>
          <w:color w:val="000000" w:themeColor="text1"/>
          <w:sz w:val="24"/>
          <w:szCs w:val="24"/>
        </w:rPr>
        <w:t>B</w:t>
      </w:r>
      <w:r w:rsidR="001E56DE">
        <w:rPr>
          <w:b w:val="0"/>
          <w:color w:val="000000" w:themeColor="text1"/>
          <w:sz w:val="24"/>
          <w:szCs w:val="24"/>
        </w:rPr>
        <w:t>u sebeple deksketoprofenin ne kadar etkili bir analjezi sağladığının tespit edilmesi için bizim çalışmamıza benzer çalışmalara ihtiyaç vardır. Çalışmamız da bu sebeple yapılmıştır.</w:t>
      </w:r>
    </w:p>
    <w:p w:rsidR="005D7760" w:rsidRDefault="0046386B" w:rsidP="00C81606">
      <w:pPr>
        <w:pStyle w:val="Balk1"/>
        <w:tabs>
          <w:tab w:val="right" w:pos="567"/>
        </w:tabs>
        <w:spacing w:before="0" w:beforeAutospacing="0" w:after="0" w:afterAutospacing="0" w:line="360" w:lineRule="auto"/>
        <w:jc w:val="both"/>
        <w:textAlignment w:val="baseline"/>
        <w:rPr>
          <w:b w:val="0"/>
          <w:sz w:val="23"/>
          <w:szCs w:val="23"/>
        </w:rPr>
      </w:pPr>
      <w:r w:rsidRPr="00FA0A6D">
        <w:rPr>
          <w:b w:val="0"/>
          <w:color w:val="000000" w:themeColor="text1"/>
          <w:sz w:val="24"/>
          <w:szCs w:val="24"/>
        </w:rPr>
        <w:t xml:space="preserve">         </w:t>
      </w:r>
      <w:r w:rsidRPr="00D063A0">
        <w:rPr>
          <w:b w:val="0"/>
          <w:color w:val="000000" w:themeColor="text1"/>
          <w:sz w:val="24"/>
          <w:szCs w:val="24"/>
        </w:rPr>
        <w:t xml:space="preserve">Arslan </w:t>
      </w:r>
      <w:r w:rsidR="00FA0A6D" w:rsidRPr="00D063A0">
        <w:rPr>
          <w:b w:val="0"/>
          <w:color w:val="000000" w:themeColor="text1"/>
          <w:sz w:val="24"/>
          <w:szCs w:val="24"/>
        </w:rPr>
        <w:t>(49)</w:t>
      </w:r>
      <w:r w:rsidR="00AD0962" w:rsidRPr="00D063A0">
        <w:rPr>
          <w:b w:val="0"/>
          <w:color w:val="000000" w:themeColor="text1"/>
          <w:sz w:val="24"/>
          <w:szCs w:val="24"/>
        </w:rPr>
        <w:t>,</w:t>
      </w:r>
      <w:r w:rsidR="00FA0A6D" w:rsidRPr="00D063A0">
        <w:rPr>
          <w:b w:val="0"/>
          <w:color w:val="000000" w:themeColor="text1"/>
          <w:sz w:val="24"/>
          <w:szCs w:val="24"/>
        </w:rPr>
        <w:t xml:space="preserve"> </w:t>
      </w:r>
      <w:r w:rsidR="00042E6B">
        <w:rPr>
          <w:b w:val="0"/>
          <w:sz w:val="24"/>
          <w:szCs w:val="24"/>
        </w:rPr>
        <w:t>ç</w:t>
      </w:r>
      <w:r w:rsidR="00FA0A6D" w:rsidRPr="00D063A0">
        <w:rPr>
          <w:b w:val="0"/>
          <w:sz w:val="24"/>
          <w:szCs w:val="24"/>
        </w:rPr>
        <w:t>alışmasında</w:t>
      </w:r>
      <w:r w:rsidR="00A020F2" w:rsidRPr="00D063A0">
        <w:rPr>
          <w:b w:val="0"/>
          <w:sz w:val="24"/>
          <w:szCs w:val="24"/>
        </w:rPr>
        <w:t xml:space="preserve"> üst solunum yolu </w:t>
      </w:r>
      <w:proofErr w:type="gramStart"/>
      <w:r w:rsidR="00FA0A6D" w:rsidRPr="00D063A0">
        <w:rPr>
          <w:b w:val="0"/>
          <w:sz w:val="24"/>
          <w:szCs w:val="24"/>
        </w:rPr>
        <w:t>enfeksiyonu</w:t>
      </w:r>
      <w:proofErr w:type="gramEnd"/>
      <w:r w:rsidR="00FA0A6D" w:rsidRPr="00D063A0">
        <w:rPr>
          <w:b w:val="0"/>
          <w:sz w:val="24"/>
          <w:szCs w:val="24"/>
        </w:rPr>
        <w:t xml:space="preserve"> tanısı konulan hastalarda, klinik bir skorlama geliştirerek, viral, bakteriyel enfeksiyonların ayrımının y</w:t>
      </w:r>
      <w:r w:rsidR="0070547C">
        <w:rPr>
          <w:b w:val="0"/>
          <w:sz w:val="24"/>
          <w:szCs w:val="24"/>
        </w:rPr>
        <w:t>apılamadığını göstermiştir</w:t>
      </w:r>
      <w:r w:rsidR="00FA0A6D" w:rsidRPr="00D063A0">
        <w:rPr>
          <w:b w:val="0"/>
          <w:sz w:val="24"/>
          <w:szCs w:val="24"/>
        </w:rPr>
        <w:t xml:space="preserve">. Çalışma pediyatri polikliniğinde ve çocuk acil polikliniğinde, üst solunum yolları </w:t>
      </w:r>
      <w:proofErr w:type="gramStart"/>
      <w:r w:rsidR="00FA0A6D" w:rsidRPr="00D063A0">
        <w:rPr>
          <w:b w:val="0"/>
          <w:sz w:val="24"/>
          <w:szCs w:val="24"/>
        </w:rPr>
        <w:t>enfeksiyonu</w:t>
      </w:r>
      <w:proofErr w:type="gramEnd"/>
      <w:r w:rsidR="00FA0A6D" w:rsidRPr="00D063A0">
        <w:rPr>
          <w:b w:val="0"/>
          <w:sz w:val="24"/>
          <w:szCs w:val="24"/>
        </w:rPr>
        <w:t xml:space="preserve"> tanısı konulan 5-15 yaşlar</w:t>
      </w:r>
      <w:r w:rsidR="0070547C">
        <w:rPr>
          <w:b w:val="0"/>
          <w:sz w:val="24"/>
          <w:szCs w:val="24"/>
        </w:rPr>
        <w:t xml:space="preserve">ı arasındaki </w:t>
      </w:r>
      <w:r w:rsidR="0070547C">
        <w:rPr>
          <w:b w:val="0"/>
          <w:sz w:val="24"/>
          <w:szCs w:val="24"/>
        </w:rPr>
        <w:lastRenderedPageBreak/>
        <w:t>220 hastada yapılmıştır</w:t>
      </w:r>
      <w:r w:rsidR="00FA0A6D" w:rsidRPr="00D063A0">
        <w:rPr>
          <w:b w:val="0"/>
          <w:sz w:val="24"/>
          <w:szCs w:val="24"/>
        </w:rPr>
        <w:t xml:space="preserve">. Çalışmaya alınan hastaların </w:t>
      </w:r>
      <w:proofErr w:type="gramStart"/>
      <w:r w:rsidR="00FA0A6D" w:rsidRPr="00D063A0">
        <w:rPr>
          <w:b w:val="0"/>
          <w:sz w:val="24"/>
          <w:szCs w:val="24"/>
        </w:rPr>
        <w:t>semptom</w:t>
      </w:r>
      <w:proofErr w:type="gramEnd"/>
      <w:r w:rsidR="00FA0A6D" w:rsidRPr="00D063A0">
        <w:rPr>
          <w:b w:val="0"/>
          <w:sz w:val="24"/>
          <w:szCs w:val="24"/>
        </w:rPr>
        <w:t xml:space="preserve"> ve bulguları kayıt al</w:t>
      </w:r>
      <w:r w:rsidR="0070547C">
        <w:rPr>
          <w:b w:val="0"/>
          <w:sz w:val="24"/>
          <w:szCs w:val="24"/>
        </w:rPr>
        <w:t>tına alınmıştır</w:t>
      </w:r>
      <w:r w:rsidR="00D063A0">
        <w:rPr>
          <w:b w:val="0"/>
          <w:sz w:val="24"/>
          <w:szCs w:val="24"/>
        </w:rPr>
        <w:t>. Hastaların tamamın</w:t>
      </w:r>
      <w:r w:rsidR="00FA0A6D" w:rsidRPr="00D063A0">
        <w:rPr>
          <w:b w:val="0"/>
          <w:sz w:val="24"/>
          <w:szCs w:val="24"/>
        </w:rPr>
        <w:t xml:space="preserve">da boğaz sürüntü kültürü ve </w:t>
      </w:r>
      <w:r w:rsidR="00D063A0">
        <w:rPr>
          <w:b w:val="0"/>
          <w:sz w:val="24"/>
          <w:szCs w:val="24"/>
        </w:rPr>
        <w:t>grup A</w:t>
      </w:r>
      <w:r w:rsidR="00AD0962" w:rsidRPr="00D063A0">
        <w:rPr>
          <w:b w:val="0"/>
          <w:sz w:val="24"/>
          <w:szCs w:val="24"/>
        </w:rPr>
        <w:t xml:space="preserve"> streptekok (</w:t>
      </w:r>
      <w:r w:rsidR="00FA0A6D" w:rsidRPr="00D063A0">
        <w:rPr>
          <w:b w:val="0"/>
          <w:sz w:val="24"/>
          <w:szCs w:val="24"/>
        </w:rPr>
        <w:t>GAS</w:t>
      </w:r>
      <w:r w:rsidR="00AD0962" w:rsidRPr="00D063A0">
        <w:rPr>
          <w:b w:val="0"/>
          <w:sz w:val="24"/>
          <w:szCs w:val="24"/>
        </w:rPr>
        <w:t>)</w:t>
      </w:r>
      <w:r w:rsidR="0070547C">
        <w:rPr>
          <w:b w:val="0"/>
          <w:sz w:val="24"/>
          <w:szCs w:val="24"/>
        </w:rPr>
        <w:t xml:space="preserve"> antijeni bakılmıştır</w:t>
      </w:r>
      <w:r w:rsidR="00FA0A6D" w:rsidRPr="00D063A0">
        <w:rPr>
          <w:b w:val="0"/>
          <w:sz w:val="24"/>
          <w:szCs w:val="24"/>
        </w:rPr>
        <w:t>. Boğaz kültürler</w:t>
      </w:r>
      <w:r w:rsidR="00042E6B">
        <w:rPr>
          <w:b w:val="0"/>
          <w:sz w:val="24"/>
          <w:szCs w:val="24"/>
        </w:rPr>
        <w:t>inde 93 hastada (%42) üreme olmuş</w:t>
      </w:r>
      <w:r w:rsidR="00FA0A6D" w:rsidRPr="00D063A0">
        <w:rPr>
          <w:b w:val="0"/>
          <w:sz w:val="24"/>
          <w:szCs w:val="24"/>
        </w:rPr>
        <w:t>, 127 h</w:t>
      </w:r>
      <w:r w:rsidR="00042E6B">
        <w:rPr>
          <w:b w:val="0"/>
          <w:sz w:val="24"/>
          <w:szCs w:val="24"/>
        </w:rPr>
        <w:t>astada (%58) bakteri üretilememiştir</w:t>
      </w:r>
      <w:r w:rsidR="00FA0A6D" w:rsidRPr="00D063A0">
        <w:rPr>
          <w:b w:val="0"/>
          <w:sz w:val="24"/>
          <w:szCs w:val="24"/>
        </w:rPr>
        <w:t>. Bu klinik skorlamaya göre ateş, ağrılı anterior servikal lenfadenopati, öksürük</w:t>
      </w:r>
      <w:r w:rsidR="00D063A0">
        <w:rPr>
          <w:b w:val="0"/>
          <w:sz w:val="24"/>
          <w:szCs w:val="24"/>
        </w:rPr>
        <w:t xml:space="preserve"> olmaması, tonsiller hipertrofi </w:t>
      </w:r>
      <w:proofErr w:type="gramStart"/>
      <w:r w:rsidR="00FA0A6D" w:rsidRPr="00D063A0">
        <w:rPr>
          <w:b w:val="0"/>
          <w:sz w:val="24"/>
          <w:szCs w:val="24"/>
        </w:rPr>
        <w:t>enfeksiyonun</w:t>
      </w:r>
      <w:proofErr w:type="gramEnd"/>
      <w:r w:rsidR="00FA0A6D" w:rsidRPr="00D063A0">
        <w:rPr>
          <w:b w:val="0"/>
          <w:sz w:val="24"/>
          <w:szCs w:val="24"/>
        </w:rPr>
        <w:t xml:space="preserve"> bakteriyel olduğunu düşündürmesi açısından istatistiksel olarak anlamlı bulunmuştur (p&lt;0,05). Yutma güçlüğü, karın ağrısı, baş ağrısı, konjokt</w:t>
      </w:r>
      <w:r w:rsidR="007E0268" w:rsidRPr="00D063A0">
        <w:rPr>
          <w:b w:val="0"/>
          <w:sz w:val="24"/>
          <w:szCs w:val="24"/>
        </w:rPr>
        <w:t>iv</w:t>
      </w:r>
      <w:r w:rsidR="00FA0A6D" w:rsidRPr="00D063A0">
        <w:rPr>
          <w:b w:val="0"/>
          <w:sz w:val="24"/>
          <w:szCs w:val="24"/>
        </w:rPr>
        <w:t>it olmaması, ses kısıklığının olmaması, diyare olmaması, istatistiksel o</w:t>
      </w:r>
      <w:r w:rsidR="00D063A0">
        <w:rPr>
          <w:b w:val="0"/>
          <w:sz w:val="24"/>
          <w:szCs w:val="24"/>
        </w:rPr>
        <w:t>lar</w:t>
      </w:r>
      <w:r w:rsidR="0070547C">
        <w:rPr>
          <w:b w:val="0"/>
          <w:sz w:val="24"/>
          <w:szCs w:val="24"/>
        </w:rPr>
        <w:t>ak anlamsız bulunmuştur</w:t>
      </w:r>
      <w:r w:rsidR="00D063A0">
        <w:rPr>
          <w:b w:val="0"/>
          <w:sz w:val="24"/>
          <w:szCs w:val="24"/>
        </w:rPr>
        <w:t xml:space="preserve"> (p&gt;0,05)</w:t>
      </w:r>
      <w:r w:rsidR="00FA0A6D" w:rsidRPr="00D063A0">
        <w:rPr>
          <w:b w:val="0"/>
          <w:sz w:val="24"/>
          <w:szCs w:val="24"/>
        </w:rPr>
        <w:t>. Çalışmanın sonucu olarak paremetrelerin çokluğu sensit</w:t>
      </w:r>
      <w:r w:rsidR="007E0268" w:rsidRPr="00D063A0">
        <w:rPr>
          <w:b w:val="0"/>
          <w:sz w:val="24"/>
          <w:szCs w:val="24"/>
        </w:rPr>
        <w:t>iv</w:t>
      </w:r>
      <w:r w:rsidR="004C0086" w:rsidRPr="00D063A0">
        <w:rPr>
          <w:b w:val="0"/>
          <w:sz w:val="24"/>
          <w:szCs w:val="24"/>
        </w:rPr>
        <w:t>i</w:t>
      </w:r>
      <w:r w:rsidR="00FA0A6D" w:rsidRPr="00D063A0">
        <w:rPr>
          <w:b w:val="0"/>
          <w:sz w:val="24"/>
          <w:szCs w:val="24"/>
        </w:rPr>
        <w:t xml:space="preserve">te ve spesifitenin düşük olması nedeniyle </w:t>
      </w:r>
      <w:r w:rsidR="0070547C">
        <w:rPr>
          <w:b w:val="0"/>
          <w:sz w:val="24"/>
          <w:szCs w:val="24"/>
        </w:rPr>
        <w:t>etkin bir skorlama gelişti</w:t>
      </w:r>
      <w:r w:rsidR="00042E6B">
        <w:rPr>
          <w:b w:val="0"/>
          <w:sz w:val="24"/>
          <w:szCs w:val="24"/>
        </w:rPr>
        <w:t>rile</w:t>
      </w:r>
      <w:r w:rsidR="0070547C">
        <w:rPr>
          <w:b w:val="0"/>
          <w:sz w:val="24"/>
          <w:szCs w:val="24"/>
        </w:rPr>
        <w:t>memiştir</w:t>
      </w:r>
      <w:r w:rsidR="00FA0A6D" w:rsidRPr="00D063A0">
        <w:rPr>
          <w:b w:val="0"/>
          <w:sz w:val="24"/>
          <w:szCs w:val="24"/>
        </w:rPr>
        <w:t>. Ayrıca skor sonucunun 7 puan ve üzerinde istatistiksel olarak anlamlı kabul edilmesi nedeniyle de etkli bir skorlama geli</w:t>
      </w:r>
      <w:r w:rsidR="0070547C">
        <w:rPr>
          <w:b w:val="0"/>
          <w:sz w:val="24"/>
          <w:szCs w:val="24"/>
        </w:rPr>
        <w:t>ştirilmesi zor olduğu belirtilmiştir</w:t>
      </w:r>
      <w:r w:rsidR="004C0086" w:rsidRPr="00D063A0">
        <w:rPr>
          <w:b w:val="0"/>
          <w:sz w:val="24"/>
          <w:szCs w:val="24"/>
        </w:rPr>
        <w:t>. Bu da çocuklarda semptomlar</w:t>
      </w:r>
      <w:r w:rsidR="00FA0A6D" w:rsidRPr="00D063A0">
        <w:rPr>
          <w:b w:val="0"/>
          <w:sz w:val="24"/>
          <w:szCs w:val="24"/>
        </w:rPr>
        <w:t xml:space="preserve">ın subjektif olması nedeniyle bu türlü bir skorlama yapmanın zorluğunu, daha fazla hasta ve farklı </w:t>
      </w:r>
      <w:proofErr w:type="gramStart"/>
      <w:r w:rsidR="00FA0A6D" w:rsidRPr="00D063A0">
        <w:rPr>
          <w:b w:val="0"/>
          <w:sz w:val="24"/>
          <w:szCs w:val="24"/>
        </w:rPr>
        <w:t>popülasyonlardaki</w:t>
      </w:r>
      <w:proofErr w:type="gramEnd"/>
      <w:r w:rsidR="00FA0A6D" w:rsidRPr="00D063A0">
        <w:rPr>
          <w:b w:val="0"/>
          <w:sz w:val="24"/>
          <w:szCs w:val="24"/>
        </w:rPr>
        <w:t xml:space="preserve"> hasta gruplarında çalışmalar yapılması gerekliliği</w:t>
      </w:r>
      <w:r w:rsidR="0070547C">
        <w:rPr>
          <w:b w:val="0"/>
          <w:sz w:val="24"/>
          <w:szCs w:val="24"/>
        </w:rPr>
        <w:t>ni göstermiştir</w:t>
      </w:r>
      <w:r w:rsidR="00FA0A6D" w:rsidRPr="00D063A0">
        <w:rPr>
          <w:b w:val="0"/>
          <w:sz w:val="24"/>
          <w:szCs w:val="24"/>
        </w:rPr>
        <w:t>. Bi</w:t>
      </w:r>
      <w:r w:rsidR="004C0086" w:rsidRPr="00D063A0">
        <w:rPr>
          <w:b w:val="0"/>
          <w:sz w:val="24"/>
          <w:szCs w:val="24"/>
        </w:rPr>
        <w:t>zim çalışmamızda ise en az bir ü</w:t>
      </w:r>
      <w:r w:rsidR="00FA0A6D" w:rsidRPr="00D063A0">
        <w:rPr>
          <w:b w:val="0"/>
          <w:sz w:val="24"/>
          <w:szCs w:val="24"/>
        </w:rPr>
        <w:t>st solunum yolu enfeksiyonu bulgusuyla başvuran hastalarda bakter</w:t>
      </w:r>
      <w:r w:rsidR="001519E2">
        <w:rPr>
          <w:b w:val="0"/>
          <w:sz w:val="24"/>
          <w:szCs w:val="24"/>
        </w:rPr>
        <w:t>i</w:t>
      </w:r>
      <w:r w:rsidR="00FA0A6D" w:rsidRPr="00D063A0">
        <w:rPr>
          <w:b w:val="0"/>
          <w:sz w:val="24"/>
          <w:szCs w:val="24"/>
        </w:rPr>
        <w:t xml:space="preserve">yel ya da viral </w:t>
      </w:r>
      <w:proofErr w:type="gramStart"/>
      <w:r w:rsidR="00FA0A6D" w:rsidRPr="00D063A0">
        <w:rPr>
          <w:b w:val="0"/>
          <w:sz w:val="24"/>
          <w:szCs w:val="24"/>
        </w:rPr>
        <w:t>enfeksiyon</w:t>
      </w:r>
      <w:proofErr w:type="gramEnd"/>
      <w:r w:rsidR="00FA0A6D" w:rsidRPr="00D063A0">
        <w:rPr>
          <w:b w:val="0"/>
          <w:sz w:val="24"/>
          <w:szCs w:val="24"/>
        </w:rPr>
        <w:t xml:space="preserve"> açısından bir ayrım yapılmaya çalışılmadı</w:t>
      </w:r>
      <w:r w:rsidR="001519E2">
        <w:rPr>
          <w:b w:val="0"/>
          <w:sz w:val="24"/>
          <w:szCs w:val="24"/>
        </w:rPr>
        <w:t>. B</w:t>
      </w:r>
      <w:r w:rsidR="00FA0A6D" w:rsidRPr="00D063A0">
        <w:rPr>
          <w:b w:val="0"/>
          <w:sz w:val="24"/>
          <w:szCs w:val="24"/>
        </w:rPr>
        <w:t>unun yerine her iki etken türünün ort</w:t>
      </w:r>
      <w:r w:rsidR="004B5E38" w:rsidRPr="00D063A0">
        <w:rPr>
          <w:b w:val="0"/>
          <w:sz w:val="24"/>
          <w:szCs w:val="24"/>
        </w:rPr>
        <w:t>ak</w:t>
      </w:r>
      <w:r w:rsidR="004B5E38">
        <w:rPr>
          <w:b w:val="0"/>
          <w:sz w:val="23"/>
          <w:szCs w:val="23"/>
        </w:rPr>
        <w:t xml:space="preserve"> semptomu olan boğaz ağrısı, boğaz şişliği, yutma zorluğu </w:t>
      </w:r>
      <w:proofErr w:type="gramStart"/>
      <w:r w:rsidR="004B5E38">
        <w:rPr>
          <w:b w:val="0"/>
          <w:sz w:val="23"/>
          <w:szCs w:val="23"/>
        </w:rPr>
        <w:t>şikayetlerinin</w:t>
      </w:r>
      <w:proofErr w:type="gramEnd"/>
      <w:r w:rsidR="00FA0A6D">
        <w:rPr>
          <w:b w:val="0"/>
          <w:sz w:val="23"/>
          <w:szCs w:val="23"/>
        </w:rPr>
        <w:t xml:space="preserve"> rahatlatılması </w:t>
      </w:r>
      <w:r w:rsidR="004B5E38">
        <w:rPr>
          <w:b w:val="0"/>
          <w:sz w:val="23"/>
          <w:szCs w:val="23"/>
        </w:rPr>
        <w:t>amaçlanıp buna göre tedavi uygulanması ve etkinlik karşılaştırması yapılmıştır.</w:t>
      </w:r>
    </w:p>
    <w:p w:rsidR="006808D9" w:rsidRDefault="001D6698" w:rsidP="00C81606">
      <w:pPr>
        <w:pStyle w:val="Balk1"/>
        <w:tabs>
          <w:tab w:val="right" w:pos="567"/>
        </w:tabs>
        <w:spacing w:before="0" w:beforeAutospacing="0" w:after="0" w:afterAutospacing="0" w:line="360" w:lineRule="auto"/>
        <w:jc w:val="both"/>
        <w:textAlignment w:val="baseline"/>
        <w:rPr>
          <w:b w:val="0"/>
          <w:sz w:val="24"/>
          <w:szCs w:val="24"/>
        </w:rPr>
      </w:pPr>
      <w:r>
        <w:rPr>
          <w:b w:val="0"/>
          <w:sz w:val="24"/>
          <w:szCs w:val="24"/>
        </w:rPr>
        <w:t xml:space="preserve">         </w:t>
      </w:r>
      <w:r w:rsidR="006808D9" w:rsidRPr="005D7760">
        <w:rPr>
          <w:b w:val="0"/>
          <w:sz w:val="24"/>
          <w:szCs w:val="24"/>
        </w:rPr>
        <w:t>Bektaş (50)</w:t>
      </w:r>
      <w:r w:rsidR="004C0086">
        <w:rPr>
          <w:b w:val="0"/>
          <w:sz w:val="24"/>
          <w:szCs w:val="24"/>
        </w:rPr>
        <w:t>,</w:t>
      </w:r>
      <w:r w:rsidR="00F02909">
        <w:rPr>
          <w:b w:val="0"/>
          <w:sz w:val="24"/>
          <w:szCs w:val="24"/>
        </w:rPr>
        <w:t xml:space="preserve"> ç</w:t>
      </w:r>
      <w:r w:rsidR="006808D9" w:rsidRPr="005D7760">
        <w:rPr>
          <w:b w:val="0"/>
          <w:sz w:val="24"/>
          <w:szCs w:val="24"/>
        </w:rPr>
        <w:t>alışmasında aile hekimliği polikliniklerine başvuran hastaların geliş nedenlerine karşılık olarak verilen ICD-10 ve ICPC-2-R tanı kodlarını değerlendirmiştir. Çalışmaya Dışkapı Yıldırım Beyazıt</w:t>
      </w:r>
      <w:r w:rsidR="00D063A0">
        <w:rPr>
          <w:b w:val="0"/>
          <w:sz w:val="24"/>
          <w:szCs w:val="24"/>
        </w:rPr>
        <w:t xml:space="preserve"> Eğitim ve Araştırma Hastanesi aile h</w:t>
      </w:r>
      <w:r w:rsidR="006808D9" w:rsidRPr="005D7760">
        <w:rPr>
          <w:b w:val="0"/>
          <w:sz w:val="24"/>
          <w:szCs w:val="24"/>
        </w:rPr>
        <w:t xml:space="preserve">ekimliği polikliniklerine başvuran 2146 kadın (%67,7) ve 1026 erkek (% 32,3) hasta olmak üzere toplam 3172 hasta </w:t>
      </w:r>
      <w:proofErr w:type="gramStart"/>
      <w:r w:rsidR="006808D9" w:rsidRPr="005D7760">
        <w:rPr>
          <w:b w:val="0"/>
          <w:sz w:val="24"/>
          <w:szCs w:val="24"/>
        </w:rPr>
        <w:t>dahil</w:t>
      </w:r>
      <w:proofErr w:type="gramEnd"/>
      <w:r w:rsidR="006808D9" w:rsidRPr="005D7760">
        <w:rPr>
          <w:b w:val="0"/>
          <w:sz w:val="24"/>
          <w:szCs w:val="24"/>
        </w:rPr>
        <w:t xml:space="preserve"> edilmiştir. Hastaların sosyodemografik özellikleri, geliş nedenleri, ICD-10 ve ICPC-2-R tanı kodları karşılaştırılarak analiz edilmiştir</w:t>
      </w:r>
      <w:r w:rsidR="001519E2">
        <w:rPr>
          <w:b w:val="0"/>
          <w:sz w:val="24"/>
          <w:szCs w:val="24"/>
        </w:rPr>
        <w:t xml:space="preserve">. </w:t>
      </w:r>
      <w:r w:rsidR="006808D9" w:rsidRPr="001519E2">
        <w:rPr>
          <w:b w:val="0"/>
          <w:sz w:val="24"/>
          <w:szCs w:val="24"/>
        </w:rPr>
        <w:t xml:space="preserve">Aile hekimliği polikliniklerine başvuran hastalara en </w:t>
      </w:r>
      <w:r w:rsidR="00D063A0" w:rsidRPr="001519E2">
        <w:rPr>
          <w:b w:val="0"/>
          <w:sz w:val="24"/>
          <w:szCs w:val="24"/>
        </w:rPr>
        <w:t>sık konulan ICD-10 tanısı I10 (e</w:t>
      </w:r>
      <w:r w:rsidR="006808D9" w:rsidRPr="001519E2">
        <w:rPr>
          <w:b w:val="0"/>
          <w:sz w:val="24"/>
          <w:szCs w:val="24"/>
        </w:rPr>
        <w:t>sansiyel hipertansiyon) tanı kodu olup hastaların geliş nedenleri yaklaşık olarak %90 oranında ilaç yazdırma ve kan testi yaptırma olarak saptanmıştır. Hastalara geliş nedenl</w:t>
      </w:r>
      <w:r w:rsidR="00D063A0" w:rsidRPr="001519E2">
        <w:rPr>
          <w:b w:val="0"/>
          <w:sz w:val="24"/>
          <w:szCs w:val="24"/>
        </w:rPr>
        <w:t>erine uyumlu olarak %45,7 A50 (genel ilaç isteği), %45,3 K50 (d</w:t>
      </w:r>
      <w:r w:rsidR="006808D9" w:rsidRPr="001519E2">
        <w:rPr>
          <w:b w:val="0"/>
          <w:sz w:val="24"/>
          <w:szCs w:val="24"/>
        </w:rPr>
        <w:t>olaşım bö</w:t>
      </w:r>
      <w:r w:rsidR="00D063A0" w:rsidRPr="001519E2">
        <w:rPr>
          <w:b w:val="0"/>
          <w:sz w:val="24"/>
          <w:szCs w:val="24"/>
        </w:rPr>
        <w:t>lümü ilaç isteği) ve %6,7 K34 (d</w:t>
      </w:r>
      <w:r w:rsidR="006808D9" w:rsidRPr="001519E2">
        <w:rPr>
          <w:b w:val="0"/>
          <w:sz w:val="24"/>
          <w:szCs w:val="24"/>
        </w:rPr>
        <w:t>olaşım bölümü kan testi yaptırma) ICPC-2-R tanıları konulmuştur. Akut hastalık tanıları değerlendirildiğinde en sık konulan ICD-10 tanısı J06.</w:t>
      </w:r>
      <w:r w:rsidR="00D063A0" w:rsidRPr="001519E2">
        <w:rPr>
          <w:b w:val="0"/>
          <w:sz w:val="24"/>
          <w:szCs w:val="24"/>
        </w:rPr>
        <w:t>9 (a</w:t>
      </w:r>
      <w:r w:rsidR="006808D9" w:rsidRPr="001519E2">
        <w:rPr>
          <w:b w:val="0"/>
          <w:sz w:val="24"/>
          <w:szCs w:val="24"/>
        </w:rPr>
        <w:t xml:space="preserve">kut üst solunum yolu </w:t>
      </w:r>
      <w:proofErr w:type="gramStart"/>
      <w:r w:rsidR="006808D9" w:rsidRPr="001519E2">
        <w:rPr>
          <w:b w:val="0"/>
          <w:sz w:val="24"/>
          <w:szCs w:val="24"/>
        </w:rPr>
        <w:lastRenderedPageBreak/>
        <w:t>enfeksiyonu</w:t>
      </w:r>
      <w:proofErr w:type="gramEnd"/>
      <w:r w:rsidR="006808D9" w:rsidRPr="001519E2">
        <w:rPr>
          <w:b w:val="0"/>
          <w:sz w:val="24"/>
          <w:szCs w:val="24"/>
        </w:rPr>
        <w:t>)</w:t>
      </w:r>
      <w:r w:rsidR="00D063A0" w:rsidRPr="001519E2">
        <w:rPr>
          <w:b w:val="0"/>
          <w:sz w:val="24"/>
          <w:szCs w:val="24"/>
        </w:rPr>
        <w:t xml:space="preserve"> </w:t>
      </w:r>
      <w:r w:rsidR="006808D9" w:rsidRPr="001519E2">
        <w:rPr>
          <w:b w:val="0"/>
          <w:sz w:val="24"/>
          <w:szCs w:val="24"/>
        </w:rPr>
        <w:t>tanı kodu olarak belirlenmiştir. Bu hastaların geliş nedenleri sırasıyla öksürük, boğaz ağrısı ve soğuk algınlığı olarak saptanmış ve hastaların hepsine ICPC-2-R tanı kodu olarak R74 (</w:t>
      </w:r>
      <w:r w:rsidR="00D063A0" w:rsidRPr="001519E2">
        <w:rPr>
          <w:b w:val="0"/>
          <w:sz w:val="24"/>
          <w:szCs w:val="24"/>
        </w:rPr>
        <w:t>a</w:t>
      </w:r>
      <w:r w:rsidR="006808D9" w:rsidRPr="001519E2">
        <w:rPr>
          <w:b w:val="0"/>
          <w:sz w:val="24"/>
          <w:szCs w:val="24"/>
        </w:rPr>
        <w:t xml:space="preserve">kut üst solunum yolu </w:t>
      </w:r>
      <w:proofErr w:type="gramStart"/>
      <w:r w:rsidR="006808D9" w:rsidRPr="001519E2">
        <w:rPr>
          <w:b w:val="0"/>
          <w:sz w:val="24"/>
          <w:szCs w:val="24"/>
        </w:rPr>
        <w:t>enfeksiyonu</w:t>
      </w:r>
      <w:proofErr w:type="gramEnd"/>
      <w:r w:rsidR="006808D9" w:rsidRPr="001519E2">
        <w:rPr>
          <w:b w:val="0"/>
          <w:sz w:val="24"/>
          <w:szCs w:val="24"/>
        </w:rPr>
        <w:t>) tanısı konulmuştur. ICD-10 tanısı olarak Z00.8 (</w:t>
      </w:r>
      <w:r w:rsidR="00D063A0" w:rsidRPr="001519E2">
        <w:rPr>
          <w:b w:val="0"/>
          <w:sz w:val="24"/>
          <w:szCs w:val="24"/>
        </w:rPr>
        <w:t>g</w:t>
      </w:r>
      <w:r w:rsidR="006808D9" w:rsidRPr="001519E2">
        <w:rPr>
          <w:b w:val="0"/>
          <w:sz w:val="24"/>
          <w:szCs w:val="24"/>
        </w:rPr>
        <w:t>enel muayeneler) tanı kodu verilen hastaların geliş nedenleri incelendiğinde %62,8’i kan testi yaptırma olduğu görülmüştür. Bu hastalara geliş nedenlerine uyu</w:t>
      </w:r>
      <w:r w:rsidR="00D063A0" w:rsidRPr="001519E2">
        <w:rPr>
          <w:b w:val="0"/>
          <w:sz w:val="24"/>
          <w:szCs w:val="24"/>
        </w:rPr>
        <w:t>mlu olarak %64,3 oranında A34 (g</w:t>
      </w:r>
      <w:r w:rsidR="006808D9" w:rsidRPr="001519E2">
        <w:rPr>
          <w:b w:val="0"/>
          <w:sz w:val="24"/>
          <w:szCs w:val="24"/>
        </w:rPr>
        <w:t xml:space="preserve">enel kan test isteği) </w:t>
      </w:r>
      <w:r w:rsidR="001519E2">
        <w:rPr>
          <w:b w:val="0"/>
          <w:sz w:val="24"/>
          <w:szCs w:val="24"/>
        </w:rPr>
        <w:t xml:space="preserve">ICPC-2-R tanı kodu verilmiştir. </w:t>
      </w:r>
      <w:r w:rsidR="006808D9" w:rsidRPr="005D7760">
        <w:rPr>
          <w:b w:val="0"/>
          <w:sz w:val="24"/>
          <w:szCs w:val="24"/>
        </w:rPr>
        <w:t xml:space="preserve">Çalışmadaki veriler değerlendirildiğinde hastalar aile hekimliği polikliniklerine çok çeşitli </w:t>
      </w:r>
      <w:proofErr w:type="gramStart"/>
      <w:r w:rsidR="006808D9" w:rsidRPr="005D7760">
        <w:rPr>
          <w:b w:val="0"/>
          <w:sz w:val="24"/>
          <w:szCs w:val="24"/>
        </w:rPr>
        <w:t>semptom</w:t>
      </w:r>
      <w:proofErr w:type="gramEnd"/>
      <w:r w:rsidR="006808D9" w:rsidRPr="005D7760">
        <w:rPr>
          <w:b w:val="0"/>
          <w:sz w:val="24"/>
          <w:szCs w:val="24"/>
        </w:rPr>
        <w:t xml:space="preserve">, şikayet ve isteklerle başvurabildiği görülmektedir. Akut hastalık belirti veya </w:t>
      </w:r>
      <w:proofErr w:type="gramStart"/>
      <w:r w:rsidR="006808D9" w:rsidRPr="005D7760">
        <w:rPr>
          <w:b w:val="0"/>
          <w:sz w:val="24"/>
          <w:szCs w:val="24"/>
        </w:rPr>
        <w:t>semptomları</w:t>
      </w:r>
      <w:proofErr w:type="gramEnd"/>
      <w:r w:rsidR="006808D9" w:rsidRPr="005D7760">
        <w:rPr>
          <w:b w:val="0"/>
          <w:sz w:val="24"/>
          <w:szCs w:val="24"/>
        </w:rPr>
        <w:t xml:space="preserve"> ile ilgili poliklinik başvurularında her iki sınıflandırma sistemi uyumlu bulunmuştur. Ancak, kronik hastalık için kontrol, ilaç isteği gibi poliklinik başvurularında ICPC-2-R sınıflandırma sistemi uyumluyken ICD-10 uyumsuz olarak tespit edilmiştir.</w:t>
      </w:r>
      <w:r w:rsidR="007F42D1">
        <w:rPr>
          <w:b w:val="0"/>
          <w:sz w:val="24"/>
          <w:szCs w:val="24"/>
        </w:rPr>
        <w:t xml:space="preserve"> Bu çalışmada da görüldüğü gibi en sık hastalık kodu üst solunum yolu </w:t>
      </w:r>
      <w:proofErr w:type="gramStart"/>
      <w:r w:rsidR="007F42D1">
        <w:rPr>
          <w:b w:val="0"/>
          <w:sz w:val="24"/>
          <w:szCs w:val="24"/>
        </w:rPr>
        <w:t>enfeksiyonları</w:t>
      </w:r>
      <w:proofErr w:type="gramEnd"/>
      <w:r w:rsidR="007F42D1">
        <w:rPr>
          <w:b w:val="0"/>
          <w:sz w:val="24"/>
          <w:szCs w:val="24"/>
        </w:rPr>
        <w:t xml:space="preserve"> olarak saptanmış</w:t>
      </w:r>
      <w:r w:rsidR="007300FB">
        <w:rPr>
          <w:b w:val="0"/>
          <w:sz w:val="24"/>
          <w:szCs w:val="24"/>
        </w:rPr>
        <w:t>tır. B</w:t>
      </w:r>
      <w:r w:rsidR="007F42D1">
        <w:rPr>
          <w:b w:val="0"/>
          <w:sz w:val="24"/>
          <w:szCs w:val="24"/>
        </w:rPr>
        <w:t xml:space="preserve">oğaz ağrısı da bunun sık </w:t>
      </w:r>
      <w:proofErr w:type="gramStart"/>
      <w:r w:rsidR="007F42D1">
        <w:rPr>
          <w:b w:val="0"/>
          <w:sz w:val="24"/>
          <w:szCs w:val="24"/>
        </w:rPr>
        <w:t>semptomlarından</w:t>
      </w:r>
      <w:proofErr w:type="gramEnd"/>
      <w:r w:rsidR="007300FB">
        <w:rPr>
          <w:b w:val="0"/>
          <w:sz w:val="24"/>
          <w:szCs w:val="24"/>
        </w:rPr>
        <w:t xml:space="preserve"> biri olarak karşımıza çıkmaktadır</w:t>
      </w:r>
      <w:r w:rsidR="007F42D1">
        <w:rPr>
          <w:b w:val="0"/>
          <w:sz w:val="24"/>
          <w:szCs w:val="24"/>
        </w:rPr>
        <w:t xml:space="preserve">. Bu sebeple boğaz ağrısını rahatlatmak önem arz etmektedir. Çalışmamız da boğaz ağrısında etkin bir rahatlama sağlanmasına yardımcı olmak amacıyla yapılmıştır. </w:t>
      </w:r>
      <w:r w:rsidR="003E2194">
        <w:rPr>
          <w:b w:val="0"/>
          <w:sz w:val="24"/>
          <w:szCs w:val="24"/>
        </w:rPr>
        <w:t xml:space="preserve">Çalışma sonucunda her iki </w:t>
      </w:r>
      <w:r w:rsidR="004934D3">
        <w:rPr>
          <w:b w:val="0"/>
          <w:sz w:val="24"/>
          <w:szCs w:val="24"/>
        </w:rPr>
        <w:t>ilaç</w:t>
      </w:r>
      <w:r w:rsidR="003E2194">
        <w:rPr>
          <w:b w:val="0"/>
          <w:sz w:val="24"/>
          <w:szCs w:val="24"/>
        </w:rPr>
        <w:t>ın</w:t>
      </w:r>
      <w:r w:rsidR="00D063A0">
        <w:rPr>
          <w:b w:val="0"/>
          <w:sz w:val="24"/>
          <w:szCs w:val="24"/>
        </w:rPr>
        <w:t xml:space="preserve"> </w:t>
      </w:r>
      <w:r w:rsidR="003E2194">
        <w:rPr>
          <w:b w:val="0"/>
          <w:sz w:val="24"/>
          <w:szCs w:val="24"/>
        </w:rPr>
        <w:t xml:space="preserve">(deksketoprofen ve parasetamol) boğaz ağrısında rahatlama sağladığı ve TBARS değerlerinin </w:t>
      </w:r>
      <w:r w:rsidR="00D063A0">
        <w:rPr>
          <w:b w:val="0"/>
          <w:sz w:val="24"/>
          <w:szCs w:val="24"/>
        </w:rPr>
        <w:t xml:space="preserve">120. dakika </w:t>
      </w:r>
      <w:r w:rsidR="003E2194">
        <w:rPr>
          <w:b w:val="0"/>
          <w:sz w:val="24"/>
          <w:szCs w:val="24"/>
        </w:rPr>
        <w:t xml:space="preserve">parasetamol için </w:t>
      </w:r>
      <w:r w:rsidR="00443423">
        <w:rPr>
          <w:b w:val="0"/>
          <w:sz w:val="24"/>
          <w:szCs w:val="24"/>
        </w:rPr>
        <w:t>2.20</w:t>
      </w:r>
      <w:r w:rsidR="00F02909">
        <w:rPr>
          <w:b w:val="0"/>
          <w:sz w:val="24"/>
          <w:szCs w:val="24"/>
        </w:rPr>
        <w:t xml:space="preserve"> </w:t>
      </w:r>
      <w:r w:rsidR="00443423">
        <w:rPr>
          <w:b w:val="0"/>
          <w:sz w:val="24"/>
          <w:szCs w:val="24"/>
        </w:rPr>
        <w:t>[SH:0.05] deksketoprofen için 2.07</w:t>
      </w:r>
      <w:r w:rsidR="00F02909">
        <w:rPr>
          <w:b w:val="0"/>
          <w:sz w:val="24"/>
          <w:szCs w:val="24"/>
        </w:rPr>
        <w:t xml:space="preserve"> </w:t>
      </w:r>
      <w:r w:rsidR="00443423">
        <w:rPr>
          <w:b w:val="0"/>
          <w:sz w:val="24"/>
          <w:szCs w:val="24"/>
        </w:rPr>
        <w:t>[SH:0.06] olarak tespit edilmiş</w:t>
      </w:r>
      <w:r w:rsidR="00D063A0">
        <w:rPr>
          <w:b w:val="0"/>
          <w:sz w:val="24"/>
          <w:szCs w:val="24"/>
        </w:rPr>
        <w:t>tir. İ</w:t>
      </w:r>
      <w:r w:rsidR="00443423">
        <w:rPr>
          <w:b w:val="0"/>
          <w:sz w:val="24"/>
          <w:szCs w:val="24"/>
        </w:rPr>
        <w:t>ki ilaç arasında istatistiksel o</w:t>
      </w:r>
      <w:r w:rsidR="007300FB">
        <w:rPr>
          <w:b w:val="0"/>
          <w:sz w:val="24"/>
          <w:szCs w:val="24"/>
        </w:rPr>
        <w:t>larak fark saptanmamakla birlik</w:t>
      </w:r>
      <w:r w:rsidR="00443423">
        <w:rPr>
          <w:b w:val="0"/>
          <w:sz w:val="24"/>
          <w:szCs w:val="24"/>
        </w:rPr>
        <w:t>te her iki ilaçta “epey rahatlama” sağlamış olarak bulunmuştur.</w:t>
      </w:r>
    </w:p>
    <w:p w:rsidR="00D063A0" w:rsidRDefault="002549B3" w:rsidP="009E4D7F">
      <w:pPr>
        <w:pStyle w:val="Default"/>
        <w:tabs>
          <w:tab w:val="left" w:pos="567"/>
        </w:tabs>
        <w:spacing w:line="360" w:lineRule="auto"/>
        <w:jc w:val="both"/>
      </w:pPr>
      <w:r>
        <w:rPr>
          <w:color w:val="000000" w:themeColor="text1"/>
        </w:rPr>
        <w:t xml:space="preserve">          Özenir (51)</w:t>
      </w:r>
      <w:r w:rsidR="00D063A0">
        <w:rPr>
          <w:color w:val="000000" w:themeColor="text1"/>
        </w:rPr>
        <w:t>,</w:t>
      </w:r>
      <w:r w:rsidR="00287D2D" w:rsidRPr="00287D2D">
        <w:rPr>
          <w:color w:val="000000" w:themeColor="text1"/>
        </w:rPr>
        <w:t xml:space="preserve"> </w:t>
      </w:r>
      <w:r w:rsidR="00D063A0">
        <w:t>a</w:t>
      </w:r>
      <w:r w:rsidR="00287D2D" w:rsidRPr="00287D2D">
        <w:t>c</w:t>
      </w:r>
      <w:r w:rsidR="00D063A0">
        <w:t>il servise 24 saat içinde aynı</w:t>
      </w:r>
      <w:r w:rsidR="00352D86">
        <w:t xml:space="preserve"> yakınma ile tekrar başvuruları</w:t>
      </w:r>
      <w:r w:rsidR="00D063A0">
        <w:t xml:space="preserve"> d</w:t>
      </w:r>
      <w:r w:rsidR="00D063A0" w:rsidRPr="00287D2D">
        <w:t>eğ</w:t>
      </w:r>
      <w:r w:rsidR="001519E2">
        <w:t>erlendiren</w:t>
      </w:r>
      <w:r w:rsidR="00D063A0">
        <w:t xml:space="preserve"> bir çalışma yapmışt</w:t>
      </w:r>
      <w:r w:rsidR="00287D2D">
        <w:t>ır.</w:t>
      </w:r>
      <w:r w:rsidR="00287D2D" w:rsidRPr="00287D2D">
        <w:t xml:space="preserve"> Tuzla Devlet Hastanesi acil se</w:t>
      </w:r>
      <w:r w:rsidR="003514FF">
        <w:t>rvisine; 24 saat içerisinde aynı</w:t>
      </w:r>
      <w:r w:rsidR="00287D2D" w:rsidRPr="00287D2D">
        <w:t>/benzer yakınma ile tekrar başvuran hastaların hızını ve yaygın tekrar baş</w:t>
      </w:r>
      <w:r w:rsidR="00287D2D">
        <w:t xml:space="preserve">vuru nedenlerini değerlendirmiştir. </w:t>
      </w:r>
      <w:r w:rsidR="00352D86">
        <w:t xml:space="preserve">Kesitsel, </w:t>
      </w:r>
      <w:proofErr w:type="gramStart"/>
      <w:r w:rsidR="00352D86">
        <w:t>r</w:t>
      </w:r>
      <w:r w:rsidR="00287D2D" w:rsidRPr="00287D2D">
        <w:t>etrospektif</w:t>
      </w:r>
      <w:proofErr w:type="gramEnd"/>
      <w:r w:rsidR="00287D2D" w:rsidRPr="00287D2D">
        <w:t xml:space="preserve"> göz</w:t>
      </w:r>
      <w:r w:rsidR="00352D86">
        <w:t>lemsel bir çalışmadır.  01 Ocak 2016 ve 31 Aralık</w:t>
      </w:r>
      <w:r w:rsidR="00287D2D" w:rsidRPr="00287D2D">
        <w:t xml:space="preserve"> 2016 tarihleri arasında Tuzla Devlet Hastanesi </w:t>
      </w:r>
      <w:r w:rsidR="00AE4693" w:rsidRPr="00287D2D">
        <w:t>acil servisine aynı yakınma ile tekrar baş</w:t>
      </w:r>
      <w:r w:rsidR="00AE4693">
        <w:t>vuran hastalar çalışmaya</w:t>
      </w:r>
      <w:r w:rsidR="00287D2D">
        <w:t xml:space="preserve"> alınmıştır</w:t>
      </w:r>
      <w:r w:rsidR="00287D2D" w:rsidRPr="00287D2D">
        <w:t>. Veriler hastane bilgi yönetim sistemin</w:t>
      </w:r>
      <w:r w:rsidR="00352D86">
        <w:t xml:space="preserve"> (HBYS)’</w:t>
      </w:r>
      <w:r w:rsidR="00287D2D" w:rsidRPr="00287D2D">
        <w:t>den taranmıştı</w:t>
      </w:r>
      <w:r w:rsidR="00287D2D">
        <w:t xml:space="preserve">r. </w:t>
      </w:r>
      <w:r w:rsidR="00287D2D" w:rsidRPr="00287D2D">
        <w:t>Yap</w:t>
      </w:r>
      <w:r w:rsidR="00352D86">
        <w:t>ılan araştırma sonucunda %27,7’si (n=473) kadın, %72,3’ü (n=1234) erkek olmak üzere a</w:t>
      </w:r>
      <w:r w:rsidR="00287D2D" w:rsidRPr="00287D2D">
        <w:t xml:space="preserve">cil </w:t>
      </w:r>
      <w:r w:rsidR="00352D86">
        <w:t>s</w:t>
      </w:r>
      <w:r w:rsidR="008E5D7E">
        <w:t>ervise 24 saat içinde aynı şika</w:t>
      </w:r>
      <w:r w:rsidR="00287D2D" w:rsidRPr="00287D2D">
        <w:t>yet ile baş</w:t>
      </w:r>
      <w:r w:rsidR="003514FF">
        <w:t xml:space="preserve">vuran 1707 hasta çalışmaya </w:t>
      </w:r>
      <w:proofErr w:type="gramStart"/>
      <w:r w:rsidR="003514FF">
        <w:t>dahil</w:t>
      </w:r>
      <w:proofErr w:type="gramEnd"/>
      <w:r w:rsidR="003514FF">
        <w:t xml:space="preserve"> edilmiştir</w:t>
      </w:r>
      <w:r w:rsidR="00287D2D" w:rsidRPr="00287D2D">
        <w:t xml:space="preserve">. Hastaların yaşları 1 ile 118 yıl arasında değişmekte olup, ortalaması 33,62±16,59 </w:t>
      </w:r>
      <w:r w:rsidR="00352D86">
        <w:t>yıldır. Bu hastaların %81,2’</w:t>
      </w:r>
      <w:r w:rsidR="00287D2D" w:rsidRPr="00287D2D">
        <w:t>sinin (n=1386) 18</w:t>
      </w:r>
      <w:r w:rsidR="004C0086">
        <w:t>-64 yaş arasında olduğu, %91,7’</w:t>
      </w:r>
      <w:r w:rsidR="00287D2D" w:rsidRPr="00287D2D">
        <w:t xml:space="preserve">sinin </w:t>
      </w:r>
      <w:r w:rsidR="00287D2D" w:rsidRPr="00287D2D">
        <w:lastRenderedPageBreak/>
        <w:t xml:space="preserve">(n=1566) sağlık </w:t>
      </w:r>
      <w:r w:rsidR="004C0086">
        <w:t xml:space="preserve">güvencesinin </w:t>
      </w:r>
      <w:r w:rsidR="00352D86">
        <w:t>Sosyal Sigortalar Kurumu(</w:t>
      </w:r>
      <w:r w:rsidR="004C0086">
        <w:t>SGK</w:t>
      </w:r>
      <w:r w:rsidR="00352D86">
        <w:t>)</w:t>
      </w:r>
      <w:r w:rsidR="004C0086">
        <w:t xml:space="preserve"> olduğu, %58,7’</w:t>
      </w:r>
      <w:r w:rsidR="00287D2D" w:rsidRPr="00287D2D">
        <w:t xml:space="preserve">sinin (n=1002) </w:t>
      </w:r>
      <w:r w:rsidR="004C0086">
        <w:t>mesai dışında başvurduğu, %2,1’</w:t>
      </w:r>
      <w:r w:rsidR="00287D2D" w:rsidRPr="00287D2D">
        <w:t>inde (n=36)</w:t>
      </w:r>
      <w:r w:rsidR="00352D86">
        <w:t xml:space="preserve"> </w:t>
      </w:r>
      <w:proofErr w:type="gramStart"/>
      <w:r w:rsidR="00352D86">
        <w:t>konsültasyon</w:t>
      </w:r>
      <w:proofErr w:type="gramEnd"/>
      <w:r w:rsidR="00352D86">
        <w:t xml:space="preserve"> görüldüğü, %10,5’</w:t>
      </w:r>
      <w:r w:rsidR="00287D2D" w:rsidRPr="00287D2D">
        <w:t>inin (n=180) ağ</w:t>
      </w:r>
      <w:r w:rsidR="00352D86">
        <w:t>ustos ayında başvurduğu saptanmıştır</w:t>
      </w:r>
      <w:r w:rsidR="00287D2D" w:rsidRPr="00287D2D">
        <w:t>. Bu has</w:t>
      </w:r>
      <w:r w:rsidR="004C0086">
        <w:t>talara konulan tanıların %17,7’</w:t>
      </w:r>
      <w:r w:rsidR="00287D2D" w:rsidRPr="00287D2D">
        <w:t>sine (n=302) ida</w:t>
      </w:r>
      <w:r w:rsidR="004C0086">
        <w:t>ri amaçlar için muayene, %14,5’</w:t>
      </w:r>
      <w:r w:rsidR="00287D2D" w:rsidRPr="00287D2D">
        <w:t xml:space="preserve">ine (n=247) akut üst solunum yolu </w:t>
      </w:r>
      <w:proofErr w:type="gramStart"/>
      <w:r w:rsidR="00287D2D" w:rsidRPr="00287D2D">
        <w:t>enfeksiyon</w:t>
      </w:r>
      <w:r w:rsidR="004C0086">
        <w:t>u</w:t>
      </w:r>
      <w:proofErr w:type="gramEnd"/>
      <w:r w:rsidR="004C0086">
        <w:t>, tanımlanmamış, %12,5’</w:t>
      </w:r>
      <w:r w:rsidR="00287D2D" w:rsidRPr="00287D2D">
        <w:t xml:space="preserve">ine (n=213) idari amaçlar için diğer </w:t>
      </w:r>
      <w:r w:rsidR="004C0086">
        <w:t>muayeneler, %4,7’</w:t>
      </w:r>
      <w:r w:rsidR="00287D2D" w:rsidRPr="00287D2D">
        <w:t>sine (n=81) diğer yumuşak doku bozuklukları, b</w:t>
      </w:r>
      <w:r w:rsidR="004C0086">
        <w:t>aşka yerde sınıflanmamış, %4,4’</w:t>
      </w:r>
      <w:r w:rsidR="00287D2D" w:rsidRPr="00287D2D">
        <w:t>üne (n=75) üst s</w:t>
      </w:r>
      <w:r w:rsidR="004C0086">
        <w:t>olunum yolu hastalıkları, %3,8’</w:t>
      </w:r>
      <w:r w:rsidR="00287D2D" w:rsidRPr="00287D2D">
        <w:t>ine (n=65) rena</w:t>
      </w:r>
      <w:r w:rsidR="004C0086">
        <w:t>l kolik, tanımlanmamış ve %3,5’</w:t>
      </w:r>
      <w:r w:rsidR="00287D2D" w:rsidRPr="00287D2D">
        <w:t>ine (n=60) gastroenterit ve kolit, enfektif olmayan, tanımlanmamış tanılar</w:t>
      </w:r>
      <w:r w:rsidR="00352D86">
        <w:t>ı</w:t>
      </w:r>
      <w:r w:rsidR="00287D2D" w:rsidRPr="00287D2D">
        <w:t xml:space="preserve"> konulmuştur.</w:t>
      </w:r>
      <w:r w:rsidR="003514FF">
        <w:t xml:space="preserve"> </w:t>
      </w:r>
      <w:r w:rsidR="00F02909">
        <w:t>Tuzla Devlet Hastanesi acil s</w:t>
      </w:r>
      <w:r w:rsidR="00287D2D" w:rsidRPr="00287D2D">
        <w:t>ervise aynı yakınma i</w:t>
      </w:r>
      <w:r w:rsidR="004C0086">
        <w:t xml:space="preserve">le başvuran hasta oranı </w:t>
      </w:r>
      <w:r w:rsidR="003514FF">
        <w:t>%</w:t>
      </w:r>
      <w:r w:rsidR="004C0086">
        <w:t>0,</w:t>
      </w:r>
      <w:r w:rsidR="00287D2D" w:rsidRPr="00287D2D">
        <w:t xml:space="preserve">0054 olarak bulunmuştur. Acil servise aynı </w:t>
      </w:r>
      <w:proofErr w:type="gramStart"/>
      <w:r w:rsidR="00287D2D" w:rsidRPr="00287D2D">
        <w:t>şikayetle</w:t>
      </w:r>
      <w:proofErr w:type="gramEnd"/>
      <w:r w:rsidR="00287D2D" w:rsidRPr="00287D2D">
        <w:t xml:space="preserve"> tekrar başvuru acil yoğunluğunu arttırmaktadır. Çalışm</w:t>
      </w:r>
      <w:r w:rsidR="00D47C38">
        <w:t>ada</w:t>
      </w:r>
      <w:r w:rsidR="00287D2D" w:rsidRPr="00287D2D">
        <w:t xml:space="preserve"> elde e</w:t>
      </w:r>
      <w:r w:rsidR="00D47C38">
        <w:t>dilen</w:t>
      </w:r>
      <w:r w:rsidR="00287D2D" w:rsidRPr="00287D2D">
        <w:t xml:space="preserve"> veriler ışığında özellikle idari amaçlı muayenelerin tekrar başvuruyu arttırdığı</w:t>
      </w:r>
      <w:r w:rsidR="00D47C38">
        <w:t xml:space="preserve"> bulunmuştur</w:t>
      </w:r>
      <w:r w:rsidR="00287D2D" w:rsidRPr="00287D2D">
        <w:t xml:space="preserve">. Çalışmada elde </w:t>
      </w:r>
      <w:r w:rsidR="00D47C38">
        <w:t>edilen i</w:t>
      </w:r>
      <w:r w:rsidR="00287D2D" w:rsidRPr="00287D2D">
        <w:t>kinci en sık başvuru nedeni ise; ü</w:t>
      </w:r>
      <w:r w:rsidR="00D47C38">
        <w:t xml:space="preserve">st solunum yolu </w:t>
      </w:r>
      <w:proofErr w:type="gramStart"/>
      <w:r w:rsidR="00D47C38">
        <w:t>enfeksiyonu</w:t>
      </w:r>
      <w:proofErr w:type="gramEnd"/>
      <w:r w:rsidR="00D47C38">
        <w:t xml:space="preserve"> olarak tespit edilmiştir. Başka bir açıdan b</w:t>
      </w:r>
      <w:r w:rsidR="004C0086">
        <w:t xml:space="preserve">akarsak hastalığa bağlı tekrar </w:t>
      </w:r>
      <w:r w:rsidR="00D47C38">
        <w:t>başvurula</w:t>
      </w:r>
      <w:r w:rsidR="004C0086">
        <w:t xml:space="preserve">rın en sık sebebi ÜSYE’ye bağlı </w:t>
      </w:r>
      <w:proofErr w:type="gramStart"/>
      <w:r w:rsidR="00D47C38">
        <w:t>şikayetler</w:t>
      </w:r>
      <w:proofErr w:type="gramEnd"/>
      <w:r w:rsidR="00D47C38">
        <w:t xml:space="preserve"> olarak saptanmıştır.</w:t>
      </w:r>
      <w:r w:rsidR="00AC0000">
        <w:t xml:space="preserve"> ÜSYE </w:t>
      </w:r>
      <w:proofErr w:type="gramStart"/>
      <w:r w:rsidR="00AC0000">
        <w:t>semptomlarının</w:t>
      </w:r>
      <w:proofErr w:type="gramEnd"/>
      <w:r w:rsidR="00AC0000">
        <w:t xml:space="preserve"> acil servis işleyişinde ne kadar önemli yer tuttuğu gösterilmiştir. Bizim çalışmamız</w:t>
      </w:r>
      <w:r w:rsidR="003514FF">
        <w:t xml:space="preserve"> </w:t>
      </w:r>
      <w:r w:rsidR="00AC0000">
        <w:t xml:space="preserve">da bu </w:t>
      </w:r>
      <w:proofErr w:type="gramStart"/>
      <w:r w:rsidR="00AC0000">
        <w:t>semptomlardan</w:t>
      </w:r>
      <w:proofErr w:type="gramEnd"/>
      <w:r w:rsidR="00AC0000">
        <w:t xml:space="preserve"> bir</w:t>
      </w:r>
      <w:r w:rsidR="004C0086">
        <w:t>i</w:t>
      </w:r>
      <w:r w:rsidR="00AC0000">
        <w:t xml:space="preserve"> olan boğaz ağrısını temel almıştır. </w:t>
      </w:r>
    </w:p>
    <w:p w:rsidR="009E4D7F" w:rsidRDefault="009E4D7F" w:rsidP="009E4D7F">
      <w:pPr>
        <w:pStyle w:val="Default"/>
        <w:tabs>
          <w:tab w:val="left" w:pos="567"/>
        </w:tabs>
        <w:spacing w:line="360" w:lineRule="auto"/>
        <w:jc w:val="both"/>
      </w:pPr>
    </w:p>
    <w:p w:rsidR="009E4D7F" w:rsidRPr="009E4D7F" w:rsidRDefault="009E4D7F" w:rsidP="009E4D7F">
      <w:pPr>
        <w:pStyle w:val="Default"/>
        <w:tabs>
          <w:tab w:val="left" w:pos="567"/>
        </w:tabs>
        <w:spacing w:line="360" w:lineRule="auto"/>
        <w:jc w:val="both"/>
      </w:pPr>
    </w:p>
    <w:p w:rsidR="008667DA" w:rsidRDefault="008667DA" w:rsidP="00C81606">
      <w:pPr>
        <w:spacing w:before="100" w:beforeAutospacing="1" w:after="100" w:afterAutospacing="1" w:line="360" w:lineRule="auto"/>
        <w:jc w:val="center"/>
        <w:rPr>
          <w:rFonts w:ascii="Times New Roman" w:hAnsi="Times New Roman" w:cs="Times New Roman"/>
          <w:b/>
          <w:sz w:val="24"/>
          <w:szCs w:val="24"/>
        </w:rPr>
      </w:pPr>
    </w:p>
    <w:p w:rsidR="008667DA" w:rsidRDefault="008667DA" w:rsidP="00C81606">
      <w:pPr>
        <w:spacing w:before="100" w:beforeAutospacing="1" w:after="100" w:afterAutospacing="1" w:line="360" w:lineRule="auto"/>
        <w:jc w:val="center"/>
        <w:rPr>
          <w:rFonts w:ascii="Times New Roman" w:hAnsi="Times New Roman" w:cs="Times New Roman"/>
          <w:b/>
          <w:sz w:val="24"/>
          <w:szCs w:val="24"/>
        </w:rPr>
      </w:pPr>
    </w:p>
    <w:p w:rsidR="008667DA" w:rsidRDefault="008667DA" w:rsidP="00C81606">
      <w:pPr>
        <w:spacing w:before="100" w:beforeAutospacing="1" w:after="100" w:afterAutospacing="1" w:line="360" w:lineRule="auto"/>
        <w:jc w:val="center"/>
        <w:rPr>
          <w:rFonts w:ascii="Times New Roman" w:hAnsi="Times New Roman" w:cs="Times New Roman"/>
          <w:b/>
          <w:sz w:val="24"/>
          <w:szCs w:val="24"/>
        </w:rPr>
      </w:pPr>
    </w:p>
    <w:p w:rsidR="008667DA" w:rsidRDefault="008667DA" w:rsidP="00C81606">
      <w:pPr>
        <w:spacing w:before="100" w:beforeAutospacing="1" w:after="100" w:afterAutospacing="1" w:line="360" w:lineRule="auto"/>
        <w:jc w:val="center"/>
        <w:rPr>
          <w:rFonts w:ascii="Times New Roman" w:hAnsi="Times New Roman" w:cs="Times New Roman"/>
          <w:b/>
          <w:sz w:val="24"/>
          <w:szCs w:val="24"/>
        </w:rPr>
      </w:pPr>
    </w:p>
    <w:p w:rsidR="008667DA" w:rsidRDefault="008667DA" w:rsidP="00C81606">
      <w:pPr>
        <w:spacing w:before="100" w:beforeAutospacing="1" w:after="100" w:afterAutospacing="1" w:line="360" w:lineRule="auto"/>
        <w:jc w:val="center"/>
        <w:rPr>
          <w:rFonts w:ascii="Times New Roman" w:hAnsi="Times New Roman" w:cs="Times New Roman"/>
          <w:b/>
          <w:sz w:val="24"/>
          <w:szCs w:val="24"/>
        </w:rPr>
      </w:pPr>
    </w:p>
    <w:p w:rsidR="008667DA" w:rsidRDefault="008667DA" w:rsidP="003F1FA9">
      <w:pPr>
        <w:spacing w:before="100" w:beforeAutospacing="1" w:after="100" w:afterAutospacing="1" w:line="360" w:lineRule="auto"/>
        <w:rPr>
          <w:rFonts w:ascii="Times New Roman" w:hAnsi="Times New Roman" w:cs="Times New Roman"/>
          <w:b/>
          <w:sz w:val="24"/>
          <w:szCs w:val="24"/>
        </w:rPr>
      </w:pPr>
    </w:p>
    <w:p w:rsidR="003F1FA9" w:rsidRDefault="003F1FA9" w:rsidP="003F1FA9">
      <w:pPr>
        <w:spacing w:before="100" w:beforeAutospacing="1" w:after="100" w:afterAutospacing="1" w:line="360" w:lineRule="auto"/>
        <w:rPr>
          <w:rFonts w:ascii="Times New Roman" w:hAnsi="Times New Roman" w:cs="Times New Roman"/>
          <w:b/>
          <w:sz w:val="24"/>
          <w:szCs w:val="24"/>
        </w:rPr>
      </w:pPr>
    </w:p>
    <w:p w:rsidR="00443423" w:rsidRPr="00E65866" w:rsidRDefault="00443423" w:rsidP="00C81606">
      <w:pPr>
        <w:spacing w:before="100" w:beforeAutospacing="1" w:after="100" w:afterAutospacing="1" w:line="360" w:lineRule="auto"/>
        <w:jc w:val="center"/>
        <w:rPr>
          <w:rFonts w:ascii="Times New Roman" w:eastAsia="Times New Roman" w:hAnsi="Times New Roman" w:cs="Times New Roman"/>
          <w:color w:val="000000" w:themeColor="text1"/>
          <w:sz w:val="24"/>
          <w:szCs w:val="24"/>
          <w:shd w:val="clear" w:color="auto" w:fill="FEFEFE"/>
          <w:lang w:eastAsia="tr-TR"/>
        </w:rPr>
      </w:pPr>
      <w:r>
        <w:rPr>
          <w:rFonts w:ascii="Times New Roman" w:hAnsi="Times New Roman" w:cs="Times New Roman"/>
          <w:b/>
          <w:sz w:val="24"/>
          <w:szCs w:val="24"/>
        </w:rPr>
        <w:lastRenderedPageBreak/>
        <w:t>6. SONUÇLAR</w:t>
      </w:r>
    </w:p>
    <w:p w:rsidR="00443423" w:rsidRPr="009C41F4" w:rsidRDefault="009C41F4" w:rsidP="004C4FB2">
      <w:pPr>
        <w:tabs>
          <w:tab w:val="left" w:pos="567"/>
        </w:tabs>
        <w:spacing w:after="0" w:line="360" w:lineRule="auto"/>
        <w:jc w:val="both"/>
        <w:rPr>
          <w:rFonts w:ascii="Times New Roman" w:hAnsi="Times New Roman" w:cs="Times New Roman"/>
        </w:rPr>
      </w:pPr>
      <w:r>
        <w:rPr>
          <w:rFonts w:ascii="Times New Roman" w:eastAsia="Times New Roman" w:hAnsi="Times New Roman" w:cs="Times New Roman"/>
          <w:sz w:val="24"/>
          <w:szCs w:val="24"/>
          <w:lang w:eastAsia="tr-TR"/>
        </w:rPr>
        <w:t xml:space="preserve"> </w:t>
      </w:r>
      <w:r w:rsidR="004C4FB2">
        <w:rPr>
          <w:rFonts w:ascii="Times New Roman" w:eastAsia="Times New Roman" w:hAnsi="Times New Roman" w:cs="Times New Roman"/>
          <w:sz w:val="24"/>
          <w:szCs w:val="24"/>
          <w:lang w:eastAsia="tr-TR"/>
        </w:rPr>
        <w:t xml:space="preserve">        </w:t>
      </w:r>
      <w:r w:rsidRPr="009C41F4">
        <w:rPr>
          <w:rFonts w:ascii="Times New Roman" w:eastAsia="Times New Roman" w:hAnsi="Times New Roman" w:cs="Times New Roman"/>
          <w:sz w:val="24"/>
          <w:szCs w:val="24"/>
          <w:lang w:eastAsia="tr-TR"/>
        </w:rPr>
        <w:t>A</w:t>
      </w:r>
      <w:r w:rsidR="004114C8">
        <w:rPr>
          <w:rFonts w:ascii="Times New Roman" w:eastAsia="Times New Roman" w:hAnsi="Times New Roman" w:cs="Times New Roman"/>
          <w:sz w:val="24"/>
          <w:szCs w:val="24"/>
          <w:lang w:eastAsia="tr-TR"/>
        </w:rPr>
        <w:t>lfa risk %5 ve istatiksel güç %</w:t>
      </w:r>
      <w:r w:rsidRPr="009C41F4">
        <w:rPr>
          <w:rFonts w:ascii="Times New Roman" w:eastAsia="Times New Roman" w:hAnsi="Times New Roman" w:cs="Times New Roman"/>
          <w:sz w:val="24"/>
          <w:szCs w:val="24"/>
          <w:lang w:eastAsia="tr-TR"/>
        </w:rPr>
        <w:t>95 alınarak,  toplamda araştırmayı yürütmek için</w:t>
      </w:r>
      <w:r w:rsidR="004114C8">
        <w:rPr>
          <w:rFonts w:ascii="Times New Roman" w:eastAsia="Times New Roman" w:hAnsi="Times New Roman" w:cs="Times New Roman"/>
          <w:sz w:val="24"/>
          <w:szCs w:val="24"/>
          <w:lang w:eastAsia="tr-TR"/>
        </w:rPr>
        <w:t xml:space="preserve"> randomize olarak 204 kişi (102’şer kişi her grup için</w:t>
      </w:r>
      <w:r w:rsidRPr="009C41F4">
        <w:rPr>
          <w:rFonts w:ascii="Times New Roman" w:eastAsia="Times New Roman" w:hAnsi="Times New Roman" w:cs="Times New Roman"/>
          <w:sz w:val="24"/>
          <w:szCs w:val="24"/>
          <w:lang w:eastAsia="tr-TR"/>
        </w:rPr>
        <w:t xml:space="preserve">)  ile çalışılması gerektiği belirlendi. </w:t>
      </w:r>
      <w:r w:rsidR="004114C8">
        <w:rPr>
          <w:rFonts w:ascii="Times New Roman" w:hAnsi="Times New Roman" w:cs="Times New Roman"/>
          <w:sz w:val="24"/>
          <w:szCs w:val="24"/>
        </w:rPr>
        <w:t>Çalışmaya</w:t>
      </w:r>
      <w:r w:rsidR="0076433D" w:rsidRPr="009C41F4">
        <w:rPr>
          <w:rFonts w:ascii="Times New Roman" w:hAnsi="Times New Roman" w:cs="Times New Roman"/>
          <w:sz w:val="24"/>
          <w:szCs w:val="24"/>
        </w:rPr>
        <w:t>; b</w:t>
      </w:r>
      <w:r w:rsidR="00443423" w:rsidRPr="009C41F4">
        <w:rPr>
          <w:rFonts w:ascii="Times New Roman" w:hAnsi="Times New Roman" w:cs="Times New Roman"/>
          <w:sz w:val="24"/>
          <w:szCs w:val="24"/>
        </w:rPr>
        <w:t xml:space="preserve">oğaz ağrısı ile başvuran, onamı alınan, </w:t>
      </w:r>
      <w:r>
        <w:rPr>
          <w:rFonts w:ascii="Times New Roman" w:hAnsi="Times New Roman" w:cs="Times New Roman"/>
          <w:sz w:val="24"/>
          <w:szCs w:val="24"/>
        </w:rPr>
        <w:t xml:space="preserve">dışlama </w:t>
      </w:r>
      <w:proofErr w:type="gramStart"/>
      <w:r w:rsidR="004C0086" w:rsidRPr="009C41F4">
        <w:rPr>
          <w:rFonts w:ascii="Times New Roman" w:hAnsi="Times New Roman" w:cs="Times New Roman"/>
          <w:sz w:val="24"/>
          <w:szCs w:val="24"/>
        </w:rPr>
        <w:t>kriterlerine</w:t>
      </w:r>
      <w:proofErr w:type="gramEnd"/>
      <w:r w:rsidR="00354A3F" w:rsidRPr="009C41F4">
        <w:rPr>
          <w:rFonts w:ascii="Times New Roman" w:hAnsi="Times New Roman" w:cs="Times New Roman"/>
          <w:sz w:val="24"/>
          <w:szCs w:val="24"/>
        </w:rPr>
        <w:t xml:space="preserve"> sahip olmayan </w:t>
      </w:r>
      <w:r w:rsidR="00443423" w:rsidRPr="009C41F4">
        <w:rPr>
          <w:rFonts w:ascii="Times New Roman" w:hAnsi="Times New Roman" w:cs="Times New Roman"/>
          <w:sz w:val="24"/>
          <w:szCs w:val="24"/>
        </w:rPr>
        <w:t>204 hasta ile başlandı.</w:t>
      </w:r>
      <w:r w:rsidRPr="009C41F4">
        <w:rPr>
          <w:rFonts w:ascii="Times New Roman" w:hAnsi="Times New Roman" w:cs="Times New Roman"/>
          <w:sz w:val="24"/>
          <w:szCs w:val="24"/>
        </w:rPr>
        <w:t xml:space="preserve"> </w:t>
      </w:r>
      <w:r w:rsidR="00354A3F" w:rsidRPr="009C41F4">
        <w:rPr>
          <w:rFonts w:ascii="Times New Roman" w:hAnsi="Times New Roman" w:cs="Times New Roman"/>
          <w:sz w:val="24"/>
          <w:szCs w:val="24"/>
        </w:rPr>
        <w:t xml:space="preserve">Deksketoprofen gurubundan 4 hasta takip süresi boyunca çalışmaya devam etmek istemedi ve çalışmadan ayrıldı. Toplamda </w:t>
      </w:r>
      <w:r w:rsidR="00443423" w:rsidRPr="009C41F4">
        <w:rPr>
          <w:rFonts w:ascii="Times New Roman" w:hAnsi="Times New Roman" w:cs="Times New Roman"/>
          <w:sz w:val="24"/>
          <w:szCs w:val="24"/>
        </w:rPr>
        <w:t xml:space="preserve">200 hasta </w:t>
      </w:r>
      <w:r w:rsidR="00354A3F" w:rsidRPr="009C41F4">
        <w:rPr>
          <w:rFonts w:ascii="Times New Roman" w:hAnsi="Times New Roman" w:cs="Times New Roman"/>
          <w:sz w:val="24"/>
          <w:szCs w:val="24"/>
        </w:rPr>
        <w:t xml:space="preserve">çalışmayı </w:t>
      </w:r>
      <w:r w:rsidR="00443423" w:rsidRPr="009C41F4">
        <w:rPr>
          <w:rFonts w:ascii="Times New Roman" w:hAnsi="Times New Roman" w:cs="Times New Roman"/>
          <w:sz w:val="24"/>
          <w:szCs w:val="24"/>
        </w:rPr>
        <w:t>tamamladı. Amacımız parasetamol ve deksketop</w:t>
      </w:r>
      <w:r w:rsidR="00FB3891" w:rsidRPr="009C41F4">
        <w:rPr>
          <w:rFonts w:ascii="Times New Roman" w:hAnsi="Times New Roman" w:cs="Times New Roman"/>
          <w:sz w:val="24"/>
          <w:szCs w:val="24"/>
        </w:rPr>
        <w:t xml:space="preserve">rofenin </w:t>
      </w:r>
      <w:r w:rsidR="0040522E" w:rsidRPr="009C41F4">
        <w:rPr>
          <w:rFonts w:ascii="Times New Roman" w:hAnsi="Times New Roman" w:cs="Times New Roman"/>
          <w:sz w:val="24"/>
          <w:szCs w:val="24"/>
        </w:rPr>
        <w:t xml:space="preserve">ÜSYE’ye </w:t>
      </w:r>
      <w:r w:rsidR="00FB3891" w:rsidRPr="009C41F4">
        <w:rPr>
          <w:rFonts w:ascii="Times New Roman" w:hAnsi="Times New Roman" w:cs="Times New Roman"/>
          <w:sz w:val="24"/>
          <w:szCs w:val="24"/>
        </w:rPr>
        <w:t xml:space="preserve">bağlı </w:t>
      </w:r>
      <w:r w:rsidR="0040522E" w:rsidRPr="009C41F4">
        <w:rPr>
          <w:rFonts w:ascii="Times New Roman" w:hAnsi="Times New Roman" w:cs="Times New Roman"/>
          <w:sz w:val="24"/>
          <w:szCs w:val="24"/>
        </w:rPr>
        <w:t xml:space="preserve">boğaz </w:t>
      </w:r>
      <w:r w:rsidR="00443423" w:rsidRPr="009C41F4">
        <w:rPr>
          <w:rFonts w:ascii="Times New Roman" w:hAnsi="Times New Roman" w:cs="Times New Roman"/>
          <w:sz w:val="24"/>
          <w:szCs w:val="24"/>
        </w:rPr>
        <w:t>ağrısında analjezik</w:t>
      </w:r>
      <w:r w:rsidR="004C0086" w:rsidRPr="009C41F4">
        <w:rPr>
          <w:rFonts w:ascii="Times New Roman" w:hAnsi="Times New Roman" w:cs="Times New Roman"/>
          <w:sz w:val="24"/>
          <w:szCs w:val="24"/>
        </w:rPr>
        <w:t xml:space="preserve"> etkinliğini</w:t>
      </w:r>
      <w:r w:rsidR="00FB3891" w:rsidRPr="009C41F4">
        <w:rPr>
          <w:rFonts w:ascii="Times New Roman" w:hAnsi="Times New Roman" w:cs="Times New Roman"/>
          <w:sz w:val="24"/>
          <w:szCs w:val="24"/>
        </w:rPr>
        <w:t xml:space="preserve"> karşılaştırmaktı</w:t>
      </w:r>
      <w:r w:rsidR="00FB3891">
        <w:rPr>
          <w:rFonts w:ascii="Times New Roman" w:hAnsi="Times New Roman" w:cs="Times New Roman"/>
          <w:sz w:val="24"/>
          <w:szCs w:val="24"/>
        </w:rPr>
        <w:t>.</w:t>
      </w:r>
    </w:p>
    <w:p w:rsidR="00443423" w:rsidRDefault="00443423" w:rsidP="009C41F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Prospektif, randomize ve çift kör olarak </w:t>
      </w:r>
      <w:proofErr w:type="gramStart"/>
      <w:r>
        <w:rPr>
          <w:rFonts w:ascii="Times New Roman" w:hAnsi="Times New Roman" w:cs="Times New Roman"/>
          <w:sz w:val="24"/>
          <w:szCs w:val="24"/>
        </w:rPr>
        <w:t>dizayn ettiğimiz</w:t>
      </w:r>
      <w:proofErr w:type="gramEnd"/>
      <w:r>
        <w:rPr>
          <w:rFonts w:ascii="Times New Roman" w:hAnsi="Times New Roman" w:cs="Times New Roman"/>
          <w:sz w:val="24"/>
          <w:szCs w:val="24"/>
        </w:rPr>
        <w:t xml:space="preserve"> çalışmamızda hastalar iki gruba ayrıldı. Birinci gruba 1 gr parasetamol, ikinci gruba 50 mg deksketoprofen uygulandı.</w:t>
      </w:r>
      <w:r>
        <w:rPr>
          <w:rFonts w:ascii="Times New Roman" w:hAnsi="Times New Roman" w:cs="Times New Roman"/>
          <w:color w:val="000000" w:themeColor="text1"/>
          <w:sz w:val="24"/>
          <w:szCs w:val="24"/>
        </w:rPr>
        <w:t xml:space="preserve"> Başlangıçtaki</w:t>
      </w:r>
      <w:r w:rsidR="004C0086">
        <w:rPr>
          <w:rFonts w:ascii="Times New Roman" w:hAnsi="Times New Roman" w:cs="Times New Roman"/>
          <w:color w:val="000000" w:themeColor="text1"/>
          <w:sz w:val="24"/>
          <w:szCs w:val="24"/>
        </w:rPr>
        <w:t xml:space="preserve"> hastaların TFD skoru 8±4,</w:t>
      </w:r>
      <w:r w:rsidR="0040522E">
        <w:rPr>
          <w:rFonts w:ascii="Times New Roman" w:hAnsi="Times New Roman" w:cs="Times New Roman"/>
          <w:color w:val="000000" w:themeColor="text1"/>
          <w:sz w:val="24"/>
          <w:szCs w:val="24"/>
        </w:rPr>
        <w:t>1 bulunmuş</w:t>
      </w:r>
      <w:r w:rsidR="003C36E6">
        <w:rPr>
          <w:rFonts w:ascii="Times New Roman" w:hAnsi="Times New Roman" w:cs="Times New Roman"/>
          <w:color w:val="000000" w:themeColor="text1"/>
          <w:sz w:val="24"/>
          <w:szCs w:val="24"/>
        </w:rPr>
        <w:t xml:space="preserve"> olup iki </w:t>
      </w:r>
      <w:r w:rsidR="004969E4">
        <w:rPr>
          <w:rFonts w:ascii="Times New Roman" w:hAnsi="Times New Roman" w:cs="Times New Roman"/>
          <w:color w:val="000000" w:themeColor="text1"/>
          <w:sz w:val="24"/>
          <w:szCs w:val="24"/>
        </w:rPr>
        <w:t>grup</w:t>
      </w:r>
      <w:r w:rsidR="003C36E6">
        <w:rPr>
          <w:rFonts w:ascii="Times New Roman" w:hAnsi="Times New Roman" w:cs="Times New Roman"/>
          <w:color w:val="000000" w:themeColor="text1"/>
          <w:sz w:val="24"/>
          <w:szCs w:val="24"/>
        </w:rPr>
        <w:t>ta birbirine benzerdir</w:t>
      </w:r>
      <w:r w:rsidR="00F522B8">
        <w:rPr>
          <w:rFonts w:ascii="Times New Roman" w:hAnsi="Times New Roman" w:cs="Times New Roman"/>
          <w:color w:val="000000" w:themeColor="text1"/>
          <w:sz w:val="24"/>
          <w:szCs w:val="24"/>
        </w:rPr>
        <w:t>. Başlangıç</w:t>
      </w:r>
      <w:r w:rsidR="004C0086">
        <w:rPr>
          <w:rFonts w:ascii="Times New Roman" w:hAnsi="Times New Roman" w:cs="Times New Roman"/>
          <w:color w:val="000000" w:themeColor="text1"/>
          <w:sz w:val="24"/>
          <w:szCs w:val="24"/>
        </w:rPr>
        <w:t xml:space="preserve"> BADS skoru parasetamol için 76,3±16,</w:t>
      </w:r>
      <w:r w:rsidR="00F522B8">
        <w:rPr>
          <w:rFonts w:ascii="Times New Roman" w:hAnsi="Times New Roman" w:cs="Times New Roman"/>
          <w:color w:val="000000" w:themeColor="text1"/>
          <w:sz w:val="24"/>
          <w:szCs w:val="24"/>
        </w:rPr>
        <w:t>7</w:t>
      </w:r>
      <w:r w:rsidR="004C0086">
        <w:rPr>
          <w:rFonts w:ascii="Times New Roman" w:hAnsi="Times New Roman" w:cs="Times New Roman"/>
          <w:color w:val="000000" w:themeColor="text1"/>
          <w:sz w:val="24"/>
          <w:szCs w:val="24"/>
        </w:rPr>
        <w:t xml:space="preserve"> </w:t>
      </w:r>
      <w:r w:rsidR="00F522B8">
        <w:rPr>
          <w:rFonts w:ascii="Times New Roman" w:hAnsi="Times New Roman" w:cs="Times New Roman"/>
          <w:color w:val="000000" w:themeColor="text1"/>
          <w:sz w:val="24"/>
          <w:szCs w:val="24"/>
        </w:rPr>
        <w:t>mm i</w:t>
      </w:r>
      <w:r w:rsidR="004C0086">
        <w:rPr>
          <w:rFonts w:ascii="Times New Roman" w:hAnsi="Times New Roman" w:cs="Times New Roman"/>
          <w:color w:val="000000" w:themeColor="text1"/>
          <w:sz w:val="24"/>
          <w:szCs w:val="24"/>
        </w:rPr>
        <w:t>ken deksketoprofen gurubunda 75,</w:t>
      </w:r>
      <w:r w:rsidR="00F522B8">
        <w:rPr>
          <w:rFonts w:ascii="Times New Roman" w:hAnsi="Times New Roman" w:cs="Times New Roman"/>
          <w:color w:val="000000" w:themeColor="text1"/>
          <w:sz w:val="24"/>
          <w:szCs w:val="24"/>
        </w:rPr>
        <w:t>2±</w:t>
      </w:r>
      <w:r w:rsidR="004C0086">
        <w:rPr>
          <w:rFonts w:ascii="Times New Roman" w:hAnsi="Times New Roman" w:cs="Times New Roman"/>
          <w:color w:val="000000" w:themeColor="text1"/>
          <w:sz w:val="24"/>
          <w:szCs w:val="24"/>
        </w:rPr>
        <w:t>14,</w:t>
      </w:r>
      <w:r w:rsidR="00F522B8">
        <w:rPr>
          <w:rFonts w:ascii="Times New Roman" w:hAnsi="Times New Roman" w:cs="Times New Roman"/>
          <w:color w:val="000000" w:themeColor="text1"/>
          <w:sz w:val="24"/>
          <w:szCs w:val="24"/>
        </w:rPr>
        <w:t>0</w:t>
      </w:r>
      <w:r w:rsidR="004C0086">
        <w:rPr>
          <w:rFonts w:ascii="Times New Roman" w:hAnsi="Times New Roman" w:cs="Times New Roman"/>
          <w:color w:val="000000" w:themeColor="text1"/>
          <w:sz w:val="24"/>
          <w:szCs w:val="24"/>
        </w:rPr>
        <w:t xml:space="preserve"> </w:t>
      </w:r>
      <w:r w:rsidR="00F522B8">
        <w:rPr>
          <w:rFonts w:ascii="Times New Roman" w:hAnsi="Times New Roman" w:cs="Times New Roman"/>
          <w:color w:val="000000" w:themeColor="text1"/>
          <w:sz w:val="24"/>
          <w:szCs w:val="24"/>
        </w:rPr>
        <w:t>mm olarak saptanmış 120. D</w:t>
      </w:r>
      <w:r w:rsidR="004C0086">
        <w:rPr>
          <w:rFonts w:ascii="Times New Roman" w:hAnsi="Times New Roman" w:cs="Times New Roman"/>
          <w:color w:val="000000" w:themeColor="text1"/>
          <w:sz w:val="24"/>
          <w:szCs w:val="24"/>
        </w:rPr>
        <w:t>akikada ise parasetamol için 25,4±17,</w:t>
      </w:r>
      <w:r w:rsidR="00F522B8">
        <w:rPr>
          <w:rFonts w:ascii="Times New Roman" w:hAnsi="Times New Roman" w:cs="Times New Roman"/>
          <w:color w:val="000000" w:themeColor="text1"/>
          <w:sz w:val="24"/>
          <w:szCs w:val="24"/>
        </w:rPr>
        <w:t>7</w:t>
      </w:r>
      <w:r w:rsidR="004C0086">
        <w:rPr>
          <w:rFonts w:ascii="Times New Roman" w:hAnsi="Times New Roman" w:cs="Times New Roman"/>
          <w:color w:val="000000" w:themeColor="text1"/>
          <w:sz w:val="24"/>
          <w:szCs w:val="24"/>
        </w:rPr>
        <w:t xml:space="preserve"> mm’e deksketoprofen için 26,4±17,</w:t>
      </w:r>
      <w:r w:rsidR="00F522B8">
        <w:rPr>
          <w:rFonts w:ascii="Times New Roman" w:hAnsi="Times New Roman" w:cs="Times New Roman"/>
          <w:color w:val="000000" w:themeColor="text1"/>
          <w:sz w:val="24"/>
          <w:szCs w:val="24"/>
        </w:rPr>
        <w:t>3</w:t>
      </w:r>
      <w:r w:rsidR="004C0086">
        <w:rPr>
          <w:rFonts w:ascii="Times New Roman" w:hAnsi="Times New Roman" w:cs="Times New Roman"/>
          <w:color w:val="000000" w:themeColor="text1"/>
          <w:sz w:val="24"/>
          <w:szCs w:val="24"/>
        </w:rPr>
        <w:t xml:space="preserve"> mm’e düşmüş aralarında</w:t>
      </w:r>
      <w:r w:rsidR="00F522B8">
        <w:rPr>
          <w:rFonts w:ascii="Times New Roman" w:hAnsi="Times New Roman" w:cs="Times New Roman"/>
          <w:color w:val="000000" w:themeColor="text1"/>
          <w:sz w:val="24"/>
          <w:szCs w:val="24"/>
        </w:rPr>
        <w:t xml:space="preserve"> istatistiksel olarak anlamlı fark bulunmamıştır. Yutma zorluğu başla</w:t>
      </w:r>
      <w:r w:rsidR="004C0086">
        <w:rPr>
          <w:rFonts w:ascii="Times New Roman" w:hAnsi="Times New Roman" w:cs="Times New Roman"/>
          <w:color w:val="000000" w:themeColor="text1"/>
          <w:sz w:val="24"/>
          <w:szCs w:val="24"/>
        </w:rPr>
        <w:t>ngıçta parasetamol gurubunda 62,8±28,</w:t>
      </w:r>
      <w:r w:rsidR="00F522B8">
        <w:rPr>
          <w:rFonts w:ascii="Times New Roman" w:hAnsi="Times New Roman" w:cs="Times New Roman"/>
          <w:color w:val="000000" w:themeColor="text1"/>
          <w:sz w:val="24"/>
          <w:szCs w:val="24"/>
        </w:rPr>
        <w:t>2</w:t>
      </w:r>
      <w:r w:rsidR="004C0086">
        <w:rPr>
          <w:rFonts w:ascii="Times New Roman" w:hAnsi="Times New Roman" w:cs="Times New Roman"/>
          <w:color w:val="000000" w:themeColor="text1"/>
          <w:sz w:val="24"/>
          <w:szCs w:val="24"/>
        </w:rPr>
        <w:t xml:space="preserve"> mm iken </w:t>
      </w:r>
      <w:r w:rsidR="00F522B8">
        <w:rPr>
          <w:rFonts w:ascii="Times New Roman" w:hAnsi="Times New Roman" w:cs="Times New Roman"/>
          <w:color w:val="000000" w:themeColor="text1"/>
          <w:sz w:val="24"/>
          <w:szCs w:val="24"/>
        </w:rPr>
        <w:t xml:space="preserve">deksketoprofen </w:t>
      </w:r>
      <w:r w:rsidR="004C0086">
        <w:rPr>
          <w:rFonts w:ascii="Times New Roman" w:hAnsi="Times New Roman" w:cs="Times New Roman"/>
          <w:color w:val="000000" w:themeColor="text1"/>
          <w:sz w:val="24"/>
          <w:szCs w:val="24"/>
        </w:rPr>
        <w:t>gurubunda 66,3±22,</w:t>
      </w:r>
      <w:r w:rsidR="00F522B8">
        <w:rPr>
          <w:rFonts w:ascii="Times New Roman" w:hAnsi="Times New Roman" w:cs="Times New Roman"/>
          <w:color w:val="000000" w:themeColor="text1"/>
          <w:sz w:val="24"/>
          <w:szCs w:val="24"/>
        </w:rPr>
        <w:t>9</w:t>
      </w:r>
      <w:r w:rsidR="004C0086">
        <w:rPr>
          <w:rFonts w:ascii="Times New Roman" w:hAnsi="Times New Roman" w:cs="Times New Roman"/>
          <w:color w:val="000000" w:themeColor="text1"/>
          <w:sz w:val="24"/>
          <w:szCs w:val="24"/>
        </w:rPr>
        <w:t xml:space="preserve"> </w:t>
      </w:r>
      <w:r w:rsidR="00F522B8">
        <w:rPr>
          <w:rFonts w:ascii="Times New Roman" w:hAnsi="Times New Roman" w:cs="Times New Roman"/>
          <w:color w:val="000000" w:themeColor="text1"/>
          <w:sz w:val="24"/>
          <w:szCs w:val="24"/>
        </w:rPr>
        <w:t>mm saptanmış 120. d</w:t>
      </w:r>
      <w:r w:rsidR="004C0086">
        <w:rPr>
          <w:rFonts w:ascii="Times New Roman" w:hAnsi="Times New Roman" w:cs="Times New Roman"/>
          <w:color w:val="000000" w:themeColor="text1"/>
          <w:sz w:val="24"/>
          <w:szCs w:val="24"/>
        </w:rPr>
        <w:t>akikada ise parasetamol için 23,3±18,</w:t>
      </w:r>
      <w:r w:rsidR="00F522B8">
        <w:rPr>
          <w:rFonts w:ascii="Times New Roman" w:hAnsi="Times New Roman" w:cs="Times New Roman"/>
          <w:color w:val="000000" w:themeColor="text1"/>
          <w:sz w:val="24"/>
          <w:szCs w:val="24"/>
        </w:rPr>
        <w:t>6</w:t>
      </w:r>
      <w:r w:rsidR="004C0086">
        <w:rPr>
          <w:rFonts w:ascii="Times New Roman" w:hAnsi="Times New Roman" w:cs="Times New Roman"/>
          <w:color w:val="000000" w:themeColor="text1"/>
          <w:sz w:val="24"/>
          <w:szCs w:val="24"/>
        </w:rPr>
        <w:t xml:space="preserve"> mm’e deksketoprofen için 22±16,8mm’e düşmüş fakat aralarında </w:t>
      </w:r>
      <w:r w:rsidR="00F522B8">
        <w:rPr>
          <w:rFonts w:ascii="Times New Roman" w:hAnsi="Times New Roman" w:cs="Times New Roman"/>
          <w:color w:val="000000" w:themeColor="text1"/>
          <w:sz w:val="24"/>
          <w:szCs w:val="24"/>
        </w:rPr>
        <w:t>istatistiksel olarak anlamlı fark bulunmamıştır. Boğaz şişliği</w:t>
      </w:r>
      <w:r w:rsidR="00E877D3">
        <w:rPr>
          <w:rFonts w:ascii="Times New Roman" w:hAnsi="Times New Roman" w:cs="Times New Roman"/>
          <w:color w:val="000000" w:themeColor="text1"/>
          <w:sz w:val="24"/>
          <w:szCs w:val="24"/>
        </w:rPr>
        <w:t xml:space="preserve"> başla</w:t>
      </w:r>
      <w:r w:rsidR="004C0086">
        <w:rPr>
          <w:rFonts w:ascii="Times New Roman" w:hAnsi="Times New Roman" w:cs="Times New Roman"/>
          <w:color w:val="000000" w:themeColor="text1"/>
          <w:sz w:val="24"/>
          <w:szCs w:val="24"/>
        </w:rPr>
        <w:t>ngıçta parasetamol gurubunda 57,</w:t>
      </w:r>
      <w:r w:rsidR="00E877D3">
        <w:rPr>
          <w:rFonts w:ascii="Times New Roman" w:hAnsi="Times New Roman" w:cs="Times New Roman"/>
          <w:color w:val="000000" w:themeColor="text1"/>
          <w:sz w:val="24"/>
          <w:szCs w:val="24"/>
        </w:rPr>
        <w:t>6±28</w:t>
      </w:r>
      <w:r w:rsidR="004C0086">
        <w:rPr>
          <w:rFonts w:ascii="Times New Roman" w:hAnsi="Times New Roman" w:cs="Times New Roman"/>
          <w:color w:val="000000" w:themeColor="text1"/>
          <w:sz w:val="24"/>
          <w:szCs w:val="24"/>
        </w:rPr>
        <w:t xml:space="preserve"> </w:t>
      </w:r>
      <w:r w:rsidR="00BE68E1">
        <w:rPr>
          <w:rFonts w:ascii="Times New Roman" w:hAnsi="Times New Roman" w:cs="Times New Roman"/>
          <w:color w:val="000000" w:themeColor="text1"/>
          <w:sz w:val="24"/>
          <w:szCs w:val="24"/>
        </w:rPr>
        <w:t xml:space="preserve">mm iken </w:t>
      </w:r>
      <w:r w:rsidR="00E877D3">
        <w:rPr>
          <w:rFonts w:ascii="Times New Roman" w:hAnsi="Times New Roman" w:cs="Times New Roman"/>
          <w:color w:val="000000" w:themeColor="text1"/>
          <w:sz w:val="24"/>
          <w:szCs w:val="24"/>
        </w:rPr>
        <w:t>deks</w:t>
      </w:r>
      <w:r w:rsidR="004C0086">
        <w:rPr>
          <w:rFonts w:ascii="Times New Roman" w:hAnsi="Times New Roman" w:cs="Times New Roman"/>
          <w:color w:val="000000" w:themeColor="text1"/>
          <w:sz w:val="24"/>
          <w:szCs w:val="24"/>
        </w:rPr>
        <w:t>ketoprofen gurubunda 63,6±22,</w:t>
      </w:r>
      <w:r w:rsidR="00E877D3">
        <w:rPr>
          <w:rFonts w:ascii="Times New Roman" w:hAnsi="Times New Roman" w:cs="Times New Roman"/>
          <w:color w:val="000000" w:themeColor="text1"/>
          <w:sz w:val="24"/>
          <w:szCs w:val="24"/>
        </w:rPr>
        <w:t>1</w:t>
      </w:r>
      <w:r w:rsidR="004C0086">
        <w:rPr>
          <w:rFonts w:ascii="Times New Roman" w:hAnsi="Times New Roman" w:cs="Times New Roman"/>
          <w:color w:val="000000" w:themeColor="text1"/>
          <w:sz w:val="24"/>
          <w:szCs w:val="24"/>
        </w:rPr>
        <w:t xml:space="preserve"> </w:t>
      </w:r>
      <w:r w:rsidR="00E877D3">
        <w:rPr>
          <w:rFonts w:ascii="Times New Roman" w:hAnsi="Times New Roman" w:cs="Times New Roman"/>
          <w:color w:val="000000" w:themeColor="text1"/>
          <w:sz w:val="24"/>
          <w:szCs w:val="24"/>
        </w:rPr>
        <w:t>mm saptanmış 120. d</w:t>
      </w:r>
      <w:r w:rsidR="004C0086">
        <w:rPr>
          <w:rFonts w:ascii="Times New Roman" w:hAnsi="Times New Roman" w:cs="Times New Roman"/>
          <w:color w:val="000000" w:themeColor="text1"/>
          <w:sz w:val="24"/>
          <w:szCs w:val="24"/>
        </w:rPr>
        <w:t>akikada ise parasetamol için 20,2±18,3 mm’ye deksketoprofen için 25±19,</w:t>
      </w:r>
      <w:r w:rsidR="00E877D3">
        <w:rPr>
          <w:rFonts w:ascii="Times New Roman" w:hAnsi="Times New Roman" w:cs="Times New Roman"/>
          <w:color w:val="000000" w:themeColor="text1"/>
          <w:sz w:val="24"/>
          <w:szCs w:val="24"/>
        </w:rPr>
        <w:t>1</w:t>
      </w:r>
      <w:r w:rsidR="004C0086">
        <w:rPr>
          <w:rFonts w:ascii="Times New Roman" w:hAnsi="Times New Roman" w:cs="Times New Roman"/>
          <w:color w:val="000000" w:themeColor="text1"/>
          <w:sz w:val="24"/>
          <w:szCs w:val="24"/>
        </w:rPr>
        <w:t xml:space="preserve"> </w:t>
      </w:r>
      <w:r w:rsidR="00E877D3">
        <w:rPr>
          <w:rFonts w:ascii="Times New Roman" w:hAnsi="Times New Roman" w:cs="Times New Roman"/>
          <w:color w:val="000000" w:themeColor="text1"/>
          <w:sz w:val="24"/>
          <w:szCs w:val="24"/>
        </w:rPr>
        <w:t>mm’</w:t>
      </w:r>
      <w:r w:rsidR="004C0086">
        <w:rPr>
          <w:rFonts w:ascii="Times New Roman" w:hAnsi="Times New Roman" w:cs="Times New Roman"/>
          <w:color w:val="000000" w:themeColor="text1"/>
          <w:sz w:val="24"/>
          <w:szCs w:val="24"/>
        </w:rPr>
        <w:t>y</w:t>
      </w:r>
      <w:r w:rsidR="00BE68E1">
        <w:rPr>
          <w:rFonts w:ascii="Times New Roman" w:hAnsi="Times New Roman" w:cs="Times New Roman"/>
          <w:color w:val="000000" w:themeColor="text1"/>
          <w:sz w:val="24"/>
          <w:szCs w:val="24"/>
        </w:rPr>
        <w:t xml:space="preserve">e düşmüş fakat aralarında </w:t>
      </w:r>
      <w:r w:rsidR="00E877D3">
        <w:rPr>
          <w:rFonts w:ascii="Times New Roman" w:hAnsi="Times New Roman" w:cs="Times New Roman"/>
          <w:color w:val="000000" w:themeColor="text1"/>
          <w:sz w:val="24"/>
          <w:szCs w:val="24"/>
        </w:rPr>
        <w:t>istatistiksel olarak anlamlı fark bulunmamıştır.</w:t>
      </w:r>
    </w:p>
    <w:p w:rsidR="00443423" w:rsidRDefault="00443423" w:rsidP="009C41F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Parasetamol ve deksketoprofen </w:t>
      </w:r>
      <w:r w:rsidR="00E877D3">
        <w:rPr>
          <w:rFonts w:ascii="Times New Roman" w:hAnsi="Times New Roman" w:cs="Times New Roman"/>
          <w:color w:val="000000" w:themeColor="text1"/>
          <w:sz w:val="24"/>
          <w:szCs w:val="24"/>
        </w:rPr>
        <w:t xml:space="preserve">ÜSYE’ye bağlı boğaz ağrısında değerlendirildiğinde </w:t>
      </w:r>
      <w:r>
        <w:rPr>
          <w:rFonts w:ascii="Times New Roman" w:hAnsi="Times New Roman" w:cs="Times New Roman"/>
          <w:color w:val="000000" w:themeColor="text1"/>
          <w:sz w:val="24"/>
          <w:szCs w:val="24"/>
        </w:rPr>
        <w:t xml:space="preserve">analjezik etkinlikte istatistiksel </w:t>
      </w:r>
      <w:r w:rsidR="00E877D3">
        <w:rPr>
          <w:rFonts w:ascii="Times New Roman" w:hAnsi="Times New Roman" w:cs="Times New Roman"/>
          <w:color w:val="000000" w:themeColor="text1"/>
          <w:sz w:val="24"/>
          <w:szCs w:val="24"/>
        </w:rPr>
        <w:t>olarak farklılık gözlemlenmedi. Yutma zorluğu boğaz şişliği değerlendirildiğinde aynı şekilde istatistiksel olarak farklılık gözlenmedi.</w:t>
      </w:r>
    </w:p>
    <w:p w:rsidR="00252562" w:rsidRPr="009C41F4" w:rsidRDefault="00443423" w:rsidP="009C41F4">
      <w:pPr>
        <w:pStyle w:val="Default"/>
        <w:spacing w:line="360" w:lineRule="auto"/>
        <w:ind w:firstLine="567"/>
        <w:jc w:val="both"/>
        <w:rPr>
          <w:rFonts w:eastAsia="Times New Roman"/>
          <w:color w:val="000000" w:themeColor="text1"/>
          <w:lang w:eastAsia="tr-TR"/>
        </w:rPr>
      </w:pPr>
      <w:r w:rsidRPr="009245ED">
        <w:t xml:space="preserve">Sonuç olarak; </w:t>
      </w:r>
      <w:r w:rsidRPr="009245ED">
        <w:rPr>
          <w:color w:val="000000" w:themeColor="text1"/>
        </w:rPr>
        <w:t xml:space="preserve">parasetamol ve deksketoprofen uygulaması,  </w:t>
      </w:r>
      <w:r w:rsidR="00E877D3">
        <w:rPr>
          <w:color w:val="000000" w:themeColor="text1"/>
        </w:rPr>
        <w:t>BADS,</w:t>
      </w:r>
      <w:r w:rsidR="004C0086">
        <w:rPr>
          <w:color w:val="000000" w:themeColor="text1"/>
        </w:rPr>
        <w:t xml:space="preserve"> </w:t>
      </w:r>
      <w:r w:rsidR="00E877D3">
        <w:rPr>
          <w:color w:val="000000" w:themeColor="text1"/>
        </w:rPr>
        <w:t>BŞS,</w:t>
      </w:r>
      <w:r w:rsidR="004C0086">
        <w:rPr>
          <w:color w:val="000000" w:themeColor="text1"/>
        </w:rPr>
        <w:t xml:space="preserve"> </w:t>
      </w:r>
      <w:r w:rsidR="00E877D3">
        <w:rPr>
          <w:color w:val="000000" w:themeColor="text1"/>
        </w:rPr>
        <w:t>YZS zamanla azalttı, BARS’ı zamanla artırdı fakat 0-120</w:t>
      </w:r>
      <w:r w:rsidRPr="009245ED">
        <w:rPr>
          <w:color w:val="000000" w:themeColor="text1"/>
        </w:rPr>
        <w:t xml:space="preserve">. </w:t>
      </w:r>
      <w:r w:rsidR="00E877D3">
        <w:rPr>
          <w:color w:val="000000" w:themeColor="text1"/>
        </w:rPr>
        <w:t>d</w:t>
      </w:r>
      <w:r w:rsidRPr="009245ED">
        <w:rPr>
          <w:color w:val="000000" w:themeColor="text1"/>
        </w:rPr>
        <w:t>k</w:t>
      </w:r>
      <w:r w:rsidR="00BE68E1">
        <w:rPr>
          <w:color w:val="000000" w:themeColor="text1"/>
        </w:rPr>
        <w:t xml:space="preserve">’da boğaz ağrısında </w:t>
      </w:r>
      <w:r w:rsidR="00E877D3">
        <w:rPr>
          <w:color w:val="000000" w:themeColor="text1"/>
        </w:rPr>
        <w:t>rahatl</w:t>
      </w:r>
      <w:r w:rsidR="00332208">
        <w:rPr>
          <w:color w:val="000000" w:themeColor="text1"/>
        </w:rPr>
        <w:t>a</w:t>
      </w:r>
      <w:r w:rsidR="00E877D3">
        <w:rPr>
          <w:color w:val="000000" w:themeColor="text1"/>
        </w:rPr>
        <w:t xml:space="preserve">ma </w:t>
      </w:r>
      <w:r w:rsidR="004C0086">
        <w:rPr>
          <w:color w:val="000000" w:themeColor="text1"/>
        </w:rPr>
        <w:t>parasetamolde 4,</w:t>
      </w:r>
      <w:r w:rsidR="005C3DC7" w:rsidRPr="00332208">
        <w:rPr>
          <w:color w:val="000000" w:themeColor="text1"/>
        </w:rPr>
        <w:t>41</w:t>
      </w:r>
      <w:r w:rsidR="004C0086">
        <w:rPr>
          <w:rFonts w:eastAsia="Times New Roman"/>
          <w:color w:val="000000" w:themeColor="text1"/>
          <w:lang w:eastAsia="tr-TR"/>
        </w:rPr>
        <w:t>±1,18 iken deksketoprofende 4,15±1,</w:t>
      </w:r>
      <w:r w:rsidR="005C3DC7" w:rsidRPr="00332208">
        <w:rPr>
          <w:rFonts w:eastAsia="Times New Roman"/>
          <w:color w:val="000000" w:themeColor="text1"/>
          <w:lang w:eastAsia="tr-TR"/>
        </w:rPr>
        <w:t>23 olarak</w:t>
      </w:r>
      <w:r w:rsidR="005C3DC7">
        <w:rPr>
          <w:rFonts w:eastAsia="Times New Roman"/>
          <w:color w:val="000000" w:themeColor="text1"/>
          <w:lang w:eastAsia="tr-TR"/>
        </w:rPr>
        <w:t xml:space="preserve"> olarak hesaplandı</w:t>
      </w:r>
      <w:r w:rsidR="004C0086">
        <w:rPr>
          <w:rFonts w:eastAsia="Times New Roman"/>
          <w:color w:val="000000" w:themeColor="text1"/>
          <w:lang w:eastAsia="tr-TR"/>
        </w:rPr>
        <w:t xml:space="preserve"> </w:t>
      </w:r>
      <w:r w:rsidR="005C3DC7">
        <w:rPr>
          <w:rFonts w:eastAsia="Times New Roman"/>
          <w:color w:val="000000" w:themeColor="text1"/>
          <w:lang w:eastAsia="tr-TR"/>
        </w:rPr>
        <w:t>(p=0,545</w:t>
      </w:r>
      <w:r w:rsidRPr="00E877D3">
        <w:rPr>
          <w:rFonts w:eastAsia="Times New Roman"/>
          <w:color w:val="000000" w:themeColor="text1"/>
          <w:lang w:eastAsia="tr-TR"/>
        </w:rPr>
        <w:t>)</w:t>
      </w:r>
      <w:r w:rsidR="00BE68E1">
        <w:rPr>
          <w:rFonts w:eastAsia="Times New Roman"/>
          <w:color w:val="000000" w:themeColor="text1"/>
          <w:lang w:eastAsia="tr-TR"/>
        </w:rPr>
        <w:t xml:space="preserve"> ve </w:t>
      </w:r>
      <w:r w:rsidR="004C0086">
        <w:rPr>
          <w:rFonts w:eastAsia="Times New Roman"/>
          <w:color w:val="000000" w:themeColor="text1"/>
          <w:lang w:eastAsia="tr-TR"/>
        </w:rPr>
        <w:t>d</w:t>
      </w:r>
      <w:r w:rsidR="005C3DC7">
        <w:rPr>
          <w:rFonts w:eastAsia="Times New Roman"/>
          <w:color w:val="000000" w:themeColor="text1"/>
          <w:lang w:eastAsia="tr-TR"/>
        </w:rPr>
        <w:t xml:space="preserve">eksketoprofen ile parasetamol arasında istatistiksel olarak anlamlı fark bulunmadı. </w:t>
      </w:r>
    </w:p>
    <w:p w:rsidR="00252562" w:rsidRDefault="00252562" w:rsidP="00C03575">
      <w:pPr>
        <w:pStyle w:val="Default"/>
        <w:tabs>
          <w:tab w:val="left" w:pos="567"/>
        </w:tabs>
        <w:spacing w:line="360" w:lineRule="auto"/>
        <w:jc w:val="both"/>
        <w:rPr>
          <w:rFonts w:eastAsia="AJensonPro-Regular"/>
          <w:b/>
        </w:rPr>
      </w:pPr>
    </w:p>
    <w:p w:rsidR="00287D2D" w:rsidRDefault="00624AA0" w:rsidP="00F44BBF">
      <w:pPr>
        <w:pStyle w:val="Default"/>
        <w:tabs>
          <w:tab w:val="left" w:pos="567"/>
        </w:tabs>
        <w:spacing w:line="360" w:lineRule="auto"/>
        <w:jc w:val="center"/>
        <w:rPr>
          <w:b/>
          <w:color w:val="000000" w:themeColor="text1"/>
        </w:rPr>
      </w:pPr>
      <w:r w:rsidRPr="00451352">
        <w:rPr>
          <w:rFonts w:eastAsia="AJensonPro-Regular"/>
          <w:b/>
        </w:rPr>
        <w:lastRenderedPageBreak/>
        <w:t>7.</w:t>
      </w:r>
      <w:r>
        <w:rPr>
          <w:b/>
          <w:color w:val="000000" w:themeColor="text1"/>
        </w:rPr>
        <w:t xml:space="preserve">    KAYNAKLAR</w:t>
      </w:r>
    </w:p>
    <w:p w:rsidR="004F3355" w:rsidRPr="004F7295" w:rsidRDefault="00624AA0"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Sauvag</w:t>
      </w:r>
      <w:r w:rsidR="00B66C3D" w:rsidRPr="004F7295">
        <w:rPr>
          <w:rFonts w:ascii="Times New Roman" w:hAnsi="Times New Roman" w:cs="Times New Roman"/>
          <w:sz w:val="24"/>
          <w:szCs w:val="24"/>
        </w:rPr>
        <w:t>e</w:t>
      </w:r>
      <w:r w:rsidR="00B77DC2" w:rsidRPr="004F7295">
        <w:rPr>
          <w:rFonts w:ascii="Times New Roman" w:hAnsi="Times New Roman" w:cs="Times New Roman"/>
          <w:sz w:val="24"/>
          <w:szCs w:val="24"/>
        </w:rPr>
        <w:t xml:space="preserve"> JP, </w:t>
      </w:r>
      <w:r w:rsidR="00B66C3D" w:rsidRPr="004F7295">
        <w:rPr>
          <w:rFonts w:ascii="Times New Roman" w:hAnsi="Times New Roman" w:cs="Times New Roman"/>
          <w:sz w:val="24"/>
          <w:szCs w:val="24"/>
        </w:rPr>
        <w:t>Ditisheim</w:t>
      </w:r>
      <w:r w:rsidR="00B77DC2" w:rsidRPr="004F7295">
        <w:rPr>
          <w:rFonts w:ascii="Times New Roman" w:hAnsi="Times New Roman" w:cs="Times New Roman"/>
          <w:sz w:val="24"/>
          <w:szCs w:val="24"/>
        </w:rPr>
        <w:t xml:space="preserve"> A, </w:t>
      </w:r>
      <w:r w:rsidR="00B66C3D" w:rsidRPr="004F7295">
        <w:rPr>
          <w:rFonts w:ascii="Times New Roman" w:hAnsi="Times New Roman" w:cs="Times New Roman"/>
          <w:sz w:val="24"/>
          <w:szCs w:val="24"/>
        </w:rPr>
        <w:t>Bessede</w:t>
      </w:r>
      <w:r w:rsidR="00B77DC2" w:rsidRPr="004F7295">
        <w:rPr>
          <w:rFonts w:ascii="Times New Roman" w:hAnsi="Times New Roman" w:cs="Times New Roman"/>
          <w:sz w:val="24"/>
          <w:szCs w:val="24"/>
        </w:rPr>
        <w:t xml:space="preserve"> JP, </w:t>
      </w:r>
      <w:r w:rsidR="00B66C3D" w:rsidRPr="004F7295">
        <w:rPr>
          <w:rFonts w:ascii="Times New Roman" w:hAnsi="Times New Roman" w:cs="Times New Roman"/>
          <w:sz w:val="24"/>
          <w:szCs w:val="24"/>
        </w:rPr>
        <w:t>David</w:t>
      </w:r>
      <w:r w:rsidR="00B77DC2" w:rsidRPr="004F7295">
        <w:rPr>
          <w:rFonts w:ascii="Times New Roman" w:hAnsi="Times New Roman" w:cs="Times New Roman"/>
          <w:sz w:val="24"/>
          <w:szCs w:val="24"/>
        </w:rPr>
        <w:t xml:space="preserve"> N</w:t>
      </w:r>
      <w:r w:rsidR="00B66C3D" w:rsidRPr="004F7295">
        <w:rPr>
          <w:rFonts w:ascii="Times New Roman" w:hAnsi="Times New Roman" w:cs="Times New Roman"/>
          <w:sz w:val="24"/>
          <w:szCs w:val="24"/>
        </w:rPr>
        <w:t xml:space="preserve">. </w:t>
      </w:r>
      <w:r w:rsidRPr="004F7295">
        <w:rPr>
          <w:rFonts w:ascii="Times New Roman" w:hAnsi="Times New Roman" w:cs="Times New Roman"/>
          <w:sz w:val="24"/>
          <w:szCs w:val="24"/>
        </w:rPr>
        <w:t>Double-blind, placebo-controlled, multi-centre trial of the efficacy and tolerance of niflumic acid (‘Nifluril’) capsules in the treatment of tonsillitis in adults. Curr Med Res Opin. 1990</w:t>
      </w:r>
      <w:proofErr w:type="gramStart"/>
      <w:r w:rsidRPr="004F7295">
        <w:rPr>
          <w:rFonts w:ascii="Times New Roman" w:hAnsi="Times New Roman" w:cs="Times New Roman"/>
          <w:sz w:val="24"/>
          <w:szCs w:val="24"/>
        </w:rPr>
        <w:t>;11</w:t>
      </w:r>
      <w:proofErr w:type="gramEnd"/>
      <w:r w:rsidRPr="004F7295">
        <w:rPr>
          <w:rFonts w:ascii="Times New Roman" w:hAnsi="Times New Roman" w:cs="Times New Roman"/>
          <w:sz w:val="24"/>
          <w:szCs w:val="24"/>
        </w:rPr>
        <w:t>(10):631-7</w:t>
      </w:r>
      <w:r w:rsidR="004F3355" w:rsidRPr="004F7295">
        <w:rPr>
          <w:rFonts w:ascii="Times New Roman" w:hAnsi="Times New Roman" w:cs="Times New Roman"/>
          <w:sz w:val="24"/>
          <w:szCs w:val="24"/>
        </w:rPr>
        <w:t>.</w:t>
      </w:r>
    </w:p>
    <w:p w:rsidR="004F3355" w:rsidRPr="004F7295" w:rsidRDefault="00624AA0"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Ozdemir</w:t>
      </w:r>
      <w:r w:rsidR="00CA0F06" w:rsidRPr="004F7295">
        <w:rPr>
          <w:rFonts w:ascii="Times New Roman" w:hAnsi="Times New Roman" w:cs="Times New Roman"/>
          <w:sz w:val="24"/>
          <w:szCs w:val="24"/>
        </w:rPr>
        <w:t xml:space="preserve"> S, </w:t>
      </w:r>
      <w:r w:rsidRPr="004F7295">
        <w:rPr>
          <w:rFonts w:ascii="Times New Roman" w:hAnsi="Times New Roman" w:cs="Times New Roman"/>
          <w:sz w:val="24"/>
          <w:szCs w:val="24"/>
        </w:rPr>
        <w:t>Ozturk</w:t>
      </w:r>
      <w:r w:rsidR="00CA0F06" w:rsidRPr="004F7295">
        <w:rPr>
          <w:rFonts w:ascii="Times New Roman" w:hAnsi="Times New Roman" w:cs="Times New Roman"/>
          <w:sz w:val="24"/>
          <w:szCs w:val="24"/>
        </w:rPr>
        <w:t xml:space="preserve"> TS, </w:t>
      </w:r>
      <w:r w:rsidRPr="004F7295">
        <w:rPr>
          <w:rFonts w:ascii="Times New Roman" w:hAnsi="Times New Roman" w:cs="Times New Roman"/>
          <w:sz w:val="24"/>
          <w:szCs w:val="24"/>
        </w:rPr>
        <w:t>Metiner</w:t>
      </w:r>
      <w:r w:rsidR="00CA0F06" w:rsidRPr="004F7295">
        <w:rPr>
          <w:rFonts w:ascii="Times New Roman" w:hAnsi="Times New Roman" w:cs="Times New Roman"/>
          <w:sz w:val="24"/>
          <w:szCs w:val="24"/>
        </w:rPr>
        <w:t xml:space="preserve"> Y, </w:t>
      </w:r>
      <w:r w:rsidRPr="004F7295">
        <w:rPr>
          <w:rFonts w:ascii="Times New Roman" w:hAnsi="Times New Roman" w:cs="Times New Roman"/>
          <w:sz w:val="24"/>
          <w:szCs w:val="24"/>
        </w:rPr>
        <w:t>Ak</w:t>
      </w:r>
      <w:r w:rsidR="006D7BE3" w:rsidRPr="004F7295">
        <w:rPr>
          <w:rFonts w:ascii="Times New Roman" w:hAnsi="Times New Roman" w:cs="Times New Roman"/>
          <w:sz w:val="24"/>
          <w:szCs w:val="24"/>
        </w:rPr>
        <w:t xml:space="preserve"> R, </w:t>
      </w:r>
      <w:r w:rsidRPr="004F7295">
        <w:rPr>
          <w:rFonts w:ascii="Times New Roman" w:hAnsi="Times New Roman" w:cs="Times New Roman"/>
          <w:sz w:val="24"/>
          <w:szCs w:val="24"/>
        </w:rPr>
        <w:t>Ocal</w:t>
      </w:r>
      <w:r w:rsidR="00CA0F06" w:rsidRPr="004F7295">
        <w:rPr>
          <w:rFonts w:ascii="Times New Roman" w:hAnsi="Times New Roman" w:cs="Times New Roman"/>
          <w:sz w:val="24"/>
          <w:szCs w:val="24"/>
        </w:rPr>
        <w:t xml:space="preserve"> O.</w:t>
      </w:r>
      <w:r w:rsidRPr="004F7295">
        <w:rPr>
          <w:rFonts w:ascii="Times New Roman" w:hAnsi="Times New Roman" w:cs="Times New Roman"/>
          <w:sz w:val="24"/>
          <w:szCs w:val="24"/>
        </w:rPr>
        <w:t xml:space="preserve"> Evaluation of the prescriptions written for upper respiratory tract inf</w:t>
      </w:r>
      <w:r w:rsidR="00B66C3D" w:rsidRPr="004F7295">
        <w:rPr>
          <w:rFonts w:ascii="Times New Roman" w:hAnsi="Times New Roman" w:cs="Times New Roman"/>
          <w:sz w:val="24"/>
          <w:szCs w:val="24"/>
        </w:rPr>
        <w:t>ection. North Clin Istanb. 2015</w:t>
      </w:r>
      <w:proofErr w:type="gramStart"/>
      <w:r w:rsidR="00B66C3D" w:rsidRPr="004F7295">
        <w:rPr>
          <w:rFonts w:ascii="Times New Roman" w:hAnsi="Times New Roman" w:cs="Times New Roman"/>
          <w:sz w:val="24"/>
          <w:szCs w:val="24"/>
        </w:rPr>
        <w:t>;</w:t>
      </w:r>
      <w:r w:rsidR="00984B51" w:rsidRPr="004F7295">
        <w:rPr>
          <w:rFonts w:ascii="Times New Roman" w:hAnsi="Times New Roman" w:cs="Times New Roman"/>
          <w:sz w:val="24"/>
          <w:szCs w:val="24"/>
        </w:rPr>
        <w:t>2</w:t>
      </w:r>
      <w:proofErr w:type="gramEnd"/>
      <w:r w:rsidR="00984B51" w:rsidRPr="004F7295">
        <w:rPr>
          <w:rFonts w:ascii="Times New Roman" w:hAnsi="Times New Roman" w:cs="Times New Roman"/>
          <w:sz w:val="24"/>
          <w:szCs w:val="24"/>
        </w:rPr>
        <w:t>(2):107-</w:t>
      </w:r>
      <w:r w:rsidR="004F3355" w:rsidRPr="004F7295">
        <w:rPr>
          <w:rFonts w:ascii="Times New Roman" w:hAnsi="Times New Roman" w:cs="Times New Roman"/>
          <w:sz w:val="24"/>
          <w:szCs w:val="24"/>
        </w:rPr>
        <w:t>14.</w:t>
      </w:r>
    </w:p>
    <w:p w:rsidR="004F3355" w:rsidRPr="004F7295" w:rsidRDefault="00B66C3D"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Schachtel</w:t>
      </w:r>
      <w:r w:rsidR="00CA0F06" w:rsidRPr="004F7295">
        <w:rPr>
          <w:rFonts w:ascii="Times New Roman" w:hAnsi="Times New Roman" w:cs="Times New Roman"/>
          <w:sz w:val="24"/>
          <w:szCs w:val="24"/>
        </w:rPr>
        <w:t xml:space="preserve"> BP,</w:t>
      </w:r>
      <w:r w:rsidR="0007263B" w:rsidRPr="004F7295">
        <w:rPr>
          <w:rFonts w:ascii="Times New Roman" w:hAnsi="Times New Roman" w:cs="Times New Roman"/>
          <w:sz w:val="24"/>
          <w:szCs w:val="24"/>
        </w:rPr>
        <w:t xml:space="preserve"> </w:t>
      </w:r>
      <w:r w:rsidR="00624AA0" w:rsidRPr="004F7295">
        <w:rPr>
          <w:rFonts w:ascii="Times New Roman" w:hAnsi="Times New Roman" w:cs="Times New Roman"/>
          <w:sz w:val="24"/>
          <w:szCs w:val="24"/>
        </w:rPr>
        <w:t>Fillingim</w:t>
      </w:r>
      <w:r w:rsidR="00CA0F06" w:rsidRPr="004F7295">
        <w:rPr>
          <w:rFonts w:ascii="Times New Roman" w:hAnsi="Times New Roman" w:cs="Times New Roman"/>
          <w:sz w:val="24"/>
          <w:szCs w:val="24"/>
        </w:rPr>
        <w:t xml:space="preserve"> JM, </w:t>
      </w:r>
      <w:r w:rsidR="00624AA0" w:rsidRPr="004F7295">
        <w:rPr>
          <w:rFonts w:ascii="Times New Roman" w:hAnsi="Times New Roman" w:cs="Times New Roman"/>
          <w:sz w:val="24"/>
          <w:szCs w:val="24"/>
        </w:rPr>
        <w:t>Thoden</w:t>
      </w:r>
      <w:r w:rsidR="00CA0F06" w:rsidRPr="004F7295">
        <w:rPr>
          <w:rFonts w:ascii="Times New Roman" w:hAnsi="Times New Roman" w:cs="Times New Roman"/>
          <w:sz w:val="24"/>
          <w:szCs w:val="24"/>
        </w:rPr>
        <w:t xml:space="preserve"> WR, </w:t>
      </w:r>
      <w:r w:rsidR="00624AA0" w:rsidRPr="004F7295">
        <w:rPr>
          <w:rFonts w:ascii="Times New Roman" w:hAnsi="Times New Roman" w:cs="Times New Roman"/>
          <w:sz w:val="24"/>
          <w:szCs w:val="24"/>
        </w:rPr>
        <w:t>Lane</w:t>
      </w:r>
      <w:r w:rsidR="00B77DC2" w:rsidRPr="004F7295">
        <w:rPr>
          <w:rFonts w:ascii="Times New Roman" w:hAnsi="Times New Roman" w:cs="Times New Roman"/>
          <w:sz w:val="24"/>
          <w:szCs w:val="24"/>
        </w:rPr>
        <w:t xml:space="preserve"> AC, </w:t>
      </w:r>
      <w:r w:rsidR="00624AA0" w:rsidRPr="004F7295">
        <w:rPr>
          <w:rFonts w:ascii="Times New Roman" w:hAnsi="Times New Roman" w:cs="Times New Roman"/>
          <w:sz w:val="24"/>
          <w:szCs w:val="24"/>
        </w:rPr>
        <w:t>Baybutt</w:t>
      </w:r>
      <w:r w:rsidR="00CA0F06" w:rsidRPr="004F7295">
        <w:rPr>
          <w:rFonts w:ascii="Times New Roman" w:hAnsi="Times New Roman" w:cs="Times New Roman"/>
          <w:sz w:val="24"/>
          <w:szCs w:val="24"/>
        </w:rPr>
        <w:t xml:space="preserve"> RI.</w:t>
      </w:r>
      <w:r w:rsidR="00624AA0" w:rsidRPr="004F7295">
        <w:rPr>
          <w:rFonts w:ascii="Times New Roman" w:hAnsi="Times New Roman" w:cs="Times New Roman"/>
          <w:sz w:val="24"/>
          <w:szCs w:val="24"/>
        </w:rPr>
        <w:t xml:space="preserve"> Sore throat pain in the evaluation of mild analgesic</w:t>
      </w:r>
      <w:r w:rsidRPr="004F7295">
        <w:rPr>
          <w:rFonts w:ascii="Times New Roman" w:hAnsi="Times New Roman" w:cs="Times New Roman"/>
          <w:sz w:val="24"/>
          <w:szCs w:val="24"/>
        </w:rPr>
        <w:t>s. Clin Pharmacol Ther. 1988</w:t>
      </w:r>
      <w:proofErr w:type="gramStart"/>
      <w:r w:rsidRPr="004F7295">
        <w:rPr>
          <w:rFonts w:ascii="Times New Roman" w:hAnsi="Times New Roman" w:cs="Times New Roman"/>
          <w:sz w:val="24"/>
          <w:szCs w:val="24"/>
        </w:rPr>
        <w:t>;</w:t>
      </w:r>
      <w:r w:rsidR="004F3355" w:rsidRPr="004F7295">
        <w:rPr>
          <w:rFonts w:ascii="Times New Roman" w:hAnsi="Times New Roman" w:cs="Times New Roman"/>
          <w:sz w:val="24"/>
          <w:szCs w:val="24"/>
        </w:rPr>
        <w:t>44</w:t>
      </w:r>
      <w:proofErr w:type="gramEnd"/>
      <w:r w:rsidR="004F3355" w:rsidRPr="004F7295">
        <w:rPr>
          <w:rFonts w:ascii="Times New Roman" w:hAnsi="Times New Roman" w:cs="Times New Roman"/>
          <w:sz w:val="24"/>
          <w:szCs w:val="24"/>
        </w:rPr>
        <w:t>(6):704-11.</w:t>
      </w:r>
    </w:p>
    <w:p w:rsidR="004F3355" w:rsidRPr="004F7295" w:rsidRDefault="00CA0F06"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Schachtel BP, Fillingim JM, Beiter DJ, Lane AC, Schwartz LA. </w:t>
      </w:r>
      <w:r w:rsidR="00624AA0" w:rsidRPr="004F7295">
        <w:rPr>
          <w:rFonts w:ascii="Times New Roman" w:hAnsi="Times New Roman" w:cs="Times New Roman"/>
          <w:sz w:val="24"/>
          <w:szCs w:val="24"/>
        </w:rPr>
        <w:t xml:space="preserve"> Rating scales for analgesics in sore throat</w:t>
      </w:r>
      <w:r w:rsidR="00B66C3D" w:rsidRPr="004F7295">
        <w:rPr>
          <w:rFonts w:ascii="Times New Roman" w:hAnsi="Times New Roman" w:cs="Times New Roman"/>
          <w:sz w:val="24"/>
          <w:szCs w:val="24"/>
        </w:rPr>
        <w:t>. Clin Pharmacol Ther. 1984</w:t>
      </w:r>
      <w:proofErr w:type="gramStart"/>
      <w:r w:rsidRPr="004F7295">
        <w:rPr>
          <w:rFonts w:ascii="Times New Roman" w:hAnsi="Times New Roman" w:cs="Times New Roman"/>
          <w:sz w:val="24"/>
          <w:szCs w:val="24"/>
        </w:rPr>
        <w:t>;</w:t>
      </w:r>
      <w:r w:rsidR="004F3355" w:rsidRPr="004F7295">
        <w:rPr>
          <w:rFonts w:ascii="Times New Roman" w:hAnsi="Times New Roman" w:cs="Times New Roman"/>
          <w:sz w:val="24"/>
          <w:szCs w:val="24"/>
        </w:rPr>
        <w:t>36</w:t>
      </w:r>
      <w:proofErr w:type="gramEnd"/>
      <w:r w:rsidR="004F3355" w:rsidRPr="004F7295">
        <w:rPr>
          <w:rFonts w:ascii="Times New Roman" w:hAnsi="Times New Roman" w:cs="Times New Roman"/>
          <w:sz w:val="24"/>
          <w:szCs w:val="24"/>
        </w:rPr>
        <w:t>(2):151-6.</w:t>
      </w:r>
    </w:p>
    <w:p w:rsidR="004F3355" w:rsidRPr="004F7295" w:rsidRDefault="00624AA0"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Schachtel</w:t>
      </w:r>
      <w:r w:rsidR="00CA0F06" w:rsidRPr="004F7295">
        <w:rPr>
          <w:rFonts w:ascii="Times New Roman" w:hAnsi="Times New Roman" w:cs="Times New Roman"/>
          <w:sz w:val="24"/>
          <w:szCs w:val="24"/>
        </w:rPr>
        <w:t xml:space="preserve"> BP, </w:t>
      </w:r>
      <w:r w:rsidRPr="004F7295">
        <w:rPr>
          <w:rFonts w:ascii="Times New Roman" w:hAnsi="Times New Roman" w:cs="Times New Roman"/>
          <w:sz w:val="24"/>
          <w:szCs w:val="24"/>
        </w:rPr>
        <w:t>Aspley</w:t>
      </w:r>
      <w:r w:rsidR="00CA0F06" w:rsidRPr="004F7295">
        <w:rPr>
          <w:rFonts w:ascii="Times New Roman" w:hAnsi="Times New Roman" w:cs="Times New Roman"/>
          <w:sz w:val="24"/>
          <w:szCs w:val="24"/>
        </w:rPr>
        <w:t xml:space="preserve"> S, </w:t>
      </w:r>
      <w:r w:rsidRPr="004F7295">
        <w:rPr>
          <w:rFonts w:ascii="Times New Roman" w:hAnsi="Times New Roman" w:cs="Times New Roman"/>
          <w:sz w:val="24"/>
          <w:szCs w:val="24"/>
        </w:rPr>
        <w:t>Shephard</w:t>
      </w:r>
      <w:r w:rsidR="00CA0F06" w:rsidRPr="004F7295">
        <w:rPr>
          <w:rFonts w:ascii="Times New Roman" w:hAnsi="Times New Roman" w:cs="Times New Roman"/>
          <w:sz w:val="24"/>
          <w:szCs w:val="24"/>
        </w:rPr>
        <w:t xml:space="preserve"> A, </w:t>
      </w:r>
      <w:r w:rsidRPr="004F7295">
        <w:rPr>
          <w:rFonts w:ascii="Times New Roman" w:hAnsi="Times New Roman" w:cs="Times New Roman"/>
          <w:sz w:val="24"/>
          <w:szCs w:val="24"/>
        </w:rPr>
        <w:t>Shea</w:t>
      </w:r>
      <w:r w:rsidR="00CA0F06" w:rsidRPr="004F7295">
        <w:rPr>
          <w:rFonts w:ascii="Times New Roman" w:hAnsi="Times New Roman" w:cs="Times New Roman"/>
          <w:sz w:val="24"/>
          <w:szCs w:val="24"/>
        </w:rPr>
        <w:t xml:space="preserve"> T, </w:t>
      </w:r>
      <w:r w:rsidRPr="004F7295">
        <w:rPr>
          <w:rFonts w:ascii="Times New Roman" w:hAnsi="Times New Roman" w:cs="Times New Roman"/>
          <w:sz w:val="24"/>
          <w:szCs w:val="24"/>
        </w:rPr>
        <w:t>Smith</w:t>
      </w:r>
      <w:r w:rsidR="00CA0F06" w:rsidRPr="004F7295">
        <w:rPr>
          <w:rFonts w:ascii="Times New Roman" w:hAnsi="Times New Roman" w:cs="Times New Roman"/>
          <w:sz w:val="24"/>
          <w:szCs w:val="24"/>
        </w:rPr>
        <w:t xml:space="preserve"> G, Schachtel E. </w:t>
      </w:r>
      <w:r w:rsidRPr="004F7295">
        <w:rPr>
          <w:rFonts w:ascii="Times New Roman" w:hAnsi="Times New Roman" w:cs="Times New Roman"/>
          <w:sz w:val="24"/>
          <w:szCs w:val="24"/>
        </w:rPr>
        <w:t>Utility of the sore throat pain model in a multiple-dose assessment of the acute analgesic flurbiprofen: a rando</w:t>
      </w:r>
      <w:r w:rsidR="00CA0F06" w:rsidRPr="004F7295">
        <w:rPr>
          <w:rFonts w:ascii="Times New Roman" w:hAnsi="Times New Roman" w:cs="Times New Roman"/>
          <w:sz w:val="24"/>
          <w:szCs w:val="24"/>
        </w:rPr>
        <w:t>mized controlled study. Trials</w:t>
      </w:r>
      <w:r w:rsidR="00313276" w:rsidRPr="004F7295">
        <w:rPr>
          <w:rFonts w:ascii="Times New Roman" w:hAnsi="Times New Roman" w:cs="Times New Roman"/>
          <w:sz w:val="24"/>
          <w:szCs w:val="24"/>
        </w:rPr>
        <w:t>.</w:t>
      </w:r>
      <w:r w:rsidR="00CA0F06" w:rsidRPr="004F7295">
        <w:rPr>
          <w:rFonts w:ascii="Times New Roman" w:hAnsi="Times New Roman" w:cs="Times New Roman"/>
          <w:sz w:val="24"/>
          <w:szCs w:val="24"/>
        </w:rPr>
        <w:t xml:space="preserve"> 2014</w:t>
      </w:r>
      <w:proofErr w:type="gramStart"/>
      <w:r w:rsidR="00CA0F06" w:rsidRPr="004F7295">
        <w:rPr>
          <w:rFonts w:ascii="Times New Roman" w:hAnsi="Times New Roman" w:cs="Times New Roman"/>
          <w:sz w:val="24"/>
          <w:szCs w:val="24"/>
        </w:rPr>
        <w:t>;3</w:t>
      </w:r>
      <w:proofErr w:type="gramEnd"/>
      <w:r w:rsidR="00CA0F06" w:rsidRPr="004F7295">
        <w:rPr>
          <w:rFonts w:ascii="Times New Roman" w:hAnsi="Times New Roman" w:cs="Times New Roman"/>
          <w:sz w:val="24"/>
          <w:szCs w:val="24"/>
        </w:rPr>
        <w:t>(</w:t>
      </w:r>
      <w:r w:rsidRPr="004F7295">
        <w:rPr>
          <w:rFonts w:ascii="Times New Roman" w:hAnsi="Times New Roman" w:cs="Times New Roman"/>
          <w:sz w:val="24"/>
          <w:szCs w:val="24"/>
        </w:rPr>
        <w:t>15</w:t>
      </w:r>
      <w:r w:rsidR="00CA0F06" w:rsidRPr="004F7295">
        <w:rPr>
          <w:rFonts w:ascii="Times New Roman" w:hAnsi="Times New Roman" w:cs="Times New Roman"/>
          <w:sz w:val="24"/>
          <w:szCs w:val="24"/>
        </w:rPr>
        <w:t>)</w:t>
      </w:r>
      <w:r w:rsidR="004F3355" w:rsidRPr="004F7295">
        <w:rPr>
          <w:rFonts w:ascii="Times New Roman" w:hAnsi="Times New Roman" w:cs="Times New Roman"/>
          <w:sz w:val="24"/>
          <w:szCs w:val="24"/>
        </w:rPr>
        <w:t>:263.</w:t>
      </w:r>
    </w:p>
    <w:p w:rsidR="004F3355" w:rsidRPr="004F7295" w:rsidRDefault="00B26189"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Doğan R, </w:t>
      </w:r>
      <w:r w:rsidR="0007263B" w:rsidRPr="004F7295">
        <w:rPr>
          <w:rFonts w:ascii="Times New Roman" w:hAnsi="Times New Roman" w:cs="Times New Roman"/>
          <w:sz w:val="24"/>
          <w:szCs w:val="24"/>
        </w:rPr>
        <w:t xml:space="preserve">Tuğrul S, </w:t>
      </w:r>
      <w:r w:rsidR="00CA0F06" w:rsidRPr="004F7295">
        <w:rPr>
          <w:rFonts w:ascii="Times New Roman" w:hAnsi="Times New Roman" w:cs="Times New Roman"/>
          <w:sz w:val="24"/>
          <w:szCs w:val="24"/>
        </w:rPr>
        <w:t>Meriç A</w:t>
      </w:r>
      <w:r w:rsidR="008F0E6D" w:rsidRPr="004F7295">
        <w:rPr>
          <w:rFonts w:ascii="Times New Roman" w:hAnsi="Times New Roman" w:cs="Times New Roman"/>
          <w:sz w:val="24"/>
          <w:szCs w:val="24"/>
        </w:rPr>
        <w:t>. Boğaz Ağrısı. Klinik G</w:t>
      </w:r>
      <w:r w:rsidR="00624AA0" w:rsidRPr="004F7295">
        <w:rPr>
          <w:rFonts w:ascii="Times New Roman" w:hAnsi="Times New Roman" w:cs="Times New Roman"/>
          <w:sz w:val="24"/>
          <w:szCs w:val="24"/>
        </w:rPr>
        <w:t>elişim</w:t>
      </w:r>
      <w:r w:rsidR="0054718A" w:rsidRPr="004F7295">
        <w:rPr>
          <w:rFonts w:ascii="Times New Roman" w:hAnsi="Times New Roman" w:cs="Times New Roman"/>
          <w:sz w:val="24"/>
          <w:szCs w:val="24"/>
        </w:rPr>
        <w:t>. 2012</w:t>
      </w:r>
      <w:proofErr w:type="gramStart"/>
      <w:r w:rsidR="0054718A" w:rsidRPr="004F7295">
        <w:rPr>
          <w:rFonts w:ascii="Times New Roman" w:hAnsi="Times New Roman" w:cs="Times New Roman"/>
          <w:sz w:val="24"/>
          <w:szCs w:val="24"/>
        </w:rPr>
        <w:t>;25:</w:t>
      </w:r>
      <w:r w:rsidR="00624AA0" w:rsidRPr="004F7295">
        <w:rPr>
          <w:rFonts w:ascii="Times New Roman" w:hAnsi="Times New Roman" w:cs="Times New Roman"/>
          <w:sz w:val="24"/>
          <w:szCs w:val="24"/>
        </w:rPr>
        <w:t>57</w:t>
      </w:r>
      <w:proofErr w:type="gramEnd"/>
      <w:r w:rsidR="00624AA0" w:rsidRPr="004F7295">
        <w:rPr>
          <w:rFonts w:ascii="Times New Roman" w:hAnsi="Times New Roman" w:cs="Times New Roman"/>
          <w:sz w:val="24"/>
          <w:szCs w:val="24"/>
        </w:rPr>
        <w:t>-62</w:t>
      </w:r>
      <w:r w:rsidR="004F3355" w:rsidRPr="004F7295">
        <w:rPr>
          <w:rFonts w:ascii="Times New Roman" w:hAnsi="Times New Roman" w:cs="Times New Roman"/>
          <w:sz w:val="24"/>
          <w:szCs w:val="24"/>
        </w:rPr>
        <w:t>.</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Bisno AL, Gerber MA, Gwaltney JM, Kaplan EL, Schwartz RH</w:t>
      </w:r>
      <w:r w:rsidR="00B26189" w:rsidRPr="004F7295">
        <w:rPr>
          <w:rFonts w:ascii="Times New Roman" w:hAnsi="Times New Roman" w:cs="Times New Roman"/>
          <w:sz w:val="24"/>
          <w:szCs w:val="24"/>
        </w:rPr>
        <w:t>.</w:t>
      </w:r>
      <w:r w:rsidRPr="004F7295">
        <w:rPr>
          <w:rFonts w:ascii="Times New Roman" w:hAnsi="Times New Roman" w:cs="Times New Roman"/>
          <w:sz w:val="24"/>
          <w:szCs w:val="24"/>
        </w:rPr>
        <w:t xml:space="preserve"> Diagnosis and management of group streptococcal pharyngitis: a practice guideline. Infectious Diseases Society of America. Clin Infect Dis</w:t>
      </w:r>
      <w:r w:rsidR="0054718A" w:rsidRPr="004F7295">
        <w:rPr>
          <w:rFonts w:ascii="Times New Roman" w:hAnsi="Times New Roman" w:cs="Times New Roman"/>
          <w:sz w:val="24"/>
          <w:szCs w:val="24"/>
        </w:rPr>
        <w:t>.</w:t>
      </w:r>
      <w:r w:rsidRPr="004F7295">
        <w:rPr>
          <w:rFonts w:ascii="Times New Roman" w:hAnsi="Times New Roman" w:cs="Times New Roman"/>
          <w:sz w:val="24"/>
          <w:szCs w:val="24"/>
        </w:rPr>
        <w:t xml:space="preserve"> 1997</w:t>
      </w:r>
      <w:proofErr w:type="gramStart"/>
      <w:r w:rsidRPr="004F7295">
        <w:rPr>
          <w:rFonts w:ascii="Times New Roman" w:hAnsi="Times New Roman" w:cs="Times New Roman"/>
          <w:sz w:val="24"/>
          <w:szCs w:val="24"/>
        </w:rPr>
        <w:t>;25:574</w:t>
      </w:r>
      <w:proofErr w:type="gramEnd"/>
      <w:r w:rsidRPr="004F7295">
        <w:rPr>
          <w:rFonts w:ascii="Times New Roman" w:hAnsi="Times New Roman" w:cs="Times New Roman"/>
          <w:sz w:val="24"/>
          <w:szCs w:val="24"/>
        </w:rPr>
        <w:t>-83.</w:t>
      </w:r>
    </w:p>
    <w:p w:rsidR="0054718A" w:rsidRPr="004F7295" w:rsidRDefault="00624AA0" w:rsidP="0054718A">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Bisno AL. Acute </w:t>
      </w:r>
      <w:r w:rsidR="008F0E6D" w:rsidRPr="004F7295">
        <w:rPr>
          <w:rFonts w:ascii="Times New Roman" w:hAnsi="Times New Roman" w:cs="Times New Roman"/>
          <w:sz w:val="24"/>
          <w:szCs w:val="24"/>
        </w:rPr>
        <w:t>Pharyngitis. N Engl J Med</w:t>
      </w:r>
      <w:r w:rsidR="0054718A" w:rsidRPr="004F7295">
        <w:rPr>
          <w:rFonts w:ascii="Times New Roman" w:hAnsi="Times New Roman" w:cs="Times New Roman"/>
          <w:sz w:val="24"/>
          <w:szCs w:val="24"/>
        </w:rPr>
        <w:t>.</w:t>
      </w:r>
      <w:r w:rsidR="008F0E6D" w:rsidRPr="004F7295">
        <w:rPr>
          <w:rFonts w:ascii="Times New Roman" w:hAnsi="Times New Roman" w:cs="Times New Roman"/>
          <w:sz w:val="24"/>
          <w:szCs w:val="24"/>
        </w:rPr>
        <w:t xml:space="preserve"> 2001</w:t>
      </w:r>
      <w:proofErr w:type="gramStart"/>
      <w:r w:rsidR="008F0E6D" w:rsidRPr="004F7295">
        <w:rPr>
          <w:rFonts w:ascii="Times New Roman" w:hAnsi="Times New Roman" w:cs="Times New Roman"/>
          <w:sz w:val="24"/>
          <w:szCs w:val="24"/>
        </w:rPr>
        <w:t>;</w:t>
      </w:r>
      <w:r w:rsidR="0054718A" w:rsidRPr="004F7295">
        <w:rPr>
          <w:rFonts w:ascii="Times New Roman" w:hAnsi="Times New Roman" w:cs="Times New Roman"/>
          <w:sz w:val="24"/>
          <w:szCs w:val="24"/>
        </w:rPr>
        <w:t>344</w:t>
      </w:r>
      <w:proofErr w:type="gramEnd"/>
      <w:r w:rsidR="0054718A" w:rsidRPr="004F7295">
        <w:rPr>
          <w:rFonts w:ascii="Times New Roman" w:hAnsi="Times New Roman" w:cs="Times New Roman"/>
          <w:sz w:val="24"/>
          <w:szCs w:val="24"/>
        </w:rPr>
        <w:t>(3):</w:t>
      </w:r>
      <w:r w:rsidR="00F25E0D" w:rsidRPr="004F7295">
        <w:rPr>
          <w:rFonts w:ascii="Times New Roman" w:hAnsi="Times New Roman" w:cs="Times New Roman"/>
          <w:sz w:val="24"/>
          <w:szCs w:val="24"/>
        </w:rPr>
        <w:t>205-</w:t>
      </w:r>
      <w:r w:rsidRPr="004F7295">
        <w:rPr>
          <w:rFonts w:ascii="Times New Roman" w:hAnsi="Times New Roman" w:cs="Times New Roman"/>
          <w:sz w:val="24"/>
          <w:szCs w:val="24"/>
        </w:rPr>
        <w:t>11.</w:t>
      </w:r>
    </w:p>
    <w:p w:rsidR="004F3355" w:rsidRPr="004F7295" w:rsidRDefault="00624AA0" w:rsidP="0054718A">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Del Mar CB, Glasziov PP, Spinks AB. Antibiotics for so</w:t>
      </w:r>
      <w:r w:rsidR="0007263B" w:rsidRPr="004F7295">
        <w:rPr>
          <w:rFonts w:ascii="Times New Roman" w:hAnsi="Times New Roman" w:cs="Times New Roman"/>
          <w:sz w:val="24"/>
          <w:szCs w:val="24"/>
        </w:rPr>
        <w:t>re throat</w:t>
      </w:r>
      <w:r w:rsidR="0054718A" w:rsidRPr="004F7295">
        <w:rPr>
          <w:rFonts w:ascii="Times New Roman" w:hAnsi="Times New Roman" w:cs="Times New Roman"/>
          <w:sz w:val="24"/>
          <w:szCs w:val="24"/>
        </w:rPr>
        <w:t>.</w:t>
      </w:r>
      <w:r w:rsidR="0007263B" w:rsidRPr="004F7295">
        <w:rPr>
          <w:rFonts w:ascii="Times New Roman" w:hAnsi="Times New Roman" w:cs="Times New Roman"/>
          <w:sz w:val="24"/>
          <w:szCs w:val="24"/>
        </w:rPr>
        <w:t xml:space="preserve"> </w:t>
      </w:r>
      <w:r w:rsidR="0054718A" w:rsidRPr="004F7295">
        <w:rPr>
          <w:rFonts w:ascii="Times New Roman" w:hAnsi="Times New Roman" w:cs="Times New Roman"/>
          <w:sz w:val="24"/>
          <w:szCs w:val="24"/>
        </w:rPr>
        <w:t xml:space="preserve">Cochrane Database Syst Rev. </w:t>
      </w:r>
      <w:proofErr w:type="gramStart"/>
      <w:r w:rsidR="0054718A" w:rsidRPr="004F7295">
        <w:rPr>
          <w:rFonts w:ascii="Times New Roman" w:hAnsi="Times New Roman" w:cs="Times New Roman"/>
          <w:sz w:val="24"/>
          <w:szCs w:val="24"/>
        </w:rPr>
        <w:t>2006;</w:t>
      </w:r>
      <w:proofErr w:type="gramEnd"/>
      <w:r w:rsidR="0054718A" w:rsidRPr="004F7295">
        <w:rPr>
          <w:rFonts w:ascii="Times New Roman" w:hAnsi="Times New Roman" w:cs="Times New Roman"/>
          <w:sz w:val="24"/>
          <w:szCs w:val="24"/>
        </w:rPr>
        <w:t>(4):CD000023.</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Group </w:t>
      </w:r>
      <w:proofErr w:type="gramStart"/>
      <w:r w:rsidRPr="004F7295">
        <w:rPr>
          <w:rFonts w:ascii="Times New Roman" w:hAnsi="Times New Roman" w:cs="Times New Roman"/>
          <w:sz w:val="24"/>
          <w:szCs w:val="24"/>
        </w:rPr>
        <w:t>A</w:t>
      </w:r>
      <w:proofErr w:type="gramEnd"/>
      <w:r w:rsidRPr="004F7295">
        <w:rPr>
          <w:rFonts w:ascii="Times New Roman" w:hAnsi="Times New Roman" w:cs="Times New Roman"/>
          <w:sz w:val="24"/>
          <w:szCs w:val="24"/>
        </w:rPr>
        <w:t xml:space="preserve"> streptococcal infections. In: Peter G, editor.</w:t>
      </w:r>
      <w:r w:rsidR="00A00FDE" w:rsidRPr="004F7295">
        <w:rPr>
          <w:rFonts w:ascii="Times New Roman" w:hAnsi="Times New Roman" w:cs="Times New Roman"/>
          <w:sz w:val="24"/>
          <w:szCs w:val="24"/>
        </w:rPr>
        <w:t xml:space="preserve"> 1997 Red Book: Report of the </w:t>
      </w:r>
      <w:r w:rsidRPr="004F7295">
        <w:rPr>
          <w:rFonts w:ascii="Times New Roman" w:hAnsi="Times New Roman" w:cs="Times New Roman"/>
          <w:sz w:val="24"/>
          <w:szCs w:val="24"/>
        </w:rPr>
        <w:t>Committee on Infectious Diseases. 24th ed. Elk Grove Village (IL): America</w:t>
      </w:r>
      <w:r w:rsidR="0007263B" w:rsidRPr="004F7295">
        <w:rPr>
          <w:rFonts w:ascii="Times New Roman" w:hAnsi="Times New Roman" w:cs="Times New Roman"/>
          <w:sz w:val="24"/>
          <w:szCs w:val="24"/>
        </w:rPr>
        <w:t>n Academy of Pediatrics; 1997</w:t>
      </w:r>
      <w:r w:rsidR="0001248E" w:rsidRPr="004F7295">
        <w:rPr>
          <w:rFonts w:ascii="Times New Roman" w:hAnsi="Times New Roman" w:cs="Times New Roman"/>
          <w:sz w:val="24"/>
          <w:szCs w:val="24"/>
        </w:rPr>
        <w:t>:</w:t>
      </w:r>
      <w:r w:rsidRPr="004F7295">
        <w:rPr>
          <w:rFonts w:ascii="Times New Roman" w:hAnsi="Times New Roman" w:cs="Times New Roman"/>
          <w:sz w:val="24"/>
          <w:szCs w:val="24"/>
        </w:rPr>
        <w:t>483-502.</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Haines JD Jr. When to resume sports after infectious mononucleosis </w:t>
      </w:r>
      <w:proofErr w:type="gramStart"/>
      <w:r w:rsidRPr="004F7295">
        <w:rPr>
          <w:rFonts w:ascii="Times New Roman" w:hAnsi="Times New Roman" w:cs="Times New Roman"/>
          <w:sz w:val="24"/>
          <w:szCs w:val="24"/>
        </w:rPr>
        <w:t>How</w:t>
      </w:r>
      <w:proofErr w:type="gramEnd"/>
      <w:r w:rsidRPr="004F7295">
        <w:rPr>
          <w:rFonts w:ascii="Times New Roman" w:hAnsi="Times New Roman" w:cs="Times New Roman"/>
          <w:sz w:val="24"/>
          <w:szCs w:val="24"/>
        </w:rPr>
        <w:t xml:space="preserve"> soon is safe?  Postgrad Med</w:t>
      </w:r>
      <w:r w:rsidR="000372A2" w:rsidRPr="004F7295">
        <w:rPr>
          <w:rFonts w:ascii="Times New Roman" w:hAnsi="Times New Roman" w:cs="Times New Roman"/>
          <w:sz w:val="24"/>
          <w:szCs w:val="24"/>
        </w:rPr>
        <w:t>.</w:t>
      </w:r>
      <w:r w:rsidRPr="004F7295">
        <w:rPr>
          <w:rFonts w:ascii="Times New Roman" w:hAnsi="Times New Roman" w:cs="Times New Roman"/>
          <w:sz w:val="24"/>
          <w:szCs w:val="24"/>
        </w:rPr>
        <w:t xml:space="preserve"> 1987</w:t>
      </w:r>
      <w:proofErr w:type="gramStart"/>
      <w:r w:rsidRPr="004F7295">
        <w:rPr>
          <w:rFonts w:ascii="Times New Roman" w:hAnsi="Times New Roman" w:cs="Times New Roman"/>
          <w:sz w:val="24"/>
          <w:szCs w:val="24"/>
        </w:rPr>
        <w:t>;81</w:t>
      </w:r>
      <w:proofErr w:type="gramEnd"/>
      <w:r w:rsidR="0001248E" w:rsidRPr="004F7295">
        <w:rPr>
          <w:rFonts w:ascii="Times New Roman" w:hAnsi="Times New Roman" w:cs="Times New Roman"/>
          <w:sz w:val="24"/>
          <w:szCs w:val="24"/>
        </w:rPr>
        <w:t>(1)</w:t>
      </w:r>
      <w:r w:rsidRPr="004F7295">
        <w:rPr>
          <w:rFonts w:ascii="Times New Roman" w:hAnsi="Times New Roman" w:cs="Times New Roman"/>
          <w:sz w:val="24"/>
          <w:szCs w:val="24"/>
        </w:rPr>
        <w:t>:331-3.</w:t>
      </w:r>
    </w:p>
    <w:p w:rsidR="004F7295" w:rsidRDefault="00624AA0" w:rsidP="004F729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Howarth PH. Allergic and non-allergic rhinitis. In Middleton Adkinson NF, Yunginger JW, Busse WW et al. (edits): Allergy principles and practice </w:t>
      </w:r>
      <w:r w:rsidR="00033609" w:rsidRPr="004F7295">
        <w:rPr>
          <w:rFonts w:ascii="Times New Roman" w:hAnsi="Times New Roman" w:cs="Times New Roman"/>
          <w:sz w:val="24"/>
          <w:szCs w:val="24"/>
        </w:rPr>
        <w:t>Mosby Company 2003:</w:t>
      </w:r>
      <w:r w:rsidR="00F25E0D" w:rsidRPr="004F7295">
        <w:rPr>
          <w:rFonts w:ascii="Times New Roman" w:hAnsi="Times New Roman" w:cs="Times New Roman"/>
          <w:sz w:val="24"/>
          <w:szCs w:val="24"/>
        </w:rPr>
        <w:t>1253-</w:t>
      </w:r>
      <w:r w:rsidRPr="004F7295">
        <w:rPr>
          <w:rFonts w:ascii="Times New Roman" w:hAnsi="Times New Roman" w:cs="Times New Roman"/>
          <w:sz w:val="24"/>
          <w:szCs w:val="24"/>
        </w:rPr>
        <w:t>89.</w:t>
      </w:r>
    </w:p>
    <w:p w:rsidR="004F3355" w:rsidRPr="004F7295" w:rsidRDefault="00624AA0" w:rsidP="004F729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Reisacher WR. Allergy treatment: e</w:t>
      </w:r>
      <w:r w:rsidR="000372A2" w:rsidRPr="004F7295">
        <w:rPr>
          <w:rFonts w:ascii="Times New Roman" w:hAnsi="Times New Roman" w:cs="Times New Roman"/>
          <w:sz w:val="24"/>
          <w:szCs w:val="24"/>
        </w:rPr>
        <w:t>nvironmental control strategies.</w:t>
      </w:r>
      <w:r w:rsidRPr="004F7295">
        <w:rPr>
          <w:rFonts w:ascii="Times New Roman" w:hAnsi="Times New Roman" w:cs="Times New Roman"/>
          <w:sz w:val="24"/>
          <w:szCs w:val="24"/>
        </w:rPr>
        <w:t xml:space="preserve"> </w:t>
      </w:r>
      <w:r w:rsidR="008A2052" w:rsidRPr="004F7295">
        <w:rPr>
          <w:rFonts w:ascii="Times New Roman" w:hAnsi="Times New Roman" w:cs="Times New Roman"/>
          <w:sz w:val="24"/>
          <w:szCs w:val="24"/>
        </w:rPr>
        <w:t>Otolaryngol Clin North Am. 2011</w:t>
      </w:r>
      <w:proofErr w:type="gramStart"/>
      <w:r w:rsidR="008A2052" w:rsidRPr="004F7295">
        <w:rPr>
          <w:rFonts w:ascii="Times New Roman" w:hAnsi="Times New Roman" w:cs="Times New Roman"/>
          <w:sz w:val="24"/>
          <w:szCs w:val="24"/>
        </w:rPr>
        <w:t>;44</w:t>
      </w:r>
      <w:proofErr w:type="gramEnd"/>
      <w:r w:rsidR="008A2052" w:rsidRPr="004F7295">
        <w:rPr>
          <w:rFonts w:ascii="Times New Roman" w:hAnsi="Times New Roman" w:cs="Times New Roman"/>
          <w:sz w:val="24"/>
          <w:szCs w:val="24"/>
        </w:rPr>
        <w:t>(3):711-25.</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lastRenderedPageBreak/>
        <w:t>Dubuske LM. Twenty-four-hour duration of effect of intranasal corticosteroids for seasonal allergic rhinitis symptoms: Clinical evidence and relevance</w:t>
      </w:r>
      <w:r w:rsidR="008F0E6D" w:rsidRPr="004F7295">
        <w:rPr>
          <w:rFonts w:ascii="Times New Roman" w:hAnsi="Times New Roman" w:cs="Times New Roman"/>
          <w:sz w:val="24"/>
          <w:szCs w:val="24"/>
        </w:rPr>
        <w:t>. Am J Rhinol Allergy</w:t>
      </w:r>
      <w:r w:rsidR="001351ED" w:rsidRPr="004F7295">
        <w:rPr>
          <w:rFonts w:ascii="Times New Roman" w:hAnsi="Times New Roman" w:cs="Times New Roman"/>
          <w:sz w:val="24"/>
          <w:szCs w:val="24"/>
        </w:rPr>
        <w:t>.</w:t>
      </w:r>
      <w:r w:rsidR="008F0E6D" w:rsidRPr="004F7295">
        <w:rPr>
          <w:rFonts w:ascii="Times New Roman" w:hAnsi="Times New Roman" w:cs="Times New Roman"/>
          <w:sz w:val="24"/>
          <w:szCs w:val="24"/>
        </w:rPr>
        <w:t xml:space="preserve"> 2012</w:t>
      </w:r>
      <w:proofErr w:type="gramStart"/>
      <w:r w:rsidR="008F0E6D" w:rsidRPr="004F7295">
        <w:rPr>
          <w:rFonts w:ascii="Times New Roman" w:hAnsi="Times New Roman" w:cs="Times New Roman"/>
          <w:sz w:val="24"/>
          <w:szCs w:val="24"/>
        </w:rPr>
        <w:t>;</w:t>
      </w:r>
      <w:r w:rsidRPr="004F7295">
        <w:rPr>
          <w:rFonts w:ascii="Times New Roman" w:hAnsi="Times New Roman" w:cs="Times New Roman"/>
          <w:sz w:val="24"/>
          <w:szCs w:val="24"/>
        </w:rPr>
        <w:t>26</w:t>
      </w:r>
      <w:proofErr w:type="gramEnd"/>
      <w:r w:rsidRPr="004F7295">
        <w:rPr>
          <w:rFonts w:ascii="Times New Roman" w:hAnsi="Times New Roman" w:cs="Times New Roman"/>
          <w:sz w:val="24"/>
          <w:szCs w:val="24"/>
        </w:rPr>
        <w:t>(4):287-92.</w:t>
      </w:r>
    </w:p>
    <w:p w:rsidR="004F3355" w:rsidRPr="004F7295" w:rsidRDefault="001351ED"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Ulualp SO, Toohill RJ.</w:t>
      </w:r>
      <w:r w:rsidR="00624AA0" w:rsidRPr="004F7295">
        <w:rPr>
          <w:rFonts w:ascii="Times New Roman" w:hAnsi="Times New Roman" w:cs="Times New Roman"/>
          <w:sz w:val="24"/>
          <w:szCs w:val="24"/>
        </w:rPr>
        <w:t xml:space="preserve"> Larngopharyngeal reflux: state of the art diagnosis and treatment. </w:t>
      </w:r>
      <w:r w:rsidR="008F0E6D" w:rsidRPr="004F7295">
        <w:rPr>
          <w:rFonts w:ascii="Times New Roman" w:hAnsi="Times New Roman" w:cs="Times New Roman"/>
          <w:sz w:val="24"/>
          <w:szCs w:val="24"/>
        </w:rPr>
        <w:t>Otolaryngol Clin North Am</w:t>
      </w:r>
      <w:r w:rsidRPr="004F7295">
        <w:rPr>
          <w:rFonts w:ascii="Times New Roman" w:hAnsi="Times New Roman" w:cs="Times New Roman"/>
          <w:sz w:val="24"/>
          <w:szCs w:val="24"/>
        </w:rPr>
        <w:t>.</w:t>
      </w:r>
      <w:r w:rsidR="008F0E6D" w:rsidRPr="004F7295">
        <w:rPr>
          <w:rFonts w:ascii="Times New Roman" w:hAnsi="Times New Roman" w:cs="Times New Roman"/>
          <w:sz w:val="24"/>
          <w:szCs w:val="24"/>
        </w:rPr>
        <w:t xml:space="preserve"> 2000</w:t>
      </w:r>
      <w:proofErr w:type="gramStart"/>
      <w:r w:rsidR="008F0E6D" w:rsidRPr="004F7295">
        <w:rPr>
          <w:rFonts w:ascii="Times New Roman" w:hAnsi="Times New Roman" w:cs="Times New Roman"/>
          <w:sz w:val="24"/>
          <w:szCs w:val="24"/>
        </w:rPr>
        <w:t>;</w:t>
      </w:r>
      <w:r w:rsidR="00624AA0" w:rsidRPr="004F7295">
        <w:rPr>
          <w:rFonts w:ascii="Times New Roman" w:hAnsi="Times New Roman" w:cs="Times New Roman"/>
          <w:sz w:val="24"/>
          <w:szCs w:val="24"/>
        </w:rPr>
        <w:t>33:785</w:t>
      </w:r>
      <w:proofErr w:type="gramEnd"/>
      <w:r w:rsidR="00624AA0" w:rsidRPr="004F7295">
        <w:rPr>
          <w:rFonts w:ascii="Times New Roman" w:hAnsi="Times New Roman" w:cs="Times New Roman"/>
          <w:sz w:val="24"/>
          <w:szCs w:val="24"/>
        </w:rPr>
        <w:t>-801.</w:t>
      </w:r>
    </w:p>
    <w:p w:rsidR="004F3355" w:rsidRPr="004F7295" w:rsidRDefault="001351ED"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Ulualp SO, Toohill RI, Shaker R.</w:t>
      </w:r>
      <w:r w:rsidR="00624AA0" w:rsidRPr="004F7295">
        <w:rPr>
          <w:rFonts w:ascii="Times New Roman" w:hAnsi="Times New Roman" w:cs="Times New Roman"/>
          <w:sz w:val="24"/>
          <w:szCs w:val="24"/>
        </w:rPr>
        <w:t xml:space="preserve"> Pharyngeal acid rellux events in patients with single and multiple otolaryngologic disorders. Otolaryngo</w:t>
      </w:r>
      <w:r w:rsidR="00F25E0D" w:rsidRPr="004F7295">
        <w:rPr>
          <w:rFonts w:ascii="Times New Roman" w:hAnsi="Times New Roman" w:cs="Times New Roman"/>
          <w:sz w:val="24"/>
          <w:szCs w:val="24"/>
        </w:rPr>
        <w:t>l Head Neck Surg</w:t>
      </w:r>
      <w:r w:rsidRPr="004F7295">
        <w:rPr>
          <w:rFonts w:ascii="Times New Roman" w:hAnsi="Times New Roman" w:cs="Times New Roman"/>
          <w:sz w:val="24"/>
          <w:szCs w:val="24"/>
        </w:rPr>
        <w:t>. 1999</w:t>
      </w:r>
      <w:proofErr w:type="gramStart"/>
      <w:r w:rsidRPr="004F7295">
        <w:rPr>
          <w:rFonts w:ascii="Times New Roman" w:hAnsi="Times New Roman" w:cs="Times New Roman"/>
          <w:sz w:val="24"/>
          <w:szCs w:val="24"/>
        </w:rPr>
        <w:t>;</w:t>
      </w:r>
      <w:r w:rsidR="00F25E0D" w:rsidRPr="004F7295">
        <w:rPr>
          <w:rFonts w:ascii="Times New Roman" w:hAnsi="Times New Roman" w:cs="Times New Roman"/>
          <w:sz w:val="24"/>
          <w:szCs w:val="24"/>
        </w:rPr>
        <w:t>121:725</w:t>
      </w:r>
      <w:proofErr w:type="gramEnd"/>
      <w:r w:rsidR="00F25E0D" w:rsidRPr="004F7295">
        <w:rPr>
          <w:rFonts w:ascii="Times New Roman" w:hAnsi="Times New Roman" w:cs="Times New Roman"/>
          <w:sz w:val="24"/>
          <w:szCs w:val="24"/>
        </w:rPr>
        <w:t>-</w:t>
      </w:r>
      <w:r w:rsidR="00624AA0" w:rsidRPr="004F7295">
        <w:rPr>
          <w:rFonts w:ascii="Times New Roman" w:hAnsi="Times New Roman" w:cs="Times New Roman"/>
          <w:sz w:val="24"/>
          <w:szCs w:val="24"/>
        </w:rPr>
        <w:t>30.</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Kou</w:t>
      </w:r>
      <w:r w:rsidR="008F0E6D" w:rsidRPr="004F7295">
        <w:rPr>
          <w:rFonts w:ascii="Times New Roman" w:hAnsi="Times New Roman" w:cs="Times New Roman"/>
          <w:sz w:val="24"/>
          <w:szCs w:val="24"/>
        </w:rPr>
        <w:t xml:space="preserve">fman J, Sataloff RT, Toohill R. </w:t>
      </w:r>
      <w:r w:rsidRPr="004F7295">
        <w:rPr>
          <w:rFonts w:ascii="Times New Roman" w:hAnsi="Times New Roman" w:cs="Times New Roman"/>
          <w:sz w:val="24"/>
          <w:szCs w:val="24"/>
        </w:rPr>
        <w:t>Laryngopharyngeal reflux: consensus c</w:t>
      </w:r>
      <w:r w:rsidR="008F0E6D" w:rsidRPr="004F7295">
        <w:rPr>
          <w:rFonts w:ascii="Times New Roman" w:hAnsi="Times New Roman" w:cs="Times New Roman"/>
          <w:sz w:val="24"/>
          <w:szCs w:val="24"/>
        </w:rPr>
        <w:t>onference report. J Voice</w:t>
      </w:r>
      <w:r w:rsidR="001351ED" w:rsidRPr="004F7295">
        <w:rPr>
          <w:rFonts w:ascii="Times New Roman" w:hAnsi="Times New Roman" w:cs="Times New Roman"/>
          <w:sz w:val="24"/>
          <w:szCs w:val="24"/>
        </w:rPr>
        <w:t>.</w:t>
      </w:r>
      <w:r w:rsidR="008F0E6D" w:rsidRPr="004F7295">
        <w:rPr>
          <w:rFonts w:ascii="Times New Roman" w:hAnsi="Times New Roman" w:cs="Times New Roman"/>
          <w:sz w:val="24"/>
          <w:szCs w:val="24"/>
        </w:rPr>
        <w:t xml:space="preserve"> 1996</w:t>
      </w:r>
      <w:proofErr w:type="gramStart"/>
      <w:r w:rsidR="008F0E6D" w:rsidRPr="004F7295">
        <w:rPr>
          <w:rFonts w:ascii="Times New Roman" w:hAnsi="Times New Roman" w:cs="Times New Roman"/>
          <w:sz w:val="24"/>
          <w:szCs w:val="24"/>
        </w:rPr>
        <w:t>;</w:t>
      </w:r>
      <w:r w:rsidR="00033609" w:rsidRPr="004F7295">
        <w:rPr>
          <w:rFonts w:ascii="Times New Roman" w:hAnsi="Times New Roman" w:cs="Times New Roman"/>
          <w:sz w:val="24"/>
          <w:szCs w:val="24"/>
        </w:rPr>
        <w:t>10:215</w:t>
      </w:r>
      <w:proofErr w:type="gramEnd"/>
      <w:r w:rsidR="00033609" w:rsidRPr="004F7295">
        <w:rPr>
          <w:rFonts w:ascii="Times New Roman" w:hAnsi="Times New Roman" w:cs="Times New Roman"/>
          <w:sz w:val="24"/>
          <w:szCs w:val="24"/>
        </w:rPr>
        <w:t>-</w:t>
      </w:r>
      <w:r w:rsidRPr="004F7295">
        <w:rPr>
          <w:rFonts w:ascii="Times New Roman" w:hAnsi="Times New Roman" w:cs="Times New Roman"/>
          <w:sz w:val="24"/>
          <w:szCs w:val="24"/>
        </w:rPr>
        <w:t>16.</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Olson NR: Laryngopharyngeal manifestations of gastroesophageal reflux disease. Otolaryngo</w:t>
      </w:r>
      <w:r w:rsidR="00F25E0D" w:rsidRPr="004F7295">
        <w:rPr>
          <w:rFonts w:ascii="Times New Roman" w:hAnsi="Times New Roman" w:cs="Times New Roman"/>
          <w:sz w:val="24"/>
          <w:szCs w:val="24"/>
        </w:rPr>
        <w:t>l Clin North Am</w:t>
      </w:r>
      <w:r w:rsidR="001351ED" w:rsidRPr="004F7295">
        <w:rPr>
          <w:rFonts w:ascii="Times New Roman" w:hAnsi="Times New Roman" w:cs="Times New Roman"/>
          <w:sz w:val="24"/>
          <w:szCs w:val="24"/>
        </w:rPr>
        <w:t>. 1991</w:t>
      </w:r>
      <w:proofErr w:type="gramStart"/>
      <w:r w:rsidR="001351ED" w:rsidRPr="004F7295">
        <w:rPr>
          <w:rFonts w:ascii="Times New Roman" w:hAnsi="Times New Roman" w:cs="Times New Roman"/>
          <w:sz w:val="24"/>
          <w:szCs w:val="24"/>
        </w:rPr>
        <w:t>;</w:t>
      </w:r>
      <w:r w:rsidR="00F25E0D" w:rsidRPr="004F7295">
        <w:rPr>
          <w:rFonts w:ascii="Times New Roman" w:hAnsi="Times New Roman" w:cs="Times New Roman"/>
          <w:sz w:val="24"/>
          <w:szCs w:val="24"/>
        </w:rPr>
        <w:t>24:1201</w:t>
      </w:r>
      <w:proofErr w:type="gramEnd"/>
      <w:r w:rsidR="00F25E0D" w:rsidRPr="004F7295">
        <w:rPr>
          <w:rFonts w:ascii="Times New Roman" w:hAnsi="Times New Roman" w:cs="Times New Roman"/>
          <w:sz w:val="24"/>
          <w:szCs w:val="24"/>
        </w:rPr>
        <w:t>-</w:t>
      </w:r>
      <w:r w:rsidRPr="004F7295">
        <w:rPr>
          <w:rFonts w:ascii="Times New Roman" w:hAnsi="Times New Roman" w:cs="Times New Roman"/>
          <w:sz w:val="24"/>
          <w:szCs w:val="24"/>
        </w:rPr>
        <w:t>13.</w:t>
      </w:r>
    </w:p>
    <w:p w:rsidR="004F3355" w:rsidRPr="004F7295" w:rsidRDefault="00624AA0"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Graham NM. The epidemiology of acute respiratory infections in children and adults: a global perspect</w:t>
      </w:r>
      <w:r w:rsidR="007E0268" w:rsidRPr="004F7295">
        <w:rPr>
          <w:rFonts w:ascii="Times New Roman" w:hAnsi="Times New Roman" w:cs="Times New Roman"/>
          <w:sz w:val="24"/>
          <w:szCs w:val="24"/>
        </w:rPr>
        <w:t>iv</w:t>
      </w:r>
      <w:r w:rsidR="00033609" w:rsidRPr="004F7295">
        <w:rPr>
          <w:rFonts w:ascii="Times New Roman" w:hAnsi="Times New Roman" w:cs="Times New Roman"/>
          <w:sz w:val="24"/>
          <w:szCs w:val="24"/>
        </w:rPr>
        <w:t>e</w:t>
      </w:r>
      <w:r w:rsidRPr="004F7295">
        <w:rPr>
          <w:rFonts w:ascii="Times New Roman" w:hAnsi="Times New Roman" w:cs="Times New Roman"/>
          <w:sz w:val="24"/>
          <w:szCs w:val="24"/>
        </w:rPr>
        <w:t>e.</w:t>
      </w:r>
      <w:r w:rsidR="001351ED" w:rsidRPr="004F7295">
        <w:rPr>
          <w:rFonts w:ascii="Times New Roman" w:hAnsi="Times New Roman" w:cs="Times New Roman"/>
          <w:sz w:val="24"/>
          <w:szCs w:val="24"/>
        </w:rPr>
        <w:t xml:space="preserve"> Epidemiol Rev. 1990</w:t>
      </w:r>
      <w:proofErr w:type="gramStart"/>
      <w:r w:rsidR="001351ED" w:rsidRPr="004F7295">
        <w:rPr>
          <w:rFonts w:ascii="Times New Roman" w:hAnsi="Times New Roman" w:cs="Times New Roman"/>
          <w:sz w:val="24"/>
          <w:szCs w:val="24"/>
        </w:rPr>
        <w:t>;12:149</w:t>
      </w:r>
      <w:proofErr w:type="gramEnd"/>
      <w:r w:rsidR="001351ED" w:rsidRPr="004F7295">
        <w:rPr>
          <w:rFonts w:ascii="Times New Roman" w:hAnsi="Times New Roman" w:cs="Times New Roman"/>
          <w:sz w:val="24"/>
          <w:szCs w:val="24"/>
        </w:rPr>
        <w:t>-78.</w:t>
      </w:r>
    </w:p>
    <w:p w:rsidR="001351ED" w:rsidRPr="004F7295" w:rsidRDefault="00624AA0" w:rsidP="001351ED">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Kayaalp O. Rasyonel Tedavi Yönünden Tıbbi Farmakol</w:t>
      </w:r>
      <w:r w:rsidR="00033609" w:rsidRPr="004F7295">
        <w:rPr>
          <w:rFonts w:ascii="Times New Roman" w:hAnsi="Times New Roman" w:cs="Times New Roman"/>
          <w:sz w:val="24"/>
          <w:szCs w:val="24"/>
        </w:rPr>
        <w:t>oji 10th Edition Rev. 2002:</w:t>
      </w:r>
      <w:r w:rsidR="00F25E0D" w:rsidRPr="004F7295">
        <w:rPr>
          <w:rFonts w:ascii="Times New Roman" w:hAnsi="Times New Roman" w:cs="Times New Roman"/>
          <w:sz w:val="24"/>
          <w:szCs w:val="24"/>
        </w:rPr>
        <w:t>960-</w:t>
      </w:r>
      <w:r w:rsidRPr="004F7295">
        <w:rPr>
          <w:rFonts w:ascii="Times New Roman" w:hAnsi="Times New Roman" w:cs="Times New Roman"/>
          <w:sz w:val="24"/>
          <w:szCs w:val="24"/>
        </w:rPr>
        <w:t>86</w:t>
      </w:r>
      <w:r w:rsidR="004F3355" w:rsidRPr="004F7295">
        <w:rPr>
          <w:rFonts w:ascii="Times New Roman" w:hAnsi="Times New Roman" w:cs="Times New Roman"/>
          <w:sz w:val="24"/>
          <w:szCs w:val="24"/>
        </w:rPr>
        <w:t>.</w:t>
      </w:r>
    </w:p>
    <w:p w:rsidR="008557E6" w:rsidRPr="004F7295" w:rsidRDefault="00624AA0" w:rsidP="008557E6">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color w:val="000000"/>
          <w:sz w:val="24"/>
          <w:szCs w:val="24"/>
          <w:shd w:val="clear" w:color="auto" w:fill="FFFFFF"/>
        </w:rPr>
        <w:t>Ron</w:t>
      </w:r>
      <w:r w:rsidR="001351ED" w:rsidRPr="004F7295">
        <w:rPr>
          <w:rFonts w:ascii="Times New Roman" w:hAnsi="Times New Roman" w:cs="Times New Roman"/>
          <w:color w:val="000000"/>
          <w:sz w:val="24"/>
          <w:szCs w:val="24"/>
          <w:shd w:val="clear" w:color="auto" w:fill="FFFFFF"/>
        </w:rPr>
        <w:t>co PM, Flahault</w:t>
      </w:r>
      <w:r w:rsidR="008F0E6D" w:rsidRPr="004F7295">
        <w:rPr>
          <w:rFonts w:ascii="Times New Roman" w:hAnsi="Times New Roman" w:cs="Times New Roman"/>
          <w:color w:val="000000"/>
          <w:sz w:val="24"/>
          <w:szCs w:val="24"/>
          <w:shd w:val="clear" w:color="auto" w:fill="FFFFFF"/>
        </w:rPr>
        <w:t xml:space="preserve"> A. </w:t>
      </w:r>
      <w:r w:rsidRPr="004F7295">
        <w:rPr>
          <w:rFonts w:ascii="Times New Roman" w:hAnsi="Times New Roman" w:cs="Times New Roman"/>
          <w:color w:val="000000"/>
          <w:sz w:val="24"/>
          <w:szCs w:val="24"/>
          <w:shd w:val="clear" w:color="auto" w:fill="FFFFFF"/>
        </w:rPr>
        <w:t xml:space="preserve">Drug-Induced End-Stage Renal Disease. </w:t>
      </w:r>
      <w:r w:rsidR="001351ED" w:rsidRPr="004F7295">
        <w:rPr>
          <w:rFonts w:ascii="Times New Roman" w:hAnsi="Times New Roman" w:cs="Times New Roman"/>
          <w:color w:val="000000"/>
          <w:sz w:val="24"/>
          <w:szCs w:val="24"/>
          <w:shd w:val="clear" w:color="auto" w:fill="FFFFFF"/>
        </w:rPr>
        <w:t>N Engl J Med. 1994</w:t>
      </w:r>
      <w:proofErr w:type="gramStart"/>
      <w:r w:rsidR="001351ED" w:rsidRPr="004F7295">
        <w:rPr>
          <w:rFonts w:ascii="Times New Roman" w:hAnsi="Times New Roman" w:cs="Times New Roman"/>
          <w:color w:val="000000"/>
          <w:sz w:val="24"/>
          <w:szCs w:val="24"/>
          <w:shd w:val="clear" w:color="auto" w:fill="FFFFFF"/>
        </w:rPr>
        <w:t>;331</w:t>
      </w:r>
      <w:proofErr w:type="gramEnd"/>
      <w:r w:rsidR="001351ED" w:rsidRPr="004F7295">
        <w:rPr>
          <w:rFonts w:ascii="Times New Roman" w:hAnsi="Times New Roman" w:cs="Times New Roman"/>
          <w:color w:val="000000"/>
          <w:sz w:val="24"/>
          <w:szCs w:val="24"/>
          <w:shd w:val="clear" w:color="auto" w:fill="FFFFFF"/>
        </w:rPr>
        <w:t>(25):1711-2.</w:t>
      </w:r>
    </w:p>
    <w:p w:rsidR="00A57979" w:rsidRPr="004F7295" w:rsidRDefault="00624AA0" w:rsidP="00A57979">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Bouroubi A, Donazzolo Y, Donath F, Eccles R, Russo M, Haramb</w:t>
      </w:r>
      <w:r w:rsidR="008F0E6D" w:rsidRPr="004F7295">
        <w:rPr>
          <w:rFonts w:ascii="Times New Roman" w:hAnsi="Times New Roman" w:cs="Times New Roman"/>
          <w:sz w:val="24"/>
          <w:szCs w:val="24"/>
        </w:rPr>
        <w:t xml:space="preserve">illet N, </w:t>
      </w:r>
      <w:r w:rsidR="008557E6" w:rsidRPr="004F7295">
        <w:rPr>
          <w:rFonts w:ascii="Times New Roman" w:hAnsi="Times New Roman" w:cs="Times New Roman"/>
          <w:sz w:val="24"/>
          <w:szCs w:val="24"/>
        </w:rPr>
        <w:t>et al</w:t>
      </w:r>
      <w:r w:rsidR="008F0E6D" w:rsidRPr="004F7295">
        <w:rPr>
          <w:rFonts w:ascii="Times New Roman" w:hAnsi="Times New Roman" w:cs="Times New Roman"/>
          <w:sz w:val="24"/>
          <w:szCs w:val="24"/>
        </w:rPr>
        <w:t xml:space="preserve">. </w:t>
      </w:r>
      <w:r w:rsidRPr="004F7295">
        <w:rPr>
          <w:rFonts w:ascii="Times New Roman" w:hAnsi="Times New Roman" w:cs="Times New Roman"/>
          <w:sz w:val="24"/>
          <w:szCs w:val="24"/>
        </w:rPr>
        <w:t>Pain relief of sore throat with a new anti-inflammatory throat lozenge, ibuprofen 25 mg: A randomised, double-blind, placebo-controlled, international phase III study. Int J Clin</w:t>
      </w:r>
      <w:r w:rsidR="008557E6" w:rsidRPr="004F7295">
        <w:rPr>
          <w:rFonts w:ascii="Times New Roman" w:hAnsi="Times New Roman" w:cs="Times New Roman"/>
          <w:sz w:val="24"/>
          <w:szCs w:val="24"/>
        </w:rPr>
        <w:t xml:space="preserve"> Pract. 2017</w:t>
      </w:r>
      <w:proofErr w:type="gramStart"/>
      <w:r w:rsidR="008557E6" w:rsidRPr="004F7295">
        <w:rPr>
          <w:rFonts w:ascii="Times New Roman" w:hAnsi="Times New Roman" w:cs="Times New Roman"/>
          <w:sz w:val="24"/>
          <w:szCs w:val="24"/>
        </w:rPr>
        <w:t>;71</w:t>
      </w:r>
      <w:proofErr w:type="gramEnd"/>
      <w:r w:rsidR="008557E6" w:rsidRPr="004F7295">
        <w:rPr>
          <w:rFonts w:ascii="Times New Roman" w:hAnsi="Times New Roman" w:cs="Times New Roman"/>
          <w:sz w:val="24"/>
          <w:szCs w:val="24"/>
        </w:rPr>
        <w:t>(9).</w:t>
      </w:r>
    </w:p>
    <w:p w:rsidR="008F2483" w:rsidRPr="004F7295" w:rsidRDefault="00624AA0" w:rsidP="008F2483">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color w:val="000000" w:themeColor="text1"/>
          <w:sz w:val="24"/>
          <w:szCs w:val="24"/>
        </w:rPr>
        <w:t>Russo M, Bloch M, Looze F, Morris C, Shephard A</w:t>
      </w:r>
      <w:r w:rsidR="008F0E6D" w:rsidRPr="004F7295">
        <w:rPr>
          <w:rFonts w:ascii="Times New Roman" w:hAnsi="Times New Roman" w:cs="Times New Roman"/>
          <w:color w:val="000000" w:themeColor="text1"/>
          <w:sz w:val="24"/>
          <w:szCs w:val="24"/>
        </w:rPr>
        <w:t xml:space="preserve">. </w:t>
      </w:r>
      <w:r w:rsidRPr="004F7295">
        <w:rPr>
          <w:rFonts w:ascii="Times New Roman" w:hAnsi="Times New Roman" w:cs="Times New Roman"/>
          <w:bCs/>
          <w:color w:val="000000" w:themeColor="text1"/>
          <w:sz w:val="24"/>
          <w:szCs w:val="24"/>
        </w:rPr>
        <w:t>Flurbiprofen microgranules for</w:t>
      </w:r>
      <w:r w:rsidR="00905427" w:rsidRPr="004F7295">
        <w:rPr>
          <w:rFonts w:ascii="Times New Roman" w:hAnsi="Times New Roman" w:cs="Times New Roman"/>
          <w:bCs/>
          <w:color w:val="000000" w:themeColor="text1"/>
          <w:sz w:val="24"/>
          <w:szCs w:val="24"/>
        </w:rPr>
        <w:t xml:space="preserve"> b</w:t>
      </w:r>
      <w:r w:rsidRPr="004F7295">
        <w:rPr>
          <w:rFonts w:ascii="Times New Roman" w:hAnsi="Times New Roman" w:cs="Times New Roman"/>
          <w:bCs/>
          <w:color w:val="000000" w:themeColor="text1"/>
          <w:sz w:val="24"/>
          <w:szCs w:val="24"/>
        </w:rPr>
        <w:t>relief of sore throat:</w:t>
      </w:r>
      <w:r w:rsidR="000832BC" w:rsidRPr="004F7295">
        <w:rPr>
          <w:rFonts w:ascii="Times New Roman" w:hAnsi="Times New Roman" w:cs="Times New Roman"/>
          <w:bCs/>
          <w:color w:val="000000" w:themeColor="text1"/>
          <w:sz w:val="24"/>
          <w:szCs w:val="24"/>
        </w:rPr>
        <w:t xml:space="preserve"> </w:t>
      </w:r>
      <w:r w:rsidRPr="004F7295">
        <w:rPr>
          <w:rFonts w:ascii="Times New Roman" w:hAnsi="Times New Roman" w:cs="Times New Roman"/>
          <w:color w:val="000000" w:themeColor="text1"/>
          <w:sz w:val="24"/>
          <w:szCs w:val="24"/>
        </w:rPr>
        <w:t>a rand</w:t>
      </w:r>
      <w:r w:rsidR="000832BC" w:rsidRPr="004F7295">
        <w:rPr>
          <w:rFonts w:ascii="Times New Roman" w:hAnsi="Times New Roman" w:cs="Times New Roman"/>
          <w:color w:val="000000" w:themeColor="text1"/>
          <w:sz w:val="24"/>
          <w:szCs w:val="24"/>
        </w:rPr>
        <w:t xml:space="preserve">omised, double-blind trial. </w:t>
      </w:r>
      <w:r w:rsidR="000832BC" w:rsidRPr="004F7295">
        <w:rPr>
          <w:rFonts w:ascii="Times New Roman" w:hAnsi="Times New Roman" w:cs="Times New Roman"/>
          <w:color w:val="000000"/>
          <w:sz w:val="24"/>
          <w:szCs w:val="24"/>
          <w:shd w:val="clear" w:color="auto" w:fill="FFFFFF"/>
        </w:rPr>
        <w:t>Br J Gen Pract. 2013</w:t>
      </w:r>
      <w:proofErr w:type="gramStart"/>
      <w:r w:rsidR="000832BC" w:rsidRPr="004F7295">
        <w:rPr>
          <w:rFonts w:ascii="Times New Roman" w:hAnsi="Times New Roman" w:cs="Times New Roman"/>
          <w:color w:val="000000"/>
          <w:sz w:val="24"/>
          <w:szCs w:val="24"/>
          <w:shd w:val="clear" w:color="auto" w:fill="FFFFFF"/>
        </w:rPr>
        <w:t>;</w:t>
      </w:r>
      <w:r w:rsidR="008F0E6D" w:rsidRPr="004F7295">
        <w:rPr>
          <w:rFonts w:ascii="Times New Roman" w:hAnsi="Times New Roman" w:cs="Times New Roman"/>
          <w:color w:val="000000"/>
          <w:sz w:val="24"/>
          <w:szCs w:val="24"/>
          <w:shd w:val="clear" w:color="auto" w:fill="FFFFFF"/>
        </w:rPr>
        <w:t>63</w:t>
      </w:r>
      <w:proofErr w:type="gramEnd"/>
      <w:r w:rsidR="008F0E6D" w:rsidRPr="004F7295">
        <w:rPr>
          <w:rFonts w:ascii="Times New Roman" w:hAnsi="Times New Roman" w:cs="Times New Roman"/>
          <w:color w:val="000000"/>
          <w:sz w:val="24"/>
          <w:szCs w:val="24"/>
          <w:shd w:val="clear" w:color="auto" w:fill="FFFFFF"/>
        </w:rPr>
        <w:t>(607):149</w:t>
      </w:r>
      <w:r w:rsidR="000832BC" w:rsidRPr="004F7295">
        <w:rPr>
          <w:rFonts w:ascii="Times New Roman" w:hAnsi="Times New Roman" w:cs="Times New Roman"/>
          <w:color w:val="000000" w:themeColor="text1"/>
          <w:sz w:val="24"/>
          <w:szCs w:val="24"/>
        </w:rPr>
        <w:t>-</w:t>
      </w:r>
      <w:r w:rsidRPr="004F7295">
        <w:rPr>
          <w:rFonts w:ascii="Times New Roman" w:hAnsi="Times New Roman" w:cs="Times New Roman"/>
          <w:color w:val="000000"/>
          <w:sz w:val="24"/>
          <w:szCs w:val="24"/>
          <w:shd w:val="clear" w:color="auto" w:fill="FFFFFF"/>
        </w:rPr>
        <w:t>55.</w:t>
      </w:r>
      <w:r w:rsidR="000832BC" w:rsidRPr="004F7295">
        <w:rPr>
          <w:rFonts w:ascii="Times New Roman" w:hAnsi="Times New Roman" w:cs="Times New Roman"/>
          <w:sz w:val="24"/>
          <w:szCs w:val="24"/>
        </w:rPr>
        <w:t xml:space="preserve"> </w:t>
      </w:r>
    </w:p>
    <w:p w:rsidR="008F2483" w:rsidRPr="004F7295" w:rsidRDefault="00624AA0" w:rsidP="008F2483">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Bondarsky E, Domingo AT, Matuza NM, Taylor MB, Thode H, Singer AJ. </w:t>
      </w:r>
      <w:r w:rsidRPr="004F7295">
        <w:rPr>
          <w:rFonts w:ascii="Times New Roman" w:hAnsi="Times New Roman" w:cs="Times New Roman"/>
          <w:color w:val="000000" w:themeColor="text1"/>
          <w:sz w:val="24"/>
          <w:szCs w:val="24"/>
        </w:rPr>
        <w:t xml:space="preserve">Ibuprofen vs acetaminophen vs their combination in the relief of musculoskeletal pain in the ED. </w:t>
      </w:r>
      <w:r w:rsidR="008F2483" w:rsidRPr="004F7295">
        <w:rPr>
          <w:rFonts w:ascii="Times New Roman" w:hAnsi="Times New Roman" w:cs="Times New Roman"/>
          <w:color w:val="000000" w:themeColor="text1"/>
          <w:sz w:val="24"/>
          <w:szCs w:val="24"/>
        </w:rPr>
        <w:t>Am J Emerg Med. 2013</w:t>
      </w:r>
      <w:proofErr w:type="gramStart"/>
      <w:r w:rsidR="008F2483" w:rsidRPr="004F7295">
        <w:rPr>
          <w:rFonts w:ascii="Times New Roman" w:hAnsi="Times New Roman" w:cs="Times New Roman"/>
          <w:color w:val="000000" w:themeColor="text1"/>
          <w:sz w:val="24"/>
          <w:szCs w:val="24"/>
        </w:rPr>
        <w:t>;31</w:t>
      </w:r>
      <w:proofErr w:type="gramEnd"/>
      <w:r w:rsidR="008F2483" w:rsidRPr="004F7295">
        <w:rPr>
          <w:rFonts w:ascii="Times New Roman" w:hAnsi="Times New Roman" w:cs="Times New Roman"/>
          <w:color w:val="000000" w:themeColor="text1"/>
          <w:sz w:val="24"/>
          <w:szCs w:val="24"/>
        </w:rPr>
        <w:t>(9):1357-60.</w:t>
      </w:r>
    </w:p>
    <w:p w:rsidR="009813E5" w:rsidRPr="004F7295" w:rsidRDefault="00F10EE2" w:rsidP="009813E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color w:val="000000" w:themeColor="text1"/>
          <w:sz w:val="24"/>
          <w:szCs w:val="24"/>
        </w:rPr>
        <w:t xml:space="preserve">Turkcuer I, </w:t>
      </w:r>
      <w:hyperlink r:id="rId30" w:history="1">
        <w:r w:rsidR="00744F7E" w:rsidRPr="004F7295">
          <w:rPr>
            <w:rStyle w:val="Kpr"/>
            <w:rFonts w:ascii="Times New Roman" w:hAnsi="Times New Roman" w:cs="Times New Roman"/>
            <w:color w:val="000000" w:themeColor="text1"/>
            <w:sz w:val="24"/>
            <w:szCs w:val="24"/>
            <w:u w:val="none"/>
            <w:shd w:val="clear" w:color="auto" w:fill="FFFFFF"/>
          </w:rPr>
          <w:t>Serinken M</w:t>
        </w:r>
      </w:hyperlink>
      <w:r w:rsidR="00744F7E" w:rsidRPr="004F7295">
        <w:rPr>
          <w:rFonts w:ascii="Times New Roman" w:hAnsi="Times New Roman" w:cs="Times New Roman"/>
          <w:color w:val="000000" w:themeColor="text1"/>
          <w:sz w:val="24"/>
          <w:szCs w:val="24"/>
          <w:shd w:val="clear" w:color="auto" w:fill="FFFFFF"/>
        </w:rPr>
        <w:t>, </w:t>
      </w:r>
      <w:hyperlink r:id="rId31" w:history="1">
        <w:r w:rsidR="00744F7E" w:rsidRPr="004F7295">
          <w:rPr>
            <w:rStyle w:val="Kpr"/>
            <w:rFonts w:ascii="Times New Roman" w:hAnsi="Times New Roman" w:cs="Times New Roman"/>
            <w:color w:val="000000" w:themeColor="text1"/>
            <w:sz w:val="24"/>
            <w:szCs w:val="24"/>
            <w:u w:val="none"/>
            <w:shd w:val="clear" w:color="auto" w:fill="FFFFFF"/>
          </w:rPr>
          <w:t>Eken C</w:t>
        </w:r>
      </w:hyperlink>
      <w:r w:rsidR="00744F7E" w:rsidRPr="004F7295">
        <w:rPr>
          <w:rFonts w:ascii="Times New Roman" w:hAnsi="Times New Roman" w:cs="Times New Roman"/>
          <w:color w:val="000000" w:themeColor="text1"/>
          <w:sz w:val="24"/>
          <w:szCs w:val="24"/>
          <w:shd w:val="clear" w:color="auto" w:fill="FFFFFF"/>
        </w:rPr>
        <w:t>, </w:t>
      </w:r>
      <w:hyperlink r:id="rId32" w:history="1">
        <w:r w:rsidR="00744F7E" w:rsidRPr="004F7295">
          <w:rPr>
            <w:rStyle w:val="Kpr"/>
            <w:rFonts w:ascii="Times New Roman" w:hAnsi="Times New Roman" w:cs="Times New Roman"/>
            <w:color w:val="000000" w:themeColor="text1"/>
            <w:sz w:val="24"/>
            <w:szCs w:val="24"/>
            <w:u w:val="none"/>
            <w:shd w:val="clear" w:color="auto" w:fill="FFFFFF"/>
          </w:rPr>
          <w:t>Yilmaz A</w:t>
        </w:r>
      </w:hyperlink>
      <w:r w:rsidR="00744F7E" w:rsidRPr="004F7295">
        <w:rPr>
          <w:rFonts w:ascii="Times New Roman" w:hAnsi="Times New Roman" w:cs="Times New Roman"/>
          <w:color w:val="000000" w:themeColor="text1"/>
          <w:sz w:val="24"/>
          <w:szCs w:val="24"/>
          <w:shd w:val="clear" w:color="auto" w:fill="FFFFFF"/>
        </w:rPr>
        <w:t>, </w:t>
      </w:r>
      <w:hyperlink r:id="rId33" w:history="1">
        <w:r w:rsidR="00744F7E" w:rsidRPr="004F7295">
          <w:rPr>
            <w:rStyle w:val="Kpr"/>
            <w:rFonts w:ascii="Times New Roman" w:hAnsi="Times New Roman" w:cs="Times New Roman"/>
            <w:color w:val="000000" w:themeColor="text1"/>
            <w:sz w:val="24"/>
            <w:szCs w:val="24"/>
            <w:u w:val="none"/>
            <w:shd w:val="clear" w:color="auto" w:fill="FFFFFF"/>
          </w:rPr>
          <w:t>Akdag Ö</w:t>
        </w:r>
      </w:hyperlink>
      <w:r w:rsidR="00744F7E" w:rsidRPr="004F7295">
        <w:rPr>
          <w:rFonts w:ascii="Times New Roman" w:hAnsi="Times New Roman" w:cs="Times New Roman"/>
          <w:color w:val="000000" w:themeColor="text1"/>
          <w:sz w:val="24"/>
          <w:szCs w:val="24"/>
          <w:shd w:val="clear" w:color="auto" w:fill="FFFFFF"/>
        </w:rPr>
        <w:t>, </w:t>
      </w:r>
      <w:hyperlink r:id="rId34" w:history="1">
        <w:r w:rsidR="00744F7E" w:rsidRPr="004F7295">
          <w:rPr>
            <w:rStyle w:val="Kpr"/>
            <w:rFonts w:ascii="Times New Roman" w:hAnsi="Times New Roman" w:cs="Times New Roman"/>
            <w:color w:val="000000" w:themeColor="text1"/>
            <w:sz w:val="24"/>
            <w:szCs w:val="24"/>
            <w:u w:val="none"/>
            <w:shd w:val="clear" w:color="auto" w:fill="FFFFFF"/>
          </w:rPr>
          <w:t>Uyan E</w:t>
        </w:r>
      </w:hyperlink>
      <w:r w:rsidR="00744F7E" w:rsidRPr="004F7295">
        <w:rPr>
          <w:rFonts w:ascii="Times New Roman" w:hAnsi="Times New Roman" w:cs="Times New Roman"/>
          <w:color w:val="000000" w:themeColor="text1"/>
          <w:sz w:val="24"/>
          <w:szCs w:val="24"/>
        </w:rPr>
        <w:t xml:space="preserve">, </w:t>
      </w:r>
      <w:r w:rsidRPr="004F7295">
        <w:rPr>
          <w:rFonts w:ascii="Times New Roman" w:hAnsi="Times New Roman" w:cs="Times New Roman"/>
          <w:color w:val="000000" w:themeColor="text1"/>
          <w:sz w:val="24"/>
          <w:szCs w:val="24"/>
        </w:rPr>
        <w:t>et al</w:t>
      </w:r>
      <w:r w:rsidRPr="004F7295">
        <w:rPr>
          <w:rFonts w:ascii="Times New Roman" w:hAnsi="Times New Roman" w:cs="Times New Roman"/>
          <w:sz w:val="24"/>
          <w:szCs w:val="24"/>
        </w:rPr>
        <w:t xml:space="preserve">. Intravenous </w:t>
      </w:r>
      <w:r w:rsidR="008F2483" w:rsidRPr="004F7295">
        <w:rPr>
          <w:rFonts w:ascii="Times New Roman" w:hAnsi="Times New Roman" w:cs="Times New Roman"/>
          <w:sz w:val="24"/>
          <w:szCs w:val="24"/>
        </w:rPr>
        <w:t>paracetamol versus dexketoprofen acute migraine attack in the emergency department: a randomised clinical trial. Emerg Med J. 2014</w:t>
      </w:r>
      <w:proofErr w:type="gramStart"/>
      <w:r w:rsidR="008F2483" w:rsidRPr="004F7295">
        <w:rPr>
          <w:rFonts w:ascii="Times New Roman" w:hAnsi="Times New Roman" w:cs="Times New Roman"/>
          <w:sz w:val="24"/>
          <w:szCs w:val="24"/>
        </w:rPr>
        <w:t>;31</w:t>
      </w:r>
      <w:proofErr w:type="gramEnd"/>
      <w:r w:rsidR="008F2483" w:rsidRPr="004F7295">
        <w:rPr>
          <w:rFonts w:ascii="Times New Roman" w:hAnsi="Times New Roman" w:cs="Times New Roman"/>
          <w:sz w:val="24"/>
          <w:szCs w:val="24"/>
        </w:rPr>
        <w:t>(3):182-5.</w:t>
      </w:r>
    </w:p>
    <w:p w:rsidR="004F3355" w:rsidRPr="004F7295" w:rsidRDefault="00C52B36" w:rsidP="009813E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hyperlink r:id="rId35" w:history="1">
        <w:r w:rsidR="00534AFE" w:rsidRPr="004F7295">
          <w:rPr>
            <w:rStyle w:val="Kpr"/>
            <w:rFonts w:ascii="Times New Roman" w:hAnsi="Times New Roman" w:cs="Times New Roman"/>
            <w:color w:val="000000" w:themeColor="text1"/>
            <w:sz w:val="24"/>
            <w:szCs w:val="24"/>
            <w:u w:val="none"/>
          </w:rPr>
          <w:t>Hämäläinen ML</w:t>
        </w:r>
      </w:hyperlink>
      <w:r w:rsidR="00534AFE" w:rsidRPr="004F7295">
        <w:rPr>
          <w:rFonts w:ascii="Times New Roman" w:hAnsi="Times New Roman" w:cs="Times New Roman"/>
          <w:color w:val="000000" w:themeColor="text1"/>
          <w:sz w:val="24"/>
          <w:szCs w:val="24"/>
        </w:rPr>
        <w:t>,</w:t>
      </w:r>
      <w:r w:rsidR="00534AFE" w:rsidRPr="004F7295">
        <w:rPr>
          <w:rStyle w:val="apple-converted-space"/>
          <w:rFonts w:ascii="Times New Roman" w:hAnsi="Times New Roman" w:cs="Times New Roman"/>
          <w:color w:val="000000" w:themeColor="text1"/>
          <w:sz w:val="24"/>
          <w:szCs w:val="24"/>
        </w:rPr>
        <w:t> </w:t>
      </w:r>
      <w:hyperlink r:id="rId36" w:history="1">
        <w:r w:rsidR="00534AFE" w:rsidRPr="004F7295">
          <w:rPr>
            <w:rStyle w:val="Kpr"/>
            <w:rFonts w:ascii="Times New Roman" w:hAnsi="Times New Roman" w:cs="Times New Roman"/>
            <w:color w:val="000000" w:themeColor="text1"/>
            <w:sz w:val="24"/>
            <w:szCs w:val="24"/>
            <w:u w:val="none"/>
          </w:rPr>
          <w:t>Hoppu K</w:t>
        </w:r>
      </w:hyperlink>
      <w:r w:rsidR="00534AFE" w:rsidRPr="004F7295">
        <w:rPr>
          <w:rFonts w:ascii="Times New Roman" w:hAnsi="Times New Roman" w:cs="Times New Roman"/>
          <w:color w:val="000000" w:themeColor="text1"/>
          <w:sz w:val="24"/>
          <w:szCs w:val="24"/>
        </w:rPr>
        <w:t>,</w:t>
      </w:r>
      <w:r w:rsidR="00534AFE" w:rsidRPr="004F7295">
        <w:rPr>
          <w:rStyle w:val="apple-converted-space"/>
          <w:rFonts w:ascii="Times New Roman" w:hAnsi="Times New Roman" w:cs="Times New Roman"/>
          <w:color w:val="000000" w:themeColor="text1"/>
          <w:sz w:val="24"/>
          <w:szCs w:val="24"/>
        </w:rPr>
        <w:t> </w:t>
      </w:r>
      <w:hyperlink r:id="rId37" w:history="1">
        <w:r w:rsidR="00534AFE" w:rsidRPr="004F7295">
          <w:rPr>
            <w:rStyle w:val="Kpr"/>
            <w:rFonts w:ascii="Times New Roman" w:hAnsi="Times New Roman" w:cs="Times New Roman"/>
            <w:color w:val="000000" w:themeColor="text1"/>
            <w:sz w:val="24"/>
            <w:szCs w:val="24"/>
            <w:u w:val="none"/>
          </w:rPr>
          <w:t>Valkeila E</w:t>
        </w:r>
      </w:hyperlink>
      <w:r w:rsidR="00534AFE" w:rsidRPr="004F7295">
        <w:rPr>
          <w:rFonts w:ascii="Times New Roman" w:hAnsi="Times New Roman" w:cs="Times New Roman"/>
          <w:color w:val="000000" w:themeColor="text1"/>
          <w:sz w:val="24"/>
          <w:szCs w:val="24"/>
        </w:rPr>
        <w:t>,</w:t>
      </w:r>
      <w:r w:rsidR="00534AFE" w:rsidRPr="004F7295">
        <w:rPr>
          <w:rStyle w:val="apple-converted-space"/>
          <w:rFonts w:ascii="Times New Roman" w:hAnsi="Times New Roman" w:cs="Times New Roman"/>
          <w:color w:val="000000" w:themeColor="text1"/>
          <w:sz w:val="24"/>
          <w:szCs w:val="24"/>
        </w:rPr>
        <w:t> </w:t>
      </w:r>
      <w:hyperlink r:id="rId38" w:history="1">
        <w:r w:rsidR="00534AFE" w:rsidRPr="004F7295">
          <w:rPr>
            <w:rStyle w:val="Kpr"/>
            <w:rFonts w:ascii="Times New Roman" w:hAnsi="Times New Roman" w:cs="Times New Roman"/>
            <w:color w:val="000000" w:themeColor="text1"/>
            <w:sz w:val="24"/>
            <w:szCs w:val="24"/>
            <w:u w:val="none"/>
          </w:rPr>
          <w:t>Santavuori P</w:t>
        </w:r>
      </w:hyperlink>
      <w:r w:rsidR="007E0268" w:rsidRPr="004F7295">
        <w:rPr>
          <w:rFonts w:ascii="Times New Roman" w:hAnsi="Times New Roman" w:cs="Times New Roman"/>
          <w:sz w:val="24"/>
          <w:szCs w:val="24"/>
        </w:rPr>
        <w:t>.</w:t>
      </w:r>
      <w:r w:rsidR="00534AFE" w:rsidRPr="004F7295">
        <w:rPr>
          <w:rStyle w:val="apple-converted-space"/>
          <w:rFonts w:ascii="Times New Roman" w:hAnsi="Times New Roman" w:cs="Times New Roman"/>
          <w:sz w:val="24"/>
          <w:szCs w:val="24"/>
        </w:rPr>
        <w:t> </w:t>
      </w:r>
      <w:r w:rsidR="009813E5" w:rsidRPr="004F7295">
        <w:rPr>
          <w:rFonts w:ascii="Times New Roman" w:hAnsi="Times New Roman" w:cs="Times New Roman"/>
          <w:sz w:val="24"/>
          <w:szCs w:val="24"/>
        </w:rPr>
        <w:t>Ibuprofen or acetaminophen for the acute treatment of migraine in children: a double-blind, randomized, placebo-controlled, crossover study.</w:t>
      </w:r>
      <w:r w:rsidR="00534AFE" w:rsidRPr="004F7295">
        <w:rPr>
          <w:rFonts w:ascii="Times New Roman" w:hAnsi="Times New Roman" w:cs="Times New Roman"/>
          <w:sz w:val="24"/>
          <w:szCs w:val="24"/>
        </w:rPr>
        <w:t xml:space="preserve"> </w:t>
      </w:r>
      <w:hyperlink r:id="rId39" w:tooltip="Neurology." w:history="1">
        <w:r w:rsidR="00534AFE" w:rsidRPr="004F7295">
          <w:rPr>
            <w:rStyle w:val="Kpr"/>
            <w:rFonts w:ascii="Times New Roman" w:hAnsi="Times New Roman" w:cs="Times New Roman"/>
            <w:color w:val="auto"/>
            <w:sz w:val="24"/>
            <w:szCs w:val="24"/>
            <w:u w:val="none"/>
          </w:rPr>
          <w:t>Neurology</w:t>
        </w:r>
      </w:hyperlink>
      <w:r w:rsidR="009813E5" w:rsidRPr="004F7295">
        <w:rPr>
          <w:rStyle w:val="Kpr"/>
          <w:rFonts w:ascii="Times New Roman" w:hAnsi="Times New Roman" w:cs="Times New Roman"/>
          <w:color w:val="auto"/>
          <w:sz w:val="24"/>
          <w:szCs w:val="24"/>
          <w:u w:val="none"/>
        </w:rPr>
        <w:t>.</w:t>
      </w:r>
      <w:r w:rsidR="00B66C3D" w:rsidRPr="004F7295">
        <w:rPr>
          <w:rFonts w:ascii="Times New Roman" w:hAnsi="Times New Roman" w:cs="Times New Roman"/>
          <w:sz w:val="24"/>
          <w:szCs w:val="24"/>
        </w:rPr>
        <w:t xml:space="preserve"> 1997</w:t>
      </w:r>
      <w:proofErr w:type="gramStart"/>
      <w:r w:rsidR="00B66C3D" w:rsidRPr="004F7295">
        <w:rPr>
          <w:rFonts w:ascii="Times New Roman" w:hAnsi="Times New Roman" w:cs="Times New Roman"/>
          <w:sz w:val="24"/>
          <w:szCs w:val="24"/>
        </w:rPr>
        <w:t>;48</w:t>
      </w:r>
      <w:proofErr w:type="gramEnd"/>
      <w:r w:rsidR="00B66C3D" w:rsidRPr="004F7295">
        <w:rPr>
          <w:rFonts w:ascii="Times New Roman" w:hAnsi="Times New Roman" w:cs="Times New Roman"/>
          <w:sz w:val="24"/>
          <w:szCs w:val="24"/>
        </w:rPr>
        <w:t>(1):103-7.</w:t>
      </w:r>
    </w:p>
    <w:p w:rsidR="004F3355" w:rsidRPr="004F7295" w:rsidRDefault="00534AFE"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Diener HC, Peil H,</w:t>
      </w:r>
      <w:r w:rsidR="009813E5" w:rsidRPr="004F7295">
        <w:rPr>
          <w:rFonts w:ascii="Times New Roman" w:hAnsi="Times New Roman" w:cs="Times New Roman"/>
          <w:sz w:val="24"/>
          <w:szCs w:val="24"/>
        </w:rPr>
        <w:t xml:space="preserve"> </w:t>
      </w:r>
      <w:r w:rsidR="007E0268" w:rsidRPr="004F7295">
        <w:rPr>
          <w:rFonts w:ascii="Times New Roman" w:hAnsi="Times New Roman" w:cs="Times New Roman"/>
          <w:sz w:val="24"/>
          <w:szCs w:val="24"/>
        </w:rPr>
        <w:t>Aicher B.</w:t>
      </w:r>
      <w:r w:rsidRPr="004F7295">
        <w:rPr>
          <w:rFonts w:ascii="Times New Roman" w:hAnsi="Times New Roman" w:cs="Times New Roman"/>
          <w:sz w:val="24"/>
          <w:szCs w:val="24"/>
        </w:rPr>
        <w:t xml:space="preserve"> </w:t>
      </w:r>
      <w:r w:rsidR="009813E5" w:rsidRPr="004F7295">
        <w:rPr>
          <w:rFonts w:ascii="Times New Roman" w:hAnsi="Times New Roman" w:cs="Times New Roman"/>
          <w:sz w:val="24"/>
          <w:szCs w:val="24"/>
        </w:rPr>
        <w:t xml:space="preserve">the efficacy and tolerability of a fixed combination of acetylsalicylic acid, paracetamol, and caffeine in patients with severe headache: a post-hoc subgroup analysis from a multicentre, randomized, double-blind, single-dose, </w:t>
      </w:r>
      <w:proofErr w:type="gramStart"/>
      <w:r w:rsidR="009813E5" w:rsidRPr="004F7295">
        <w:rPr>
          <w:rFonts w:ascii="Times New Roman" w:hAnsi="Times New Roman" w:cs="Times New Roman"/>
          <w:sz w:val="24"/>
          <w:szCs w:val="24"/>
        </w:rPr>
        <w:t>placebo</w:t>
      </w:r>
      <w:proofErr w:type="gramEnd"/>
      <w:r w:rsidR="009813E5" w:rsidRPr="004F7295">
        <w:rPr>
          <w:rFonts w:ascii="Times New Roman" w:hAnsi="Times New Roman" w:cs="Times New Roman"/>
          <w:sz w:val="24"/>
          <w:szCs w:val="24"/>
        </w:rPr>
        <w:t xml:space="preserve"> controlled parallel group study.</w:t>
      </w:r>
      <w:r w:rsidR="00B66C3D" w:rsidRPr="004F7295">
        <w:rPr>
          <w:rFonts w:ascii="Times New Roman" w:hAnsi="Times New Roman" w:cs="Times New Roman"/>
          <w:sz w:val="24"/>
          <w:szCs w:val="24"/>
        </w:rPr>
        <w:t xml:space="preserve"> Cephalalgia 2011</w:t>
      </w:r>
      <w:proofErr w:type="gramStart"/>
      <w:r w:rsidR="00B66C3D" w:rsidRPr="004F7295">
        <w:rPr>
          <w:rFonts w:ascii="Times New Roman" w:hAnsi="Times New Roman" w:cs="Times New Roman"/>
          <w:sz w:val="24"/>
          <w:szCs w:val="24"/>
        </w:rPr>
        <w:t>;31</w:t>
      </w:r>
      <w:proofErr w:type="gramEnd"/>
      <w:r w:rsidR="00B66C3D" w:rsidRPr="004F7295">
        <w:rPr>
          <w:rFonts w:ascii="Times New Roman" w:hAnsi="Times New Roman" w:cs="Times New Roman"/>
          <w:sz w:val="24"/>
          <w:szCs w:val="24"/>
        </w:rPr>
        <w:t>(14):1466-76.</w:t>
      </w:r>
    </w:p>
    <w:p w:rsidR="004F3355" w:rsidRPr="004F7295" w:rsidRDefault="00BB3687"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Arıkan C.</w:t>
      </w:r>
      <w:r w:rsidR="007E0268" w:rsidRPr="004F7295">
        <w:rPr>
          <w:rFonts w:ascii="Times New Roman" w:hAnsi="Times New Roman" w:cs="Times New Roman"/>
          <w:sz w:val="24"/>
          <w:szCs w:val="24"/>
        </w:rPr>
        <w:t xml:space="preserve"> </w:t>
      </w:r>
      <w:r w:rsidRPr="004F7295">
        <w:rPr>
          <w:rFonts w:ascii="Times New Roman" w:hAnsi="Times New Roman" w:cs="Times New Roman"/>
          <w:sz w:val="24"/>
          <w:szCs w:val="24"/>
        </w:rPr>
        <w:t xml:space="preserve">Acil </w:t>
      </w:r>
      <w:r w:rsidR="00800B7F" w:rsidRPr="004F7295">
        <w:rPr>
          <w:rFonts w:ascii="Times New Roman" w:hAnsi="Times New Roman" w:cs="Times New Roman"/>
          <w:sz w:val="24"/>
          <w:szCs w:val="24"/>
        </w:rPr>
        <w:t xml:space="preserve">serviste akut migren atağına bağlı başağrısı tedavisinde oral parasetamol ve zolmitriptan’ın etkinliğinin karşılaştırılması: randomize kontrollü çalışma </w:t>
      </w:r>
      <w:r w:rsidRPr="004F7295">
        <w:rPr>
          <w:rFonts w:ascii="Times New Roman" w:hAnsi="Times New Roman" w:cs="Times New Roman"/>
          <w:sz w:val="24"/>
          <w:szCs w:val="24"/>
        </w:rPr>
        <w:t>(Tıpta Uzmanlık Tezi)</w:t>
      </w:r>
      <w:r w:rsidRPr="004F7295">
        <w:rPr>
          <w:rFonts w:ascii="Times New Roman" w:eastAsia="Times New Roman" w:hAnsi="Times New Roman" w:cs="Times New Roman"/>
          <w:color w:val="000000" w:themeColor="text1"/>
          <w:sz w:val="24"/>
          <w:szCs w:val="24"/>
          <w:lang w:eastAsia="tr-TR"/>
        </w:rPr>
        <w:t xml:space="preserve"> Denizli:</w:t>
      </w:r>
      <w:r w:rsidR="007E0268" w:rsidRPr="004F7295">
        <w:rPr>
          <w:rFonts w:ascii="Times New Roman" w:eastAsia="Times New Roman" w:hAnsi="Times New Roman" w:cs="Times New Roman"/>
          <w:color w:val="000000" w:themeColor="text1"/>
          <w:sz w:val="24"/>
          <w:szCs w:val="24"/>
          <w:lang w:eastAsia="tr-TR"/>
        </w:rPr>
        <w:t xml:space="preserve"> </w:t>
      </w:r>
      <w:r w:rsidRPr="004F7295">
        <w:rPr>
          <w:rFonts w:ascii="Times New Roman" w:eastAsia="Times New Roman" w:hAnsi="Times New Roman" w:cs="Times New Roman"/>
          <w:color w:val="000000" w:themeColor="text1"/>
          <w:sz w:val="24"/>
          <w:szCs w:val="24"/>
          <w:lang w:eastAsia="tr-TR"/>
        </w:rPr>
        <w:t>Pamukkale Ün</w:t>
      </w:r>
      <w:r w:rsidR="007E0268" w:rsidRPr="004F7295">
        <w:rPr>
          <w:rFonts w:ascii="Times New Roman" w:eastAsia="Times New Roman" w:hAnsi="Times New Roman" w:cs="Times New Roman"/>
          <w:color w:val="000000" w:themeColor="text1"/>
          <w:sz w:val="24"/>
          <w:szCs w:val="24"/>
          <w:lang w:eastAsia="tr-TR"/>
        </w:rPr>
        <w:t>iv</w:t>
      </w:r>
      <w:r w:rsidRPr="004F7295">
        <w:rPr>
          <w:rFonts w:ascii="Times New Roman" w:eastAsia="Times New Roman" w:hAnsi="Times New Roman" w:cs="Times New Roman"/>
          <w:color w:val="000000" w:themeColor="text1"/>
          <w:sz w:val="24"/>
          <w:szCs w:val="24"/>
          <w:lang w:eastAsia="tr-TR"/>
        </w:rPr>
        <w:t>ers</w:t>
      </w:r>
      <w:r w:rsidR="008D6912">
        <w:rPr>
          <w:rFonts w:ascii="Times New Roman" w:eastAsia="Times New Roman" w:hAnsi="Times New Roman" w:cs="Times New Roman"/>
          <w:color w:val="000000" w:themeColor="text1"/>
          <w:sz w:val="24"/>
          <w:szCs w:val="24"/>
          <w:lang w:eastAsia="tr-TR"/>
        </w:rPr>
        <w:t>itesi</w:t>
      </w:r>
      <w:r w:rsidRPr="004F7295">
        <w:rPr>
          <w:rFonts w:ascii="Times New Roman" w:eastAsia="Times New Roman" w:hAnsi="Times New Roman" w:cs="Times New Roman"/>
          <w:color w:val="000000" w:themeColor="text1"/>
          <w:sz w:val="24"/>
          <w:szCs w:val="24"/>
          <w:lang w:eastAsia="tr-TR"/>
        </w:rPr>
        <w:t>;</w:t>
      </w:r>
      <w:r w:rsidR="00800B7F" w:rsidRPr="004F7295">
        <w:rPr>
          <w:rFonts w:ascii="Times New Roman" w:eastAsia="Times New Roman" w:hAnsi="Times New Roman" w:cs="Times New Roman"/>
          <w:color w:val="000000" w:themeColor="text1"/>
          <w:sz w:val="24"/>
          <w:szCs w:val="24"/>
          <w:lang w:eastAsia="tr-TR"/>
        </w:rPr>
        <w:t xml:space="preserve"> </w:t>
      </w:r>
      <w:r w:rsidRPr="004F7295">
        <w:rPr>
          <w:rFonts w:ascii="Times New Roman" w:eastAsia="Times New Roman" w:hAnsi="Times New Roman" w:cs="Times New Roman"/>
          <w:color w:val="000000" w:themeColor="text1"/>
          <w:sz w:val="24"/>
          <w:szCs w:val="24"/>
          <w:lang w:eastAsia="tr-TR"/>
        </w:rPr>
        <w:t>201</w:t>
      </w:r>
      <w:r w:rsidR="00B66C3D" w:rsidRPr="004F7295">
        <w:rPr>
          <w:rFonts w:ascii="Times New Roman" w:eastAsia="Times New Roman" w:hAnsi="Times New Roman" w:cs="Times New Roman"/>
          <w:color w:val="000000" w:themeColor="text1"/>
          <w:sz w:val="24"/>
          <w:szCs w:val="24"/>
          <w:lang w:eastAsia="tr-TR"/>
        </w:rPr>
        <w:t>7</w:t>
      </w:r>
      <w:r w:rsidRPr="004F7295">
        <w:rPr>
          <w:rFonts w:ascii="Times New Roman" w:eastAsia="Times New Roman" w:hAnsi="Times New Roman" w:cs="Times New Roman"/>
          <w:color w:val="000000" w:themeColor="text1"/>
          <w:sz w:val="24"/>
          <w:szCs w:val="24"/>
          <w:lang w:eastAsia="tr-TR"/>
        </w:rPr>
        <w:t>.</w:t>
      </w:r>
    </w:p>
    <w:p w:rsidR="00800B7F" w:rsidRPr="004F7295" w:rsidRDefault="00905427" w:rsidP="00800B7F">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Koçum A, Şener M, İzmirli</w:t>
      </w:r>
      <w:r w:rsidR="008F0E6D" w:rsidRPr="004F7295">
        <w:rPr>
          <w:rFonts w:ascii="Times New Roman" w:hAnsi="Times New Roman" w:cs="Times New Roman"/>
          <w:sz w:val="24"/>
          <w:szCs w:val="24"/>
        </w:rPr>
        <w:t xml:space="preserve"> H, Haydardedeoğlu B, Arıboğan </w:t>
      </w:r>
      <w:r w:rsidRPr="004F7295">
        <w:rPr>
          <w:rFonts w:ascii="Times New Roman" w:hAnsi="Times New Roman" w:cs="Times New Roman"/>
          <w:sz w:val="24"/>
          <w:szCs w:val="24"/>
        </w:rPr>
        <w:t xml:space="preserve">A. </w:t>
      </w:r>
      <w:r w:rsidRPr="004F7295">
        <w:rPr>
          <w:rFonts w:ascii="Times New Roman" w:hAnsi="Times New Roman" w:cs="Times New Roman"/>
          <w:bCs/>
          <w:iCs/>
          <w:sz w:val="24"/>
          <w:szCs w:val="24"/>
        </w:rPr>
        <w:t>Efficacy of intravenous dexketoprofen trometamol compared to intravenous paracetamol for postoperat</w:t>
      </w:r>
      <w:r w:rsidR="007E0268" w:rsidRPr="004F7295">
        <w:rPr>
          <w:rFonts w:ascii="Times New Roman" w:hAnsi="Times New Roman" w:cs="Times New Roman"/>
          <w:bCs/>
          <w:iCs/>
          <w:sz w:val="24"/>
          <w:szCs w:val="24"/>
        </w:rPr>
        <w:t>iv</w:t>
      </w:r>
      <w:r w:rsidRPr="004F7295">
        <w:rPr>
          <w:rFonts w:ascii="Times New Roman" w:hAnsi="Times New Roman" w:cs="Times New Roman"/>
          <w:bCs/>
          <w:iCs/>
          <w:sz w:val="24"/>
          <w:szCs w:val="24"/>
        </w:rPr>
        <w:t>e pain management after day-case operat</w:t>
      </w:r>
      <w:r w:rsidR="007E0268" w:rsidRPr="004F7295">
        <w:rPr>
          <w:rFonts w:ascii="Times New Roman" w:hAnsi="Times New Roman" w:cs="Times New Roman"/>
          <w:bCs/>
          <w:iCs/>
          <w:sz w:val="24"/>
          <w:szCs w:val="24"/>
        </w:rPr>
        <w:t>iv</w:t>
      </w:r>
      <w:r w:rsidRPr="004F7295">
        <w:rPr>
          <w:rFonts w:ascii="Times New Roman" w:hAnsi="Times New Roman" w:cs="Times New Roman"/>
          <w:bCs/>
          <w:iCs/>
          <w:sz w:val="24"/>
          <w:szCs w:val="24"/>
        </w:rPr>
        <w:t xml:space="preserve">e hysteroscopy: randomized, double-blind, placebo-controlled study. </w:t>
      </w:r>
      <w:r w:rsidRPr="004F7295">
        <w:rPr>
          <w:rFonts w:ascii="Times New Roman" w:hAnsi="Times New Roman" w:cs="Times New Roman"/>
          <w:sz w:val="24"/>
          <w:szCs w:val="24"/>
        </w:rPr>
        <w:t>Ağrı</w:t>
      </w:r>
      <w:r w:rsidR="00800B7F" w:rsidRPr="004F7295">
        <w:rPr>
          <w:rFonts w:ascii="Times New Roman" w:hAnsi="Times New Roman" w:cs="Times New Roman"/>
          <w:sz w:val="24"/>
          <w:szCs w:val="24"/>
        </w:rPr>
        <w:t>. 2014</w:t>
      </w:r>
      <w:proofErr w:type="gramStart"/>
      <w:r w:rsidR="00800B7F" w:rsidRPr="004F7295">
        <w:rPr>
          <w:rFonts w:ascii="Times New Roman" w:hAnsi="Times New Roman" w:cs="Times New Roman"/>
          <w:sz w:val="24"/>
          <w:szCs w:val="24"/>
        </w:rPr>
        <w:t>;</w:t>
      </w:r>
      <w:r w:rsidRPr="004F7295">
        <w:rPr>
          <w:rFonts w:ascii="Times New Roman" w:hAnsi="Times New Roman" w:cs="Times New Roman"/>
          <w:sz w:val="24"/>
          <w:szCs w:val="24"/>
        </w:rPr>
        <w:t>26</w:t>
      </w:r>
      <w:proofErr w:type="gramEnd"/>
      <w:r w:rsidRPr="004F7295">
        <w:rPr>
          <w:rFonts w:ascii="Times New Roman" w:hAnsi="Times New Roman" w:cs="Times New Roman"/>
          <w:sz w:val="24"/>
          <w:szCs w:val="24"/>
        </w:rPr>
        <w:t>(1):15-22.</w:t>
      </w:r>
    </w:p>
    <w:p w:rsidR="004F3355" w:rsidRPr="004F7295" w:rsidRDefault="00905427" w:rsidP="00800B7F">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Akil A, Api O,</w:t>
      </w:r>
      <w:r w:rsidR="00313276" w:rsidRPr="004F7295">
        <w:rPr>
          <w:rFonts w:ascii="Times New Roman" w:hAnsi="Times New Roman" w:cs="Times New Roman"/>
          <w:sz w:val="24"/>
          <w:szCs w:val="24"/>
        </w:rPr>
        <w:t xml:space="preserve"> Bektas Y, Onan Yilmaz A, Yalti</w:t>
      </w:r>
      <w:r w:rsidR="00800B7F" w:rsidRPr="004F7295">
        <w:rPr>
          <w:rFonts w:ascii="Times New Roman" w:hAnsi="Times New Roman" w:cs="Times New Roman"/>
          <w:sz w:val="24"/>
          <w:szCs w:val="24"/>
        </w:rPr>
        <w:t xml:space="preserve"> S, Unal O. Paracetamol </w:t>
      </w:r>
      <w:r w:rsidRPr="004F7295">
        <w:rPr>
          <w:rFonts w:ascii="Times New Roman" w:hAnsi="Times New Roman" w:cs="Times New Roman"/>
          <w:sz w:val="24"/>
          <w:szCs w:val="24"/>
        </w:rPr>
        <w:t xml:space="preserve">vs dexketoprofen for perineal pain relief after episiotomy or perineal teartear. </w:t>
      </w:r>
      <w:r w:rsidR="00800B7F" w:rsidRPr="004F7295">
        <w:rPr>
          <w:rFonts w:ascii="Times New Roman" w:hAnsi="Times New Roman" w:cs="Times New Roman"/>
          <w:sz w:val="24"/>
          <w:szCs w:val="24"/>
        </w:rPr>
        <w:t>J Obstet Gynaecol. 2014</w:t>
      </w:r>
      <w:proofErr w:type="gramStart"/>
      <w:r w:rsidR="00800B7F" w:rsidRPr="004F7295">
        <w:rPr>
          <w:rFonts w:ascii="Times New Roman" w:hAnsi="Times New Roman" w:cs="Times New Roman"/>
          <w:sz w:val="24"/>
          <w:szCs w:val="24"/>
        </w:rPr>
        <w:t>;34</w:t>
      </w:r>
      <w:proofErr w:type="gramEnd"/>
      <w:r w:rsidR="00800B7F" w:rsidRPr="004F7295">
        <w:rPr>
          <w:rFonts w:ascii="Times New Roman" w:hAnsi="Times New Roman" w:cs="Times New Roman"/>
          <w:sz w:val="24"/>
          <w:szCs w:val="24"/>
        </w:rPr>
        <w:t>(1):25-8.</w:t>
      </w:r>
    </w:p>
    <w:p w:rsidR="004F3355" w:rsidRPr="004F7295" w:rsidRDefault="00905427"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bCs/>
          <w:sz w:val="24"/>
          <w:szCs w:val="24"/>
        </w:rPr>
        <w:t>Gülhaş N, Durmuş M, Yücel A, Şahin T, Akgül Erdil F, Yoloğlu S</w:t>
      </w:r>
      <w:r w:rsidRPr="004F7295">
        <w:rPr>
          <w:rFonts w:ascii="Times New Roman" w:hAnsi="Times New Roman" w:cs="Times New Roman"/>
          <w:bCs/>
          <w:color w:val="000000"/>
          <w:sz w:val="24"/>
          <w:szCs w:val="24"/>
        </w:rPr>
        <w:t xml:space="preserve">, </w:t>
      </w:r>
      <w:r w:rsidRPr="004F7295">
        <w:rPr>
          <w:rFonts w:ascii="Times New Roman" w:hAnsi="Times New Roman" w:cs="Times New Roman"/>
          <w:bCs/>
          <w:sz w:val="24"/>
          <w:szCs w:val="24"/>
        </w:rPr>
        <w:t>Ersoy M.</w:t>
      </w:r>
      <w:r w:rsidR="002634FE" w:rsidRPr="004F7295">
        <w:rPr>
          <w:rFonts w:ascii="Times New Roman" w:hAnsi="Times New Roman" w:cs="Times New Roman"/>
          <w:bCs/>
          <w:sz w:val="24"/>
          <w:szCs w:val="24"/>
        </w:rPr>
        <w:t xml:space="preserve"> </w:t>
      </w:r>
      <w:r w:rsidR="002634FE" w:rsidRPr="004F7295">
        <w:rPr>
          <w:rFonts w:ascii="Times New Roman" w:hAnsi="Times New Roman" w:cs="Times New Roman"/>
          <w:bCs/>
          <w:color w:val="000000"/>
          <w:sz w:val="24"/>
          <w:szCs w:val="24"/>
        </w:rPr>
        <w:t>Total abdominal histerektomilerde intravenöz deksketoprofen trometamo</w:t>
      </w:r>
      <w:r w:rsidR="002634FE" w:rsidRPr="004F7295">
        <w:rPr>
          <w:rFonts w:ascii="Times New Roman" w:hAnsi="Times New Roman" w:cs="Times New Roman"/>
          <w:bCs/>
          <w:sz w:val="24"/>
          <w:szCs w:val="24"/>
        </w:rPr>
        <w:t xml:space="preserve">l, lornoksikam ve parasetamolün </w:t>
      </w:r>
      <w:r w:rsidR="002634FE" w:rsidRPr="004F7295">
        <w:rPr>
          <w:rFonts w:ascii="Times New Roman" w:hAnsi="Times New Roman" w:cs="Times New Roman"/>
          <w:bCs/>
          <w:color w:val="000000"/>
          <w:sz w:val="24"/>
          <w:szCs w:val="24"/>
        </w:rPr>
        <w:t>etkinliklerinin karşılaştırılması</w:t>
      </w:r>
      <w:r w:rsidRPr="004F7295">
        <w:rPr>
          <w:rFonts w:ascii="Times New Roman" w:hAnsi="Times New Roman" w:cs="Times New Roman"/>
          <w:bCs/>
          <w:color w:val="000000"/>
          <w:sz w:val="24"/>
          <w:szCs w:val="24"/>
        </w:rPr>
        <w:t>.</w:t>
      </w:r>
      <w:r w:rsidR="002634FE" w:rsidRPr="004F7295">
        <w:rPr>
          <w:rFonts w:ascii="Times New Roman" w:hAnsi="Times New Roman" w:cs="Times New Roman"/>
          <w:bCs/>
          <w:color w:val="000000"/>
          <w:sz w:val="24"/>
          <w:szCs w:val="24"/>
        </w:rPr>
        <w:t xml:space="preserve"> </w:t>
      </w:r>
      <w:r w:rsidRPr="004F7295">
        <w:rPr>
          <w:rFonts w:ascii="Times New Roman" w:hAnsi="Times New Roman" w:cs="Times New Roman"/>
          <w:iCs/>
          <w:sz w:val="24"/>
          <w:szCs w:val="24"/>
        </w:rPr>
        <w:t xml:space="preserve">Türk Anest Rean </w:t>
      </w:r>
      <w:r w:rsidR="00545624" w:rsidRPr="004F7295">
        <w:rPr>
          <w:rFonts w:ascii="Times New Roman" w:hAnsi="Times New Roman" w:cs="Times New Roman"/>
          <w:iCs/>
          <w:sz w:val="24"/>
          <w:szCs w:val="24"/>
        </w:rPr>
        <w:t>Der Dergisi. 2011</w:t>
      </w:r>
      <w:proofErr w:type="gramStart"/>
      <w:r w:rsidR="00545624" w:rsidRPr="004F7295">
        <w:rPr>
          <w:rFonts w:ascii="Times New Roman" w:hAnsi="Times New Roman" w:cs="Times New Roman"/>
          <w:iCs/>
          <w:sz w:val="24"/>
          <w:szCs w:val="24"/>
        </w:rPr>
        <w:t>;</w:t>
      </w:r>
      <w:r w:rsidR="007E0268" w:rsidRPr="004F7295">
        <w:rPr>
          <w:rFonts w:ascii="Times New Roman" w:hAnsi="Times New Roman" w:cs="Times New Roman"/>
          <w:iCs/>
          <w:sz w:val="24"/>
          <w:szCs w:val="24"/>
        </w:rPr>
        <w:t>39</w:t>
      </w:r>
      <w:proofErr w:type="gramEnd"/>
      <w:r w:rsidR="007E0268" w:rsidRPr="004F7295">
        <w:rPr>
          <w:rFonts w:ascii="Times New Roman" w:hAnsi="Times New Roman" w:cs="Times New Roman"/>
          <w:iCs/>
          <w:sz w:val="24"/>
          <w:szCs w:val="24"/>
        </w:rPr>
        <w:t>(4):176-</w:t>
      </w:r>
      <w:r w:rsidRPr="004F7295">
        <w:rPr>
          <w:rFonts w:ascii="Times New Roman" w:hAnsi="Times New Roman" w:cs="Times New Roman"/>
          <w:iCs/>
          <w:sz w:val="24"/>
          <w:szCs w:val="24"/>
        </w:rPr>
        <w:t>81.</w:t>
      </w:r>
    </w:p>
    <w:p w:rsidR="004F3355" w:rsidRPr="004F7295" w:rsidRDefault="00C52B36"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hyperlink r:id="rId40" w:history="1">
        <w:r w:rsidR="00905427" w:rsidRPr="004F7295">
          <w:rPr>
            <w:rFonts w:ascii="Times New Roman" w:eastAsia="Times New Roman" w:hAnsi="Times New Roman" w:cs="Times New Roman"/>
            <w:sz w:val="24"/>
            <w:szCs w:val="24"/>
            <w:lang w:eastAsia="tr-TR"/>
          </w:rPr>
          <w:t>Ünal</w:t>
        </w:r>
      </w:hyperlink>
      <w:r w:rsidR="00905427" w:rsidRPr="004F7295">
        <w:rPr>
          <w:rFonts w:ascii="Times New Roman" w:eastAsia="Times New Roman" w:hAnsi="Times New Roman" w:cs="Times New Roman"/>
          <w:sz w:val="24"/>
          <w:szCs w:val="24"/>
          <w:lang w:eastAsia="tr-TR"/>
        </w:rPr>
        <w:t xml:space="preserve"> Ç, </w:t>
      </w:r>
      <w:hyperlink r:id="rId41" w:history="1">
        <w:r w:rsidR="00905427" w:rsidRPr="004F7295">
          <w:rPr>
            <w:rFonts w:ascii="Times New Roman" w:eastAsia="Times New Roman" w:hAnsi="Times New Roman" w:cs="Times New Roman"/>
            <w:sz w:val="24"/>
            <w:szCs w:val="24"/>
            <w:lang w:eastAsia="tr-TR"/>
          </w:rPr>
          <w:t xml:space="preserve"> Çakan</w:t>
        </w:r>
      </w:hyperlink>
      <w:r w:rsidR="00905427" w:rsidRPr="004F7295">
        <w:rPr>
          <w:rFonts w:ascii="Times New Roman" w:eastAsia="Times New Roman" w:hAnsi="Times New Roman" w:cs="Times New Roman"/>
          <w:sz w:val="24"/>
          <w:szCs w:val="24"/>
          <w:lang w:eastAsia="tr-TR"/>
        </w:rPr>
        <w:t xml:space="preserve"> T, </w:t>
      </w:r>
      <w:hyperlink r:id="rId42" w:history="1">
        <w:r w:rsidR="00905427" w:rsidRPr="004F7295">
          <w:rPr>
            <w:rFonts w:ascii="Times New Roman" w:eastAsia="Times New Roman" w:hAnsi="Times New Roman" w:cs="Times New Roman"/>
            <w:sz w:val="24"/>
            <w:szCs w:val="24"/>
            <w:lang w:eastAsia="tr-TR"/>
          </w:rPr>
          <w:t>Baltaci</w:t>
        </w:r>
      </w:hyperlink>
      <w:r w:rsidR="00905427" w:rsidRPr="004F7295">
        <w:rPr>
          <w:rFonts w:ascii="Times New Roman" w:eastAsia="Times New Roman" w:hAnsi="Times New Roman" w:cs="Times New Roman"/>
          <w:sz w:val="24"/>
          <w:szCs w:val="24"/>
          <w:lang w:eastAsia="tr-TR"/>
        </w:rPr>
        <w:t xml:space="preserve"> B, </w:t>
      </w:r>
      <w:hyperlink r:id="rId43" w:history="1">
        <w:r w:rsidR="00905427" w:rsidRPr="004F7295">
          <w:rPr>
            <w:rFonts w:ascii="Times New Roman" w:eastAsia="Times New Roman" w:hAnsi="Times New Roman" w:cs="Times New Roman"/>
            <w:sz w:val="24"/>
            <w:szCs w:val="24"/>
            <w:lang w:eastAsia="tr-TR"/>
          </w:rPr>
          <w:t xml:space="preserve"> Başar</w:t>
        </w:r>
      </w:hyperlink>
      <w:r w:rsidR="00905427" w:rsidRPr="004F7295">
        <w:rPr>
          <w:rFonts w:ascii="Times New Roman" w:eastAsia="Times New Roman" w:hAnsi="Times New Roman" w:cs="Times New Roman"/>
          <w:sz w:val="24"/>
          <w:szCs w:val="24"/>
          <w:lang w:eastAsia="tr-TR"/>
        </w:rPr>
        <w:t xml:space="preserve"> H. </w:t>
      </w:r>
      <w:r w:rsidR="00905427" w:rsidRPr="004F7295">
        <w:rPr>
          <w:rFonts w:ascii="Times New Roman" w:eastAsia="Times New Roman" w:hAnsi="Times New Roman" w:cs="Times New Roman"/>
          <w:bCs/>
          <w:kern w:val="36"/>
          <w:sz w:val="24"/>
          <w:szCs w:val="24"/>
          <w:lang w:eastAsia="tr-TR"/>
        </w:rPr>
        <w:t xml:space="preserve">Comparison of analgesic efficacy of intravenous Paracetamol and intravenous dexketoprofen trometamol in multimodal analgesia after hysterectomy.  </w:t>
      </w:r>
      <w:hyperlink r:id="rId44" w:history="1">
        <w:r w:rsidR="00905427" w:rsidRPr="004F7295">
          <w:rPr>
            <w:rFonts w:ascii="Times New Roman" w:eastAsia="Times New Roman" w:hAnsi="Times New Roman" w:cs="Times New Roman"/>
            <w:sz w:val="24"/>
            <w:szCs w:val="24"/>
            <w:lang w:eastAsia="tr-TR"/>
          </w:rPr>
          <w:t>J Res Med Sci</w:t>
        </w:r>
      </w:hyperlink>
      <w:r w:rsidR="00905427" w:rsidRPr="004F7295">
        <w:rPr>
          <w:rFonts w:ascii="Times New Roman" w:eastAsia="Times New Roman" w:hAnsi="Times New Roman" w:cs="Times New Roman"/>
          <w:sz w:val="24"/>
          <w:szCs w:val="24"/>
          <w:lang w:eastAsia="tr-TR"/>
        </w:rPr>
        <w:t>e</w:t>
      </w:r>
      <w:r w:rsidR="00B66C3D" w:rsidRPr="004F7295">
        <w:rPr>
          <w:rFonts w:ascii="Times New Roman" w:eastAsia="Times New Roman" w:hAnsi="Times New Roman" w:cs="Times New Roman"/>
          <w:sz w:val="24"/>
          <w:szCs w:val="24"/>
          <w:lang w:eastAsia="tr-TR"/>
        </w:rPr>
        <w:t>nce</w:t>
      </w:r>
      <w:r w:rsidR="001354BF" w:rsidRPr="004F7295">
        <w:rPr>
          <w:rFonts w:ascii="Times New Roman" w:eastAsia="Times New Roman" w:hAnsi="Times New Roman" w:cs="Times New Roman"/>
          <w:sz w:val="24"/>
          <w:szCs w:val="24"/>
          <w:lang w:eastAsia="tr-TR"/>
        </w:rPr>
        <w:t>.</w:t>
      </w:r>
      <w:r w:rsidR="00B66C3D" w:rsidRPr="004F7295">
        <w:rPr>
          <w:rFonts w:ascii="Times New Roman" w:eastAsia="Times New Roman" w:hAnsi="Times New Roman" w:cs="Times New Roman"/>
          <w:sz w:val="24"/>
          <w:szCs w:val="24"/>
          <w:lang w:eastAsia="tr-TR"/>
        </w:rPr>
        <w:t xml:space="preserve"> 2013</w:t>
      </w:r>
      <w:proofErr w:type="gramStart"/>
      <w:r w:rsidR="00B66C3D" w:rsidRPr="004F7295">
        <w:rPr>
          <w:rFonts w:ascii="Times New Roman" w:eastAsia="Times New Roman" w:hAnsi="Times New Roman" w:cs="Times New Roman"/>
          <w:sz w:val="24"/>
          <w:szCs w:val="24"/>
          <w:lang w:eastAsia="tr-TR"/>
        </w:rPr>
        <w:t>;</w:t>
      </w:r>
      <w:r w:rsidR="001354BF" w:rsidRPr="004F7295">
        <w:rPr>
          <w:rFonts w:ascii="Times New Roman" w:eastAsia="Times New Roman" w:hAnsi="Times New Roman" w:cs="Times New Roman"/>
          <w:sz w:val="24"/>
          <w:szCs w:val="24"/>
          <w:lang w:eastAsia="tr-TR"/>
        </w:rPr>
        <w:t>18</w:t>
      </w:r>
      <w:proofErr w:type="gramEnd"/>
      <w:r w:rsidR="001354BF" w:rsidRPr="004F7295">
        <w:rPr>
          <w:rFonts w:ascii="Times New Roman" w:eastAsia="Times New Roman" w:hAnsi="Times New Roman" w:cs="Times New Roman"/>
          <w:sz w:val="24"/>
          <w:szCs w:val="24"/>
          <w:lang w:eastAsia="tr-TR"/>
        </w:rPr>
        <w:t>(10):</w:t>
      </w:r>
      <w:r w:rsidR="00905427" w:rsidRPr="004F7295">
        <w:rPr>
          <w:rFonts w:ascii="Times New Roman" w:eastAsia="Times New Roman" w:hAnsi="Times New Roman" w:cs="Times New Roman"/>
          <w:sz w:val="24"/>
          <w:szCs w:val="24"/>
          <w:lang w:eastAsia="tr-TR"/>
        </w:rPr>
        <w:t>897–903.</w:t>
      </w:r>
    </w:p>
    <w:p w:rsidR="004F3355" w:rsidRPr="004F7295" w:rsidRDefault="00905427"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Kelseka E, Güldoğuş F, Çetinoğlu E. </w:t>
      </w:r>
      <w:r w:rsidRPr="004F7295">
        <w:rPr>
          <w:rFonts w:ascii="Times New Roman" w:hAnsi="Times New Roman" w:cs="Times New Roman"/>
          <w:bCs/>
          <w:sz w:val="24"/>
          <w:szCs w:val="24"/>
        </w:rPr>
        <w:t>Lomber disk cerrahisi uygulanan olgularda intravenöz deksketoprofen kullanımının ameliyat sonrası analjezik tüketimine etkisi.</w:t>
      </w:r>
      <w:r w:rsidR="001354BF" w:rsidRPr="004F7295">
        <w:rPr>
          <w:rFonts w:ascii="Times New Roman" w:hAnsi="Times New Roman" w:cs="Times New Roman"/>
          <w:sz w:val="24"/>
          <w:szCs w:val="24"/>
        </w:rPr>
        <w:t xml:space="preserve"> Ağrı. 2014</w:t>
      </w:r>
      <w:proofErr w:type="gramStart"/>
      <w:r w:rsidR="001354BF" w:rsidRPr="004F7295">
        <w:rPr>
          <w:rFonts w:ascii="Times New Roman" w:hAnsi="Times New Roman" w:cs="Times New Roman"/>
          <w:sz w:val="24"/>
          <w:szCs w:val="24"/>
        </w:rPr>
        <w:t>;</w:t>
      </w:r>
      <w:r w:rsidR="007E0268" w:rsidRPr="004F7295">
        <w:rPr>
          <w:rFonts w:ascii="Times New Roman" w:hAnsi="Times New Roman" w:cs="Times New Roman"/>
          <w:sz w:val="24"/>
          <w:szCs w:val="24"/>
        </w:rPr>
        <w:t>26</w:t>
      </w:r>
      <w:proofErr w:type="gramEnd"/>
      <w:r w:rsidR="007E0268" w:rsidRPr="004F7295">
        <w:rPr>
          <w:rFonts w:ascii="Times New Roman" w:hAnsi="Times New Roman" w:cs="Times New Roman"/>
          <w:sz w:val="24"/>
          <w:szCs w:val="24"/>
        </w:rPr>
        <w:t>(2):82-</w:t>
      </w:r>
      <w:r w:rsidRPr="004F7295">
        <w:rPr>
          <w:rFonts w:ascii="Times New Roman" w:hAnsi="Times New Roman" w:cs="Times New Roman"/>
          <w:sz w:val="24"/>
          <w:szCs w:val="24"/>
        </w:rPr>
        <w:t>6.</w:t>
      </w:r>
    </w:p>
    <w:p w:rsidR="004F3355" w:rsidRPr="004F7295" w:rsidRDefault="001512AB"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Kesimci E, Gümüş T, İzdeş S, Şen P, Kanbak O. </w:t>
      </w:r>
      <w:r w:rsidRPr="004F7295">
        <w:rPr>
          <w:rFonts w:ascii="Times New Roman" w:hAnsi="Times New Roman" w:cs="Times New Roman"/>
          <w:bCs/>
          <w:sz w:val="24"/>
          <w:szCs w:val="24"/>
        </w:rPr>
        <w:t>Comparison of efficacy of dexketoprofen versus paracetamol on postoperat</w:t>
      </w:r>
      <w:r w:rsidR="007E0268" w:rsidRPr="004F7295">
        <w:rPr>
          <w:rFonts w:ascii="Times New Roman" w:hAnsi="Times New Roman" w:cs="Times New Roman"/>
          <w:bCs/>
          <w:sz w:val="24"/>
          <w:szCs w:val="24"/>
        </w:rPr>
        <w:t>iv</w:t>
      </w:r>
      <w:r w:rsidRPr="004F7295">
        <w:rPr>
          <w:rFonts w:ascii="Times New Roman" w:hAnsi="Times New Roman" w:cs="Times New Roman"/>
          <w:bCs/>
          <w:sz w:val="24"/>
          <w:szCs w:val="24"/>
        </w:rPr>
        <w:t xml:space="preserve">e pain and morphine consumption in laminectomy patients. </w:t>
      </w:r>
      <w:r w:rsidR="007E0268" w:rsidRPr="004F7295">
        <w:rPr>
          <w:rFonts w:ascii="Times New Roman" w:hAnsi="Times New Roman" w:cs="Times New Roman"/>
          <w:sz w:val="24"/>
          <w:szCs w:val="24"/>
        </w:rPr>
        <w:t>Ağrı</w:t>
      </w:r>
      <w:r w:rsidR="001354BF" w:rsidRPr="004F7295">
        <w:rPr>
          <w:rFonts w:ascii="Times New Roman" w:hAnsi="Times New Roman" w:cs="Times New Roman"/>
          <w:sz w:val="24"/>
          <w:szCs w:val="24"/>
        </w:rPr>
        <w:t>.</w:t>
      </w:r>
      <w:r w:rsidR="007E0268" w:rsidRPr="004F7295">
        <w:rPr>
          <w:rFonts w:ascii="Times New Roman" w:hAnsi="Times New Roman" w:cs="Times New Roman"/>
          <w:sz w:val="24"/>
          <w:szCs w:val="24"/>
        </w:rPr>
        <w:t xml:space="preserve"> 2011</w:t>
      </w:r>
      <w:proofErr w:type="gramStart"/>
      <w:r w:rsidR="007E0268" w:rsidRPr="004F7295">
        <w:rPr>
          <w:rFonts w:ascii="Times New Roman" w:hAnsi="Times New Roman" w:cs="Times New Roman"/>
          <w:sz w:val="24"/>
          <w:szCs w:val="24"/>
        </w:rPr>
        <w:t>;23</w:t>
      </w:r>
      <w:proofErr w:type="gramEnd"/>
      <w:r w:rsidR="007E0268" w:rsidRPr="004F7295">
        <w:rPr>
          <w:rFonts w:ascii="Times New Roman" w:hAnsi="Times New Roman" w:cs="Times New Roman"/>
          <w:sz w:val="24"/>
          <w:szCs w:val="24"/>
        </w:rPr>
        <w:t>(4):153-</w:t>
      </w:r>
      <w:r w:rsidRPr="004F7295">
        <w:rPr>
          <w:rFonts w:ascii="Times New Roman" w:hAnsi="Times New Roman" w:cs="Times New Roman"/>
          <w:sz w:val="24"/>
          <w:szCs w:val="24"/>
        </w:rPr>
        <w:t>9</w:t>
      </w:r>
      <w:r w:rsidR="004F3355" w:rsidRPr="004F7295">
        <w:rPr>
          <w:rFonts w:ascii="Times New Roman" w:hAnsi="Times New Roman" w:cs="Times New Roman"/>
          <w:sz w:val="24"/>
          <w:szCs w:val="24"/>
        </w:rPr>
        <w:t>.</w:t>
      </w:r>
      <w:r w:rsidRPr="004F7295">
        <w:rPr>
          <w:rFonts w:ascii="Times New Roman" w:hAnsi="Times New Roman" w:cs="Times New Roman"/>
          <w:sz w:val="24"/>
          <w:szCs w:val="24"/>
        </w:rPr>
        <w:t xml:space="preserve"> </w:t>
      </w:r>
    </w:p>
    <w:p w:rsidR="004F3355" w:rsidRPr="004F7295" w:rsidRDefault="00C52B36"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hyperlink r:id="rId45" w:history="1">
        <w:r w:rsidR="001512AB" w:rsidRPr="004F7295">
          <w:rPr>
            <w:rFonts w:ascii="Times New Roman" w:eastAsia="Times New Roman" w:hAnsi="Times New Roman" w:cs="Times New Roman"/>
            <w:color w:val="000000" w:themeColor="text1"/>
            <w:sz w:val="24"/>
            <w:szCs w:val="24"/>
            <w:lang w:eastAsia="tr-TR"/>
          </w:rPr>
          <w:t>Tunali Y</w:t>
        </w:r>
      </w:hyperlink>
      <w:r w:rsidR="001512AB" w:rsidRPr="004F7295">
        <w:rPr>
          <w:rFonts w:ascii="Times New Roman" w:eastAsia="Times New Roman" w:hAnsi="Times New Roman" w:cs="Times New Roman"/>
          <w:color w:val="000000" w:themeColor="text1"/>
          <w:sz w:val="24"/>
          <w:szCs w:val="24"/>
          <w:lang w:eastAsia="tr-TR"/>
        </w:rPr>
        <w:t>, </w:t>
      </w:r>
      <w:hyperlink r:id="rId46" w:history="1">
        <w:r w:rsidR="001512AB" w:rsidRPr="004F7295">
          <w:rPr>
            <w:rFonts w:ascii="Times New Roman" w:eastAsia="Times New Roman" w:hAnsi="Times New Roman" w:cs="Times New Roman"/>
            <w:color w:val="000000" w:themeColor="text1"/>
            <w:sz w:val="24"/>
            <w:szCs w:val="24"/>
            <w:lang w:eastAsia="tr-TR"/>
          </w:rPr>
          <w:t>Akçil EF</w:t>
        </w:r>
      </w:hyperlink>
      <w:r w:rsidR="001512AB" w:rsidRPr="004F7295">
        <w:rPr>
          <w:rFonts w:ascii="Times New Roman" w:eastAsia="Times New Roman" w:hAnsi="Times New Roman" w:cs="Times New Roman"/>
          <w:color w:val="000000" w:themeColor="text1"/>
          <w:sz w:val="24"/>
          <w:szCs w:val="24"/>
          <w:lang w:eastAsia="tr-TR"/>
        </w:rPr>
        <w:t>, </w:t>
      </w:r>
      <w:hyperlink r:id="rId47" w:history="1">
        <w:r w:rsidR="001512AB" w:rsidRPr="004F7295">
          <w:rPr>
            <w:rFonts w:ascii="Times New Roman" w:eastAsia="Times New Roman" w:hAnsi="Times New Roman" w:cs="Times New Roman"/>
            <w:color w:val="000000" w:themeColor="text1"/>
            <w:sz w:val="24"/>
            <w:szCs w:val="24"/>
            <w:lang w:eastAsia="tr-TR"/>
          </w:rPr>
          <w:t>Dilmen OK</w:t>
        </w:r>
      </w:hyperlink>
      <w:r w:rsidR="001512AB" w:rsidRPr="004F7295">
        <w:rPr>
          <w:rFonts w:ascii="Times New Roman" w:eastAsia="Times New Roman" w:hAnsi="Times New Roman" w:cs="Times New Roman"/>
          <w:color w:val="000000" w:themeColor="text1"/>
          <w:sz w:val="24"/>
          <w:szCs w:val="24"/>
          <w:lang w:eastAsia="tr-TR"/>
        </w:rPr>
        <w:t>, </w:t>
      </w:r>
      <w:hyperlink r:id="rId48" w:history="1">
        <w:r w:rsidR="001512AB" w:rsidRPr="004F7295">
          <w:rPr>
            <w:rFonts w:ascii="Times New Roman" w:eastAsia="Times New Roman" w:hAnsi="Times New Roman" w:cs="Times New Roman"/>
            <w:color w:val="000000" w:themeColor="text1"/>
            <w:sz w:val="24"/>
            <w:szCs w:val="24"/>
            <w:lang w:eastAsia="tr-TR"/>
          </w:rPr>
          <w:t>Tutuncu AC</w:t>
        </w:r>
      </w:hyperlink>
      <w:r w:rsidR="001512AB" w:rsidRPr="004F7295">
        <w:rPr>
          <w:rFonts w:ascii="Times New Roman" w:eastAsia="Times New Roman" w:hAnsi="Times New Roman" w:cs="Times New Roman"/>
          <w:color w:val="000000" w:themeColor="text1"/>
          <w:sz w:val="24"/>
          <w:szCs w:val="24"/>
          <w:lang w:eastAsia="tr-TR"/>
        </w:rPr>
        <w:t>, </w:t>
      </w:r>
      <w:hyperlink r:id="rId49" w:history="1">
        <w:r w:rsidR="001512AB" w:rsidRPr="004F7295">
          <w:rPr>
            <w:rFonts w:ascii="Times New Roman" w:eastAsia="Times New Roman" w:hAnsi="Times New Roman" w:cs="Times New Roman"/>
            <w:color w:val="000000" w:themeColor="text1"/>
            <w:sz w:val="24"/>
            <w:szCs w:val="24"/>
            <w:lang w:eastAsia="tr-TR"/>
          </w:rPr>
          <w:t>Koksal GM</w:t>
        </w:r>
      </w:hyperlink>
      <w:r w:rsidR="001512AB" w:rsidRPr="004F7295">
        <w:rPr>
          <w:rFonts w:ascii="Times New Roman" w:eastAsia="Times New Roman" w:hAnsi="Times New Roman" w:cs="Times New Roman"/>
          <w:color w:val="000000" w:themeColor="text1"/>
          <w:sz w:val="24"/>
          <w:szCs w:val="24"/>
          <w:lang w:eastAsia="tr-TR"/>
        </w:rPr>
        <w:t>, </w:t>
      </w:r>
      <w:hyperlink r:id="rId50" w:history="1">
        <w:r w:rsidR="001512AB" w:rsidRPr="004F7295">
          <w:rPr>
            <w:rFonts w:ascii="Times New Roman" w:eastAsia="Times New Roman" w:hAnsi="Times New Roman" w:cs="Times New Roman"/>
            <w:color w:val="000000" w:themeColor="text1"/>
            <w:sz w:val="24"/>
            <w:szCs w:val="24"/>
            <w:lang w:eastAsia="tr-TR"/>
          </w:rPr>
          <w:t>Akbas S</w:t>
        </w:r>
      </w:hyperlink>
      <w:r w:rsidR="001512AB" w:rsidRPr="004F7295">
        <w:rPr>
          <w:rFonts w:ascii="Times New Roman" w:eastAsia="Times New Roman" w:hAnsi="Times New Roman" w:cs="Times New Roman"/>
          <w:color w:val="000000" w:themeColor="text1"/>
          <w:sz w:val="24"/>
          <w:szCs w:val="24"/>
          <w:lang w:eastAsia="tr-TR"/>
        </w:rPr>
        <w:t>, </w:t>
      </w:r>
      <w:r w:rsidR="007E0268" w:rsidRPr="004F7295">
        <w:rPr>
          <w:rFonts w:ascii="Times New Roman" w:hAnsi="Times New Roman" w:cs="Times New Roman"/>
          <w:sz w:val="24"/>
          <w:szCs w:val="24"/>
        </w:rPr>
        <w:t>et al</w:t>
      </w:r>
      <w:r w:rsidR="001512AB" w:rsidRPr="004F7295">
        <w:rPr>
          <w:rFonts w:ascii="Times New Roman" w:eastAsia="Times New Roman" w:hAnsi="Times New Roman" w:cs="Times New Roman"/>
          <w:color w:val="000000" w:themeColor="text1"/>
          <w:sz w:val="24"/>
          <w:szCs w:val="24"/>
          <w:lang w:eastAsia="tr-TR"/>
        </w:rPr>
        <w:t xml:space="preserve">. </w:t>
      </w:r>
      <w:r w:rsidR="001512AB" w:rsidRPr="004F7295">
        <w:rPr>
          <w:rFonts w:ascii="Times New Roman" w:eastAsia="Times New Roman" w:hAnsi="Times New Roman" w:cs="Times New Roman"/>
          <w:bCs/>
          <w:color w:val="000000" w:themeColor="text1"/>
          <w:kern w:val="36"/>
          <w:sz w:val="24"/>
          <w:szCs w:val="24"/>
          <w:lang w:eastAsia="tr-TR"/>
        </w:rPr>
        <w:t>Efficacy of intravenous paracetamol and dexketoprofen on postoperat</w:t>
      </w:r>
      <w:r w:rsidR="006F32BF" w:rsidRPr="004F7295">
        <w:rPr>
          <w:rFonts w:ascii="Times New Roman" w:eastAsia="Times New Roman" w:hAnsi="Times New Roman" w:cs="Times New Roman"/>
          <w:bCs/>
          <w:color w:val="000000" w:themeColor="text1"/>
          <w:kern w:val="36"/>
          <w:sz w:val="24"/>
          <w:szCs w:val="24"/>
          <w:lang w:eastAsia="tr-TR"/>
        </w:rPr>
        <w:t>iv</w:t>
      </w:r>
      <w:r w:rsidR="001512AB" w:rsidRPr="004F7295">
        <w:rPr>
          <w:rFonts w:ascii="Times New Roman" w:eastAsia="Times New Roman" w:hAnsi="Times New Roman" w:cs="Times New Roman"/>
          <w:bCs/>
          <w:color w:val="000000" w:themeColor="text1"/>
          <w:kern w:val="36"/>
          <w:sz w:val="24"/>
          <w:szCs w:val="24"/>
          <w:lang w:eastAsia="tr-TR"/>
        </w:rPr>
        <w:t>e pain and morphine consumption after a lumbar disk surgery.</w:t>
      </w:r>
      <w:r w:rsidR="001354BF" w:rsidRPr="004F7295">
        <w:rPr>
          <w:rFonts w:ascii="Times New Roman" w:eastAsia="Times New Roman" w:hAnsi="Times New Roman" w:cs="Times New Roman"/>
          <w:bCs/>
          <w:color w:val="000000" w:themeColor="text1"/>
          <w:kern w:val="36"/>
          <w:sz w:val="24"/>
          <w:szCs w:val="24"/>
          <w:lang w:eastAsia="tr-TR"/>
        </w:rPr>
        <w:t xml:space="preserve"> </w:t>
      </w:r>
      <w:hyperlink r:id="rId51" w:tooltip="Journal of neurosurgical anesthesiology." w:history="1">
        <w:r w:rsidR="001512AB" w:rsidRPr="004F7295">
          <w:rPr>
            <w:rFonts w:ascii="Times New Roman" w:eastAsia="Times New Roman" w:hAnsi="Times New Roman" w:cs="Times New Roman"/>
            <w:color w:val="000000" w:themeColor="text1"/>
            <w:sz w:val="24"/>
            <w:szCs w:val="24"/>
            <w:lang w:eastAsia="tr-TR"/>
          </w:rPr>
          <w:t>J Neurosurg Anesthesiol.</w:t>
        </w:r>
      </w:hyperlink>
      <w:r w:rsidR="008F0E6D" w:rsidRPr="004F7295">
        <w:rPr>
          <w:rFonts w:ascii="Times New Roman" w:eastAsia="Times New Roman" w:hAnsi="Times New Roman" w:cs="Times New Roman"/>
          <w:color w:val="000000" w:themeColor="text1"/>
          <w:sz w:val="24"/>
          <w:szCs w:val="24"/>
          <w:lang w:eastAsia="tr-TR"/>
        </w:rPr>
        <w:t> 2013</w:t>
      </w:r>
      <w:proofErr w:type="gramStart"/>
      <w:r w:rsidR="001354BF" w:rsidRPr="004F7295">
        <w:rPr>
          <w:rFonts w:ascii="Times New Roman" w:eastAsia="Times New Roman" w:hAnsi="Times New Roman" w:cs="Times New Roman"/>
          <w:color w:val="000000" w:themeColor="text1"/>
          <w:sz w:val="24"/>
          <w:szCs w:val="24"/>
          <w:lang w:eastAsia="tr-TR"/>
        </w:rPr>
        <w:t>;</w:t>
      </w:r>
      <w:r w:rsidR="001512AB" w:rsidRPr="004F7295">
        <w:rPr>
          <w:rFonts w:ascii="Times New Roman" w:eastAsia="Times New Roman" w:hAnsi="Times New Roman" w:cs="Times New Roman"/>
          <w:color w:val="000000" w:themeColor="text1"/>
          <w:sz w:val="24"/>
          <w:szCs w:val="24"/>
          <w:lang w:eastAsia="tr-TR"/>
        </w:rPr>
        <w:t>25</w:t>
      </w:r>
      <w:proofErr w:type="gramEnd"/>
      <w:r w:rsidR="001512AB" w:rsidRPr="004F7295">
        <w:rPr>
          <w:rFonts w:ascii="Times New Roman" w:eastAsia="Times New Roman" w:hAnsi="Times New Roman" w:cs="Times New Roman"/>
          <w:color w:val="000000" w:themeColor="text1"/>
          <w:sz w:val="24"/>
          <w:szCs w:val="24"/>
          <w:lang w:eastAsia="tr-TR"/>
        </w:rPr>
        <w:t>(2):143-7.</w:t>
      </w:r>
    </w:p>
    <w:p w:rsidR="00493E02" w:rsidRPr="004F7295" w:rsidRDefault="00C52B36" w:rsidP="00493E02">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hyperlink r:id="rId52" w:history="1">
        <w:r w:rsidR="001512AB" w:rsidRPr="004F7295">
          <w:rPr>
            <w:rFonts w:ascii="Times New Roman" w:eastAsia="Times New Roman" w:hAnsi="Times New Roman" w:cs="Times New Roman"/>
            <w:color w:val="000000" w:themeColor="text1"/>
            <w:sz w:val="24"/>
            <w:szCs w:val="24"/>
            <w:lang w:eastAsia="tr-TR"/>
          </w:rPr>
          <w:t>Berti M</w:t>
        </w:r>
      </w:hyperlink>
      <w:r w:rsidR="001512AB" w:rsidRPr="004F7295">
        <w:rPr>
          <w:rFonts w:ascii="Times New Roman" w:eastAsia="Times New Roman" w:hAnsi="Times New Roman" w:cs="Times New Roman"/>
          <w:color w:val="000000" w:themeColor="text1"/>
          <w:sz w:val="24"/>
          <w:szCs w:val="24"/>
          <w:lang w:eastAsia="tr-TR"/>
        </w:rPr>
        <w:t>, </w:t>
      </w:r>
      <w:hyperlink r:id="rId53" w:history="1">
        <w:r w:rsidR="001512AB" w:rsidRPr="004F7295">
          <w:rPr>
            <w:rFonts w:ascii="Times New Roman" w:eastAsia="Times New Roman" w:hAnsi="Times New Roman" w:cs="Times New Roman"/>
            <w:color w:val="000000" w:themeColor="text1"/>
            <w:sz w:val="24"/>
            <w:szCs w:val="24"/>
            <w:lang w:eastAsia="tr-TR"/>
          </w:rPr>
          <w:t>Albertin A</w:t>
        </w:r>
      </w:hyperlink>
      <w:r w:rsidR="001512AB" w:rsidRPr="004F7295">
        <w:rPr>
          <w:rFonts w:ascii="Times New Roman" w:eastAsia="Times New Roman" w:hAnsi="Times New Roman" w:cs="Times New Roman"/>
          <w:color w:val="000000" w:themeColor="text1"/>
          <w:sz w:val="24"/>
          <w:szCs w:val="24"/>
          <w:lang w:eastAsia="tr-TR"/>
        </w:rPr>
        <w:t>, </w:t>
      </w:r>
      <w:hyperlink r:id="rId54" w:history="1">
        <w:r w:rsidR="001512AB" w:rsidRPr="004F7295">
          <w:rPr>
            <w:rFonts w:ascii="Times New Roman" w:eastAsia="Times New Roman" w:hAnsi="Times New Roman" w:cs="Times New Roman"/>
            <w:color w:val="000000" w:themeColor="text1"/>
            <w:sz w:val="24"/>
            <w:szCs w:val="24"/>
            <w:lang w:eastAsia="tr-TR"/>
          </w:rPr>
          <w:t>Casati A</w:t>
        </w:r>
      </w:hyperlink>
      <w:r w:rsidR="001512AB" w:rsidRPr="004F7295">
        <w:rPr>
          <w:rFonts w:ascii="Times New Roman" w:eastAsia="Times New Roman" w:hAnsi="Times New Roman" w:cs="Times New Roman"/>
          <w:color w:val="000000" w:themeColor="text1"/>
          <w:sz w:val="24"/>
          <w:szCs w:val="24"/>
          <w:lang w:eastAsia="tr-TR"/>
        </w:rPr>
        <w:t>, </w:t>
      </w:r>
      <w:hyperlink r:id="rId55" w:history="1">
        <w:r w:rsidR="001512AB" w:rsidRPr="004F7295">
          <w:rPr>
            <w:rFonts w:ascii="Times New Roman" w:eastAsia="Times New Roman" w:hAnsi="Times New Roman" w:cs="Times New Roman"/>
            <w:color w:val="000000" w:themeColor="text1"/>
            <w:sz w:val="24"/>
            <w:szCs w:val="24"/>
            <w:lang w:eastAsia="tr-TR"/>
          </w:rPr>
          <w:t>Palmisano S</w:t>
        </w:r>
      </w:hyperlink>
      <w:r w:rsidR="001512AB" w:rsidRPr="004F7295">
        <w:rPr>
          <w:rFonts w:ascii="Times New Roman" w:eastAsia="Times New Roman" w:hAnsi="Times New Roman" w:cs="Times New Roman"/>
          <w:color w:val="000000" w:themeColor="text1"/>
          <w:sz w:val="24"/>
          <w:szCs w:val="24"/>
          <w:lang w:eastAsia="tr-TR"/>
        </w:rPr>
        <w:t>, </w:t>
      </w:r>
      <w:hyperlink r:id="rId56" w:history="1">
        <w:r w:rsidR="001512AB" w:rsidRPr="004F7295">
          <w:rPr>
            <w:rFonts w:ascii="Times New Roman" w:eastAsia="Times New Roman" w:hAnsi="Times New Roman" w:cs="Times New Roman"/>
            <w:color w:val="000000" w:themeColor="text1"/>
            <w:sz w:val="24"/>
            <w:szCs w:val="24"/>
            <w:lang w:eastAsia="tr-TR"/>
          </w:rPr>
          <w:t>Municino G</w:t>
        </w:r>
      </w:hyperlink>
      <w:r w:rsidR="001512AB" w:rsidRPr="004F7295">
        <w:rPr>
          <w:rFonts w:ascii="Times New Roman" w:eastAsia="Times New Roman" w:hAnsi="Times New Roman" w:cs="Times New Roman"/>
          <w:color w:val="000000" w:themeColor="text1"/>
          <w:sz w:val="24"/>
          <w:szCs w:val="24"/>
          <w:lang w:eastAsia="tr-TR"/>
        </w:rPr>
        <w:t>, </w:t>
      </w:r>
      <w:hyperlink r:id="rId57" w:history="1">
        <w:r w:rsidR="001512AB" w:rsidRPr="004F7295">
          <w:rPr>
            <w:rFonts w:ascii="Times New Roman" w:eastAsia="Times New Roman" w:hAnsi="Times New Roman" w:cs="Times New Roman"/>
            <w:color w:val="000000" w:themeColor="text1"/>
            <w:sz w:val="24"/>
            <w:szCs w:val="24"/>
            <w:lang w:eastAsia="tr-TR"/>
          </w:rPr>
          <w:t>da Gama Malcher M</w:t>
        </w:r>
      </w:hyperlink>
      <w:r w:rsidR="001512AB" w:rsidRPr="004F7295">
        <w:rPr>
          <w:rFonts w:ascii="Times New Roman" w:eastAsia="Times New Roman" w:hAnsi="Times New Roman" w:cs="Times New Roman"/>
          <w:color w:val="000000" w:themeColor="text1"/>
          <w:sz w:val="24"/>
          <w:szCs w:val="24"/>
          <w:lang w:eastAsia="tr-TR"/>
        </w:rPr>
        <w:t>, </w:t>
      </w:r>
      <w:hyperlink r:id="rId58" w:history="1">
        <w:r w:rsidR="001512AB" w:rsidRPr="004F7295">
          <w:rPr>
            <w:rFonts w:ascii="Times New Roman" w:eastAsia="Times New Roman" w:hAnsi="Times New Roman" w:cs="Times New Roman"/>
            <w:color w:val="000000" w:themeColor="text1"/>
            <w:sz w:val="24"/>
            <w:szCs w:val="24"/>
            <w:lang w:eastAsia="tr-TR"/>
          </w:rPr>
          <w:t>De Ponti A</w:t>
        </w:r>
      </w:hyperlink>
      <w:r w:rsidR="001512AB" w:rsidRPr="004F7295">
        <w:rPr>
          <w:rFonts w:ascii="Times New Roman" w:eastAsia="Times New Roman" w:hAnsi="Times New Roman" w:cs="Times New Roman"/>
          <w:color w:val="000000" w:themeColor="text1"/>
          <w:sz w:val="24"/>
          <w:szCs w:val="24"/>
          <w:lang w:eastAsia="tr-TR"/>
        </w:rPr>
        <w:t>.</w:t>
      </w:r>
      <w:r w:rsidR="001512AB" w:rsidRPr="004F7295">
        <w:rPr>
          <w:rFonts w:ascii="Times New Roman" w:eastAsia="Times New Roman" w:hAnsi="Times New Roman" w:cs="Times New Roman"/>
          <w:bCs/>
          <w:color w:val="000000" w:themeColor="text1"/>
          <w:kern w:val="36"/>
          <w:sz w:val="24"/>
          <w:szCs w:val="24"/>
          <w:lang w:eastAsia="tr-TR"/>
        </w:rPr>
        <w:t xml:space="preserve"> A prospect</w:t>
      </w:r>
      <w:r w:rsidR="007630CD" w:rsidRPr="004F7295">
        <w:rPr>
          <w:rFonts w:ascii="Times New Roman" w:eastAsia="Times New Roman" w:hAnsi="Times New Roman" w:cs="Times New Roman"/>
          <w:bCs/>
          <w:color w:val="000000" w:themeColor="text1"/>
          <w:kern w:val="36"/>
          <w:sz w:val="24"/>
          <w:szCs w:val="24"/>
          <w:lang w:eastAsia="tr-TR"/>
        </w:rPr>
        <w:t>iv</w:t>
      </w:r>
      <w:r w:rsidR="001512AB" w:rsidRPr="004F7295">
        <w:rPr>
          <w:rFonts w:ascii="Times New Roman" w:eastAsia="Times New Roman" w:hAnsi="Times New Roman" w:cs="Times New Roman"/>
          <w:bCs/>
          <w:color w:val="000000" w:themeColor="text1"/>
          <w:kern w:val="36"/>
          <w:sz w:val="24"/>
          <w:szCs w:val="24"/>
          <w:lang w:eastAsia="tr-TR"/>
        </w:rPr>
        <w:t>e, randomized comparison of dexketoprofen, ketoprofen or paracetamol for postoperat</w:t>
      </w:r>
      <w:r w:rsidR="006F32BF" w:rsidRPr="004F7295">
        <w:rPr>
          <w:rFonts w:ascii="Times New Roman" w:eastAsia="Times New Roman" w:hAnsi="Times New Roman" w:cs="Times New Roman"/>
          <w:bCs/>
          <w:color w:val="000000" w:themeColor="text1"/>
          <w:kern w:val="36"/>
          <w:sz w:val="24"/>
          <w:szCs w:val="24"/>
          <w:lang w:eastAsia="tr-TR"/>
        </w:rPr>
        <w:t>iv</w:t>
      </w:r>
      <w:r w:rsidR="001512AB" w:rsidRPr="004F7295">
        <w:rPr>
          <w:rFonts w:ascii="Times New Roman" w:eastAsia="Times New Roman" w:hAnsi="Times New Roman" w:cs="Times New Roman"/>
          <w:bCs/>
          <w:color w:val="000000" w:themeColor="text1"/>
          <w:kern w:val="36"/>
          <w:sz w:val="24"/>
          <w:szCs w:val="24"/>
          <w:lang w:eastAsia="tr-TR"/>
        </w:rPr>
        <w:t>e analgesia after outpatient knee arthroscopy.</w:t>
      </w:r>
      <w:r w:rsidR="00493E02" w:rsidRPr="004F7295">
        <w:rPr>
          <w:rFonts w:ascii="Times New Roman" w:eastAsia="Times New Roman" w:hAnsi="Times New Roman" w:cs="Times New Roman"/>
          <w:bCs/>
          <w:color w:val="000000" w:themeColor="text1"/>
          <w:kern w:val="36"/>
          <w:sz w:val="24"/>
          <w:szCs w:val="24"/>
          <w:lang w:eastAsia="tr-TR"/>
        </w:rPr>
        <w:t xml:space="preserve"> </w:t>
      </w:r>
      <w:r w:rsidR="001512AB" w:rsidRPr="004F7295">
        <w:rPr>
          <w:rFonts w:ascii="Times New Roman" w:eastAsia="Times New Roman" w:hAnsi="Times New Roman" w:cs="Times New Roman"/>
          <w:color w:val="000000" w:themeColor="text1"/>
          <w:sz w:val="24"/>
          <w:szCs w:val="24"/>
          <w:lang w:eastAsia="tr-TR"/>
        </w:rPr>
        <w:t>Miner</w:t>
      </w:r>
      <w:r w:rsidR="008F0E6D" w:rsidRPr="004F7295">
        <w:rPr>
          <w:rFonts w:ascii="Times New Roman" w:eastAsia="Times New Roman" w:hAnsi="Times New Roman" w:cs="Times New Roman"/>
          <w:color w:val="000000" w:themeColor="text1"/>
          <w:sz w:val="24"/>
          <w:szCs w:val="24"/>
          <w:lang w:eastAsia="tr-TR"/>
        </w:rPr>
        <w:t>va Anestesiol</w:t>
      </w:r>
      <w:r w:rsidR="00493E02" w:rsidRPr="004F7295">
        <w:rPr>
          <w:rFonts w:ascii="Times New Roman" w:eastAsia="Times New Roman" w:hAnsi="Times New Roman" w:cs="Times New Roman"/>
          <w:color w:val="000000" w:themeColor="text1"/>
          <w:sz w:val="24"/>
          <w:szCs w:val="24"/>
          <w:lang w:eastAsia="tr-TR"/>
        </w:rPr>
        <w:t>.</w:t>
      </w:r>
      <w:r w:rsidR="008F0E6D" w:rsidRPr="004F7295">
        <w:rPr>
          <w:rFonts w:ascii="Times New Roman" w:eastAsia="Times New Roman" w:hAnsi="Times New Roman" w:cs="Times New Roman"/>
          <w:color w:val="000000" w:themeColor="text1"/>
          <w:sz w:val="24"/>
          <w:szCs w:val="24"/>
          <w:lang w:eastAsia="tr-TR"/>
        </w:rPr>
        <w:t xml:space="preserve"> 2000</w:t>
      </w:r>
      <w:proofErr w:type="gramStart"/>
      <w:r w:rsidR="008F0E6D" w:rsidRPr="004F7295">
        <w:rPr>
          <w:rFonts w:ascii="Times New Roman" w:eastAsia="Times New Roman" w:hAnsi="Times New Roman" w:cs="Times New Roman"/>
          <w:color w:val="000000" w:themeColor="text1"/>
          <w:sz w:val="24"/>
          <w:szCs w:val="24"/>
          <w:lang w:eastAsia="tr-TR"/>
        </w:rPr>
        <w:t>;</w:t>
      </w:r>
      <w:r w:rsidR="001512AB" w:rsidRPr="004F7295">
        <w:rPr>
          <w:rFonts w:ascii="Times New Roman" w:eastAsia="Times New Roman" w:hAnsi="Times New Roman" w:cs="Times New Roman"/>
          <w:color w:val="000000" w:themeColor="text1"/>
          <w:sz w:val="24"/>
          <w:szCs w:val="24"/>
          <w:lang w:eastAsia="tr-TR"/>
        </w:rPr>
        <w:t>66</w:t>
      </w:r>
      <w:proofErr w:type="gramEnd"/>
      <w:r w:rsidR="001512AB" w:rsidRPr="004F7295">
        <w:rPr>
          <w:rFonts w:ascii="Times New Roman" w:eastAsia="Times New Roman" w:hAnsi="Times New Roman" w:cs="Times New Roman"/>
          <w:color w:val="000000" w:themeColor="text1"/>
          <w:sz w:val="24"/>
          <w:szCs w:val="24"/>
          <w:lang w:eastAsia="tr-TR"/>
        </w:rPr>
        <w:t>(7-8):549-54.</w:t>
      </w:r>
    </w:p>
    <w:p w:rsidR="004F3355" w:rsidRPr="004F7295" w:rsidRDefault="00493E02" w:rsidP="00493E02">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Sivrikoz N, Koltka K, Güresti E, Büget M, Sentürk M, Özyalçın S</w:t>
      </w:r>
      <w:r w:rsidR="001512AB" w:rsidRPr="004F7295">
        <w:rPr>
          <w:rFonts w:ascii="Times New Roman" w:hAnsi="Times New Roman" w:cs="Times New Roman"/>
          <w:sz w:val="24"/>
          <w:szCs w:val="24"/>
        </w:rPr>
        <w:t xml:space="preserve">. </w:t>
      </w:r>
      <w:r w:rsidRPr="004F7295">
        <w:rPr>
          <w:rFonts w:ascii="Times New Roman" w:hAnsi="Times New Roman" w:cs="Times New Roman"/>
          <w:bCs/>
          <w:iCs/>
          <w:sz w:val="24"/>
          <w:szCs w:val="24"/>
        </w:rPr>
        <w:t xml:space="preserve">Perioperative dexketoprofen or lornoxicam administration for pain management after major orthopedic surgery: a randomized, controlled study. </w:t>
      </w:r>
      <w:r w:rsidRPr="004F7295">
        <w:rPr>
          <w:rFonts w:ascii="Times New Roman" w:hAnsi="Times New Roman" w:cs="Times New Roman"/>
          <w:sz w:val="24"/>
          <w:szCs w:val="24"/>
        </w:rPr>
        <w:t xml:space="preserve">Ağrı. </w:t>
      </w:r>
      <w:r w:rsidR="007630CD" w:rsidRPr="004F7295">
        <w:rPr>
          <w:rFonts w:ascii="Times New Roman" w:hAnsi="Times New Roman" w:cs="Times New Roman"/>
          <w:sz w:val="24"/>
          <w:szCs w:val="24"/>
        </w:rPr>
        <w:t>2014</w:t>
      </w:r>
      <w:proofErr w:type="gramStart"/>
      <w:r w:rsidR="007630CD" w:rsidRPr="004F7295">
        <w:rPr>
          <w:rFonts w:ascii="Times New Roman" w:hAnsi="Times New Roman" w:cs="Times New Roman"/>
          <w:sz w:val="24"/>
          <w:szCs w:val="24"/>
        </w:rPr>
        <w:t>;26</w:t>
      </w:r>
      <w:proofErr w:type="gramEnd"/>
      <w:r w:rsidR="007630CD" w:rsidRPr="004F7295">
        <w:rPr>
          <w:rFonts w:ascii="Times New Roman" w:hAnsi="Times New Roman" w:cs="Times New Roman"/>
          <w:sz w:val="24"/>
          <w:szCs w:val="24"/>
        </w:rPr>
        <w:t>(1):23-</w:t>
      </w:r>
      <w:r w:rsidR="001512AB" w:rsidRPr="004F7295">
        <w:rPr>
          <w:rFonts w:ascii="Times New Roman" w:hAnsi="Times New Roman" w:cs="Times New Roman"/>
          <w:sz w:val="24"/>
          <w:szCs w:val="24"/>
        </w:rPr>
        <w:t>8.</w:t>
      </w:r>
    </w:p>
    <w:p w:rsidR="004F3355" w:rsidRPr="004F7295" w:rsidRDefault="008F0E6D"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color w:val="000000" w:themeColor="text1"/>
          <w:sz w:val="24"/>
          <w:szCs w:val="24"/>
        </w:rPr>
        <w:t>Conaghan PG, O’Brien CM, Wilson M, Schofield J</w:t>
      </w:r>
      <w:r w:rsidR="001512AB" w:rsidRPr="004F7295">
        <w:rPr>
          <w:rFonts w:ascii="Times New Roman" w:hAnsi="Times New Roman" w:cs="Times New Roman"/>
          <w:color w:val="000000" w:themeColor="text1"/>
          <w:sz w:val="24"/>
          <w:szCs w:val="24"/>
        </w:rPr>
        <w:t>M. Transdermal buprenorphine plus oral paracetamol vs an oral codeine-paracetamol combination for osteoarthritis of hip and/or knee:</w:t>
      </w:r>
      <w:r w:rsidR="003F0CEE" w:rsidRPr="004F7295">
        <w:rPr>
          <w:rFonts w:ascii="Times New Roman" w:hAnsi="Times New Roman" w:cs="Times New Roman"/>
          <w:color w:val="000000" w:themeColor="text1"/>
          <w:sz w:val="24"/>
          <w:szCs w:val="24"/>
        </w:rPr>
        <w:t xml:space="preserve"> </w:t>
      </w:r>
      <w:r w:rsidR="001512AB" w:rsidRPr="004F7295">
        <w:rPr>
          <w:rFonts w:ascii="Times New Roman" w:hAnsi="Times New Roman" w:cs="Times New Roman"/>
          <w:color w:val="000000" w:themeColor="text1"/>
          <w:sz w:val="24"/>
          <w:szCs w:val="24"/>
        </w:rPr>
        <w:t>a randomised trial</w:t>
      </w:r>
      <w:r w:rsidR="003F0CEE" w:rsidRPr="004F7295">
        <w:rPr>
          <w:rFonts w:ascii="Times New Roman" w:hAnsi="Times New Roman" w:cs="Times New Roman"/>
          <w:color w:val="000000" w:themeColor="text1"/>
          <w:sz w:val="24"/>
          <w:szCs w:val="24"/>
        </w:rPr>
        <w:t>.</w:t>
      </w:r>
      <w:r w:rsidR="001512AB" w:rsidRPr="004F7295">
        <w:rPr>
          <w:rFonts w:ascii="Times New Roman" w:hAnsi="Times New Roman" w:cs="Times New Roman"/>
          <w:color w:val="000000" w:themeColor="text1"/>
          <w:sz w:val="24"/>
          <w:szCs w:val="24"/>
        </w:rPr>
        <w:t xml:space="preserve"> Osteoarthriti</w:t>
      </w:r>
      <w:r w:rsidR="003F0CEE" w:rsidRPr="004F7295">
        <w:rPr>
          <w:rFonts w:ascii="Times New Roman" w:hAnsi="Times New Roman" w:cs="Times New Roman"/>
          <w:color w:val="000000" w:themeColor="text1"/>
          <w:sz w:val="24"/>
          <w:szCs w:val="24"/>
        </w:rPr>
        <w:t>s and Cartilage. 2011</w:t>
      </w:r>
      <w:proofErr w:type="gramStart"/>
      <w:r w:rsidR="003F0CEE" w:rsidRPr="004F7295">
        <w:rPr>
          <w:rFonts w:ascii="Times New Roman" w:hAnsi="Times New Roman" w:cs="Times New Roman"/>
          <w:color w:val="000000" w:themeColor="text1"/>
          <w:sz w:val="24"/>
          <w:szCs w:val="24"/>
        </w:rPr>
        <w:t>;</w:t>
      </w:r>
      <w:r w:rsidR="001512AB" w:rsidRPr="004F7295">
        <w:rPr>
          <w:rFonts w:ascii="Times New Roman" w:hAnsi="Times New Roman" w:cs="Times New Roman"/>
          <w:color w:val="000000" w:themeColor="text1"/>
          <w:sz w:val="24"/>
          <w:szCs w:val="24"/>
        </w:rPr>
        <w:t>19</w:t>
      </w:r>
      <w:proofErr w:type="gramEnd"/>
      <w:r w:rsidR="001512AB" w:rsidRPr="004F7295">
        <w:rPr>
          <w:rFonts w:ascii="Times New Roman" w:hAnsi="Times New Roman" w:cs="Times New Roman"/>
          <w:color w:val="000000" w:themeColor="text1"/>
          <w:sz w:val="24"/>
          <w:szCs w:val="24"/>
        </w:rPr>
        <w:t>(8):930-8.</w:t>
      </w:r>
    </w:p>
    <w:p w:rsidR="004F3355" w:rsidRPr="004F7295" w:rsidRDefault="00F62052"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bCs/>
          <w:color w:val="000000" w:themeColor="text1"/>
          <w:sz w:val="24"/>
          <w:szCs w:val="24"/>
        </w:rPr>
        <w:t xml:space="preserve">Vera P, </w:t>
      </w:r>
      <w:r w:rsidR="001512AB" w:rsidRPr="004F7295">
        <w:rPr>
          <w:rFonts w:ascii="Times New Roman" w:hAnsi="Times New Roman" w:cs="Times New Roman"/>
          <w:bCs/>
          <w:color w:val="000000" w:themeColor="text1"/>
          <w:sz w:val="24"/>
          <w:szCs w:val="24"/>
        </w:rPr>
        <w:t>Zapata L</w:t>
      </w:r>
      <w:proofErr w:type="gramStart"/>
      <w:r w:rsidR="001512AB" w:rsidRPr="004F7295">
        <w:rPr>
          <w:rFonts w:ascii="Times New Roman" w:hAnsi="Times New Roman" w:cs="Times New Roman"/>
          <w:bCs/>
          <w:color w:val="000000" w:themeColor="text1"/>
          <w:sz w:val="24"/>
          <w:szCs w:val="24"/>
        </w:rPr>
        <w:t>,  Gi</w:t>
      </w:r>
      <w:r w:rsidR="008F0E6D" w:rsidRPr="004F7295">
        <w:rPr>
          <w:rFonts w:ascii="Times New Roman" w:hAnsi="Times New Roman" w:cs="Times New Roman"/>
          <w:bCs/>
          <w:color w:val="000000" w:themeColor="text1"/>
          <w:sz w:val="24"/>
          <w:szCs w:val="24"/>
        </w:rPr>
        <w:t>ch</w:t>
      </w:r>
      <w:proofErr w:type="gramEnd"/>
      <w:r w:rsidR="008F0E6D" w:rsidRPr="004F7295">
        <w:rPr>
          <w:rFonts w:ascii="Times New Roman" w:hAnsi="Times New Roman" w:cs="Times New Roman"/>
          <w:bCs/>
          <w:color w:val="000000" w:themeColor="text1"/>
          <w:sz w:val="24"/>
          <w:szCs w:val="24"/>
        </w:rPr>
        <w:t xml:space="preserve"> I,  Mancebo J, Betbesé  AJ.</w:t>
      </w:r>
      <w:r w:rsidR="001512AB" w:rsidRPr="004F7295">
        <w:rPr>
          <w:rFonts w:ascii="Times New Roman" w:hAnsi="Times New Roman" w:cs="Times New Roman"/>
          <w:bCs/>
          <w:color w:val="000000" w:themeColor="text1"/>
          <w:sz w:val="24"/>
          <w:szCs w:val="24"/>
        </w:rPr>
        <w:t xml:space="preserve"> Hemodynamic and antipyretic effects of paracetamol, metamizol and dexketoprofen in critical patients. </w:t>
      </w:r>
      <w:r w:rsidR="001512AB" w:rsidRPr="004F7295">
        <w:rPr>
          <w:rFonts w:ascii="Times New Roman" w:hAnsi="Times New Roman" w:cs="Times New Roman"/>
          <w:color w:val="000000" w:themeColor="text1"/>
          <w:sz w:val="24"/>
          <w:szCs w:val="24"/>
        </w:rPr>
        <w:t>Med Intens</w:t>
      </w:r>
      <w:r w:rsidR="007630CD" w:rsidRPr="004F7295">
        <w:rPr>
          <w:rFonts w:ascii="Times New Roman" w:hAnsi="Times New Roman" w:cs="Times New Roman"/>
          <w:color w:val="000000" w:themeColor="text1"/>
          <w:sz w:val="24"/>
          <w:szCs w:val="24"/>
        </w:rPr>
        <w:t>iv</w:t>
      </w:r>
      <w:r w:rsidR="001512AB" w:rsidRPr="004F7295">
        <w:rPr>
          <w:rFonts w:ascii="Times New Roman" w:hAnsi="Times New Roman" w:cs="Times New Roman"/>
          <w:color w:val="000000" w:themeColor="text1"/>
          <w:sz w:val="24"/>
          <w:szCs w:val="24"/>
        </w:rPr>
        <w:t>a</w:t>
      </w:r>
      <w:r w:rsidRPr="004F7295">
        <w:rPr>
          <w:rFonts w:ascii="Times New Roman" w:hAnsi="Times New Roman" w:cs="Times New Roman"/>
          <w:color w:val="000000" w:themeColor="text1"/>
          <w:sz w:val="24"/>
          <w:szCs w:val="24"/>
        </w:rPr>
        <w:t>. 2012</w:t>
      </w:r>
      <w:proofErr w:type="gramStart"/>
      <w:r w:rsidRPr="004F7295">
        <w:rPr>
          <w:rFonts w:ascii="Times New Roman" w:hAnsi="Times New Roman" w:cs="Times New Roman"/>
          <w:color w:val="000000" w:themeColor="text1"/>
          <w:sz w:val="24"/>
          <w:szCs w:val="24"/>
        </w:rPr>
        <w:t>;</w:t>
      </w:r>
      <w:r w:rsidR="001512AB" w:rsidRPr="004F7295">
        <w:rPr>
          <w:rFonts w:ascii="Times New Roman" w:hAnsi="Times New Roman" w:cs="Times New Roman"/>
          <w:bCs/>
          <w:color w:val="000000" w:themeColor="text1"/>
          <w:sz w:val="24"/>
          <w:szCs w:val="24"/>
        </w:rPr>
        <w:t>36</w:t>
      </w:r>
      <w:proofErr w:type="gramEnd"/>
      <w:r w:rsidR="001512AB" w:rsidRPr="004F7295">
        <w:rPr>
          <w:rFonts w:ascii="Times New Roman" w:hAnsi="Times New Roman" w:cs="Times New Roman"/>
          <w:bCs/>
          <w:color w:val="000000" w:themeColor="text1"/>
          <w:sz w:val="24"/>
          <w:szCs w:val="24"/>
        </w:rPr>
        <w:t>(9)</w:t>
      </w:r>
      <w:r w:rsidR="001512AB" w:rsidRPr="004F7295">
        <w:rPr>
          <w:rFonts w:ascii="Times New Roman" w:hAnsi="Times New Roman" w:cs="Times New Roman"/>
          <w:color w:val="000000" w:themeColor="text1"/>
          <w:sz w:val="24"/>
          <w:szCs w:val="24"/>
        </w:rPr>
        <w:t>:619-25.</w:t>
      </w:r>
    </w:p>
    <w:p w:rsidR="004F3355" w:rsidRPr="004F7295" w:rsidRDefault="00C52B36"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hyperlink r:id="rId59" w:history="1">
        <w:r w:rsidR="00F62052" w:rsidRPr="004F7295">
          <w:rPr>
            <w:rFonts w:ascii="Times New Roman" w:eastAsia="Times New Roman" w:hAnsi="Times New Roman" w:cs="Times New Roman"/>
            <w:color w:val="000000" w:themeColor="text1"/>
            <w:sz w:val="24"/>
            <w:szCs w:val="24"/>
            <w:lang w:eastAsia="tr-TR"/>
          </w:rPr>
          <w:t xml:space="preserve">Ong </w:t>
        </w:r>
        <w:r w:rsidR="001512AB" w:rsidRPr="004F7295">
          <w:rPr>
            <w:rFonts w:ascii="Times New Roman" w:eastAsia="Times New Roman" w:hAnsi="Times New Roman" w:cs="Times New Roman"/>
            <w:color w:val="000000" w:themeColor="text1"/>
            <w:sz w:val="24"/>
            <w:szCs w:val="24"/>
            <w:lang w:eastAsia="tr-TR"/>
          </w:rPr>
          <w:t>CK</w:t>
        </w:r>
      </w:hyperlink>
      <w:r w:rsidR="001512AB" w:rsidRPr="004F7295">
        <w:rPr>
          <w:rFonts w:ascii="Times New Roman" w:eastAsia="Times New Roman" w:hAnsi="Times New Roman" w:cs="Times New Roman"/>
          <w:color w:val="000000" w:themeColor="text1"/>
          <w:sz w:val="24"/>
          <w:szCs w:val="24"/>
          <w:lang w:eastAsia="tr-TR"/>
        </w:rPr>
        <w:t>, </w:t>
      </w:r>
      <w:hyperlink r:id="rId60" w:history="1">
        <w:r w:rsidR="001512AB" w:rsidRPr="004F7295">
          <w:rPr>
            <w:rFonts w:ascii="Times New Roman" w:eastAsia="Times New Roman" w:hAnsi="Times New Roman" w:cs="Times New Roman"/>
            <w:color w:val="000000" w:themeColor="text1"/>
            <w:sz w:val="24"/>
            <w:szCs w:val="24"/>
            <w:lang w:eastAsia="tr-TR"/>
          </w:rPr>
          <w:t>Seymour RA</w:t>
        </w:r>
      </w:hyperlink>
      <w:r w:rsidR="001512AB" w:rsidRPr="004F7295">
        <w:rPr>
          <w:rFonts w:ascii="Times New Roman" w:eastAsia="Times New Roman" w:hAnsi="Times New Roman" w:cs="Times New Roman"/>
          <w:color w:val="000000" w:themeColor="text1"/>
          <w:sz w:val="24"/>
          <w:szCs w:val="24"/>
          <w:lang w:eastAsia="tr-TR"/>
        </w:rPr>
        <w:t>, </w:t>
      </w:r>
      <w:hyperlink r:id="rId61" w:history="1">
        <w:r w:rsidR="001512AB" w:rsidRPr="004F7295">
          <w:rPr>
            <w:rFonts w:ascii="Times New Roman" w:eastAsia="Times New Roman" w:hAnsi="Times New Roman" w:cs="Times New Roman"/>
            <w:color w:val="000000" w:themeColor="text1"/>
            <w:sz w:val="24"/>
            <w:szCs w:val="24"/>
            <w:lang w:eastAsia="tr-TR"/>
          </w:rPr>
          <w:t>Lirk P</w:t>
        </w:r>
      </w:hyperlink>
      <w:r w:rsidR="001512AB" w:rsidRPr="004F7295">
        <w:rPr>
          <w:rFonts w:ascii="Times New Roman" w:eastAsia="Times New Roman" w:hAnsi="Times New Roman" w:cs="Times New Roman"/>
          <w:color w:val="000000" w:themeColor="text1"/>
          <w:sz w:val="24"/>
          <w:szCs w:val="24"/>
          <w:lang w:eastAsia="tr-TR"/>
        </w:rPr>
        <w:t>, </w:t>
      </w:r>
      <w:hyperlink r:id="rId62" w:history="1">
        <w:r w:rsidR="001512AB" w:rsidRPr="004F7295">
          <w:rPr>
            <w:rFonts w:ascii="Times New Roman" w:eastAsia="Times New Roman" w:hAnsi="Times New Roman" w:cs="Times New Roman"/>
            <w:color w:val="000000" w:themeColor="text1"/>
            <w:sz w:val="24"/>
            <w:szCs w:val="24"/>
            <w:lang w:eastAsia="tr-TR"/>
          </w:rPr>
          <w:t>Merry AF</w:t>
        </w:r>
      </w:hyperlink>
      <w:r w:rsidR="001512AB" w:rsidRPr="004F7295">
        <w:rPr>
          <w:rFonts w:ascii="Times New Roman" w:eastAsia="Times New Roman" w:hAnsi="Times New Roman" w:cs="Times New Roman"/>
          <w:color w:val="000000" w:themeColor="text1"/>
          <w:sz w:val="24"/>
          <w:szCs w:val="24"/>
          <w:lang w:eastAsia="tr-TR"/>
        </w:rPr>
        <w:t>.</w:t>
      </w:r>
      <w:r w:rsidR="001512AB" w:rsidRPr="004F7295">
        <w:rPr>
          <w:rFonts w:ascii="Times New Roman" w:eastAsia="Times New Roman" w:hAnsi="Times New Roman" w:cs="Times New Roman"/>
          <w:bCs/>
          <w:color w:val="000000" w:themeColor="text1"/>
          <w:kern w:val="36"/>
          <w:sz w:val="24"/>
          <w:szCs w:val="24"/>
          <w:lang w:eastAsia="tr-TR"/>
        </w:rPr>
        <w:t xml:space="preserve"> Combining paracetamol (acetaminophen) with nonsteroidal antiinflammatory drugs: a qualitat</w:t>
      </w:r>
      <w:r w:rsidR="007630CD" w:rsidRPr="004F7295">
        <w:rPr>
          <w:rFonts w:ascii="Times New Roman" w:eastAsia="Times New Roman" w:hAnsi="Times New Roman" w:cs="Times New Roman"/>
          <w:bCs/>
          <w:color w:val="000000" w:themeColor="text1"/>
          <w:kern w:val="36"/>
          <w:sz w:val="24"/>
          <w:szCs w:val="24"/>
          <w:lang w:eastAsia="tr-TR"/>
        </w:rPr>
        <w:t>iv</w:t>
      </w:r>
      <w:r w:rsidR="001512AB" w:rsidRPr="004F7295">
        <w:rPr>
          <w:rFonts w:ascii="Times New Roman" w:eastAsia="Times New Roman" w:hAnsi="Times New Roman" w:cs="Times New Roman"/>
          <w:bCs/>
          <w:color w:val="000000" w:themeColor="text1"/>
          <w:kern w:val="36"/>
          <w:sz w:val="24"/>
          <w:szCs w:val="24"/>
          <w:lang w:eastAsia="tr-TR"/>
        </w:rPr>
        <w:t>e systematic review of analgesic efficacy for acute postoperat</w:t>
      </w:r>
      <w:r w:rsidR="007630CD" w:rsidRPr="004F7295">
        <w:rPr>
          <w:rFonts w:ascii="Times New Roman" w:eastAsia="Times New Roman" w:hAnsi="Times New Roman" w:cs="Times New Roman"/>
          <w:bCs/>
          <w:color w:val="000000" w:themeColor="text1"/>
          <w:kern w:val="36"/>
          <w:sz w:val="24"/>
          <w:szCs w:val="24"/>
          <w:lang w:eastAsia="tr-TR"/>
        </w:rPr>
        <w:t>iv</w:t>
      </w:r>
      <w:r w:rsidR="001512AB" w:rsidRPr="004F7295">
        <w:rPr>
          <w:rFonts w:ascii="Times New Roman" w:eastAsia="Times New Roman" w:hAnsi="Times New Roman" w:cs="Times New Roman"/>
          <w:bCs/>
          <w:color w:val="000000" w:themeColor="text1"/>
          <w:kern w:val="36"/>
          <w:sz w:val="24"/>
          <w:szCs w:val="24"/>
          <w:lang w:eastAsia="tr-TR"/>
        </w:rPr>
        <w:t>e pain.</w:t>
      </w:r>
      <w:r w:rsidR="002A2F38" w:rsidRPr="004F7295">
        <w:rPr>
          <w:rFonts w:ascii="Times New Roman" w:eastAsia="Times New Roman" w:hAnsi="Times New Roman" w:cs="Times New Roman"/>
          <w:bCs/>
          <w:color w:val="000000" w:themeColor="text1"/>
          <w:kern w:val="36"/>
          <w:sz w:val="24"/>
          <w:szCs w:val="24"/>
          <w:lang w:eastAsia="tr-TR"/>
        </w:rPr>
        <w:t xml:space="preserve"> </w:t>
      </w:r>
      <w:hyperlink r:id="rId63" w:tooltip="Anesthesia and analgesia." w:history="1">
        <w:r w:rsidR="001512AB" w:rsidRPr="004F7295">
          <w:rPr>
            <w:rFonts w:ascii="Times New Roman" w:eastAsia="Times New Roman" w:hAnsi="Times New Roman" w:cs="Times New Roman"/>
            <w:color w:val="000000" w:themeColor="text1"/>
            <w:sz w:val="24"/>
            <w:szCs w:val="24"/>
            <w:lang w:eastAsia="tr-TR"/>
          </w:rPr>
          <w:t>Anesth Analg.</w:t>
        </w:r>
      </w:hyperlink>
      <w:r w:rsidR="008F0E6D" w:rsidRPr="004F7295">
        <w:rPr>
          <w:rFonts w:ascii="Times New Roman" w:eastAsia="Times New Roman" w:hAnsi="Times New Roman" w:cs="Times New Roman"/>
          <w:color w:val="000000" w:themeColor="text1"/>
          <w:sz w:val="24"/>
          <w:szCs w:val="24"/>
          <w:lang w:eastAsia="tr-TR"/>
        </w:rPr>
        <w:t xml:space="preserve">  2010</w:t>
      </w:r>
      <w:proofErr w:type="gramStart"/>
      <w:r w:rsidR="008F0E6D" w:rsidRPr="004F7295">
        <w:rPr>
          <w:rFonts w:ascii="Times New Roman" w:eastAsia="Times New Roman" w:hAnsi="Times New Roman" w:cs="Times New Roman"/>
          <w:color w:val="000000" w:themeColor="text1"/>
          <w:sz w:val="24"/>
          <w:szCs w:val="24"/>
          <w:lang w:eastAsia="tr-TR"/>
        </w:rPr>
        <w:t>;</w:t>
      </w:r>
      <w:r w:rsidR="001512AB" w:rsidRPr="004F7295">
        <w:rPr>
          <w:rFonts w:ascii="Times New Roman" w:eastAsia="Times New Roman" w:hAnsi="Times New Roman" w:cs="Times New Roman"/>
          <w:color w:val="000000" w:themeColor="text1"/>
          <w:sz w:val="24"/>
          <w:szCs w:val="24"/>
          <w:lang w:eastAsia="tr-TR"/>
        </w:rPr>
        <w:t>10</w:t>
      </w:r>
      <w:proofErr w:type="gramEnd"/>
      <w:r w:rsidR="001512AB" w:rsidRPr="004F7295">
        <w:rPr>
          <w:rFonts w:ascii="Times New Roman" w:eastAsia="Times New Roman" w:hAnsi="Times New Roman" w:cs="Times New Roman"/>
          <w:color w:val="000000" w:themeColor="text1"/>
          <w:sz w:val="24"/>
          <w:szCs w:val="24"/>
          <w:lang w:eastAsia="tr-TR"/>
        </w:rPr>
        <w:t>(4):1170-9.</w:t>
      </w:r>
    </w:p>
    <w:p w:rsidR="002A2F38" w:rsidRPr="004F7295" w:rsidRDefault="00C52B36" w:rsidP="002A2F38">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hyperlink r:id="rId64" w:history="1">
        <w:r w:rsidR="001512AB" w:rsidRPr="004F7295">
          <w:rPr>
            <w:rFonts w:ascii="Times New Roman" w:eastAsia="Times New Roman" w:hAnsi="Times New Roman" w:cs="Times New Roman"/>
            <w:color w:val="000000" w:themeColor="text1"/>
            <w:sz w:val="24"/>
            <w:szCs w:val="24"/>
            <w:lang w:eastAsia="tr-TR"/>
          </w:rPr>
          <w:t>Khalili G</w:t>
        </w:r>
      </w:hyperlink>
      <w:r w:rsidR="001512AB" w:rsidRPr="004F7295">
        <w:rPr>
          <w:rFonts w:ascii="Times New Roman" w:eastAsia="Times New Roman" w:hAnsi="Times New Roman" w:cs="Times New Roman"/>
          <w:color w:val="000000" w:themeColor="text1"/>
          <w:sz w:val="24"/>
          <w:szCs w:val="24"/>
          <w:lang w:eastAsia="tr-TR"/>
        </w:rPr>
        <w:t>, </w:t>
      </w:r>
      <w:hyperlink r:id="rId65" w:history="1">
        <w:r w:rsidR="001512AB" w:rsidRPr="004F7295">
          <w:rPr>
            <w:rFonts w:ascii="Times New Roman" w:eastAsia="Times New Roman" w:hAnsi="Times New Roman" w:cs="Times New Roman"/>
            <w:color w:val="000000" w:themeColor="text1"/>
            <w:sz w:val="24"/>
            <w:szCs w:val="24"/>
            <w:lang w:eastAsia="tr-TR"/>
          </w:rPr>
          <w:t>Salimianfard M</w:t>
        </w:r>
      </w:hyperlink>
      <w:r w:rsidR="001512AB" w:rsidRPr="004F7295">
        <w:rPr>
          <w:rFonts w:ascii="Times New Roman" w:eastAsia="Times New Roman" w:hAnsi="Times New Roman" w:cs="Times New Roman"/>
          <w:color w:val="000000" w:themeColor="text1"/>
          <w:sz w:val="24"/>
          <w:szCs w:val="24"/>
          <w:lang w:eastAsia="tr-TR"/>
        </w:rPr>
        <w:t>, </w:t>
      </w:r>
      <w:hyperlink r:id="rId66" w:history="1">
        <w:r w:rsidR="001512AB" w:rsidRPr="004F7295">
          <w:rPr>
            <w:rFonts w:ascii="Times New Roman" w:eastAsia="Times New Roman" w:hAnsi="Times New Roman" w:cs="Times New Roman"/>
            <w:color w:val="000000" w:themeColor="text1"/>
            <w:sz w:val="24"/>
            <w:szCs w:val="24"/>
            <w:lang w:eastAsia="tr-TR"/>
          </w:rPr>
          <w:t>Zarehzadeh A</w:t>
        </w:r>
      </w:hyperlink>
      <w:r w:rsidR="001512AB" w:rsidRPr="004F7295">
        <w:rPr>
          <w:rFonts w:ascii="Times New Roman" w:eastAsia="Times New Roman" w:hAnsi="Times New Roman" w:cs="Times New Roman"/>
          <w:color w:val="000000" w:themeColor="text1"/>
          <w:sz w:val="24"/>
          <w:szCs w:val="24"/>
          <w:lang w:eastAsia="tr-TR"/>
        </w:rPr>
        <w:t>.</w:t>
      </w:r>
      <w:r w:rsidR="001512AB" w:rsidRPr="004F7295">
        <w:rPr>
          <w:rFonts w:ascii="Times New Roman" w:eastAsia="Times New Roman" w:hAnsi="Times New Roman" w:cs="Times New Roman"/>
          <w:bCs/>
          <w:color w:val="000000" w:themeColor="text1"/>
          <w:kern w:val="36"/>
          <w:sz w:val="24"/>
          <w:szCs w:val="24"/>
          <w:lang w:eastAsia="tr-TR"/>
        </w:rPr>
        <w:t xml:space="preserve"> Comparison between paracetamol, piroxicam, their combination, and placebo in postoperat</w:t>
      </w:r>
      <w:r w:rsidR="007630CD" w:rsidRPr="004F7295">
        <w:rPr>
          <w:rFonts w:ascii="Times New Roman" w:eastAsia="Times New Roman" w:hAnsi="Times New Roman" w:cs="Times New Roman"/>
          <w:bCs/>
          <w:color w:val="000000" w:themeColor="text1"/>
          <w:kern w:val="36"/>
          <w:sz w:val="24"/>
          <w:szCs w:val="24"/>
          <w:lang w:eastAsia="tr-TR"/>
        </w:rPr>
        <w:t>iv</w:t>
      </w:r>
      <w:r w:rsidR="001512AB" w:rsidRPr="004F7295">
        <w:rPr>
          <w:rFonts w:ascii="Times New Roman" w:eastAsia="Times New Roman" w:hAnsi="Times New Roman" w:cs="Times New Roman"/>
          <w:bCs/>
          <w:color w:val="000000" w:themeColor="text1"/>
          <w:kern w:val="36"/>
          <w:sz w:val="24"/>
          <w:szCs w:val="24"/>
          <w:lang w:eastAsia="tr-TR"/>
        </w:rPr>
        <w:t>e pain management of upper limb orthopedic surgery (a randomized double blind clinical trial).</w:t>
      </w:r>
      <w:r w:rsidR="002A2F38" w:rsidRPr="004F7295">
        <w:rPr>
          <w:rFonts w:ascii="Times New Roman" w:eastAsia="Times New Roman" w:hAnsi="Times New Roman" w:cs="Times New Roman"/>
          <w:bCs/>
          <w:color w:val="000000" w:themeColor="text1"/>
          <w:kern w:val="36"/>
          <w:sz w:val="24"/>
          <w:szCs w:val="24"/>
          <w:lang w:eastAsia="tr-TR"/>
        </w:rPr>
        <w:t xml:space="preserve"> </w:t>
      </w:r>
      <w:hyperlink r:id="rId67" w:tooltip="Advanced biomedical research." w:history="1">
        <w:r w:rsidR="001512AB" w:rsidRPr="004F7295">
          <w:rPr>
            <w:rFonts w:ascii="Times New Roman" w:eastAsia="Times New Roman" w:hAnsi="Times New Roman" w:cs="Times New Roman"/>
            <w:color w:val="000000" w:themeColor="text1"/>
            <w:sz w:val="24"/>
            <w:szCs w:val="24"/>
            <w:lang w:eastAsia="tr-TR"/>
          </w:rPr>
          <w:t>Adv Biomed Res.</w:t>
        </w:r>
      </w:hyperlink>
      <w:r w:rsidR="008F0E6D" w:rsidRPr="004F7295">
        <w:rPr>
          <w:rFonts w:ascii="Times New Roman" w:eastAsia="Times New Roman" w:hAnsi="Times New Roman" w:cs="Times New Roman"/>
          <w:color w:val="000000" w:themeColor="text1"/>
          <w:sz w:val="24"/>
          <w:szCs w:val="24"/>
          <w:lang w:eastAsia="tr-TR"/>
        </w:rPr>
        <w:t> 2016</w:t>
      </w:r>
      <w:proofErr w:type="gramStart"/>
      <w:r w:rsidR="008F0E6D" w:rsidRPr="004F7295">
        <w:rPr>
          <w:rFonts w:ascii="Times New Roman" w:eastAsia="Times New Roman" w:hAnsi="Times New Roman" w:cs="Times New Roman"/>
          <w:color w:val="000000" w:themeColor="text1"/>
          <w:sz w:val="24"/>
          <w:szCs w:val="24"/>
          <w:lang w:eastAsia="tr-TR"/>
        </w:rPr>
        <w:t>;5:</w:t>
      </w:r>
      <w:r w:rsidR="004F3355" w:rsidRPr="004F7295">
        <w:rPr>
          <w:rFonts w:ascii="Times New Roman" w:eastAsia="Times New Roman" w:hAnsi="Times New Roman" w:cs="Times New Roman"/>
          <w:color w:val="000000" w:themeColor="text1"/>
          <w:sz w:val="24"/>
          <w:szCs w:val="24"/>
          <w:lang w:eastAsia="tr-TR"/>
        </w:rPr>
        <w:t>114</w:t>
      </w:r>
      <w:proofErr w:type="gramEnd"/>
      <w:r w:rsidR="004F3355" w:rsidRPr="004F7295">
        <w:rPr>
          <w:rFonts w:ascii="Times New Roman" w:eastAsia="Times New Roman" w:hAnsi="Times New Roman" w:cs="Times New Roman"/>
          <w:color w:val="000000" w:themeColor="text1"/>
          <w:sz w:val="24"/>
          <w:szCs w:val="24"/>
          <w:lang w:eastAsia="tr-TR"/>
        </w:rPr>
        <w:t>.</w:t>
      </w:r>
    </w:p>
    <w:p w:rsidR="002A2F38" w:rsidRPr="004F7295" w:rsidRDefault="002A2F38" w:rsidP="002A2F38">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Arici S1, Gurbet A, Türker G, Yavaşcaoğlu B, Sahin S. </w:t>
      </w:r>
      <w:r w:rsidR="004133F0" w:rsidRPr="004F7295">
        <w:rPr>
          <w:rFonts w:ascii="Times New Roman" w:eastAsia="Times New Roman" w:hAnsi="Times New Roman" w:cs="Times New Roman"/>
          <w:bCs/>
          <w:color w:val="000000" w:themeColor="text1"/>
          <w:kern w:val="36"/>
          <w:sz w:val="24"/>
          <w:szCs w:val="24"/>
          <w:lang w:eastAsia="tr-TR"/>
        </w:rPr>
        <w:t>Preempt</w:t>
      </w:r>
      <w:r w:rsidR="007630CD" w:rsidRPr="004F7295">
        <w:rPr>
          <w:rFonts w:ascii="Times New Roman" w:eastAsia="Times New Roman" w:hAnsi="Times New Roman" w:cs="Times New Roman"/>
          <w:bCs/>
          <w:color w:val="000000" w:themeColor="text1"/>
          <w:kern w:val="36"/>
          <w:sz w:val="24"/>
          <w:szCs w:val="24"/>
          <w:lang w:eastAsia="tr-TR"/>
        </w:rPr>
        <w:t>iv</w:t>
      </w:r>
      <w:r w:rsidR="004133F0" w:rsidRPr="004F7295">
        <w:rPr>
          <w:rFonts w:ascii="Times New Roman" w:eastAsia="Times New Roman" w:hAnsi="Times New Roman" w:cs="Times New Roman"/>
          <w:bCs/>
          <w:color w:val="000000" w:themeColor="text1"/>
          <w:kern w:val="36"/>
          <w:sz w:val="24"/>
          <w:szCs w:val="24"/>
          <w:lang w:eastAsia="tr-TR"/>
        </w:rPr>
        <w:t>e analgesic effects of intravenous paracetamol in total abdominal hysterectomy</w:t>
      </w:r>
      <w:r w:rsidRPr="004F7295">
        <w:rPr>
          <w:rFonts w:ascii="Times New Roman" w:eastAsia="Times New Roman" w:hAnsi="Times New Roman" w:cs="Times New Roman"/>
          <w:bCs/>
          <w:color w:val="000000" w:themeColor="text1"/>
          <w:kern w:val="36"/>
          <w:sz w:val="24"/>
          <w:szCs w:val="24"/>
          <w:lang w:eastAsia="tr-TR"/>
        </w:rPr>
        <w:t>. Ağrı.</w:t>
      </w:r>
      <w:r w:rsidR="007630CD" w:rsidRPr="004F7295">
        <w:rPr>
          <w:rFonts w:ascii="Times New Roman" w:eastAsia="Times New Roman" w:hAnsi="Times New Roman" w:cs="Times New Roman"/>
          <w:bCs/>
          <w:color w:val="000000" w:themeColor="text1"/>
          <w:kern w:val="36"/>
          <w:sz w:val="24"/>
          <w:szCs w:val="24"/>
          <w:lang w:eastAsia="tr-TR"/>
        </w:rPr>
        <w:t xml:space="preserve"> </w:t>
      </w:r>
      <w:r w:rsidR="004133F0" w:rsidRPr="004F7295">
        <w:rPr>
          <w:rFonts w:ascii="Times New Roman" w:eastAsia="Times New Roman" w:hAnsi="Times New Roman" w:cs="Times New Roman"/>
          <w:color w:val="000000" w:themeColor="text1"/>
          <w:sz w:val="24"/>
          <w:szCs w:val="24"/>
          <w:lang w:eastAsia="tr-TR"/>
        </w:rPr>
        <w:t>2009; 21(2):54-61.</w:t>
      </w:r>
    </w:p>
    <w:p w:rsidR="002A2F38" w:rsidRPr="004F7295" w:rsidRDefault="004133F0" w:rsidP="002A2F38">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eastAsia="Times New Roman" w:hAnsi="Times New Roman" w:cs="Times New Roman"/>
          <w:color w:val="000000" w:themeColor="text1"/>
          <w:sz w:val="24"/>
          <w:szCs w:val="24"/>
          <w:shd w:val="clear" w:color="auto" w:fill="FEFEFE"/>
          <w:lang w:eastAsia="tr-TR"/>
        </w:rPr>
        <w:t>Akıncı N, Bakan N, Ka</w:t>
      </w:r>
      <w:r w:rsidR="008F0E6D" w:rsidRPr="004F7295">
        <w:rPr>
          <w:rFonts w:ascii="Times New Roman" w:eastAsia="Times New Roman" w:hAnsi="Times New Roman" w:cs="Times New Roman"/>
          <w:color w:val="000000" w:themeColor="text1"/>
          <w:sz w:val="24"/>
          <w:szCs w:val="24"/>
          <w:shd w:val="clear" w:color="auto" w:fill="FEFEFE"/>
          <w:lang w:eastAsia="tr-TR"/>
        </w:rPr>
        <w:t xml:space="preserve">raören G, Tomruk Ş, Sökmen HM, </w:t>
      </w:r>
      <w:r w:rsidR="0045522B" w:rsidRPr="004F7295">
        <w:rPr>
          <w:rFonts w:ascii="Times New Roman" w:eastAsia="Times New Roman" w:hAnsi="Times New Roman" w:cs="Times New Roman"/>
          <w:color w:val="000000" w:themeColor="text1"/>
          <w:sz w:val="24"/>
          <w:szCs w:val="24"/>
          <w:shd w:val="clear" w:color="auto" w:fill="FEFEFE"/>
          <w:lang w:eastAsia="tr-TR"/>
        </w:rPr>
        <w:t>Yanlı Y, Akçay M</w:t>
      </w:r>
      <w:r w:rsidRPr="004F7295">
        <w:rPr>
          <w:rFonts w:ascii="Times New Roman" w:eastAsia="Times New Roman" w:hAnsi="Times New Roman" w:cs="Times New Roman"/>
          <w:color w:val="000000" w:themeColor="text1"/>
          <w:sz w:val="24"/>
          <w:szCs w:val="24"/>
          <w:shd w:val="clear" w:color="auto" w:fill="FEFEFE"/>
          <w:lang w:eastAsia="tr-TR"/>
        </w:rPr>
        <w:t xml:space="preserve">E. </w:t>
      </w:r>
      <w:r w:rsidR="002A2F38" w:rsidRPr="004F7295">
        <w:rPr>
          <w:rFonts w:ascii="Times New Roman" w:eastAsia="Times New Roman" w:hAnsi="Times New Roman" w:cs="Times New Roman"/>
          <w:bCs/>
          <w:color w:val="000000" w:themeColor="text1"/>
          <w:sz w:val="24"/>
          <w:szCs w:val="24"/>
          <w:shd w:val="clear" w:color="auto" w:fill="FEFEFE"/>
          <w:lang w:eastAsia="tr-TR"/>
        </w:rPr>
        <w:t xml:space="preserve">Comparison of Clinical Effects of Dexketoprofen and Paracetamol Used for </w:t>
      </w:r>
      <w:r w:rsidR="002A2F38" w:rsidRPr="004F7295">
        <w:rPr>
          <w:rFonts w:ascii="Times New Roman" w:eastAsia="Times New Roman" w:hAnsi="Times New Roman" w:cs="Times New Roman"/>
          <w:bCs/>
          <w:color w:val="000000" w:themeColor="text1"/>
          <w:sz w:val="24"/>
          <w:szCs w:val="24"/>
          <w:shd w:val="clear" w:color="auto" w:fill="FEFEFE"/>
          <w:lang w:eastAsia="tr-TR"/>
        </w:rPr>
        <w:lastRenderedPageBreak/>
        <w:t xml:space="preserve">Analgesia in Endoscopic Retrograde Cholangiopancreatography. </w:t>
      </w:r>
      <w:r w:rsidRPr="004F7295">
        <w:rPr>
          <w:rFonts w:ascii="Times New Roman" w:eastAsia="Times New Roman" w:hAnsi="Times New Roman" w:cs="Times New Roman"/>
          <w:color w:val="000000" w:themeColor="text1"/>
          <w:sz w:val="24"/>
          <w:szCs w:val="24"/>
          <w:lang w:eastAsia="tr-TR"/>
        </w:rPr>
        <w:t>Turk J Anaesthesiol Reanim</w:t>
      </w:r>
      <w:r w:rsidR="002A2F38" w:rsidRPr="004F7295">
        <w:rPr>
          <w:rFonts w:ascii="Times New Roman" w:eastAsia="Times New Roman" w:hAnsi="Times New Roman" w:cs="Times New Roman"/>
          <w:color w:val="000000" w:themeColor="text1"/>
          <w:sz w:val="24"/>
          <w:szCs w:val="24"/>
          <w:lang w:eastAsia="tr-TR"/>
        </w:rPr>
        <w:t>.</w:t>
      </w:r>
      <w:r w:rsidRPr="004F7295">
        <w:rPr>
          <w:rFonts w:ascii="Times New Roman" w:eastAsia="Times New Roman" w:hAnsi="Times New Roman" w:cs="Times New Roman"/>
          <w:color w:val="000000" w:themeColor="text1"/>
          <w:sz w:val="24"/>
          <w:szCs w:val="24"/>
          <w:lang w:eastAsia="tr-TR"/>
        </w:rPr>
        <w:t> 2016; 44(1):13-20.</w:t>
      </w:r>
    </w:p>
    <w:p w:rsidR="004F3355" w:rsidRPr="004F7295" w:rsidRDefault="003C2502" w:rsidP="002A2F38">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eastAsia="Times New Roman" w:hAnsi="Times New Roman" w:cs="Times New Roman"/>
          <w:color w:val="000000" w:themeColor="text1"/>
          <w:sz w:val="24"/>
          <w:szCs w:val="24"/>
          <w:lang w:eastAsia="tr-TR"/>
        </w:rPr>
        <w:t xml:space="preserve">Ceyhan </w:t>
      </w:r>
      <w:r w:rsidR="008F0E6D" w:rsidRPr="004F7295">
        <w:rPr>
          <w:rFonts w:ascii="Times New Roman" w:eastAsia="Times New Roman" w:hAnsi="Times New Roman" w:cs="Times New Roman"/>
          <w:color w:val="000000" w:themeColor="text1"/>
          <w:sz w:val="24"/>
          <w:szCs w:val="24"/>
          <w:lang w:eastAsia="tr-TR"/>
        </w:rPr>
        <w:t>D, Bilir A, Güleç MS.</w:t>
      </w:r>
      <w:r w:rsidR="002A2F38" w:rsidRPr="004F7295">
        <w:rPr>
          <w:rFonts w:ascii="Times New Roman" w:eastAsia="Times New Roman" w:hAnsi="Times New Roman" w:cs="Times New Roman"/>
          <w:color w:val="000000" w:themeColor="text1"/>
          <w:sz w:val="24"/>
          <w:szCs w:val="24"/>
          <w:lang w:eastAsia="tr-TR"/>
        </w:rPr>
        <w:t xml:space="preserve"> </w:t>
      </w:r>
      <w:r w:rsidR="002A2F38" w:rsidRPr="004F7295">
        <w:rPr>
          <w:rFonts w:ascii="Times New Roman" w:hAnsi="Times New Roman" w:cs="Times New Roman"/>
          <w:sz w:val="24"/>
          <w:szCs w:val="24"/>
        </w:rPr>
        <w:t>Evaluation of the Analgesic Efficacy of Dexketoprofen Added to Paracetamol</w:t>
      </w:r>
      <w:r w:rsidR="00C55CDE" w:rsidRPr="004F7295">
        <w:rPr>
          <w:rFonts w:ascii="Times New Roman" w:hAnsi="Times New Roman" w:cs="Times New Roman"/>
          <w:sz w:val="24"/>
          <w:szCs w:val="24"/>
        </w:rPr>
        <w:t>. Turk J Anaesthesiol Reanim</w:t>
      </w:r>
      <w:r w:rsidR="002A2F38" w:rsidRPr="004F7295">
        <w:rPr>
          <w:rFonts w:ascii="Times New Roman" w:hAnsi="Times New Roman" w:cs="Times New Roman"/>
          <w:sz w:val="24"/>
          <w:szCs w:val="24"/>
        </w:rPr>
        <w:t>. 2016</w:t>
      </w:r>
      <w:proofErr w:type="gramStart"/>
      <w:r w:rsidR="002A2F38" w:rsidRPr="004F7295">
        <w:rPr>
          <w:rFonts w:ascii="Times New Roman" w:hAnsi="Times New Roman" w:cs="Times New Roman"/>
          <w:sz w:val="24"/>
          <w:szCs w:val="24"/>
        </w:rPr>
        <w:t>;</w:t>
      </w:r>
      <w:r w:rsidR="00C55CDE" w:rsidRPr="004F7295">
        <w:rPr>
          <w:rFonts w:ascii="Times New Roman" w:hAnsi="Times New Roman" w:cs="Times New Roman"/>
          <w:sz w:val="24"/>
          <w:szCs w:val="24"/>
        </w:rPr>
        <w:t>44</w:t>
      </w:r>
      <w:proofErr w:type="gramEnd"/>
      <w:r w:rsidR="002A2F38" w:rsidRPr="004F7295">
        <w:rPr>
          <w:rFonts w:ascii="Times New Roman" w:hAnsi="Times New Roman" w:cs="Times New Roman"/>
          <w:sz w:val="24"/>
          <w:szCs w:val="24"/>
        </w:rPr>
        <w:t>(6):</w:t>
      </w:r>
      <w:r w:rsidR="00C55CDE" w:rsidRPr="004F7295">
        <w:rPr>
          <w:rFonts w:ascii="Times New Roman" w:hAnsi="Times New Roman" w:cs="Times New Roman"/>
          <w:sz w:val="24"/>
          <w:szCs w:val="24"/>
        </w:rPr>
        <w:t>312-6</w:t>
      </w:r>
      <w:r w:rsidR="004F3355" w:rsidRPr="004F7295">
        <w:rPr>
          <w:rFonts w:ascii="Times New Roman" w:hAnsi="Times New Roman" w:cs="Times New Roman"/>
          <w:sz w:val="24"/>
          <w:szCs w:val="24"/>
        </w:rPr>
        <w:t>.</w:t>
      </w:r>
    </w:p>
    <w:p w:rsidR="004F3355" w:rsidRPr="004F7295" w:rsidRDefault="00B64833"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color w:val="000000" w:themeColor="text1"/>
          <w:sz w:val="24"/>
          <w:szCs w:val="24"/>
        </w:rPr>
        <w:t>Akça C</w:t>
      </w:r>
      <w:r w:rsidR="0045522B" w:rsidRPr="004F7295">
        <w:rPr>
          <w:rFonts w:ascii="Times New Roman" w:hAnsi="Times New Roman" w:cs="Times New Roman"/>
          <w:color w:val="000000" w:themeColor="text1"/>
          <w:sz w:val="24"/>
          <w:szCs w:val="24"/>
        </w:rPr>
        <w:t>N</w:t>
      </w:r>
      <w:r w:rsidRPr="004F7295">
        <w:rPr>
          <w:rFonts w:ascii="Times New Roman" w:hAnsi="Times New Roman" w:cs="Times New Roman"/>
          <w:color w:val="000000" w:themeColor="text1"/>
          <w:sz w:val="24"/>
          <w:szCs w:val="24"/>
        </w:rPr>
        <w:t>.</w:t>
      </w:r>
      <w:r w:rsidR="002A2F38" w:rsidRPr="004F7295">
        <w:rPr>
          <w:rFonts w:ascii="Times New Roman" w:hAnsi="Times New Roman" w:cs="Times New Roman"/>
          <w:color w:val="000000" w:themeColor="text1"/>
          <w:sz w:val="24"/>
          <w:szCs w:val="24"/>
        </w:rPr>
        <w:t xml:space="preserve"> </w:t>
      </w:r>
      <w:r w:rsidRPr="004F7295">
        <w:rPr>
          <w:rFonts w:ascii="Times New Roman" w:hAnsi="Times New Roman" w:cs="Times New Roman"/>
          <w:color w:val="000000" w:themeColor="text1"/>
          <w:sz w:val="24"/>
          <w:szCs w:val="24"/>
        </w:rPr>
        <w:t xml:space="preserve">Gömülü mandibular 3. </w:t>
      </w:r>
      <w:proofErr w:type="gramStart"/>
      <w:r w:rsidRPr="004F7295">
        <w:rPr>
          <w:rFonts w:ascii="Times New Roman" w:hAnsi="Times New Roman" w:cs="Times New Roman"/>
          <w:color w:val="000000" w:themeColor="text1"/>
          <w:sz w:val="24"/>
          <w:szCs w:val="24"/>
        </w:rPr>
        <w:t>molar</w:t>
      </w:r>
      <w:proofErr w:type="gramEnd"/>
      <w:r w:rsidRPr="004F7295">
        <w:rPr>
          <w:rFonts w:ascii="Times New Roman" w:hAnsi="Times New Roman" w:cs="Times New Roman"/>
          <w:color w:val="000000" w:themeColor="text1"/>
          <w:sz w:val="24"/>
          <w:szCs w:val="24"/>
        </w:rPr>
        <w:t xml:space="preserve"> çekimi sonrası deksketoprofen trometamol ve parasetamolün ağrı ve enflamasyon üzerine etkinliği(</w:t>
      </w:r>
      <w:r w:rsidR="00BB3687" w:rsidRPr="004F7295">
        <w:rPr>
          <w:rFonts w:ascii="Times New Roman" w:hAnsi="Times New Roman" w:cs="Times New Roman"/>
          <w:color w:val="000000" w:themeColor="text1"/>
          <w:sz w:val="24"/>
          <w:szCs w:val="24"/>
        </w:rPr>
        <w:t>Yüksek Lisans Tezi</w:t>
      </w:r>
      <w:r w:rsidRPr="004F7295">
        <w:rPr>
          <w:rFonts w:ascii="Times New Roman" w:hAnsi="Times New Roman" w:cs="Times New Roman"/>
          <w:color w:val="000000" w:themeColor="text1"/>
          <w:sz w:val="24"/>
          <w:szCs w:val="24"/>
        </w:rPr>
        <w:t>).</w:t>
      </w:r>
      <w:r w:rsidR="002A2F38" w:rsidRPr="004F7295">
        <w:rPr>
          <w:rFonts w:ascii="Times New Roman" w:hAnsi="Times New Roman" w:cs="Times New Roman"/>
          <w:color w:val="000000" w:themeColor="text1"/>
          <w:sz w:val="24"/>
          <w:szCs w:val="24"/>
        </w:rPr>
        <w:t xml:space="preserve"> </w:t>
      </w:r>
      <w:r w:rsidRPr="004F7295">
        <w:rPr>
          <w:rFonts w:ascii="Times New Roman" w:hAnsi="Times New Roman" w:cs="Times New Roman"/>
          <w:color w:val="000000" w:themeColor="text1"/>
          <w:sz w:val="24"/>
          <w:szCs w:val="24"/>
        </w:rPr>
        <w:t xml:space="preserve">Konya: Selçuk </w:t>
      </w:r>
      <w:proofErr w:type="gramStart"/>
      <w:r w:rsidRPr="004F7295">
        <w:rPr>
          <w:rFonts w:ascii="Times New Roman" w:hAnsi="Times New Roman" w:cs="Times New Roman"/>
          <w:color w:val="000000" w:themeColor="text1"/>
          <w:sz w:val="24"/>
          <w:szCs w:val="24"/>
        </w:rPr>
        <w:t>Ün</w:t>
      </w:r>
      <w:r w:rsidR="007630CD" w:rsidRPr="004F7295">
        <w:rPr>
          <w:rFonts w:ascii="Times New Roman" w:hAnsi="Times New Roman" w:cs="Times New Roman"/>
          <w:color w:val="000000" w:themeColor="text1"/>
          <w:sz w:val="24"/>
          <w:szCs w:val="24"/>
        </w:rPr>
        <w:t>iv</w:t>
      </w:r>
      <w:r w:rsidRPr="004F7295">
        <w:rPr>
          <w:rFonts w:ascii="Times New Roman" w:hAnsi="Times New Roman" w:cs="Times New Roman"/>
          <w:color w:val="000000" w:themeColor="text1"/>
          <w:sz w:val="24"/>
          <w:szCs w:val="24"/>
        </w:rPr>
        <w:t>ers</w:t>
      </w:r>
      <w:r w:rsidR="008D6912">
        <w:rPr>
          <w:rFonts w:ascii="Times New Roman" w:hAnsi="Times New Roman" w:cs="Times New Roman"/>
          <w:color w:val="000000" w:themeColor="text1"/>
          <w:sz w:val="24"/>
          <w:szCs w:val="24"/>
        </w:rPr>
        <w:t xml:space="preserve">itesi </w:t>
      </w:r>
      <w:r w:rsidR="00D077A0" w:rsidRPr="004F7295">
        <w:rPr>
          <w:rFonts w:ascii="Times New Roman" w:hAnsi="Times New Roman" w:cs="Times New Roman"/>
          <w:color w:val="000000" w:themeColor="text1"/>
          <w:sz w:val="24"/>
          <w:szCs w:val="24"/>
        </w:rPr>
        <w:t>;</w:t>
      </w:r>
      <w:proofErr w:type="gramEnd"/>
      <w:r w:rsidR="007630CD" w:rsidRPr="004F7295">
        <w:rPr>
          <w:rFonts w:ascii="Times New Roman" w:hAnsi="Times New Roman" w:cs="Times New Roman"/>
          <w:color w:val="000000" w:themeColor="text1"/>
          <w:sz w:val="24"/>
          <w:szCs w:val="24"/>
        </w:rPr>
        <w:t xml:space="preserve"> </w:t>
      </w:r>
      <w:r w:rsidR="00D077A0" w:rsidRPr="004F7295">
        <w:rPr>
          <w:rFonts w:ascii="Times New Roman" w:hAnsi="Times New Roman" w:cs="Times New Roman"/>
          <w:color w:val="000000" w:themeColor="text1"/>
          <w:sz w:val="24"/>
          <w:szCs w:val="24"/>
        </w:rPr>
        <w:t>2007.</w:t>
      </w:r>
    </w:p>
    <w:p w:rsidR="004F3355" w:rsidRPr="004F7295" w:rsidRDefault="003C2502"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eastAsia="Times New Roman" w:hAnsi="Times New Roman" w:cs="Times New Roman"/>
          <w:color w:val="000000" w:themeColor="text1"/>
          <w:sz w:val="24"/>
          <w:szCs w:val="24"/>
          <w:lang w:eastAsia="tr-TR"/>
        </w:rPr>
        <w:t>Börekçi</w:t>
      </w:r>
      <w:r w:rsidR="00B64833" w:rsidRPr="004F7295">
        <w:rPr>
          <w:rFonts w:ascii="Times New Roman" w:eastAsia="Times New Roman" w:hAnsi="Times New Roman" w:cs="Times New Roman"/>
          <w:color w:val="000000" w:themeColor="text1"/>
          <w:sz w:val="24"/>
          <w:szCs w:val="24"/>
          <w:lang w:eastAsia="tr-TR"/>
        </w:rPr>
        <w:t xml:space="preserve"> E.</w:t>
      </w:r>
      <w:r w:rsidR="00B64833" w:rsidRPr="004F7295">
        <w:rPr>
          <w:rFonts w:ascii="Times New Roman" w:hAnsi="Times New Roman" w:cs="Times New Roman"/>
          <w:sz w:val="24"/>
          <w:szCs w:val="24"/>
        </w:rPr>
        <w:t xml:space="preserve"> Orta Anadoluda Üçüncü Basamak Bir Hastanede Non-Steroid Antiİnflamatuar İlaç Reçeteleme Tercihleri. J Contemp Med</w:t>
      </w:r>
      <w:r w:rsidR="002A2F38" w:rsidRPr="004F7295">
        <w:rPr>
          <w:rFonts w:ascii="Times New Roman" w:hAnsi="Times New Roman" w:cs="Times New Roman"/>
          <w:sz w:val="24"/>
          <w:szCs w:val="24"/>
        </w:rPr>
        <w:t>. 2017</w:t>
      </w:r>
      <w:proofErr w:type="gramStart"/>
      <w:r w:rsidR="002A2F38" w:rsidRPr="004F7295">
        <w:rPr>
          <w:rFonts w:ascii="Times New Roman" w:hAnsi="Times New Roman" w:cs="Times New Roman"/>
          <w:sz w:val="24"/>
          <w:szCs w:val="24"/>
        </w:rPr>
        <w:t>;7</w:t>
      </w:r>
      <w:proofErr w:type="gramEnd"/>
      <w:r w:rsidR="002A2F38" w:rsidRPr="004F7295">
        <w:rPr>
          <w:rFonts w:ascii="Times New Roman" w:hAnsi="Times New Roman" w:cs="Times New Roman"/>
          <w:sz w:val="24"/>
          <w:szCs w:val="24"/>
        </w:rPr>
        <w:t>(2):203-</w:t>
      </w:r>
      <w:r w:rsidR="00B64833" w:rsidRPr="004F7295">
        <w:rPr>
          <w:rFonts w:ascii="Times New Roman" w:hAnsi="Times New Roman" w:cs="Times New Roman"/>
          <w:sz w:val="24"/>
          <w:szCs w:val="24"/>
        </w:rPr>
        <w:t>7</w:t>
      </w:r>
      <w:r w:rsidR="004F3355" w:rsidRPr="004F7295">
        <w:rPr>
          <w:rFonts w:ascii="Times New Roman" w:hAnsi="Times New Roman" w:cs="Times New Roman"/>
          <w:sz w:val="24"/>
          <w:szCs w:val="24"/>
        </w:rPr>
        <w:t>.</w:t>
      </w:r>
    </w:p>
    <w:p w:rsidR="004F3355" w:rsidRPr="004F7295" w:rsidRDefault="003C2502" w:rsidP="00C0357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eastAsia="Times New Roman" w:hAnsi="Times New Roman" w:cs="Times New Roman"/>
          <w:color w:val="000000" w:themeColor="text1"/>
          <w:sz w:val="24"/>
          <w:szCs w:val="24"/>
          <w:lang w:eastAsia="tr-TR"/>
        </w:rPr>
        <w:t>Demirözoğul</w:t>
      </w:r>
      <w:r w:rsidR="00B64833" w:rsidRPr="004F7295">
        <w:rPr>
          <w:rFonts w:ascii="Times New Roman" w:eastAsia="Times New Roman" w:hAnsi="Times New Roman" w:cs="Times New Roman"/>
          <w:color w:val="000000" w:themeColor="text1"/>
          <w:sz w:val="24"/>
          <w:szCs w:val="24"/>
          <w:lang w:eastAsia="tr-TR"/>
        </w:rPr>
        <w:t xml:space="preserve"> E</w:t>
      </w:r>
      <w:r w:rsidR="00F25246" w:rsidRPr="004F7295">
        <w:rPr>
          <w:rFonts w:ascii="Times New Roman" w:eastAsia="Times New Roman" w:hAnsi="Times New Roman" w:cs="Times New Roman"/>
          <w:color w:val="000000" w:themeColor="text1"/>
          <w:sz w:val="24"/>
          <w:szCs w:val="24"/>
          <w:lang w:eastAsia="tr-TR"/>
        </w:rPr>
        <w:t xml:space="preserve">. Acil </w:t>
      </w:r>
      <w:r w:rsidR="00B6203D" w:rsidRPr="004F7295">
        <w:rPr>
          <w:rFonts w:ascii="Times New Roman" w:eastAsia="Times New Roman" w:hAnsi="Times New Roman" w:cs="Times New Roman"/>
          <w:color w:val="000000" w:themeColor="text1"/>
          <w:sz w:val="24"/>
          <w:szCs w:val="24"/>
          <w:lang w:eastAsia="tr-TR"/>
        </w:rPr>
        <w:t xml:space="preserve">serviste travmaya bağlı olmayan kas iskelet sistemi ağrılarına intravenöz parasetamol ve deksketoprofenin etkinliğinin karşılaştırılması randomize, çift kör, kontrollü çalışma </w:t>
      </w:r>
      <w:r w:rsidR="00F25246" w:rsidRPr="004F7295">
        <w:rPr>
          <w:rFonts w:ascii="Times New Roman" w:eastAsia="Times New Roman" w:hAnsi="Times New Roman" w:cs="Times New Roman"/>
          <w:color w:val="000000" w:themeColor="text1"/>
          <w:sz w:val="24"/>
          <w:szCs w:val="24"/>
          <w:lang w:eastAsia="tr-TR"/>
        </w:rPr>
        <w:t>(</w:t>
      </w:r>
      <w:r w:rsidR="00BB3687" w:rsidRPr="004F7295">
        <w:rPr>
          <w:rFonts w:ascii="Times New Roman" w:eastAsia="Times New Roman" w:hAnsi="Times New Roman" w:cs="Times New Roman"/>
          <w:color w:val="000000" w:themeColor="text1"/>
          <w:sz w:val="24"/>
          <w:szCs w:val="24"/>
          <w:lang w:eastAsia="tr-TR"/>
        </w:rPr>
        <w:t>Tıpta Uzmanlık Tezi</w:t>
      </w:r>
      <w:r w:rsidR="00F25246" w:rsidRPr="004F7295">
        <w:rPr>
          <w:rFonts w:ascii="Times New Roman" w:eastAsia="Times New Roman" w:hAnsi="Times New Roman" w:cs="Times New Roman"/>
          <w:color w:val="000000" w:themeColor="text1"/>
          <w:sz w:val="24"/>
          <w:szCs w:val="24"/>
          <w:lang w:eastAsia="tr-TR"/>
        </w:rPr>
        <w:t>).</w:t>
      </w:r>
      <w:r w:rsidR="00B6203D" w:rsidRPr="004F7295">
        <w:rPr>
          <w:rFonts w:ascii="Times New Roman" w:eastAsia="Times New Roman" w:hAnsi="Times New Roman" w:cs="Times New Roman"/>
          <w:color w:val="000000" w:themeColor="text1"/>
          <w:sz w:val="24"/>
          <w:szCs w:val="24"/>
          <w:lang w:eastAsia="tr-TR"/>
        </w:rPr>
        <w:t xml:space="preserve"> </w:t>
      </w:r>
      <w:r w:rsidR="00F25246" w:rsidRPr="004F7295">
        <w:rPr>
          <w:rFonts w:ascii="Times New Roman" w:eastAsia="Times New Roman" w:hAnsi="Times New Roman" w:cs="Times New Roman"/>
          <w:color w:val="000000" w:themeColor="text1"/>
          <w:sz w:val="24"/>
          <w:szCs w:val="24"/>
          <w:lang w:eastAsia="tr-TR"/>
        </w:rPr>
        <w:t>Denizli:</w:t>
      </w:r>
      <w:r w:rsidR="00B6203D" w:rsidRPr="004F7295">
        <w:rPr>
          <w:rFonts w:ascii="Times New Roman" w:eastAsia="Times New Roman" w:hAnsi="Times New Roman" w:cs="Times New Roman"/>
          <w:color w:val="000000" w:themeColor="text1"/>
          <w:sz w:val="24"/>
          <w:szCs w:val="24"/>
          <w:lang w:eastAsia="tr-TR"/>
        </w:rPr>
        <w:t xml:space="preserve"> </w:t>
      </w:r>
      <w:r w:rsidR="00F25246" w:rsidRPr="004F7295">
        <w:rPr>
          <w:rFonts w:ascii="Times New Roman" w:eastAsia="Times New Roman" w:hAnsi="Times New Roman" w:cs="Times New Roman"/>
          <w:color w:val="000000" w:themeColor="text1"/>
          <w:sz w:val="24"/>
          <w:szCs w:val="24"/>
          <w:lang w:eastAsia="tr-TR"/>
        </w:rPr>
        <w:t>Pamukkale Ün</w:t>
      </w:r>
      <w:r w:rsidR="007630CD" w:rsidRPr="004F7295">
        <w:rPr>
          <w:rFonts w:ascii="Times New Roman" w:eastAsia="Times New Roman" w:hAnsi="Times New Roman" w:cs="Times New Roman"/>
          <w:color w:val="000000" w:themeColor="text1"/>
          <w:sz w:val="24"/>
          <w:szCs w:val="24"/>
          <w:lang w:eastAsia="tr-TR"/>
        </w:rPr>
        <w:t>iv</w:t>
      </w:r>
      <w:r w:rsidR="00F25246" w:rsidRPr="004F7295">
        <w:rPr>
          <w:rFonts w:ascii="Times New Roman" w:eastAsia="Times New Roman" w:hAnsi="Times New Roman" w:cs="Times New Roman"/>
          <w:color w:val="000000" w:themeColor="text1"/>
          <w:sz w:val="24"/>
          <w:szCs w:val="24"/>
          <w:lang w:eastAsia="tr-TR"/>
        </w:rPr>
        <w:t>ers</w:t>
      </w:r>
      <w:r w:rsidR="008D6912">
        <w:rPr>
          <w:rFonts w:ascii="Times New Roman" w:eastAsia="Times New Roman" w:hAnsi="Times New Roman" w:cs="Times New Roman"/>
          <w:color w:val="000000" w:themeColor="text1"/>
          <w:sz w:val="24"/>
          <w:szCs w:val="24"/>
          <w:lang w:eastAsia="tr-TR"/>
        </w:rPr>
        <w:t>itesi</w:t>
      </w:r>
      <w:r w:rsidR="00D077A0" w:rsidRPr="004F7295">
        <w:rPr>
          <w:rFonts w:ascii="Times New Roman" w:eastAsia="Times New Roman" w:hAnsi="Times New Roman" w:cs="Times New Roman"/>
          <w:color w:val="000000" w:themeColor="text1"/>
          <w:sz w:val="24"/>
          <w:szCs w:val="24"/>
          <w:lang w:eastAsia="tr-TR"/>
        </w:rPr>
        <w:t>;</w:t>
      </w:r>
      <w:r w:rsidR="00B6203D" w:rsidRPr="004F7295">
        <w:rPr>
          <w:rFonts w:ascii="Times New Roman" w:eastAsia="Times New Roman" w:hAnsi="Times New Roman" w:cs="Times New Roman"/>
          <w:color w:val="000000" w:themeColor="text1"/>
          <w:sz w:val="24"/>
          <w:szCs w:val="24"/>
          <w:lang w:eastAsia="tr-TR"/>
        </w:rPr>
        <w:t xml:space="preserve"> </w:t>
      </w:r>
      <w:r w:rsidR="00D077A0" w:rsidRPr="004F7295">
        <w:rPr>
          <w:rFonts w:ascii="Times New Roman" w:eastAsia="Times New Roman" w:hAnsi="Times New Roman" w:cs="Times New Roman"/>
          <w:color w:val="000000" w:themeColor="text1"/>
          <w:sz w:val="24"/>
          <w:szCs w:val="24"/>
          <w:lang w:eastAsia="tr-TR"/>
        </w:rPr>
        <w:t>2016.</w:t>
      </w:r>
    </w:p>
    <w:p w:rsidR="004F3355" w:rsidRPr="004F7295" w:rsidRDefault="00F25246"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color w:val="000000" w:themeColor="text1"/>
          <w:sz w:val="24"/>
          <w:szCs w:val="24"/>
        </w:rPr>
        <w:t>Özdemir S, Öztürk T</w:t>
      </w:r>
      <w:r w:rsidR="0045522B" w:rsidRPr="004F7295">
        <w:rPr>
          <w:rFonts w:ascii="Times New Roman" w:hAnsi="Times New Roman" w:cs="Times New Roman"/>
          <w:color w:val="000000" w:themeColor="text1"/>
          <w:sz w:val="24"/>
          <w:szCs w:val="24"/>
        </w:rPr>
        <w:t>C</w:t>
      </w:r>
      <w:r w:rsidRPr="004F7295">
        <w:rPr>
          <w:rFonts w:ascii="Times New Roman" w:hAnsi="Times New Roman" w:cs="Times New Roman"/>
          <w:color w:val="000000" w:themeColor="text1"/>
          <w:sz w:val="24"/>
          <w:szCs w:val="24"/>
        </w:rPr>
        <w:t xml:space="preserve">. </w:t>
      </w:r>
      <w:proofErr w:type="gramStart"/>
      <w:r w:rsidRPr="004F7295">
        <w:rPr>
          <w:rFonts w:ascii="Times New Roman" w:hAnsi="Times New Roman" w:cs="Times New Roman"/>
          <w:color w:val="000000" w:themeColor="text1"/>
          <w:sz w:val="24"/>
          <w:szCs w:val="24"/>
        </w:rPr>
        <w:t>,Metiner</w:t>
      </w:r>
      <w:proofErr w:type="gramEnd"/>
      <w:r w:rsidRPr="004F7295">
        <w:rPr>
          <w:rFonts w:ascii="Times New Roman" w:hAnsi="Times New Roman" w:cs="Times New Roman"/>
          <w:color w:val="000000" w:themeColor="text1"/>
          <w:sz w:val="24"/>
          <w:szCs w:val="24"/>
        </w:rPr>
        <w:t xml:space="preserve"> Y, Ak R, Öcal O. Üst solunum yolu enfeksiyonları reçete değerlendirmesi. North Clin Istanbul</w:t>
      </w:r>
      <w:r w:rsidR="00E3525F" w:rsidRPr="004F7295">
        <w:rPr>
          <w:rFonts w:ascii="Times New Roman" w:hAnsi="Times New Roman" w:cs="Times New Roman"/>
          <w:color w:val="000000" w:themeColor="text1"/>
          <w:sz w:val="24"/>
          <w:szCs w:val="24"/>
        </w:rPr>
        <w:t>. 2015</w:t>
      </w:r>
      <w:proofErr w:type="gramStart"/>
      <w:r w:rsidR="00E3525F" w:rsidRPr="004F7295">
        <w:rPr>
          <w:rFonts w:ascii="Times New Roman" w:hAnsi="Times New Roman" w:cs="Times New Roman"/>
          <w:color w:val="000000" w:themeColor="text1"/>
          <w:sz w:val="24"/>
          <w:szCs w:val="24"/>
        </w:rPr>
        <w:t>;2</w:t>
      </w:r>
      <w:proofErr w:type="gramEnd"/>
      <w:r w:rsidR="00E3525F" w:rsidRPr="004F7295">
        <w:rPr>
          <w:rFonts w:ascii="Times New Roman" w:hAnsi="Times New Roman" w:cs="Times New Roman"/>
          <w:color w:val="000000" w:themeColor="text1"/>
          <w:sz w:val="24"/>
          <w:szCs w:val="24"/>
        </w:rPr>
        <w:t>(2):107-</w:t>
      </w:r>
      <w:r w:rsidRPr="004F7295">
        <w:rPr>
          <w:rFonts w:ascii="Times New Roman" w:hAnsi="Times New Roman" w:cs="Times New Roman"/>
          <w:color w:val="000000" w:themeColor="text1"/>
          <w:sz w:val="24"/>
          <w:szCs w:val="24"/>
        </w:rPr>
        <w:t>14.</w:t>
      </w:r>
    </w:p>
    <w:p w:rsidR="004F3355" w:rsidRPr="004F7295" w:rsidRDefault="00F25246" w:rsidP="004F3355">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eastAsia="Times New Roman" w:hAnsi="Times New Roman" w:cs="Times New Roman"/>
          <w:color w:val="000000" w:themeColor="text1"/>
          <w:sz w:val="24"/>
          <w:szCs w:val="24"/>
          <w:lang w:eastAsia="tr-TR"/>
        </w:rPr>
        <w:t xml:space="preserve">Arslan M. </w:t>
      </w:r>
      <w:r w:rsidRPr="004F7295">
        <w:rPr>
          <w:rFonts w:ascii="Times New Roman" w:hAnsi="Times New Roman" w:cs="Times New Roman"/>
          <w:sz w:val="24"/>
          <w:szCs w:val="24"/>
        </w:rPr>
        <w:t>5-15 yaşlar arasındaki çocuklarda viral/bakteriyel üst solunum yolları enfeksiyonlarının ayrımında klinik skorlama</w:t>
      </w:r>
      <w:r w:rsidR="00E3525F" w:rsidRPr="004F7295">
        <w:rPr>
          <w:rFonts w:ascii="Times New Roman" w:hAnsi="Times New Roman" w:cs="Times New Roman"/>
          <w:sz w:val="24"/>
          <w:szCs w:val="24"/>
        </w:rPr>
        <w:t xml:space="preserve"> </w:t>
      </w:r>
      <w:r w:rsidR="00BB3687" w:rsidRPr="004F7295">
        <w:rPr>
          <w:rFonts w:ascii="Times New Roman" w:eastAsia="Times New Roman" w:hAnsi="Times New Roman" w:cs="Times New Roman"/>
          <w:color w:val="000000" w:themeColor="text1"/>
          <w:sz w:val="24"/>
          <w:szCs w:val="24"/>
          <w:lang w:eastAsia="tr-TR"/>
        </w:rPr>
        <w:t>(Tıpta Uzmanlık Tezi).</w:t>
      </w:r>
      <w:r w:rsidR="008D6912">
        <w:rPr>
          <w:rFonts w:ascii="Times New Roman" w:eastAsia="Times New Roman" w:hAnsi="Times New Roman" w:cs="Times New Roman"/>
          <w:color w:val="000000" w:themeColor="text1"/>
          <w:sz w:val="24"/>
          <w:szCs w:val="24"/>
          <w:lang w:eastAsia="tr-TR"/>
        </w:rPr>
        <w:t xml:space="preserve"> Sivas:</w:t>
      </w:r>
      <w:r w:rsidR="00D077A0" w:rsidRPr="004F7295">
        <w:rPr>
          <w:rFonts w:ascii="Times New Roman" w:hAnsi="Times New Roman" w:cs="Times New Roman"/>
          <w:sz w:val="24"/>
          <w:szCs w:val="24"/>
        </w:rPr>
        <w:t xml:space="preserve"> Cumhuriyet Ün</w:t>
      </w:r>
      <w:r w:rsidR="00BA292A" w:rsidRPr="004F7295">
        <w:rPr>
          <w:rFonts w:ascii="Times New Roman" w:hAnsi="Times New Roman" w:cs="Times New Roman"/>
          <w:sz w:val="24"/>
          <w:szCs w:val="24"/>
        </w:rPr>
        <w:t>iv</w:t>
      </w:r>
      <w:r w:rsidR="00D077A0" w:rsidRPr="004F7295">
        <w:rPr>
          <w:rFonts w:ascii="Times New Roman" w:hAnsi="Times New Roman" w:cs="Times New Roman"/>
          <w:sz w:val="24"/>
          <w:szCs w:val="24"/>
        </w:rPr>
        <w:t>ers</w:t>
      </w:r>
      <w:r w:rsidR="008D6912">
        <w:rPr>
          <w:rFonts w:ascii="Times New Roman" w:hAnsi="Times New Roman" w:cs="Times New Roman"/>
          <w:sz w:val="24"/>
          <w:szCs w:val="24"/>
        </w:rPr>
        <w:t>itesi</w:t>
      </w:r>
      <w:r w:rsidR="00D077A0" w:rsidRPr="004F7295">
        <w:rPr>
          <w:rFonts w:ascii="Times New Roman" w:hAnsi="Times New Roman" w:cs="Times New Roman"/>
          <w:sz w:val="24"/>
          <w:szCs w:val="24"/>
        </w:rPr>
        <w:t>;</w:t>
      </w:r>
      <w:r w:rsidR="00E3525F" w:rsidRPr="004F7295">
        <w:rPr>
          <w:rFonts w:ascii="Times New Roman" w:hAnsi="Times New Roman" w:cs="Times New Roman"/>
          <w:sz w:val="24"/>
          <w:szCs w:val="24"/>
        </w:rPr>
        <w:t xml:space="preserve"> </w:t>
      </w:r>
      <w:r w:rsidR="00D077A0" w:rsidRPr="004F7295">
        <w:rPr>
          <w:rFonts w:ascii="Times New Roman" w:hAnsi="Times New Roman" w:cs="Times New Roman"/>
          <w:sz w:val="24"/>
          <w:szCs w:val="24"/>
        </w:rPr>
        <w:t>2015.</w:t>
      </w:r>
    </w:p>
    <w:p w:rsidR="00173077" w:rsidRDefault="00E3525F" w:rsidP="00363797">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4F7295">
        <w:rPr>
          <w:rFonts w:ascii="Times New Roman" w:hAnsi="Times New Roman" w:cs="Times New Roman"/>
          <w:sz w:val="24"/>
          <w:szCs w:val="24"/>
        </w:rPr>
        <w:t xml:space="preserve">Bektaş </w:t>
      </w:r>
      <w:r w:rsidR="00D077A0" w:rsidRPr="004F7295">
        <w:rPr>
          <w:rFonts w:ascii="Times New Roman" w:hAnsi="Times New Roman" w:cs="Times New Roman"/>
          <w:sz w:val="24"/>
          <w:szCs w:val="24"/>
        </w:rPr>
        <w:t xml:space="preserve">Y, Görpelioğlu S , Suvak Ö, Akbıyık </w:t>
      </w:r>
      <w:r w:rsidR="005823C4" w:rsidRPr="004F7295">
        <w:rPr>
          <w:rFonts w:ascii="Times New Roman" w:hAnsi="Times New Roman" w:cs="Times New Roman"/>
          <w:sz w:val="24"/>
          <w:szCs w:val="24"/>
        </w:rPr>
        <w:t>D , Aypak C.  ICD-10 ya da ICPC</w:t>
      </w:r>
      <w:r w:rsidR="00D077A0" w:rsidRPr="004F7295">
        <w:rPr>
          <w:rFonts w:ascii="Times New Roman" w:hAnsi="Times New Roman" w:cs="Times New Roman"/>
          <w:sz w:val="24"/>
          <w:szCs w:val="24"/>
        </w:rPr>
        <w:t>2-R kodlama sistemlerinin kullanılmasının birinci basamakta hizmet planlamasi üzerine etkisi. Türk A</w:t>
      </w:r>
      <w:r w:rsidR="00BA292A" w:rsidRPr="004F7295">
        <w:rPr>
          <w:rFonts w:ascii="Times New Roman" w:hAnsi="Times New Roman" w:cs="Times New Roman"/>
          <w:sz w:val="24"/>
          <w:szCs w:val="24"/>
        </w:rPr>
        <w:t>ile Hek Derg</w:t>
      </w:r>
      <w:r w:rsidRPr="004F7295">
        <w:rPr>
          <w:rFonts w:ascii="Times New Roman" w:hAnsi="Times New Roman" w:cs="Times New Roman"/>
          <w:sz w:val="24"/>
          <w:szCs w:val="24"/>
        </w:rPr>
        <w:t>. 2018</w:t>
      </w:r>
      <w:proofErr w:type="gramStart"/>
      <w:r w:rsidRPr="004F7295">
        <w:rPr>
          <w:rFonts w:ascii="Times New Roman" w:hAnsi="Times New Roman" w:cs="Times New Roman"/>
          <w:sz w:val="24"/>
          <w:szCs w:val="24"/>
        </w:rPr>
        <w:t>;2</w:t>
      </w:r>
      <w:proofErr w:type="gramEnd"/>
      <w:r w:rsidRPr="004F7295">
        <w:rPr>
          <w:rFonts w:ascii="Times New Roman" w:hAnsi="Times New Roman" w:cs="Times New Roman"/>
          <w:sz w:val="24"/>
          <w:szCs w:val="24"/>
        </w:rPr>
        <w:t xml:space="preserve"> (3):</w:t>
      </w:r>
      <w:r w:rsidR="00BA292A" w:rsidRPr="004F7295">
        <w:rPr>
          <w:rFonts w:ascii="Times New Roman" w:hAnsi="Times New Roman" w:cs="Times New Roman"/>
          <w:sz w:val="24"/>
          <w:szCs w:val="24"/>
        </w:rPr>
        <w:t>133-</w:t>
      </w:r>
      <w:r w:rsidR="00D077A0" w:rsidRPr="004F7295">
        <w:rPr>
          <w:rFonts w:ascii="Times New Roman" w:hAnsi="Times New Roman" w:cs="Times New Roman"/>
          <w:sz w:val="24"/>
          <w:szCs w:val="24"/>
        </w:rPr>
        <w:t xml:space="preserve">40. </w:t>
      </w:r>
    </w:p>
    <w:p w:rsidR="00AE4693" w:rsidRPr="00AE4693" w:rsidRDefault="00AE4693" w:rsidP="002A2012">
      <w:pPr>
        <w:pStyle w:val="ListeParagraf"/>
        <w:widowControl/>
        <w:numPr>
          <w:ilvl w:val="0"/>
          <w:numId w:val="12"/>
        </w:numPr>
        <w:autoSpaceDE w:val="0"/>
        <w:autoSpaceDN w:val="0"/>
        <w:adjustRightInd w:val="0"/>
        <w:spacing w:before="0" w:line="360" w:lineRule="auto"/>
        <w:ind w:left="360"/>
        <w:contextualSpacing/>
        <w:jc w:val="both"/>
        <w:rPr>
          <w:rFonts w:ascii="Times New Roman" w:hAnsi="Times New Roman" w:cs="Times New Roman"/>
          <w:sz w:val="24"/>
          <w:szCs w:val="24"/>
        </w:rPr>
      </w:pPr>
      <w:r w:rsidRPr="00AE4693">
        <w:rPr>
          <w:rFonts w:ascii="Times New Roman" w:hAnsi="Times New Roman" w:cs="Times New Roman"/>
          <w:sz w:val="24"/>
          <w:szCs w:val="24"/>
        </w:rPr>
        <w:t>Özenir S. Acil servise 24 saat içinde aynı yakınma ile tekrar başvuruların değerlendirilmesi: Bir devlet hastanesi örneği</w:t>
      </w:r>
      <w:r w:rsidR="008D6912">
        <w:rPr>
          <w:rFonts w:ascii="Times New Roman" w:hAnsi="Times New Roman" w:cs="Times New Roman"/>
          <w:sz w:val="24"/>
          <w:szCs w:val="24"/>
        </w:rPr>
        <w:t xml:space="preserve"> </w:t>
      </w:r>
      <w:r>
        <w:rPr>
          <w:rFonts w:ascii="Times New Roman" w:hAnsi="Times New Roman" w:cs="Times New Roman"/>
          <w:sz w:val="24"/>
          <w:szCs w:val="24"/>
        </w:rPr>
        <w:t>(Yüksek Lisans Tezi). İstanbul</w:t>
      </w:r>
      <w:r w:rsidR="008D6912">
        <w:rPr>
          <w:rFonts w:ascii="Times New Roman" w:hAnsi="Times New Roman" w:cs="Times New Roman"/>
          <w:sz w:val="24"/>
          <w:szCs w:val="24"/>
        </w:rPr>
        <w:t>:</w:t>
      </w:r>
      <w:r>
        <w:rPr>
          <w:rFonts w:ascii="Times New Roman" w:hAnsi="Times New Roman" w:cs="Times New Roman"/>
          <w:sz w:val="24"/>
          <w:szCs w:val="24"/>
        </w:rPr>
        <w:t xml:space="preserve"> Acıbadem Mehmet Ali Aydınlar Üniversitesi</w:t>
      </w:r>
      <w:r w:rsidR="008D6912">
        <w:rPr>
          <w:rFonts w:ascii="Times New Roman" w:hAnsi="Times New Roman" w:cs="Times New Roman"/>
          <w:sz w:val="24"/>
          <w:szCs w:val="24"/>
        </w:rPr>
        <w:t xml:space="preserve">; </w:t>
      </w:r>
      <w:r>
        <w:rPr>
          <w:rFonts w:ascii="Times New Roman" w:hAnsi="Times New Roman" w:cs="Times New Roman"/>
          <w:sz w:val="24"/>
          <w:szCs w:val="24"/>
        </w:rPr>
        <w:t>2017.</w:t>
      </w:r>
    </w:p>
    <w:sectPr w:rsidR="00AE4693" w:rsidRPr="00AE4693" w:rsidSect="005152DF">
      <w:footerReference w:type="default" r:id="rId68"/>
      <w:pgSz w:w="11906" w:h="16838" w:code="9"/>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15" w:rsidRDefault="00584415" w:rsidP="000F131D">
      <w:pPr>
        <w:spacing w:after="0" w:line="240" w:lineRule="auto"/>
      </w:pPr>
      <w:r>
        <w:separator/>
      </w:r>
    </w:p>
  </w:endnote>
  <w:endnote w:type="continuationSeparator" w:id="0">
    <w:p w:rsidR="00584415" w:rsidRDefault="00584415" w:rsidP="000F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JensonPro-Regular">
    <w:altName w:val="MS Mincho"/>
    <w:panose1 w:val="00000000000000000000"/>
    <w:charset w:val="80"/>
    <w:family w:val="roman"/>
    <w:notTrueType/>
    <w:pitch w:val="default"/>
    <w:sig w:usb0="00000005" w:usb1="08070000" w:usb2="00000010" w:usb3="00000000" w:csb0="00020010"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568691"/>
      <w:docPartObj>
        <w:docPartGallery w:val="Page Numbers (Bottom of Page)"/>
        <w:docPartUnique/>
      </w:docPartObj>
    </w:sdtPr>
    <w:sdtContent>
      <w:p w:rsidR="003951C5" w:rsidRDefault="00C52B36">
        <w:pPr>
          <w:jc w:val="center"/>
        </w:pPr>
        <w:r>
          <w:fldChar w:fldCharType="begin"/>
        </w:r>
        <w:r w:rsidR="003951C5">
          <w:instrText>PAGE   \* MERGEFORMAT</w:instrText>
        </w:r>
        <w:r>
          <w:fldChar w:fldCharType="separate"/>
        </w:r>
        <w:r w:rsidR="00684452">
          <w:rPr>
            <w:noProof/>
          </w:rPr>
          <w:t>XI</w:t>
        </w:r>
        <w:r>
          <w:rPr>
            <w:noProof/>
          </w:rPr>
          <w:fldChar w:fldCharType="end"/>
        </w:r>
      </w:p>
    </w:sdtContent>
  </w:sdt>
  <w:p w:rsidR="003951C5" w:rsidRDefault="003951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5" w:rsidRDefault="00C52B36">
    <w:pPr>
      <w:jc w:val="center"/>
    </w:pPr>
    <w:r>
      <w:fldChar w:fldCharType="begin"/>
    </w:r>
    <w:r w:rsidR="003951C5">
      <w:instrText>PAGE   \* MERGEFORMAT</w:instrText>
    </w:r>
    <w:r>
      <w:fldChar w:fldCharType="separate"/>
    </w:r>
    <w:r w:rsidR="00684452">
      <w:rPr>
        <w:noProof/>
      </w:rPr>
      <w:t>60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15" w:rsidRDefault="00584415" w:rsidP="000F131D">
      <w:pPr>
        <w:spacing w:after="0" w:line="240" w:lineRule="auto"/>
      </w:pPr>
      <w:r>
        <w:separator/>
      </w:r>
    </w:p>
  </w:footnote>
  <w:footnote w:type="continuationSeparator" w:id="0">
    <w:p w:rsidR="00584415" w:rsidRDefault="00584415" w:rsidP="000F1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E0C"/>
    <w:multiLevelType w:val="hybridMultilevel"/>
    <w:tmpl w:val="8796F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6D17C7"/>
    <w:multiLevelType w:val="hybridMultilevel"/>
    <w:tmpl w:val="CE2C16FE"/>
    <w:lvl w:ilvl="0" w:tplc="70167A3C">
      <w:start w:val="1"/>
      <w:numFmt w:val="decimal"/>
      <w:lvlText w:val="%1."/>
      <w:lvlJc w:val="left"/>
      <w:pPr>
        <w:ind w:left="284" w:hanging="184"/>
      </w:pPr>
      <w:rPr>
        <w:rFonts w:ascii="Arial" w:eastAsia="Arial" w:hAnsi="Arial" w:cs="Arial" w:hint="default"/>
        <w:b/>
        <w:bCs/>
        <w:color w:val="231F20"/>
        <w:spacing w:val="-6"/>
        <w:w w:val="100"/>
        <w:sz w:val="18"/>
        <w:szCs w:val="18"/>
      </w:rPr>
    </w:lvl>
    <w:lvl w:ilvl="1" w:tplc="CC904120">
      <w:start w:val="1"/>
      <w:numFmt w:val="decimal"/>
      <w:lvlText w:val="%2."/>
      <w:lvlJc w:val="left"/>
      <w:pPr>
        <w:ind w:left="1417" w:hanging="284"/>
      </w:pPr>
      <w:rPr>
        <w:rFonts w:ascii="Arial" w:eastAsia="Arial" w:hAnsi="Arial" w:cs="Arial" w:hint="default"/>
        <w:color w:val="636466"/>
        <w:spacing w:val="-20"/>
        <w:w w:val="90"/>
        <w:sz w:val="14"/>
        <w:szCs w:val="14"/>
      </w:rPr>
    </w:lvl>
    <w:lvl w:ilvl="2" w:tplc="CA6C0868">
      <w:numFmt w:val="bullet"/>
      <w:lvlText w:val="•"/>
      <w:lvlJc w:val="left"/>
      <w:pPr>
        <w:ind w:left="2206" w:hanging="284"/>
      </w:pPr>
    </w:lvl>
    <w:lvl w:ilvl="3" w:tplc="03122744">
      <w:numFmt w:val="bullet"/>
      <w:lvlText w:val="•"/>
      <w:lvlJc w:val="left"/>
      <w:pPr>
        <w:ind w:left="2992" w:hanging="284"/>
      </w:pPr>
    </w:lvl>
    <w:lvl w:ilvl="4" w:tplc="9DEAB712">
      <w:numFmt w:val="bullet"/>
      <w:lvlText w:val="•"/>
      <w:lvlJc w:val="left"/>
      <w:pPr>
        <w:ind w:left="3779" w:hanging="284"/>
      </w:pPr>
    </w:lvl>
    <w:lvl w:ilvl="5" w:tplc="AA82E1B6">
      <w:numFmt w:val="bullet"/>
      <w:lvlText w:val="•"/>
      <w:lvlJc w:val="left"/>
      <w:pPr>
        <w:ind w:left="4565" w:hanging="284"/>
      </w:pPr>
    </w:lvl>
    <w:lvl w:ilvl="6" w:tplc="BF8E40D0">
      <w:numFmt w:val="bullet"/>
      <w:lvlText w:val="•"/>
      <w:lvlJc w:val="left"/>
      <w:pPr>
        <w:ind w:left="5352" w:hanging="284"/>
      </w:pPr>
    </w:lvl>
    <w:lvl w:ilvl="7" w:tplc="E1CAAD62">
      <w:numFmt w:val="bullet"/>
      <w:lvlText w:val="•"/>
      <w:lvlJc w:val="left"/>
      <w:pPr>
        <w:ind w:left="6138" w:hanging="284"/>
      </w:pPr>
    </w:lvl>
    <w:lvl w:ilvl="8" w:tplc="3C68BBBE">
      <w:numFmt w:val="bullet"/>
      <w:lvlText w:val="•"/>
      <w:lvlJc w:val="left"/>
      <w:pPr>
        <w:ind w:left="6924" w:hanging="284"/>
      </w:pPr>
    </w:lvl>
  </w:abstractNum>
  <w:abstractNum w:abstractNumId="2">
    <w:nsid w:val="27D96DBC"/>
    <w:multiLevelType w:val="hybridMultilevel"/>
    <w:tmpl w:val="50986FF2"/>
    <w:lvl w:ilvl="0" w:tplc="12C8EEBA">
      <w:start w:val="1"/>
      <w:numFmt w:val="decimal"/>
      <w:lvlText w:val="%1."/>
      <w:lvlJc w:val="left"/>
      <w:pPr>
        <w:ind w:left="927" w:hanging="360"/>
      </w:pPr>
      <w:rPr>
        <w:rFonts w:hint="default"/>
        <w:b/>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A0334E7"/>
    <w:multiLevelType w:val="hybridMultilevel"/>
    <w:tmpl w:val="5EB82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FB6D99"/>
    <w:multiLevelType w:val="hybridMultilevel"/>
    <w:tmpl w:val="BAAE5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F84978"/>
    <w:multiLevelType w:val="hybridMultilevel"/>
    <w:tmpl w:val="0636B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CA279C"/>
    <w:multiLevelType w:val="hybridMultilevel"/>
    <w:tmpl w:val="D3CA8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A50169"/>
    <w:multiLevelType w:val="hybridMultilevel"/>
    <w:tmpl w:val="20585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4D20DE"/>
    <w:multiLevelType w:val="hybridMultilevel"/>
    <w:tmpl w:val="3F02C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7D6CA5"/>
    <w:multiLevelType w:val="hybridMultilevel"/>
    <w:tmpl w:val="B314A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A07BF3"/>
    <w:multiLevelType w:val="hybridMultilevel"/>
    <w:tmpl w:val="827AE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F346176"/>
    <w:multiLevelType w:val="hybridMultilevel"/>
    <w:tmpl w:val="F3325D3A"/>
    <w:lvl w:ilvl="0" w:tplc="816A1D3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ED1F14"/>
    <w:multiLevelType w:val="hybridMultilevel"/>
    <w:tmpl w:val="5D40D110"/>
    <w:lvl w:ilvl="0" w:tplc="BEC2A7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num>
  <w:num w:numId="3">
    <w:abstractNumId w:val="3"/>
  </w:num>
  <w:num w:numId="4">
    <w:abstractNumId w:val="10"/>
  </w:num>
  <w:num w:numId="5">
    <w:abstractNumId w:val="5"/>
  </w:num>
  <w:num w:numId="6">
    <w:abstractNumId w:val="2"/>
  </w:num>
  <w:num w:numId="7">
    <w:abstractNumId w:val="4"/>
  </w:num>
  <w:num w:numId="8">
    <w:abstractNumId w:val="0"/>
  </w:num>
  <w:num w:numId="9">
    <w:abstractNumId w:val="12"/>
  </w:num>
  <w:num w:numId="10">
    <w:abstractNumId w:val="9"/>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E43D8"/>
    <w:rsid w:val="00000481"/>
    <w:rsid w:val="000022BA"/>
    <w:rsid w:val="0000343C"/>
    <w:rsid w:val="000066F7"/>
    <w:rsid w:val="00010BAD"/>
    <w:rsid w:val="00010C27"/>
    <w:rsid w:val="00011F07"/>
    <w:rsid w:val="0001248E"/>
    <w:rsid w:val="0001478A"/>
    <w:rsid w:val="00015EB5"/>
    <w:rsid w:val="0001674D"/>
    <w:rsid w:val="000179F5"/>
    <w:rsid w:val="00017DBD"/>
    <w:rsid w:val="00020453"/>
    <w:rsid w:val="000211D7"/>
    <w:rsid w:val="000222CC"/>
    <w:rsid w:val="00024BEB"/>
    <w:rsid w:val="000317CC"/>
    <w:rsid w:val="000322D6"/>
    <w:rsid w:val="0003240D"/>
    <w:rsid w:val="00033205"/>
    <w:rsid w:val="000332C4"/>
    <w:rsid w:val="00033609"/>
    <w:rsid w:val="00033FE7"/>
    <w:rsid w:val="00034403"/>
    <w:rsid w:val="00034540"/>
    <w:rsid w:val="00036F3E"/>
    <w:rsid w:val="000372A2"/>
    <w:rsid w:val="00042E6B"/>
    <w:rsid w:val="00043F36"/>
    <w:rsid w:val="000455FB"/>
    <w:rsid w:val="00050A3B"/>
    <w:rsid w:val="00051B50"/>
    <w:rsid w:val="00052404"/>
    <w:rsid w:val="000545D4"/>
    <w:rsid w:val="00055239"/>
    <w:rsid w:val="000555A5"/>
    <w:rsid w:val="00055F16"/>
    <w:rsid w:val="000560DD"/>
    <w:rsid w:val="00056759"/>
    <w:rsid w:val="00060A3F"/>
    <w:rsid w:val="00061AA7"/>
    <w:rsid w:val="00064F84"/>
    <w:rsid w:val="00065522"/>
    <w:rsid w:val="000662C4"/>
    <w:rsid w:val="00066804"/>
    <w:rsid w:val="00066EBB"/>
    <w:rsid w:val="00072272"/>
    <w:rsid w:val="000725C2"/>
    <w:rsid w:val="0007263B"/>
    <w:rsid w:val="000732F5"/>
    <w:rsid w:val="00073FDD"/>
    <w:rsid w:val="00074C5E"/>
    <w:rsid w:val="00075AC3"/>
    <w:rsid w:val="000763DA"/>
    <w:rsid w:val="00077025"/>
    <w:rsid w:val="00077903"/>
    <w:rsid w:val="00077B7B"/>
    <w:rsid w:val="00077D9C"/>
    <w:rsid w:val="000823D0"/>
    <w:rsid w:val="000832BC"/>
    <w:rsid w:val="000849A3"/>
    <w:rsid w:val="00084EF6"/>
    <w:rsid w:val="0009075C"/>
    <w:rsid w:val="0009144B"/>
    <w:rsid w:val="000918FE"/>
    <w:rsid w:val="00092DD9"/>
    <w:rsid w:val="00094EBE"/>
    <w:rsid w:val="000A139B"/>
    <w:rsid w:val="000A1C2F"/>
    <w:rsid w:val="000A457C"/>
    <w:rsid w:val="000A4631"/>
    <w:rsid w:val="000A585C"/>
    <w:rsid w:val="000A65E0"/>
    <w:rsid w:val="000A672E"/>
    <w:rsid w:val="000A7AF2"/>
    <w:rsid w:val="000B07C1"/>
    <w:rsid w:val="000B11C2"/>
    <w:rsid w:val="000B1ED3"/>
    <w:rsid w:val="000B235B"/>
    <w:rsid w:val="000B3771"/>
    <w:rsid w:val="000B4880"/>
    <w:rsid w:val="000B4E8C"/>
    <w:rsid w:val="000B60C0"/>
    <w:rsid w:val="000B728A"/>
    <w:rsid w:val="000C1381"/>
    <w:rsid w:val="000C1927"/>
    <w:rsid w:val="000D0A03"/>
    <w:rsid w:val="000D44B3"/>
    <w:rsid w:val="000D54EF"/>
    <w:rsid w:val="000D5BCC"/>
    <w:rsid w:val="000D6224"/>
    <w:rsid w:val="000E04BC"/>
    <w:rsid w:val="000E0849"/>
    <w:rsid w:val="000E0DE2"/>
    <w:rsid w:val="000E29A9"/>
    <w:rsid w:val="000E538D"/>
    <w:rsid w:val="000F131D"/>
    <w:rsid w:val="000F3FF0"/>
    <w:rsid w:val="000F56EF"/>
    <w:rsid w:val="0010067F"/>
    <w:rsid w:val="00103776"/>
    <w:rsid w:val="001048C8"/>
    <w:rsid w:val="001071B0"/>
    <w:rsid w:val="001102DB"/>
    <w:rsid w:val="00110463"/>
    <w:rsid w:val="00110C5E"/>
    <w:rsid w:val="00114AED"/>
    <w:rsid w:val="00114AF6"/>
    <w:rsid w:val="00115F5C"/>
    <w:rsid w:val="00122018"/>
    <w:rsid w:val="00123F68"/>
    <w:rsid w:val="001242A2"/>
    <w:rsid w:val="00126479"/>
    <w:rsid w:val="00126784"/>
    <w:rsid w:val="001342F6"/>
    <w:rsid w:val="001351ED"/>
    <w:rsid w:val="001354BF"/>
    <w:rsid w:val="00140284"/>
    <w:rsid w:val="00142541"/>
    <w:rsid w:val="00143C00"/>
    <w:rsid w:val="00145689"/>
    <w:rsid w:val="001505EB"/>
    <w:rsid w:val="001512AB"/>
    <w:rsid w:val="0015195D"/>
    <w:rsid w:val="001519E2"/>
    <w:rsid w:val="001530FE"/>
    <w:rsid w:val="00153B67"/>
    <w:rsid w:val="00156236"/>
    <w:rsid w:val="00160F73"/>
    <w:rsid w:val="00161220"/>
    <w:rsid w:val="001620A8"/>
    <w:rsid w:val="0016594F"/>
    <w:rsid w:val="00165E78"/>
    <w:rsid w:val="00173077"/>
    <w:rsid w:val="001773FE"/>
    <w:rsid w:val="00180FDE"/>
    <w:rsid w:val="00183FD6"/>
    <w:rsid w:val="001904EC"/>
    <w:rsid w:val="0019053D"/>
    <w:rsid w:val="00191768"/>
    <w:rsid w:val="00194AAF"/>
    <w:rsid w:val="00194B11"/>
    <w:rsid w:val="00194FAC"/>
    <w:rsid w:val="00195C2C"/>
    <w:rsid w:val="00196B4B"/>
    <w:rsid w:val="00196D32"/>
    <w:rsid w:val="001A1542"/>
    <w:rsid w:val="001A3B33"/>
    <w:rsid w:val="001A408C"/>
    <w:rsid w:val="001A6E48"/>
    <w:rsid w:val="001A715D"/>
    <w:rsid w:val="001A7EAE"/>
    <w:rsid w:val="001B1A78"/>
    <w:rsid w:val="001B3BCB"/>
    <w:rsid w:val="001B6E9E"/>
    <w:rsid w:val="001C2027"/>
    <w:rsid w:val="001C5400"/>
    <w:rsid w:val="001C6F0B"/>
    <w:rsid w:val="001D0391"/>
    <w:rsid w:val="001D0EA3"/>
    <w:rsid w:val="001D1A4D"/>
    <w:rsid w:val="001D3000"/>
    <w:rsid w:val="001D441C"/>
    <w:rsid w:val="001D4CA5"/>
    <w:rsid w:val="001D4E31"/>
    <w:rsid w:val="001D6698"/>
    <w:rsid w:val="001D6A7C"/>
    <w:rsid w:val="001E1E09"/>
    <w:rsid w:val="001E248E"/>
    <w:rsid w:val="001E254C"/>
    <w:rsid w:val="001E53C0"/>
    <w:rsid w:val="001E56DE"/>
    <w:rsid w:val="001E6DB9"/>
    <w:rsid w:val="001F2DD9"/>
    <w:rsid w:val="001F475D"/>
    <w:rsid w:val="001F49CC"/>
    <w:rsid w:val="001F7471"/>
    <w:rsid w:val="00201E14"/>
    <w:rsid w:val="00202AB5"/>
    <w:rsid w:val="00203285"/>
    <w:rsid w:val="00204B93"/>
    <w:rsid w:val="00205068"/>
    <w:rsid w:val="0020643E"/>
    <w:rsid w:val="002078D4"/>
    <w:rsid w:val="00207DE6"/>
    <w:rsid w:val="0021101A"/>
    <w:rsid w:val="002113E2"/>
    <w:rsid w:val="002116DE"/>
    <w:rsid w:val="00212342"/>
    <w:rsid w:val="00212DE6"/>
    <w:rsid w:val="00213410"/>
    <w:rsid w:val="00214154"/>
    <w:rsid w:val="0021705C"/>
    <w:rsid w:val="002203BE"/>
    <w:rsid w:val="00221674"/>
    <w:rsid w:val="00224F59"/>
    <w:rsid w:val="00225E60"/>
    <w:rsid w:val="0023169B"/>
    <w:rsid w:val="00232EBE"/>
    <w:rsid w:val="00233372"/>
    <w:rsid w:val="00233F79"/>
    <w:rsid w:val="0023420D"/>
    <w:rsid w:val="00235C8B"/>
    <w:rsid w:val="00236BE1"/>
    <w:rsid w:val="00243F8A"/>
    <w:rsid w:val="0024539D"/>
    <w:rsid w:val="00246222"/>
    <w:rsid w:val="002464EC"/>
    <w:rsid w:val="00251927"/>
    <w:rsid w:val="00252562"/>
    <w:rsid w:val="002549B3"/>
    <w:rsid w:val="0025792C"/>
    <w:rsid w:val="002634FE"/>
    <w:rsid w:val="002635D6"/>
    <w:rsid w:val="0026644D"/>
    <w:rsid w:val="00267790"/>
    <w:rsid w:val="00271D30"/>
    <w:rsid w:val="00272934"/>
    <w:rsid w:val="00272D04"/>
    <w:rsid w:val="002732E5"/>
    <w:rsid w:val="002751C0"/>
    <w:rsid w:val="00275907"/>
    <w:rsid w:val="00275968"/>
    <w:rsid w:val="002760B8"/>
    <w:rsid w:val="002768CA"/>
    <w:rsid w:val="002769C7"/>
    <w:rsid w:val="0027769B"/>
    <w:rsid w:val="00283992"/>
    <w:rsid w:val="00285C28"/>
    <w:rsid w:val="00287BE8"/>
    <w:rsid w:val="00287D2D"/>
    <w:rsid w:val="00290084"/>
    <w:rsid w:val="00290090"/>
    <w:rsid w:val="002907C0"/>
    <w:rsid w:val="00291072"/>
    <w:rsid w:val="002921E5"/>
    <w:rsid w:val="0029505A"/>
    <w:rsid w:val="002A1705"/>
    <w:rsid w:val="002A173B"/>
    <w:rsid w:val="002A2012"/>
    <w:rsid w:val="002A2F38"/>
    <w:rsid w:val="002A3BE0"/>
    <w:rsid w:val="002A40BF"/>
    <w:rsid w:val="002A47B4"/>
    <w:rsid w:val="002B059B"/>
    <w:rsid w:val="002B3175"/>
    <w:rsid w:val="002B68F4"/>
    <w:rsid w:val="002B6D70"/>
    <w:rsid w:val="002B7E39"/>
    <w:rsid w:val="002C0119"/>
    <w:rsid w:val="002C0CFF"/>
    <w:rsid w:val="002C762B"/>
    <w:rsid w:val="002D4DF4"/>
    <w:rsid w:val="002D73D7"/>
    <w:rsid w:val="002D76A1"/>
    <w:rsid w:val="002E2927"/>
    <w:rsid w:val="002E4ADF"/>
    <w:rsid w:val="002E523F"/>
    <w:rsid w:val="002E63CA"/>
    <w:rsid w:val="002E6C4B"/>
    <w:rsid w:val="002E6DEA"/>
    <w:rsid w:val="002E7205"/>
    <w:rsid w:val="002F231A"/>
    <w:rsid w:val="002F2529"/>
    <w:rsid w:val="002F54D0"/>
    <w:rsid w:val="002F5B17"/>
    <w:rsid w:val="002F6A38"/>
    <w:rsid w:val="002F6FC9"/>
    <w:rsid w:val="002F793C"/>
    <w:rsid w:val="00300EE2"/>
    <w:rsid w:val="00301D66"/>
    <w:rsid w:val="00302A90"/>
    <w:rsid w:val="003042A9"/>
    <w:rsid w:val="00305438"/>
    <w:rsid w:val="003112E4"/>
    <w:rsid w:val="003115EE"/>
    <w:rsid w:val="0031182A"/>
    <w:rsid w:val="00313233"/>
    <w:rsid w:val="00313276"/>
    <w:rsid w:val="00314927"/>
    <w:rsid w:val="0031670A"/>
    <w:rsid w:val="00316AF1"/>
    <w:rsid w:val="00320C89"/>
    <w:rsid w:val="0032174F"/>
    <w:rsid w:val="00325E61"/>
    <w:rsid w:val="003319A2"/>
    <w:rsid w:val="003320AD"/>
    <w:rsid w:val="00332104"/>
    <w:rsid w:val="00332208"/>
    <w:rsid w:val="00333527"/>
    <w:rsid w:val="003344AD"/>
    <w:rsid w:val="0033688F"/>
    <w:rsid w:val="0034220B"/>
    <w:rsid w:val="003434F4"/>
    <w:rsid w:val="003438FE"/>
    <w:rsid w:val="00344F43"/>
    <w:rsid w:val="00346AB4"/>
    <w:rsid w:val="003505EA"/>
    <w:rsid w:val="003514FF"/>
    <w:rsid w:val="00352D86"/>
    <w:rsid w:val="00354A3F"/>
    <w:rsid w:val="00355250"/>
    <w:rsid w:val="00356696"/>
    <w:rsid w:val="00356D4B"/>
    <w:rsid w:val="003578C6"/>
    <w:rsid w:val="00357F38"/>
    <w:rsid w:val="00363797"/>
    <w:rsid w:val="00363BBF"/>
    <w:rsid w:val="00370B63"/>
    <w:rsid w:val="0037143A"/>
    <w:rsid w:val="00372E37"/>
    <w:rsid w:val="00373BBD"/>
    <w:rsid w:val="00374110"/>
    <w:rsid w:val="003746B8"/>
    <w:rsid w:val="00374792"/>
    <w:rsid w:val="0037781F"/>
    <w:rsid w:val="0038020C"/>
    <w:rsid w:val="003805CD"/>
    <w:rsid w:val="003829A1"/>
    <w:rsid w:val="00383927"/>
    <w:rsid w:val="0038713D"/>
    <w:rsid w:val="00387221"/>
    <w:rsid w:val="00390A3A"/>
    <w:rsid w:val="003951C5"/>
    <w:rsid w:val="00395479"/>
    <w:rsid w:val="003954A8"/>
    <w:rsid w:val="0039643A"/>
    <w:rsid w:val="003967FE"/>
    <w:rsid w:val="003A494F"/>
    <w:rsid w:val="003A63AF"/>
    <w:rsid w:val="003A71D6"/>
    <w:rsid w:val="003A72DB"/>
    <w:rsid w:val="003B1790"/>
    <w:rsid w:val="003B2CF1"/>
    <w:rsid w:val="003B3030"/>
    <w:rsid w:val="003B41F4"/>
    <w:rsid w:val="003B4D11"/>
    <w:rsid w:val="003B58EF"/>
    <w:rsid w:val="003B5B38"/>
    <w:rsid w:val="003B7E9B"/>
    <w:rsid w:val="003C11D1"/>
    <w:rsid w:val="003C2502"/>
    <w:rsid w:val="003C36E6"/>
    <w:rsid w:val="003C3D2D"/>
    <w:rsid w:val="003C447F"/>
    <w:rsid w:val="003C4ED3"/>
    <w:rsid w:val="003C52BC"/>
    <w:rsid w:val="003C5563"/>
    <w:rsid w:val="003C5593"/>
    <w:rsid w:val="003C7280"/>
    <w:rsid w:val="003D4124"/>
    <w:rsid w:val="003D520D"/>
    <w:rsid w:val="003D70F7"/>
    <w:rsid w:val="003E2165"/>
    <w:rsid w:val="003E2194"/>
    <w:rsid w:val="003E28C8"/>
    <w:rsid w:val="003E2E6A"/>
    <w:rsid w:val="003E40FC"/>
    <w:rsid w:val="003E4F12"/>
    <w:rsid w:val="003E4F98"/>
    <w:rsid w:val="003F08E0"/>
    <w:rsid w:val="003F091E"/>
    <w:rsid w:val="003F0CEE"/>
    <w:rsid w:val="003F1FA9"/>
    <w:rsid w:val="003F2F08"/>
    <w:rsid w:val="003F30D8"/>
    <w:rsid w:val="003F567E"/>
    <w:rsid w:val="003F74EA"/>
    <w:rsid w:val="00400E33"/>
    <w:rsid w:val="00402B14"/>
    <w:rsid w:val="00403327"/>
    <w:rsid w:val="0040360E"/>
    <w:rsid w:val="0040522E"/>
    <w:rsid w:val="00405833"/>
    <w:rsid w:val="00405899"/>
    <w:rsid w:val="00407519"/>
    <w:rsid w:val="00410C93"/>
    <w:rsid w:val="004114C8"/>
    <w:rsid w:val="00411DE9"/>
    <w:rsid w:val="00412516"/>
    <w:rsid w:val="00412A8E"/>
    <w:rsid w:val="004133F0"/>
    <w:rsid w:val="00413650"/>
    <w:rsid w:val="004138A4"/>
    <w:rsid w:val="00414B4B"/>
    <w:rsid w:val="004151A3"/>
    <w:rsid w:val="0041582C"/>
    <w:rsid w:val="00416104"/>
    <w:rsid w:val="00416F02"/>
    <w:rsid w:val="00420A97"/>
    <w:rsid w:val="00421966"/>
    <w:rsid w:val="00422EE1"/>
    <w:rsid w:val="0042492D"/>
    <w:rsid w:val="00425E28"/>
    <w:rsid w:val="0042636F"/>
    <w:rsid w:val="00427E4D"/>
    <w:rsid w:val="00430017"/>
    <w:rsid w:val="00430F46"/>
    <w:rsid w:val="004342F8"/>
    <w:rsid w:val="00436F62"/>
    <w:rsid w:val="004372FD"/>
    <w:rsid w:val="004421C2"/>
    <w:rsid w:val="00442DEF"/>
    <w:rsid w:val="00443423"/>
    <w:rsid w:val="004439B9"/>
    <w:rsid w:val="00445365"/>
    <w:rsid w:val="004470B0"/>
    <w:rsid w:val="004510A6"/>
    <w:rsid w:val="00451352"/>
    <w:rsid w:val="00451478"/>
    <w:rsid w:val="004517E7"/>
    <w:rsid w:val="00451B60"/>
    <w:rsid w:val="004529BB"/>
    <w:rsid w:val="004536E0"/>
    <w:rsid w:val="0045383F"/>
    <w:rsid w:val="0045522B"/>
    <w:rsid w:val="004553EF"/>
    <w:rsid w:val="0045561F"/>
    <w:rsid w:val="004614E8"/>
    <w:rsid w:val="004620BA"/>
    <w:rsid w:val="004626C4"/>
    <w:rsid w:val="0046386B"/>
    <w:rsid w:val="00463A66"/>
    <w:rsid w:val="00463F30"/>
    <w:rsid w:val="004649E6"/>
    <w:rsid w:val="00465A02"/>
    <w:rsid w:val="004662A0"/>
    <w:rsid w:val="00466582"/>
    <w:rsid w:val="00467307"/>
    <w:rsid w:val="00467395"/>
    <w:rsid w:val="00467C7D"/>
    <w:rsid w:val="00471C50"/>
    <w:rsid w:val="00471E3D"/>
    <w:rsid w:val="0047501A"/>
    <w:rsid w:val="004751A3"/>
    <w:rsid w:val="00477C97"/>
    <w:rsid w:val="00480EC9"/>
    <w:rsid w:val="0048441F"/>
    <w:rsid w:val="004861C6"/>
    <w:rsid w:val="004866D8"/>
    <w:rsid w:val="00487626"/>
    <w:rsid w:val="004917C1"/>
    <w:rsid w:val="004934D3"/>
    <w:rsid w:val="00493E02"/>
    <w:rsid w:val="0049406C"/>
    <w:rsid w:val="004969E4"/>
    <w:rsid w:val="00497644"/>
    <w:rsid w:val="004A0C8F"/>
    <w:rsid w:val="004A2A2F"/>
    <w:rsid w:val="004A2D9C"/>
    <w:rsid w:val="004A483C"/>
    <w:rsid w:val="004A6250"/>
    <w:rsid w:val="004B0902"/>
    <w:rsid w:val="004B3404"/>
    <w:rsid w:val="004B4E7E"/>
    <w:rsid w:val="004B5AB3"/>
    <w:rsid w:val="004B5E38"/>
    <w:rsid w:val="004B60CA"/>
    <w:rsid w:val="004B70BA"/>
    <w:rsid w:val="004B74E4"/>
    <w:rsid w:val="004C0086"/>
    <w:rsid w:val="004C2CCC"/>
    <w:rsid w:val="004C38BB"/>
    <w:rsid w:val="004C3FD4"/>
    <w:rsid w:val="004C4134"/>
    <w:rsid w:val="004C4FB2"/>
    <w:rsid w:val="004C52DF"/>
    <w:rsid w:val="004C6A16"/>
    <w:rsid w:val="004C702D"/>
    <w:rsid w:val="004C7B6C"/>
    <w:rsid w:val="004D105C"/>
    <w:rsid w:val="004D3916"/>
    <w:rsid w:val="004D505D"/>
    <w:rsid w:val="004D6969"/>
    <w:rsid w:val="004E21D8"/>
    <w:rsid w:val="004E43CD"/>
    <w:rsid w:val="004E4B56"/>
    <w:rsid w:val="004F06F6"/>
    <w:rsid w:val="004F1947"/>
    <w:rsid w:val="004F3355"/>
    <w:rsid w:val="004F3B3E"/>
    <w:rsid w:val="004F5F2A"/>
    <w:rsid w:val="004F6CC7"/>
    <w:rsid w:val="004F7295"/>
    <w:rsid w:val="00500506"/>
    <w:rsid w:val="00501BB8"/>
    <w:rsid w:val="005020E0"/>
    <w:rsid w:val="00502282"/>
    <w:rsid w:val="00502E6E"/>
    <w:rsid w:val="00503F83"/>
    <w:rsid w:val="00507891"/>
    <w:rsid w:val="00507B9B"/>
    <w:rsid w:val="00510979"/>
    <w:rsid w:val="00510B29"/>
    <w:rsid w:val="0051139C"/>
    <w:rsid w:val="00514252"/>
    <w:rsid w:val="00514DCE"/>
    <w:rsid w:val="00514E6D"/>
    <w:rsid w:val="005152DF"/>
    <w:rsid w:val="00516CBB"/>
    <w:rsid w:val="00517250"/>
    <w:rsid w:val="00517319"/>
    <w:rsid w:val="00517843"/>
    <w:rsid w:val="00520969"/>
    <w:rsid w:val="005220F2"/>
    <w:rsid w:val="00522896"/>
    <w:rsid w:val="00525472"/>
    <w:rsid w:val="00526284"/>
    <w:rsid w:val="0052684C"/>
    <w:rsid w:val="00527A75"/>
    <w:rsid w:val="00531294"/>
    <w:rsid w:val="005323A0"/>
    <w:rsid w:val="00534332"/>
    <w:rsid w:val="0053456F"/>
    <w:rsid w:val="00534AFE"/>
    <w:rsid w:val="00535499"/>
    <w:rsid w:val="00535836"/>
    <w:rsid w:val="00537168"/>
    <w:rsid w:val="005375FF"/>
    <w:rsid w:val="0054000B"/>
    <w:rsid w:val="00545149"/>
    <w:rsid w:val="00545624"/>
    <w:rsid w:val="00546DD4"/>
    <w:rsid w:val="00546E03"/>
    <w:rsid w:val="0054718A"/>
    <w:rsid w:val="00547E24"/>
    <w:rsid w:val="005548F7"/>
    <w:rsid w:val="00555A7B"/>
    <w:rsid w:val="0055652B"/>
    <w:rsid w:val="00557724"/>
    <w:rsid w:val="00560EEA"/>
    <w:rsid w:val="00562F32"/>
    <w:rsid w:val="0057039A"/>
    <w:rsid w:val="00570F96"/>
    <w:rsid w:val="00571B59"/>
    <w:rsid w:val="00572E8B"/>
    <w:rsid w:val="0057302C"/>
    <w:rsid w:val="00573F9A"/>
    <w:rsid w:val="00575FC0"/>
    <w:rsid w:val="00576B91"/>
    <w:rsid w:val="00577302"/>
    <w:rsid w:val="005804F6"/>
    <w:rsid w:val="005823C4"/>
    <w:rsid w:val="00582E14"/>
    <w:rsid w:val="00583E67"/>
    <w:rsid w:val="00584415"/>
    <w:rsid w:val="00584CCB"/>
    <w:rsid w:val="00590067"/>
    <w:rsid w:val="00592678"/>
    <w:rsid w:val="005A11F2"/>
    <w:rsid w:val="005A16F6"/>
    <w:rsid w:val="005A182E"/>
    <w:rsid w:val="005A239B"/>
    <w:rsid w:val="005A2762"/>
    <w:rsid w:val="005A49DC"/>
    <w:rsid w:val="005A53AB"/>
    <w:rsid w:val="005A5818"/>
    <w:rsid w:val="005A6454"/>
    <w:rsid w:val="005A6BBF"/>
    <w:rsid w:val="005B1633"/>
    <w:rsid w:val="005B2572"/>
    <w:rsid w:val="005B30C3"/>
    <w:rsid w:val="005B329C"/>
    <w:rsid w:val="005B378D"/>
    <w:rsid w:val="005B5424"/>
    <w:rsid w:val="005B5FF5"/>
    <w:rsid w:val="005C1CD5"/>
    <w:rsid w:val="005C3805"/>
    <w:rsid w:val="005C3DC7"/>
    <w:rsid w:val="005C4554"/>
    <w:rsid w:val="005C562C"/>
    <w:rsid w:val="005C5E38"/>
    <w:rsid w:val="005C6981"/>
    <w:rsid w:val="005C7362"/>
    <w:rsid w:val="005D0142"/>
    <w:rsid w:val="005D5BCF"/>
    <w:rsid w:val="005D6E63"/>
    <w:rsid w:val="005D747E"/>
    <w:rsid w:val="005D7760"/>
    <w:rsid w:val="005E11E3"/>
    <w:rsid w:val="005E28BF"/>
    <w:rsid w:val="005E3614"/>
    <w:rsid w:val="005E3D76"/>
    <w:rsid w:val="005E6BEF"/>
    <w:rsid w:val="005E720E"/>
    <w:rsid w:val="005E729F"/>
    <w:rsid w:val="005F2E20"/>
    <w:rsid w:val="005F3368"/>
    <w:rsid w:val="005F473E"/>
    <w:rsid w:val="005F48E3"/>
    <w:rsid w:val="005F5430"/>
    <w:rsid w:val="005F58C8"/>
    <w:rsid w:val="005F6581"/>
    <w:rsid w:val="005F7375"/>
    <w:rsid w:val="0060045A"/>
    <w:rsid w:val="006008D4"/>
    <w:rsid w:val="0060396D"/>
    <w:rsid w:val="00605A98"/>
    <w:rsid w:val="00606DC0"/>
    <w:rsid w:val="00607297"/>
    <w:rsid w:val="006105F2"/>
    <w:rsid w:val="00610A77"/>
    <w:rsid w:val="00610F28"/>
    <w:rsid w:val="006112EF"/>
    <w:rsid w:val="006114E8"/>
    <w:rsid w:val="0061372B"/>
    <w:rsid w:val="00613BFD"/>
    <w:rsid w:val="00613EEB"/>
    <w:rsid w:val="00614650"/>
    <w:rsid w:val="006154F4"/>
    <w:rsid w:val="00615821"/>
    <w:rsid w:val="0061622E"/>
    <w:rsid w:val="00622983"/>
    <w:rsid w:val="0062337A"/>
    <w:rsid w:val="00624AA0"/>
    <w:rsid w:val="00625CAE"/>
    <w:rsid w:val="006301F2"/>
    <w:rsid w:val="00630582"/>
    <w:rsid w:val="006334D1"/>
    <w:rsid w:val="0063486D"/>
    <w:rsid w:val="006351AF"/>
    <w:rsid w:val="006354A8"/>
    <w:rsid w:val="00637483"/>
    <w:rsid w:val="00640667"/>
    <w:rsid w:val="006409DD"/>
    <w:rsid w:val="00640E04"/>
    <w:rsid w:val="006433A1"/>
    <w:rsid w:val="0064396D"/>
    <w:rsid w:val="00645103"/>
    <w:rsid w:val="006474DD"/>
    <w:rsid w:val="00651617"/>
    <w:rsid w:val="006530E3"/>
    <w:rsid w:val="0065428C"/>
    <w:rsid w:val="0065568D"/>
    <w:rsid w:val="006558CB"/>
    <w:rsid w:val="00655F87"/>
    <w:rsid w:val="00660F2E"/>
    <w:rsid w:val="00661C28"/>
    <w:rsid w:val="00663D7B"/>
    <w:rsid w:val="006649BC"/>
    <w:rsid w:val="00666562"/>
    <w:rsid w:val="00671670"/>
    <w:rsid w:val="0067403F"/>
    <w:rsid w:val="00676BA9"/>
    <w:rsid w:val="006774B9"/>
    <w:rsid w:val="006808D9"/>
    <w:rsid w:val="006832D9"/>
    <w:rsid w:val="00684452"/>
    <w:rsid w:val="0068551B"/>
    <w:rsid w:val="0068721C"/>
    <w:rsid w:val="006910A6"/>
    <w:rsid w:val="006920C6"/>
    <w:rsid w:val="006928CC"/>
    <w:rsid w:val="00692A17"/>
    <w:rsid w:val="006A2544"/>
    <w:rsid w:val="006A3159"/>
    <w:rsid w:val="006A5777"/>
    <w:rsid w:val="006A5F64"/>
    <w:rsid w:val="006A766C"/>
    <w:rsid w:val="006A7E18"/>
    <w:rsid w:val="006B5889"/>
    <w:rsid w:val="006B6868"/>
    <w:rsid w:val="006B6C9A"/>
    <w:rsid w:val="006B7B5E"/>
    <w:rsid w:val="006C30A7"/>
    <w:rsid w:val="006C3A3F"/>
    <w:rsid w:val="006C4830"/>
    <w:rsid w:val="006C5015"/>
    <w:rsid w:val="006C5206"/>
    <w:rsid w:val="006C54CE"/>
    <w:rsid w:val="006C6D3C"/>
    <w:rsid w:val="006D1A88"/>
    <w:rsid w:val="006D2C47"/>
    <w:rsid w:val="006D512A"/>
    <w:rsid w:val="006D6409"/>
    <w:rsid w:val="006D6644"/>
    <w:rsid w:val="006D6879"/>
    <w:rsid w:val="006D6895"/>
    <w:rsid w:val="006D7301"/>
    <w:rsid w:val="006D7BE3"/>
    <w:rsid w:val="006E05E2"/>
    <w:rsid w:val="006E0669"/>
    <w:rsid w:val="006E24DD"/>
    <w:rsid w:val="006F25E1"/>
    <w:rsid w:val="006F32BF"/>
    <w:rsid w:val="006F3AD8"/>
    <w:rsid w:val="006F5713"/>
    <w:rsid w:val="006F68CF"/>
    <w:rsid w:val="006F7506"/>
    <w:rsid w:val="00703A11"/>
    <w:rsid w:val="0070547C"/>
    <w:rsid w:val="00707CB0"/>
    <w:rsid w:val="00711E1A"/>
    <w:rsid w:val="00713C40"/>
    <w:rsid w:val="007164CF"/>
    <w:rsid w:val="007208C0"/>
    <w:rsid w:val="00721E3B"/>
    <w:rsid w:val="0072595F"/>
    <w:rsid w:val="00726971"/>
    <w:rsid w:val="0072731A"/>
    <w:rsid w:val="007277A3"/>
    <w:rsid w:val="00727D30"/>
    <w:rsid w:val="007300FB"/>
    <w:rsid w:val="00730946"/>
    <w:rsid w:val="00734CFF"/>
    <w:rsid w:val="007374F4"/>
    <w:rsid w:val="007404D1"/>
    <w:rsid w:val="00743A22"/>
    <w:rsid w:val="00744F7E"/>
    <w:rsid w:val="0074506A"/>
    <w:rsid w:val="00745131"/>
    <w:rsid w:val="00745C3C"/>
    <w:rsid w:val="00746411"/>
    <w:rsid w:val="00746C7C"/>
    <w:rsid w:val="00747598"/>
    <w:rsid w:val="00750054"/>
    <w:rsid w:val="0075097F"/>
    <w:rsid w:val="0075519E"/>
    <w:rsid w:val="0075592E"/>
    <w:rsid w:val="00756880"/>
    <w:rsid w:val="0075783A"/>
    <w:rsid w:val="00760078"/>
    <w:rsid w:val="007601C9"/>
    <w:rsid w:val="00760BB4"/>
    <w:rsid w:val="00760E05"/>
    <w:rsid w:val="007615E8"/>
    <w:rsid w:val="007617B6"/>
    <w:rsid w:val="00762837"/>
    <w:rsid w:val="007630CD"/>
    <w:rsid w:val="0076345D"/>
    <w:rsid w:val="0076433D"/>
    <w:rsid w:val="00766691"/>
    <w:rsid w:val="00771292"/>
    <w:rsid w:val="007712C1"/>
    <w:rsid w:val="00771BB9"/>
    <w:rsid w:val="0077389E"/>
    <w:rsid w:val="0077672C"/>
    <w:rsid w:val="00777202"/>
    <w:rsid w:val="0077737F"/>
    <w:rsid w:val="007778F3"/>
    <w:rsid w:val="007821EB"/>
    <w:rsid w:val="00782F53"/>
    <w:rsid w:val="00783228"/>
    <w:rsid w:val="007854B4"/>
    <w:rsid w:val="00786A11"/>
    <w:rsid w:val="00787F82"/>
    <w:rsid w:val="00792FBA"/>
    <w:rsid w:val="00795609"/>
    <w:rsid w:val="00796CE3"/>
    <w:rsid w:val="00797A58"/>
    <w:rsid w:val="007A0E9A"/>
    <w:rsid w:val="007A12B4"/>
    <w:rsid w:val="007A68C3"/>
    <w:rsid w:val="007A722B"/>
    <w:rsid w:val="007B15FE"/>
    <w:rsid w:val="007B16D6"/>
    <w:rsid w:val="007B1F32"/>
    <w:rsid w:val="007B2D48"/>
    <w:rsid w:val="007B4505"/>
    <w:rsid w:val="007B4F84"/>
    <w:rsid w:val="007B5E99"/>
    <w:rsid w:val="007B6A9B"/>
    <w:rsid w:val="007C0F8B"/>
    <w:rsid w:val="007C15D9"/>
    <w:rsid w:val="007C2401"/>
    <w:rsid w:val="007C3A6B"/>
    <w:rsid w:val="007C4536"/>
    <w:rsid w:val="007C46E7"/>
    <w:rsid w:val="007C5308"/>
    <w:rsid w:val="007C79C4"/>
    <w:rsid w:val="007D2B78"/>
    <w:rsid w:val="007D4916"/>
    <w:rsid w:val="007D4D73"/>
    <w:rsid w:val="007D6C3B"/>
    <w:rsid w:val="007D6F24"/>
    <w:rsid w:val="007D767A"/>
    <w:rsid w:val="007D7F6B"/>
    <w:rsid w:val="007E0268"/>
    <w:rsid w:val="007E358F"/>
    <w:rsid w:val="007E65A6"/>
    <w:rsid w:val="007E6807"/>
    <w:rsid w:val="007E6D7E"/>
    <w:rsid w:val="007E6DFB"/>
    <w:rsid w:val="007E7302"/>
    <w:rsid w:val="007F08AC"/>
    <w:rsid w:val="007F1334"/>
    <w:rsid w:val="007F355B"/>
    <w:rsid w:val="007F42D1"/>
    <w:rsid w:val="007F67A9"/>
    <w:rsid w:val="007F6E99"/>
    <w:rsid w:val="007F6F49"/>
    <w:rsid w:val="007F73E5"/>
    <w:rsid w:val="007F7473"/>
    <w:rsid w:val="00800B7F"/>
    <w:rsid w:val="00801092"/>
    <w:rsid w:val="00803BF9"/>
    <w:rsid w:val="008043FB"/>
    <w:rsid w:val="0080746E"/>
    <w:rsid w:val="00810A52"/>
    <w:rsid w:val="00812DF4"/>
    <w:rsid w:val="00813058"/>
    <w:rsid w:val="008141A7"/>
    <w:rsid w:val="00815D8A"/>
    <w:rsid w:val="008177C7"/>
    <w:rsid w:val="00817CD5"/>
    <w:rsid w:val="0082041E"/>
    <w:rsid w:val="008208D2"/>
    <w:rsid w:val="00821B0D"/>
    <w:rsid w:val="00821E61"/>
    <w:rsid w:val="0082439B"/>
    <w:rsid w:val="00826C43"/>
    <w:rsid w:val="00827828"/>
    <w:rsid w:val="00827F6D"/>
    <w:rsid w:val="00833574"/>
    <w:rsid w:val="00833FFA"/>
    <w:rsid w:val="008342D9"/>
    <w:rsid w:val="00835AAB"/>
    <w:rsid w:val="00835ED5"/>
    <w:rsid w:val="00836606"/>
    <w:rsid w:val="00837B73"/>
    <w:rsid w:val="00837C7F"/>
    <w:rsid w:val="00837D9B"/>
    <w:rsid w:val="008400E9"/>
    <w:rsid w:val="00840985"/>
    <w:rsid w:val="00841B0C"/>
    <w:rsid w:val="00842ECF"/>
    <w:rsid w:val="00843B86"/>
    <w:rsid w:val="0084470E"/>
    <w:rsid w:val="008474FE"/>
    <w:rsid w:val="0085054F"/>
    <w:rsid w:val="00851745"/>
    <w:rsid w:val="00851BB4"/>
    <w:rsid w:val="008557E6"/>
    <w:rsid w:val="008574D8"/>
    <w:rsid w:val="008622E5"/>
    <w:rsid w:val="00865C3D"/>
    <w:rsid w:val="00866502"/>
    <w:rsid w:val="008667DA"/>
    <w:rsid w:val="00867C24"/>
    <w:rsid w:val="00872B73"/>
    <w:rsid w:val="008745C6"/>
    <w:rsid w:val="00875270"/>
    <w:rsid w:val="0088231C"/>
    <w:rsid w:val="00887013"/>
    <w:rsid w:val="00890CA5"/>
    <w:rsid w:val="008913BE"/>
    <w:rsid w:val="008922B8"/>
    <w:rsid w:val="0089320B"/>
    <w:rsid w:val="00893D05"/>
    <w:rsid w:val="00893D92"/>
    <w:rsid w:val="008940C9"/>
    <w:rsid w:val="008947FC"/>
    <w:rsid w:val="00894FCB"/>
    <w:rsid w:val="008A2052"/>
    <w:rsid w:val="008A428B"/>
    <w:rsid w:val="008A5568"/>
    <w:rsid w:val="008A5A65"/>
    <w:rsid w:val="008A7EFE"/>
    <w:rsid w:val="008B380B"/>
    <w:rsid w:val="008B3979"/>
    <w:rsid w:val="008B5216"/>
    <w:rsid w:val="008C1F41"/>
    <w:rsid w:val="008C300C"/>
    <w:rsid w:val="008C34CE"/>
    <w:rsid w:val="008C7A56"/>
    <w:rsid w:val="008D18B7"/>
    <w:rsid w:val="008D1943"/>
    <w:rsid w:val="008D31E5"/>
    <w:rsid w:val="008D3D24"/>
    <w:rsid w:val="008D3ED4"/>
    <w:rsid w:val="008D42E4"/>
    <w:rsid w:val="008D4CDC"/>
    <w:rsid w:val="008D6912"/>
    <w:rsid w:val="008D6F2C"/>
    <w:rsid w:val="008D7977"/>
    <w:rsid w:val="008D7D70"/>
    <w:rsid w:val="008E2A01"/>
    <w:rsid w:val="008E2DF7"/>
    <w:rsid w:val="008E5305"/>
    <w:rsid w:val="008E5D7E"/>
    <w:rsid w:val="008F0E6D"/>
    <w:rsid w:val="008F1553"/>
    <w:rsid w:val="008F2483"/>
    <w:rsid w:val="008F3F5A"/>
    <w:rsid w:val="00900547"/>
    <w:rsid w:val="00900776"/>
    <w:rsid w:val="00900EE0"/>
    <w:rsid w:val="00900FC0"/>
    <w:rsid w:val="00901739"/>
    <w:rsid w:val="00902D42"/>
    <w:rsid w:val="009034BC"/>
    <w:rsid w:val="00905427"/>
    <w:rsid w:val="009071A6"/>
    <w:rsid w:val="00910317"/>
    <w:rsid w:val="00912B3C"/>
    <w:rsid w:val="00914AC2"/>
    <w:rsid w:val="009153B3"/>
    <w:rsid w:val="00915620"/>
    <w:rsid w:val="00915784"/>
    <w:rsid w:val="009170C7"/>
    <w:rsid w:val="00917E77"/>
    <w:rsid w:val="00920DD6"/>
    <w:rsid w:val="00922494"/>
    <w:rsid w:val="009232F6"/>
    <w:rsid w:val="009238FD"/>
    <w:rsid w:val="0092446F"/>
    <w:rsid w:val="009245ED"/>
    <w:rsid w:val="00924F92"/>
    <w:rsid w:val="00925939"/>
    <w:rsid w:val="00926050"/>
    <w:rsid w:val="00927BEB"/>
    <w:rsid w:val="00930723"/>
    <w:rsid w:val="0093086A"/>
    <w:rsid w:val="00931A5E"/>
    <w:rsid w:val="009336BC"/>
    <w:rsid w:val="009363E8"/>
    <w:rsid w:val="00942A7B"/>
    <w:rsid w:val="00943E7F"/>
    <w:rsid w:val="0094518D"/>
    <w:rsid w:val="00946590"/>
    <w:rsid w:val="00950389"/>
    <w:rsid w:val="0095536A"/>
    <w:rsid w:val="0096051D"/>
    <w:rsid w:val="00964E9F"/>
    <w:rsid w:val="00965291"/>
    <w:rsid w:val="00965A8F"/>
    <w:rsid w:val="00966B27"/>
    <w:rsid w:val="009710FB"/>
    <w:rsid w:val="00971E0F"/>
    <w:rsid w:val="009728FA"/>
    <w:rsid w:val="00975223"/>
    <w:rsid w:val="00980D5B"/>
    <w:rsid w:val="009813E5"/>
    <w:rsid w:val="009814D1"/>
    <w:rsid w:val="009827F4"/>
    <w:rsid w:val="00982DC5"/>
    <w:rsid w:val="0098381B"/>
    <w:rsid w:val="009838C3"/>
    <w:rsid w:val="00984B51"/>
    <w:rsid w:val="00985756"/>
    <w:rsid w:val="00985A24"/>
    <w:rsid w:val="0098605E"/>
    <w:rsid w:val="009861BE"/>
    <w:rsid w:val="009865F2"/>
    <w:rsid w:val="00986D93"/>
    <w:rsid w:val="00987093"/>
    <w:rsid w:val="0098747D"/>
    <w:rsid w:val="0098753A"/>
    <w:rsid w:val="009906A3"/>
    <w:rsid w:val="009914A1"/>
    <w:rsid w:val="0099384D"/>
    <w:rsid w:val="00994A6D"/>
    <w:rsid w:val="00994CA2"/>
    <w:rsid w:val="0099588C"/>
    <w:rsid w:val="00995E70"/>
    <w:rsid w:val="00996420"/>
    <w:rsid w:val="00996B72"/>
    <w:rsid w:val="009A2F0A"/>
    <w:rsid w:val="009A3371"/>
    <w:rsid w:val="009A5082"/>
    <w:rsid w:val="009B088E"/>
    <w:rsid w:val="009B0CB9"/>
    <w:rsid w:val="009B38F3"/>
    <w:rsid w:val="009B4A78"/>
    <w:rsid w:val="009B5EE9"/>
    <w:rsid w:val="009C14F6"/>
    <w:rsid w:val="009C1827"/>
    <w:rsid w:val="009C25AA"/>
    <w:rsid w:val="009C28C6"/>
    <w:rsid w:val="009C41F4"/>
    <w:rsid w:val="009C6EE2"/>
    <w:rsid w:val="009C75FD"/>
    <w:rsid w:val="009D0E55"/>
    <w:rsid w:val="009D13AA"/>
    <w:rsid w:val="009D241A"/>
    <w:rsid w:val="009D65EC"/>
    <w:rsid w:val="009E07F6"/>
    <w:rsid w:val="009E1CE9"/>
    <w:rsid w:val="009E2A66"/>
    <w:rsid w:val="009E35A6"/>
    <w:rsid w:val="009E467D"/>
    <w:rsid w:val="009E4D7F"/>
    <w:rsid w:val="009E7A22"/>
    <w:rsid w:val="009F079D"/>
    <w:rsid w:val="009F26AF"/>
    <w:rsid w:val="009F3F83"/>
    <w:rsid w:val="009F48A2"/>
    <w:rsid w:val="009F51EC"/>
    <w:rsid w:val="009F5257"/>
    <w:rsid w:val="009F7AB1"/>
    <w:rsid w:val="00A0024B"/>
    <w:rsid w:val="00A0089F"/>
    <w:rsid w:val="00A00FDE"/>
    <w:rsid w:val="00A020F2"/>
    <w:rsid w:val="00A03AA9"/>
    <w:rsid w:val="00A12820"/>
    <w:rsid w:val="00A213D4"/>
    <w:rsid w:val="00A22757"/>
    <w:rsid w:val="00A25860"/>
    <w:rsid w:val="00A27264"/>
    <w:rsid w:val="00A31F9E"/>
    <w:rsid w:val="00A3232B"/>
    <w:rsid w:val="00A35CFB"/>
    <w:rsid w:val="00A36007"/>
    <w:rsid w:val="00A36AE5"/>
    <w:rsid w:val="00A370EB"/>
    <w:rsid w:val="00A42D30"/>
    <w:rsid w:val="00A4342D"/>
    <w:rsid w:val="00A439D8"/>
    <w:rsid w:val="00A4505B"/>
    <w:rsid w:val="00A450D4"/>
    <w:rsid w:val="00A4522C"/>
    <w:rsid w:val="00A45DE7"/>
    <w:rsid w:val="00A46557"/>
    <w:rsid w:val="00A475A1"/>
    <w:rsid w:val="00A55BA0"/>
    <w:rsid w:val="00A55BF6"/>
    <w:rsid w:val="00A55D95"/>
    <w:rsid w:val="00A57979"/>
    <w:rsid w:val="00A60F69"/>
    <w:rsid w:val="00A6108D"/>
    <w:rsid w:val="00A618CF"/>
    <w:rsid w:val="00A631A5"/>
    <w:rsid w:val="00A65059"/>
    <w:rsid w:val="00A67D00"/>
    <w:rsid w:val="00A72A3C"/>
    <w:rsid w:val="00A74B1B"/>
    <w:rsid w:val="00A75466"/>
    <w:rsid w:val="00A763A8"/>
    <w:rsid w:val="00A8037C"/>
    <w:rsid w:val="00A81138"/>
    <w:rsid w:val="00A82850"/>
    <w:rsid w:val="00A82A8F"/>
    <w:rsid w:val="00A836B6"/>
    <w:rsid w:val="00A86404"/>
    <w:rsid w:val="00A876BE"/>
    <w:rsid w:val="00A90663"/>
    <w:rsid w:val="00A90DC9"/>
    <w:rsid w:val="00A9405E"/>
    <w:rsid w:val="00A96125"/>
    <w:rsid w:val="00A96AA1"/>
    <w:rsid w:val="00A97F66"/>
    <w:rsid w:val="00AA4091"/>
    <w:rsid w:val="00AA537F"/>
    <w:rsid w:val="00AA6A6E"/>
    <w:rsid w:val="00AA7917"/>
    <w:rsid w:val="00AA7964"/>
    <w:rsid w:val="00AB0337"/>
    <w:rsid w:val="00AB1D90"/>
    <w:rsid w:val="00AB40DC"/>
    <w:rsid w:val="00AB6BFF"/>
    <w:rsid w:val="00AB7643"/>
    <w:rsid w:val="00AC0000"/>
    <w:rsid w:val="00AC1CB1"/>
    <w:rsid w:val="00AC3978"/>
    <w:rsid w:val="00AC3FBC"/>
    <w:rsid w:val="00AC6DC0"/>
    <w:rsid w:val="00AC7216"/>
    <w:rsid w:val="00AC7C63"/>
    <w:rsid w:val="00AD02E7"/>
    <w:rsid w:val="00AD0962"/>
    <w:rsid w:val="00AD222D"/>
    <w:rsid w:val="00AD4EA7"/>
    <w:rsid w:val="00AD74B4"/>
    <w:rsid w:val="00AE12E7"/>
    <w:rsid w:val="00AE28B5"/>
    <w:rsid w:val="00AE2D24"/>
    <w:rsid w:val="00AE347A"/>
    <w:rsid w:val="00AE371E"/>
    <w:rsid w:val="00AE4693"/>
    <w:rsid w:val="00AE4B5B"/>
    <w:rsid w:val="00AE4C1B"/>
    <w:rsid w:val="00AE664E"/>
    <w:rsid w:val="00AE7EFA"/>
    <w:rsid w:val="00AF0448"/>
    <w:rsid w:val="00AF1A57"/>
    <w:rsid w:val="00AF25D7"/>
    <w:rsid w:val="00AF3F0B"/>
    <w:rsid w:val="00AF78AC"/>
    <w:rsid w:val="00B06226"/>
    <w:rsid w:val="00B100DD"/>
    <w:rsid w:val="00B12773"/>
    <w:rsid w:val="00B142A3"/>
    <w:rsid w:val="00B1458D"/>
    <w:rsid w:val="00B145D5"/>
    <w:rsid w:val="00B14C8F"/>
    <w:rsid w:val="00B15042"/>
    <w:rsid w:val="00B15392"/>
    <w:rsid w:val="00B16E6D"/>
    <w:rsid w:val="00B25DB6"/>
    <w:rsid w:val="00B26189"/>
    <w:rsid w:val="00B32A02"/>
    <w:rsid w:val="00B335CB"/>
    <w:rsid w:val="00B336D6"/>
    <w:rsid w:val="00B33BB7"/>
    <w:rsid w:val="00B33D2D"/>
    <w:rsid w:val="00B347ED"/>
    <w:rsid w:val="00B3742C"/>
    <w:rsid w:val="00B376B4"/>
    <w:rsid w:val="00B4066A"/>
    <w:rsid w:val="00B408B6"/>
    <w:rsid w:val="00B40900"/>
    <w:rsid w:val="00B40E99"/>
    <w:rsid w:val="00B41D4E"/>
    <w:rsid w:val="00B50E29"/>
    <w:rsid w:val="00B50EE1"/>
    <w:rsid w:val="00B52CAF"/>
    <w:rsid w:val="00B568B6"/>
    <w:rsid w:val="00B578DB"/>
    <w:rsid w:val="00B57CDE"/>
    <w:rsid w:val="00B61301"/>
    <w:rsid w:val="00B61E05"/>
    <w:rsid w:val="00B6203D"/>
    <w:rsid w:val="00B64833"/>
    <w:rsid w:val="00B65310"/>
    <w:rsid w:val="00B65E0C"/>
    <w:rsid w:val="00B66C3D"/>
    <w:rsid w:val="00B77DC2"/>
    <w:rsid w:val="00B80741"/>
    <w:rsid w:val="00B807A1"/>
    <w:rsid w:val="00B80BA4"/>
    <w:rsid w:val="00B80E20"/>
    <w:rsid w:val="00B83BA8"/>
    <w:rsid w:val="00B86A9F"/>
    <w:rsid w:val="00B86AF2"/>
    <w:rsid w:val="00B87978"/>
    <w:rsid w:val="00B92D7F"/>
    <w:rsid w:val="00B93520"/>
    <w:rsid w:val="00B97751"/>
    <w:rsid w:val="00BA09A2"/>
    <w:rsid w:val="00BA292A"/>
    <w:rsid w:val="00BA33D5"/>
    <w:rsid w:val="00BA44D2"/>
    <w:rsid w:val="00BB1161"/>
    <w:rsid w:val="00BB1986"/>
    <w:rsid w:val="00BB35BF"/>
    <w:rsid w:val="00BB3687"/>
    <w:rsid w:val="00BB468A"/>
    <w:rsid w:val="00BB4A10"/>
    <w:rsid w:val="00BB74C4"/>
    <w:rsid w:val="00BC01C9"/>
    <w:rsid w:val="00BC2DB4"/>
    <w:rsid w:val="00BC3E24"/>
    <w:rsid w:val="00BC4FA4"/>
    <w:rsid w:val="00BC59AE"/>
    <w:rsid w:val="00BD092C"/>
    <w:rsid w:val="00BD2B6E"/>
    <w:rsid w:val="00BD58A3"/>
    <w:rsid w:val="00BD780E"/>
    <w:rsid w:val="00BE3BD6"/>
    <w:rsid w:val="00BE3E19"/>
    <w:rsid w:val="00BE4587"/>
    <w:rsid w:val="00BE4719"/>
    <w:rsid w:val="00BE4808"/>
    <w:rsid w:val="00BE68E1"/>
    <w:rsid w:val="00BE78DD"/>
    <w:rsid w:val="00BF2784"/>
    <w:rsid w:val="00BF2D43"/>
    <w:rsid w:val="00BF6CFD"/>
    <w:rsid w:val="00BF7004"/>
    <w:rsid w:val="00BF77C0"/>
    <w:rsid w:val="00C0141F"/>
    <w:rsid w:val="00C01459"/>
    <w:rsid w:val="00C02ADA"/>
    <w:rsid w:val="00C03575"/>
    <w:rsid w:val="00C04685"/>
    <w:rsid w:val="00C04C09"/>
    <w:rsid w:val="00C10E97"/>
    <w:rsid w:val="00C1190C"/>
    <w:rsid w:val="00C12BAA"/>
    <w:rsid w:val="00C17AB9"/>
    <w:rsid w:val="00C20609"/>
    <w:rsid w:val="00C224A7"/>
    <w:rsid w:val="00C22CD4"/>
    <w:rsid w:val="00C230AE"/>
    <w:rsid w:val="00C23408"/>
    <w:rsid w:val="00C24C8E"/>
    <w:rsid w:val="00C24CE8"/>
    <w:rsid w:val="00C30514"/>
    <w:rsid w:val="00C31A83"/>
    <w:rsid w:val="00C3314F"/>
    <w:rsid w:val="00C354D3"/>
    <w:rsid w:val="00C403E6"/>
    <w:rsid w:val="00C42C0A"/>
    <w:rsid w:val="00C4305C"/>
    <w:rsid w:val="00C4632C"/>
    <w:rsid w:val="00C464E6"/>
    <w:rsid w:val="00C52B36"/>
    <w:rsid w:val="00C5309A"/>
    <w:rsid w:val="00C55201"/>
    <w:rsid w:val="00C55CDE"/>
    <w:rsid w:val="00C574C1"/>
    <w:rsid w:val="00C57557"/>
    <w:rsid w:val="00C57B6D"/>
    <w:rsid w:val="00C57D01"/>
    <w:rsid w:val="00C57DFD"/>
    <w:rsid w:val="00C60CF5"/>
    <w:rsid w:val="00C649B2"/>
    <w:rsid w:val="00C66265"/>
    <w:rsid w:val="00C665BA"/>
    <w:rsid w:val="00C70F05"/>
    <w:rsid w:val="00C716C5"/>
    <w:rsid w:val="00C718B0"/>
    <w:rsid w:val="00C730E4"/>
    <w:rsid w:val="00C76AFC"/>
    <w:rsid w:val="00C776C0"/>
    <w:rsid w:val="00C81606"/>
    <w:rsid w:val="00C825A6"/>
    <w:rsid w:val="00C84654"/>
    <w:rsid w:val="00C84CC0"/>
    <w:rsid w:val="00C85089"/>
    <w:rsid w:val="00C87804"/>
    <w:rsid w:val="00C878E5"/>
    <w:rsid w:val="00C92654"/>
    <w:rsid w:val="00C927F9"/>
    <w:rsid w:val="00C93370"/>
    <w:rsid w:val="00C954A0"/>
    <w:rsid w:val="00C95B08"/>
    <w:rsid w:val="00C97EAD"/>
    <w:rsid w:val="00CA0D4F"/>
    <w:rsid w:val="00CA0F06"/>
    <w:rsid w:val="00CA0FB7"/>
    <w:rsid w:val="00CA1A77"/>
    <w:rsid w:val="00CA1BC3"/>
    <w:rsid w:val="00CA220C"/>
    <w:rsid w:val="00CA541A"/>
    <w:rsid w:val="00CA55C9"/>
    <w:rsid w:val="00CA5CD0"/>
    <w:rsid w:val="00CA7D6E"/>
    <w:rsid w:val="00CB2A64"/>
    <w:rsid w:val="00CB4335"/>
    <w:rsid w:val="00CB463E"/>
    <w:rsid w:val="00CB4805"/>
    <w:rsid w:val="00CB6396"/>
    <w:rsid w:val="00CB6872"/>
    <w:rsid w:val="00CB7815"/>
    <w:rsid w:val="00CB79C4"/>
    <w:rsid w:val="00CB7F67"/>
    <w:rsid w:val="00CC059B"/>
    <w:rsid w:val="00CC13C4"/>
    <w:rsid w:val="00CC168B"/>
    <w:rsid w:val="00CC2DD8"/>
    <w:rsid w:val="00CC2E67"/>
    <w:rsid w:val="00CC364F"/>
    <w:rsid w:val="00CC7B8B"/>
    <w:rsid w:val="00CD035D"/>
    <w:rsid w:val="00CD115B"/>
    <w:rsid w:val="00CD1CE7"/>
    <w:rsid w:val="00CD4495"/>
    <w:rsid w:val="00CE2522"/>
    <w:rsid w:val="00CE2885"/>
    <w:rsid w:val="00CE3EE0"/>
    <w:rsid w:val="00CE4F58"/>
    <w:rsid w:val="00CE5CCF"/>
    <w:rsid w:val="00CE6F87"/>
    <w:rsid w:val="00CF2846"/>
    <w:rsid w:val="00CF3439"/>
    <w:rsid w:val="00CF40EA"/>
    <w:rsid w:val="00CF68EA"/>
    <w:rsid w:val="00D004CA"/>
    <w:rsid w:val="00D0142B"/>
    <w:rsid w:val="00D02470"/>
    <w:rsid w:val="00D02AEC"/>
    <w:rsid w:val="00D02B0F"/>
    <w:rsid w:val="00D03CE0"/>
    <w:rsid w:val="00D04522"/>
    <w:rsid w:val="00D047EE"/>
    <w:rsid w:val="00D063A0"/>
    <w:rsid w:val="00D077A0"/>
    <w:rsid w:val="00D11153"/>
    <w:rsid w:val="00D1357B"/>
    <w:rsid w:val="00D1423C"/>
    <w:rsid w:val="00D17335"/>
    <w:rsid w:val="00D21FC4"/>
    <w:rsid w:val="00D229CE"/>
    <w:rsid w:val="00D24702"/>
    <w:rsid w:val="00D25920"/>
    <w:rsid w:val="00D25E20"/>
    <w:rsid w:val="00D32B67"/>
    <w:rsid w:val="00D3427A"/>
    <w:rsid w:val="00D37844"/>
    <w:rsid w:val="00D37A11"/>
    <w:rsid w:val="00D40D2A"/>
    <w:rsid w:val="00D42FF8"/>
    <w:rsid w:val="00D430DF"/>
    <w:rsid w:val="00D4374A"/>
    <w:rsid w:val="00D44066"/>
    <w:rsid w:val="00D47C38"/>
    <w:rsid w:val="00D50472"/>
    <w:rsid w:val="00D52495"/>
    <w:rsid w:val="00D5264D"/>
    <w:rsid w:val="00D536A6"/>
    <w:rsid w:val="00D549AB"/>
    <w:rsid w:val="00D57500"/>
    <w:rsid w:val="00D57738"/>
    <w:rsid w:val="00D57B5A"/>
    <w:rsid w:val="00D57ECC"/>
    <w:rsid w:val="00D6078F"/>
    <w:rsid w:val="00D60CE5"/>
    <w:rsid w:val="00D61232"/>
    <w:rsid w:val="00D6233F"/>
    <w:rsid w:val="00D63F95"/>
    <w:rsid w:val="00D647CC"/>
    <w:rsid w:val="00D67D54"/>
    <w:rsid w:val="00D70EFC"/>
    <w:rsid w:val="00D71B0C"/>
    <w:rsid w:val="00D723B5"/>
    <w:rsid w:val="00D72E4A"/>
    <w:rsid w:val="00D746BF"/>
    <w:rsid w:val="00D751EC"/>
    <w:rsid w:val="00D82C77"/>
    <w:rsid w:val="00D83B14"/>
    <w:rsid w:val="00D84D2E"/>
    <w:rsid w:val="00D8513A"/>
    <w:rsid w:val="00D87D2C"/>
    <w:rsid w:val="00D90246"/>
    <w:rsid w:val="00D935F5"/>
    <w:rsid w:val="00D93FF9"/>
    <w:rsid w:val="00D96595"/>
    <w:rsid w:val="00D97D68"/>
    <w:rsid w:val="00DA1980"/>
    <w:rsid w:val="00DA2814"/>
    <w:rsid w:val="00DA30C6"/>
    <w:rsid w:val="00DA4256"/>
    <w:rsid w:val="00DA7123"/>
    <w:rsid w:val="00DA787B"/>
    <w:rsid w:val="00DB035C"/>
    <w:rsid w:val="00DB0A78"/>
    <w:rsid w:val="00DB1D3D"/>
    <w:rsid w:val="00DB3482"/>
    <w:rsid w:val="00DB49EC"/>
    <w:rsid w:val="00DB51D1"/>
    <w:rsid w:val="00DB5BA1"/>
    <w:rsid w:val="00DB622F"/>
    <w:rsid w:val="00DB69BC"/>
    <w:rsid w:val="00DB6A04"/>
    <w:rsid w:val="00DB6B5D"/>
    <w:rsid w:val="00DB7E88"/>
    <w:rsid w:val="00DC4695"/>
    <w:rsid w:val="00DC4C54"/>
    <w:rsid w:val="00DC6C6B"/>
    <w:rsid w:val="00DC711E"/>
    <w:rsid w:val="00DC75AE"/>
    <w:rsid w:val="00DC7996"/>
    <w:rsid w:val="00DC7EE8"/>
    <w:rsid w:val="00DD0F36"/>
    <w:rsid w:val="00DD1060"/>
    <w:rsid w:val="00DD1476"/>
    <w:rsid w:val="00DD29CB"/>
    <w:rsid w:val="00DD2A2A"/>
    <w:rsid w:val="00DD4567"/>
    <w:rsid w:val="00DD72AF"/>
    <w:rsid w:val="00DD799E"/>
    <w:rsid w:val="00DE014D"/>
    <w:rsid w:val="00DE05A6"/>
    <w:rsid w:val="00DE0D7B"/>
    <w:rsid w:val="00DE1050"/>
    <w:rsid w:val="00DE1315"/>
    <w:rsid w:val="00DE2721"/>
    <w:rsid w:val="00DE3928"/>
    <w:rsid w:val="00DE7B62"/>
    <w:rsid w:val="00DE7B6D"/>
    <w:rsid w:val="00DF0FFE"/>
    <w:rsid w:val="00DF2FD8"/>
    <w:rsid w:val="00DF397A"/>
    <w:rsid w:val="00DF3E6E"/>
    <w:rsid w:val="00DF5100"/>
    <w:rsid w:val="00DF5EA4"/>
    <w:rsid w:val="00E011B5"/>
    <w:rsid w:val="00E01FED"/>
    <w:rsid w:val="00E021CD"/>
    <w:rsid w:val="00E0329F"/>
    <w:rsid w:val="00E05512"/>
    <w:rsid w:val="00E05DD6"/>
    <w:rsid w:val="00E07E6B"/>
    <w:rsid w:val="00E1000C"/>
    <w:rsid w:val="00E142DF"/>
    <w:rsid w:val="00E167CC"/>
    <w:rsid w:val="00E179FE"/>
    <w:rsid w:val="00E228F6"/>
    <w:rsid w:val="00E234BC"/>
    <w:rsid w:val="00E25BE7"/>
    <w:rsid w:val="00E26829"/>
    <w:rsid w:val="00E2749A"/>
    <w:rsid w:val="00E27C59"/>
    <w:rsid w:val="00E27C6F"/>
    <w:rsid w:val="00E3176B"/>
    <w:rsid w:val="00E34D92"/>
    <w:rsid w:val="00E3525F"/>
    <w:rsid w:val="00E36785"/>
    <w:rsid w:val="00E37757"/>
    <w:rsid w:val="00E40FDE"/>
    <w:rsid w:val="00E4137B"/>
    <w:rsid w:val="00E4174D"/>
    <w:rsid w:val="00E45150"/>
    <w:rsid w:val="00E474F3"/>
    <w:rsid w:val="00E50D8A"/>
    <w:rsid w:val="00E53490"/>
    <w:rsid w:val="00E54B13"/>
    <w:rsid w:val="00E54B7F"/>
    <w:rsid w:val="00E5646E"/>
    <w:rsid w:val="00E57BAB"/>
    <w:rsid w:val="00E61281"/>
    <w:rsid w:val="00E6137D"/>
    <w:rsid w:val="00E62D91"/>
    <w:rsid w:val="00E6456E"/>
    <w:rsid w:val="00E65066"/>
    <w:rsid w:val="00E65866"/>
    <w:rsid w:val="00E65DD1"/>
    <w:rsid w:val="00E661B5"/>
    <w:rsid w:val="00E70331"/>
    <w:rsid w:val="00E74484"/>
    <w:rsid w:val="00E768CC"/>
    <w:rsid w:val="00E76B2E"/>
    <w:rsid w:val="00E77161"/>
    <w:rsid w:val="00E7722A"/>
    <w:rsid w:val="00E8021F"/>
    <w:rsid w:val="00E8034E"/>
    <w:rsid w:val="00E82F0B"/>
    <w:rsid w:val="00E83439"/>
    <w:rsid w:val="00E85284"/>
    <w:rsid w:val="00E85ED2"/>
    <w:rsid w:val="00E8705A"/>
    <w:rsid w:val="00E877B4"/>
    <w:rsid w:val="00E877D3"/>
    <w:rsid w:val="00E92277"/>
    <w:rsid w:val="00E9291B"/>
    <w:rsid w:val="00E95B0E"/>
    <w:rsid w:val="00E96A67"/>
    <w:rsid w:val="00EA025E"/>
    <w:rsid w:val="00EA29D2"/>
    <w:rsid w:val="00EA612D"/>
    <w:rsid w:val="00EA6F3A"/>
    <w:rsid w:val="00EB7360"/>
    <w:rsid w:val="00EB7B45"/>
    <w:rsid w:val="00EB7F83"/>
    <w:rsid w:val="00EC0B9D"/>
    <w:rsid w:val="00EC1731"/>
    <w:rsid w:val="00EC1F80"/>
    <w:rsid w:val="00EC24FF"/>
    <w:rsid w:val="00EC2AB7"/>
    <w:rsid w:val="00EC6AD7"/>
    <w:rsid w:val="00ED0604"/>
    <w:rsid w:val="00ED0701"/>
    <w:rsid w:val="00EE1FF7"/>
    <w:rsid w:val="00EE43D8"/>
    <w:rsid w:val="00EE59EB"/>
    <w:rsid w:val="00EF017F"/>
    <w:rsid w:val="00EF3FAD"/>
    <w:rsid w:val="00EF6BAD"/>
    <w:rsid w:val="00EF6CC5"/>
    <w:rsid w:val="00EF7182"/>
    <w:rsid w:val="00F01F21"/>
    <w:rsid w:val="00F02909"/>
    <w:rsid w:val="00F03619"/>
    <w:rsid w:val="00F07233"/>
    <w:rsid w:val="00F074CA"/>
    <w:rsid w:val="00F107B8"/>
    <w:rsid w:val="00F10EDD"/>
    <w:rsid w:val="00F10EE2"/>
    <w:rsid w:val="00F125F0"/>
    <w:rsid w:val="00F13F59"/>
    <w:rsid w:val="00F14A7F"/>
    <w:rsid w:val="00F15509"/>
    <w:rsid w:val="00F20A62"/>
    <w:rsid w:val="00F21786"/>
    <w:rsid w:val="00F22840"/>
    <w:rsid w:val="00F23CE8"/>
    <w:rsid w:val="00F24657"/>
    <w:rsid w:val="00F24CD2"/>
    <w:rsid w:val="00F25246"/>
    <w:rsid w:val="00F25AD7"/>
    <w:rsid w:val="00F25E0D"/>
    <w:rsid w:val="00F275F1"/>
    <w:rsid w:val="00F300C5"/>
    <w:rsid w:val="00F30C74"/>
    <w:rsid w:val="00F32FA3"/>
    <w:rsid w:val="00F339D4"/>
    <w:rsid w:val="00F3405B"/>
    <w:rsid w:val="00F3522F"/>
    <w:rsid w:val="00F35D7A"/>
    <w:rsid w:val="00F403EE"/>
    <w:rsid w:val="00F41710"/>
    <w:rsid w:val="00F44BBF"/>
    <w:rsid w:val="00F464D7"/>
    <w:rsid w:val="00F47600"/>
    <w:rsid w:val="00F476FA"/>
    <w:rsid w:val="00F51648"/>
    <w:rsid w:val="00F522B8"/>
    <w:rsid w:val="00F527C0"/>
    <w:rsid w:val="00F52DC7"/>
    <w:rsid w:val="00F531EF"/>
    <w:rsid w:val="00F5463C"/>
    <w:rsid w:val="00F547B9"/>
    <w:rsid w:val="00F54A4F"/>
    <w:rsid w:val="00F56B32"/>
    <w:rsid w:val="00F60477"/>
    <w:rsid w:val="00F6169B"/>
    <w:rsid w:val="00F62052"/>
    <w:rsid w:val="00F6219C"/>
    <w:rsid w:val="00F63CC4"/>
    <w:rsid w:val="00F65C19"/>
    <w:rsid w:val="00F65ECB"/>
    <w:rsid w:val="00F70339"/>
    <w:rsid w:val="00F70B3C"/>
    <w:rsid w:val="00F70CC0"/>
    <w:rsid w:val="00F71178"/>
    <w:rsid w:val="00F71F1B"/>
    <w:rsid w:val="00F735CE"/>
    <w:rsid w:val="00F760D2"/>
    <w:rsid w:val="00F80906"/>
    <w:rsid w:val="00F8156E"/>
    <w:rsid w:val="00F82599"/>
    <w:rsid w:val="00F82FAF"/>
    <w:rsid w:val="00F84E83"/>
    <w:rsid w:val="00F853A7"/>
    <w:rsid w:val="00F869CC"/>
    <w:rsid w:val="00F9185C"/>
    <w:rsid w:val="00F921FE"/>
    <w:rsid w:val="00F956D3"/>
    <w:rsid w:val="00FA0A6D"/>
    <w:rsid w:val="00FA1024"/>
    <w:rsid w:val="00FA1BC9"/>
    <w:rsid w:val="00FA2826"/>
    <w:rsid w:val="00FA3012"/>
    <w:rsid w:val="00FA3866"/>
    <w:rsid w:val="00FA3E09"/>
    <w:rsid w:val="00FB3891"/>
    <w:rsid w:val="00FB49FF"/>
    <w:rsid w:val="00FC2AC3"/>
    <w:rsid w:val="00FC3DD9"/>
    <w:rsid w:val="00FD08D3"/>
    <w:rsid w:val="00FD3531"/>
    <w:rsid w:val="00FD69E2"/>
    <w:rsid w:val="00FD73E9"/>
    <w:rsid w:val="00FE41CA"/>
    <w:rsid w:val="00FE7604"/>
    <w:rsid w:val="00FE7C1B"/>
    <w:rsid w:val="00FF1C3A"/>
    <w:rsid w:val="00FF1D21"/>
    <w:rsid w:val="00FF2718"/>
    <w:rsid w:val="00FF41DD"/>
    <w:rsid w:val="00FF65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1D"/>
  </w:style>
  <w:style w:type="paragraph" w:styleId="Balk1">
    <w:name w:val="heading 1"/>
    <w:basedOn w:val="Normal"/>
    <w:link w:val="Balk1Char"/>
    <w:uiPriority w:val="9"/>
    <w:qFormat/>
    <w:rsid w:val="00D61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F252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5D6E63"/>
    <w:pPr>
      <w:widowControl w:val="0"/>
      <w:spacing w:after="0" w:line="240" w:lineRule="auto"/>
    </w:pPr>
    <w:rPr>
      <w:rFonts w:ascii="Arial" w:eastAsia="Arial" w:hAnsi="Arial" w:cs="Arial"/>
      <w:sz w:val="18"/>
      <w:szCs w:val="18"/>
      <w:lang w:val="en-US"/>
    </w:rPr>
  </w:style>
  <w:style w:type="character" w:customStyle="1" w:styleId="GvdeMetniChar">
    <w:name w:val="Gövde Metni Char"/>
    <w:basedOn w:val="VarsaylanParagrafYazTipi"/>
    <w:link w:val="GvdeMetni"/>
    <w:uiPriority w:val="1"/>
    <w:semiHidden/>
    <w:rsid w:val="005D6E63"/>
    <w:rPr>
      <w:rFonts w:ascii="Arial" w:eastAsia="Arial" w:hAnsi="Arial" w:cs="Arial"/>
      <w:sz w:val="18"/>
      <w:szCs w:val="18"/>
      <w:lang w:val="en-US"/>
    </w:rPr>
  </w:style>
  <w:style w:type="paragraph" w:styleId="ListeParagraf">
    <w:name w:val="List Paragraph"/>
    <w:basedOn w:val="Normal"/>
    <w:uiPriority w:val="34"/>
    <w:qFormat/>
    <w:rsid w:val="005D6E63"/>
    <w:pPr>
      <w:widowControl w:val="0"/>
      <w:spacing w:before="36" w:after="0" w:line="240" w:lineRule="auto"/>
      <w:ind w:left="1417" w:hanging="283"/>
    </w:pPr>
    <w:rPr>
      <w:rFonts w:ascii="Arial" w:eastAsia="Arial" w:hAnsi="Arial" w:cs="Arial"/>
      <w:lang w:val="en-US"/>
    </w:rPr>
  </w:style>
  <w:style w:type="table" w:styleId="TabloKlavuzu">
    <w:name w:val="Table Grid"/>
    <w:basedOn w:val="NormalTablo"/>
    <w:uiPriority w:val="39"/>
    <w:rsid w:val="00E8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52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CAF"/>
    <w:rPr>
      <w:rFonts w:ascii="Tahoma" w:hAnsi="Tahoma" w:cs="Tahoma"/>
      <w:sz w:val="16"/>
      <w:szCs w:val="16"/>
    </w:rPr>
  </w:style>
  <w:style w:type="character" w:styleId="Kpr">
    <w:name w:val="Hyperlink"/>
    <w:basedOn w:val="VarsaylanParagrafYazTipi"/>
    <w:uiPriority w:val="99"/>
    <w:unhideWhenUsed/>
    <w:rsid w:val="00E7722A"/>
    <w:rPr>
      <w:color w:val="0000FF" w:themeColor="hyperlink"/>
      <w:u w:val="single"/>
    </w:rPr>
  </w:style>
  <w:style w:type="paragraph" w:customStyle="1" w:styleId="Default">
    <w:name w:val="Default"/>
    <w:rsid w:val="002E6C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sep">
    <w:name w:val="cit-sep"/>
    <w:basedOn w:val="VarsaylanParagrafYazTipi"/>
    <w:rsid w:val="00D6233F"/>
  </w:style>
  <w:style w:type="character" w:customStyle="1" w:styleId="apple-converted-space">
    <w:name w:val="apple-converted-space"/>
    <w:basedOn w:val="VarsaylanParagrafYazTipi"/>
    <w:rsid w:val="00D6233F"/>
  </w:style>
  <w:style w:type="character" w:customStyle="1" w:styleId="cit-print-date">
    <w:name w:val="cit-print-date"/>
    <w:basedOn w:val="VarsaylanParagrafYazTipi"/>
    <w:rsid w:val="00D6233F"/>
  </w:style>
  <w:style w:type="character" w:customStyle="1" w:styleId="cit-vol">
    <w:name w:val="cit-vol"/>
    <w:basedOn w:val="VarsaylanParagrafYazTipi"/>
    <w:rsid w:val="00D6233F"/>
  </w:style>
  <w:style w:type="character" w:customStyle="1" w:styleId="cit-issue">
    <w:name w:val="cit-issue"/>
    <w:basedOn w:val="VarsaylanParagrafYazTipi"/>
    <w:rsid w:val="00D6233F"/>
  </w:style>
  <w:style w:type="character" w:customStyle="1" w:styleId="cit-first-page">
    <w:name w:val="cit-first-page"/>
    <w:basedOn w:val="VarsaylanParagrafYazTipi"/>
    <w:rsid w:val="00D6233F"/>
  </w:style>
  <w:style w:type="character" w:customStyle="1" w:styleId="cit-last-page">
    <w:name w:val="cit-last-page"/>
    <w:basedOn w:val="VarsaylanParagrafYazTipi"/>
    <w:rsid w:val="00D6233F"/>
  </w:style>
  <w:style w:type="character" w:customStyle="1" w:styleId="cit-doi">
    <w:name w:val="cit-doi"/>
    <w:basedOn w:val="VarsaylanParagrafYazTipi"/>
    <w:rsid w:val="00D6233F"/>
  </w:style>
  <w:style w:type="paragraph" w:styleId="HTMLncedenBiimlendirilmi">
    <w:name w:val="HTML Preformatted"/>
    <w:basedOn w:val="Normal"/>
    <w:link w:val="HTMLncedenBiimlendirilmiChar"/>
    <w:uiPriority w:val="99"/>
    <w:semiHidden/>
    <w:unhideWhenUsed/>
    <w:rsid w:val="0091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17E77"/>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0F13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31D"/>
  </w:style>
  <w:style w:type="paragraph" w:styleId="Altbilgi">
    <w:name w:val="footer"/>
    <w:basedOn w:val="Normal"/>
    <w:link w:val="AltbilgiChar"/>
    <w:uiPriority w:val="99"/>
    <w:unhideWhenUsed/>
    <w:rsid w:val="000F13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31D"/>
  </w:style>
  <w:style w:type="paragraph" w:styleId="AralkYok">
    <w:name w:val="No Spacing"/>
    <w:uiPriority w:val="1"/>
    <w:qFormat/>
    <w:rsid w:val="0075783A"/>
    <w:pPr>
      <w:spacing w:after="0" w:line="240" w:lineRule="auto"/>
    </w:pPr>
  </w:style>
  <w:style w:type="character" w:styleId="zlenenKpr">
    <w:name w:val="FollowedHyperlink"/>
    <w:basedOn w:val="VarsaylanParagrafYazTipi"/>
    <w:uiPriority w:val="99"/>
    <w:semiHidden/>
    <w:unhideWhenUsed/>
    <w:rsid w:val="00D0142B"/>
    <w:rPr>
      <w:color w:val="800080" w:themeColor="followedHyperlink"/>
      <w:u w:val="single"/>
    </w:rPr>
  </w:style>
  <w:style w:type="paragraph" w:styleId="NormalWeb">
    <w:name w:val="Normal (Web)"/>
    <w:basedOn w:val="Normal"/>
    <w:uiPriority w:val="99"/>
    <w:unhideWhenUsed/>
    <w:rsid w:val="00B977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571B59"/>
    <w:rPr>
      <w:sz w:val="24"/>
      <w:szCs w:val="24"/>
    </w:rPr>
  </w:style>
  <w:style w:type="paragraph" w:styleId="AklamaMetni">
    <w:name w:val="annotation text"/>
    <w:basedOn w:val="Normal"/>
    <w:link w:val="AklamaMetniChar"/>
    <w:uiPriority w:val="99"/>
    <w:semiHidden/>
    <w:unhideWhenUsed/>
    <w:rsid w:val="00571B59"/>
    <w:pPr>
      <w:spacing w:line="240" w:lineRule="auto"/>
    </w:pPr>
    <w:rPr>
      <w:sz w:val="24"/>
      <w:szCs w:val="24"/>
    </w:rPr>
  </w:style>
  <w:style w:type="character" w:customStyle="1" w:styleId="AklamaKonusuChar">
    <w:name w:val="Açıklama Konusu Char"/>
    <w:basedOn w:val="AklamaMetniChar"/>
    <w:link w:val="AklamaKonusu"/>
    <w:uiPriority w:val="99"/>
    <w:semiHidden/>
    <w:rsid w:val="00571B59"/>
    <w:rPr>
      <w:b/>
      <w:bCs/>
      <w:sz w:val="20"/>
      <w:szCs w:val="20"/>
    </w:rPr>
  </w:style>
  <w:style w:type="paragraph" w:styleId="AklamaKonusu">
    <w:name w:val="annotation subject"/>
    <w:basedOn w:val="AklamaMetni"/>
    <w:next w:val="AklamaMetni"/>
    <w:link w:val="AklamaKonusuChar"/>
    <w:uiPriority w:val="99"/>
    <w:semiHidden/>
    <w:unhideWhenUsed/>
    <w:rsid w:val="00571B59"/>
    <w:rPr>
      <w:b/>
      <w:bCs/>
      <w:sz w:val="20"/>
      <w:szCs w:val="20"/>
    </w:rPr>
  </w:style>
  <w:style w:type="character" w:customStyle="1" w:styleId="Balk1Char">
    <w:name w:val="Başlık 1 Char"/>
    <w:basedOn w:val="VarsaylanParagrafYazTipi"/>
    <w:link w:val="Balk1"/>
    <w:uiPriority w:val="9"/>
    <w:rsid w:val="00D61232"/>
    <w:rPr>
      <w:rFonts w:ascii="Times New Roman" w:eastAsia="Times New Roman" w:hAnsi="Times New Roman" w:cs="Times New Roman"/>
      <w:b/>
      <w:bCs/>
      <w:kern w:val="36"/>
      <w:sz w:val="48"/>
      <w:szCs w:val="48"/>
      <w:lang w:eastAsia="tr-TR"/>
    </w:rPr>
  </w:style>
  <w:style w:type="table" w:customStyle="1" w:styleId="DzTablo51">
    <w:name w:val="Düz Tablo 51"/>
    <w:basedOn w:val="NormalTablo"/>
    <w:uiPriority w:val="45"/>
    <w:rsid w:val="00527A7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527A75"/>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rsid w:val="00F25246"/>
    <w:rPr>
      <w:rFonts w:asciiTheme="majorHAnsi" w:eastAsiaTheme="majorEastAsia" w:hAnsiTheme="majorHAnsi" w:cstheme="majorBidi"/>
      <w:b/>
      <w:bCs/>
      <w:color w:val="4F81BD" w:themeColor="accent1"/>
      <w:sz w:val="26"/>
      <w:szCs w:val="26"/>
    </w:rPr>
  </w:style>
  <w:style w:type="character" w:styleId="YerTutucuMetni">
    <w:name w:val="Placeholder Text"/>
    <w:basedOn w:val="VarsaylanParagrafYazTipi"/>
    <w:uiPriority w:val="99"/>
    <w:semiHidden/>
    <w:rsid w:val="00FD73E9"/>
    <w:rPr>
      <w:color w:val="808080"/>
    </w:rPr>
  </w:style>
</w:styles>
</file>

<file path=word/webSettings.xml><?xml version="1.0" encoding="utf-8"?>
<w:webSettings xmlns:r="http://schemas.openxmlformats.org/officeDocument/2006/relationships" xmlns:w="http://schemas.openxmlformats.org/wordprocessingml/2006/main">
  <w:divs>
    <w:div w:id="84228079">
      <w:bodyDiv w:val="1"/>
      <w:marLeft w:val="0"/>
      <w:marRight w:val="0"/>
      <w:marTop w:val="0"/>
      <w:marBottom w:val="0"/>
      <w:divBdr>
        <w:top w:val="none" w:sz="0" w:space="0" w:color="auto"/>
        <w:left w:val="none" w:sz="0" w:space="0" w:color="auto"/>
        <w:bottom w:val="none" w:sz="0" w:space="0" w:color="auto"/>
        <w:right w:val="none" w:sz="0" w:space="0" w:color="auto"/>
      </w:divBdr>
    </w:div>
    <w:div w:id="108012754">
      <w:bodyDiv w:val="1"/>
      <w:marLeft w:val="0"/>
      <w:marRight w:val="0"/>
      <w:marTop w:val="0"/>
      <w:marBottom w:val="0"/>
      <w:divBdr>
        <w:top w:val="none" w:sz="0" w:space="0" w:color="auto"/>
        <w:left w:val="none" w:sz="0" w:space="0" w:color="auto"/>
        <w:bottom w:val="none" w:sz="0" w:space="0" w:color="auto"/>
        <w:right w:val="none" w:sz="0" w:space="0" w:color="auto"/>
      </w:divBdr>
    </w:div>
    <w:div w:id="126822890">
      <w:bodyDiv w:val="1"/>
      <w:marLeft w:val="0"/>
      <w:marRight w:val="0"/>
      <w:marTop w:val="0"/>
      <w:marBottom w:val="0"/>
      <w:divBdr>
        <w:top w:val="none" w:sz="0" w:space="0" w:color="auto"/>
        <w:left w:val="none" w:sz="0" w:space="0" w:color="auto"/>
        <w:bottom w:val="none" w:sz="0" w:space="0" w:color="auto"/>
        <w:right w:val="none" w:sz="0" w:space="0" w:color="auto"/>
      </w:divBdr>
    </w:div>
    <w:div w:id="300769165">
      <w:bodyDiv w:val="1"/>
      <w:marLeft w:val="0"/>
      <w:marRight w:val="0"/>
      <w:marTop w:val="0"/>
      <w:marBottom w:val="0"/>
      <w:divBdr>
        <w:top w:val="none" w:sz="0" w:space="0" w:color="auto"/>
        <w:left w:val="none" w:sz="0" w:space="0" w:color="auto"/>
        <w:bottom w:val="none" w:sz="0" w:space="0" w:color="auto"/>
        <w:right w:val="none" w:sz="0" w:space="0" w:color="auto"/>
      </w:divBdr>
    </w:div>
    <w:div w:id="609238722">
      <w:bodyDiv w:val="1"/>
      <w:marLeft w:val="0"/>
      <w:marRight w:val="0"/>
      <w:marTop w:val="0"/>
      <w:marBottom w:val="0"/>
      <w:divBdr>
        <w:top w:val="none" w:sz="0" w:space="0" w:color="auto"/>
        <w:left w:val="none" w:sz="0" w:space="0" w:color="auto"/>
        <w:bottom w:val="none" w:sz="0" w:space="0" w:color="auto"/>
        <w:right w:val="none" w:sz="0" w:space="0" w:color="auto"/>
      </w:divBdr>
    </w:div>
    <w:div w:id="726143310">
      <w:bodyDiv w:val="1"/>
      <w:marLeft w:val="0"/>
      <w:marRight w:val="0"/>
      <w:marTop w:val="0"/>
      <w:marBottom w:val="0"/>
      <w:divBdr>
        <w:top w:val="none" w:sz="0" w:space="0" w:color="auto"/>
        <w:left w:val="none" w:sz="0" w:space="0" w:color="auto"/>
        <w:bottom w:val="none" w:sz="0" w:space="0" w:color="auto"/>
        <w:right w:val="none" w:sz="0" w:space="0" w:color="auto"/>
      </w:divBdr>
    </w:div>
    <w:div w:id="825587701">
      <w:bodyDiv w:val="1"/>
      <w:marLeft w:val="0"/>
      <w:marRight w:val="0"/>
      <w:marTop w:val="0"/>
      <w:marBottom w:val="0"/>
      <w:divBdr>
        <w:top w:val="none" w:sz="0" w:space="0" w:color="auto"/>
        <w:left w:val="none" w:sz="0" w:space="0" w:color="auto"/>
        <w:bottom w:val="none" w:sz="0" w:space="0" w:color="auto"/>
        <w:right w:val="none" w:sz="0" w:space="0" w:color="auto"/>
      </w:divBdr>
    </w:div>
    <w:div w:id="850606203">
      <w:bodyDiv w:val="1"/>
      <w:marLeft w:val="0"/>
      <w:marRight w:val="0"/>
      <w:marTop w:val="0"/>
      <w:marBottom w:val="0"/>
      <w:divBdr>
        <w:top w:val="none" w:sz="0" w:space="0" w:color="auto"/>
        <w:left w:val="none" w:sz="0" w:space="0" w:color="auto"/>
        <w:bottom w:val="none" w:sz="0" w:space="0" w:color="auto"/>
        <w:right w:val="none" w:sz="0" w:space="0" w:color="auto"/>
      </w:divBdr>
    </w:div>
    <w:div w:id="1103573010">
      <w:bodyDiv w:val="1"/>
      <w:marLeft w:val="0"/>
      <w:marRight w:val="0"/>
      <w:marTop w:val="0"/>
      <w:marBottom w:val="0"/>
      <w:divBdr>
        <w:top w:val="none" w:sz="0" w:space="0" w:color="auto"/>
        <w:left w:val="none" w:sz="0" w:space="0" w:color="auto"/>
        <w:bottom w:val="none" w:sz="0" w:space="0" w:color="auto"/>
        <w:right w:val="none" w:sz="0" w:space="0" w:color="auto"/>
      </w:divBdr>
    </w:div>
    <w:div w:id="1129977540">
      <w:bodyDiv w:val="1"/>
      <w:marLeft w:val="0"/>
      <w:marRight w:val="0"/>
      <w:marTop w:val="0"/>
      <w:marBottom w:val="0"/>
      <w:divBdr>
        <w:top w:val="none" w:sz="0" w:space="0" w:color="auto"/>
        <w:left w:val="none" w:sz="0" w:space="0" w:color="auto"/>
        <w:bottom w:val="none" w:sz="0" w:space="0" w:color="auto"/>
        <w:right w:val="none" w:sz="0" w:space="0" w:color="auto"/>
      </w:divBdr>
    </w:div>
    <w:div w:id="1389691141">
      <w:bodyDiv w:val="1"/>
      <w:marLeft w:val="0"/>
      <w:marRight w:val="0"/>
      <w:marTop w:val="0"/>
      <w:marBottom w:val="0"/>
      <w:divBdr>
        <w:top w:val="none" w:sz="0" w:space="0" w:color="auto"/>
        <w:left w:val="none" w:sz="0" w:space="0" w:color="auto"/>
        <w:bottom w:val="none" w:sz="0" w:space="0" w:color="auto"/>
        <w:right w:val="none" w:sz="0" w:space="0" w:color="auto"/>
      </w:divBdr>
    </w:div>
    <w:div w:id="1802532800">
      <w:bodyDiv w:val="1"/>
      <w:marLeft w:val="0"/>
      <w:marRight w:val="0"/>
      <w:marTop w:val="0"/>
      <w:marBottom w:val="0"/>
      <w:divBdr>
        <w:top w:val="none" w:sz="0" w:space="0" w:color="auto"/>
        <w:left w:val="none" w:sz="0" w:space="0" w:color="auto"/>
        <w:bottom w:val="none" w:sz="0" w:space="0" w:color="auto"/>
        <w:right w:val="none" w:sz="0" w:space="0" w:color="auto"/>
      </w:divBdr>
    </w:div>
    <w:div w:id="1835680832">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73363398">
      <w:bodyDiv w:val="1"/>
      <w:marLeft w:val="0"/>
      <w:marRight w:val="0"/>
      <w:marTop w:val="0"/>
      <w:marBottom w:val="0"/>
      <w:divBdr>
        <w:top w:val="none" w:sz="0" w:space="0" w:color="auto"/>
        <w:left w:val="none" w:sz="0" w:space="0" w:color="auto"/>
        <w:bottom w:val="none" w:sz="0" w:space="0" w:color="auto"/>
        <w:right w:val="none" w:sz="0" w:space="0" w:color="auto"/>
      </w:divBdr>
    </w:div>
    <w:div w:id="20581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s://www.ncbi.nlm.nih.gov/pubmed/9008503" TargetMode="External"/><Relationship Id="rId21" Type="http://schemas.openxmlformats.org/officeDocument/2006/relationships/chart" Target="charts/chart6.xml"/><Relationship Id="rId34" Type="http://schemas.openxmlformats.org/officeDocument/2006/relationships/hyperlink" Target="https://www.ncbi.nlm.nih.gov/pubmed/?term=Uyan%20E%5BAuthor%5D&amp;cauthor=true&amp;cauthor_uid=24394884" TargetMode="External"/><Relationship Id="rId42" Type="http://schemas.openxmlformats.org/officeDocument/2006/relationships/hyperlink" Target="https://www.ncbi.nlm.nih.gov/pubmed/?term=Baltaci%20B%5BAuthor%5D&amp;cauthor=true&amp;cauthor_uid=24497863" TargetMode="External"/><Relationship Id="rId47" Type="http://schemas.openxmlformats.org/officeDocument/2006/relationships/hyperlink" Target="https://www.ncbi.nlm.nih.gov/pubmed/?term=Dilmen%20OK%5BAuthor%5D&amp;cauthor=true&amp;cauthor_uid=23360885" TargetMode="External"/><Relationship Id="rId50" Type="http://schemas.openxmlformats.org/officeDocument/2006/relationships/hyperlink" Target="https://www.ncbi.nlm.nih.gov/pubmed/?term=Akbas%20S%5BAuthor%5D&amp;cauthor=true&amp;cauthor_uid=23360885" TargetMode="External"/><Relationship Id="rId55" Type="http://schemas.openxmlformats.org/officeDocument/2006/relationships/hyperlink" Target="https://www.ncbi.nlm.nih.gov/pubmed/?term=Palmisano%20S%5BAuthor%5D&amp;cauthor=true&amp;cauthor_uid=10965735" TargetMode="External"/><Relationship Id="rId63" Type="http://schemas.openxmlformats.org/officeDocument/2006/relationships/hyperlink" Target="https://www.ncbi.nlm.nih.gov/pubmed/20142348/"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9.xml"/><Relationship Id="rId32" Type="http://schemas.openxmlformats.org/officeDocument/2006/relationships/hyperlink" Target="https://www.ncbi.nlm.nih.gov/pubmed/?term=Yilmaz%20A%5BAuthor%5D&amp;cauthor=true&amp;cauthor_uid=24394884" TargetMode="External"/><Relationship Id="rId37" Type="http://schemas.openxmlformats.org/officeDocument/2006/relationships/hyperlink" Target="https://www.ncbi.nlm.nih.gov/pubmed/?term=Valkeila%20E%5BAuthor%5D&amp;cauthor=true&amp;cauthor_uid=9008503" TargetMode="External"/><Relationship Id="rId40" Type="http://schemas.openxmlformats.org/officeDocument/2006/relationships/hyperlink" Target="https://www.ncbi.nlm.nih.gov/pubmed/?term=%26%23x000dc%3Bnal%20%26%23x000c7%3B%5BAuthor%5D&amp;cauthor=true&amp;cauthor_uid=24497863" TargetMode="External"/><Relationship Id="rId45" Type="http://schemas.openxmlformats.org/officeDocument/2006/relationships/hyperlink" Target="https://www.ncbi.nlm.nih.gov/pubmed/?term=Tunali%20Y%5BAuthor%5D&amp;cauthor=true&amp;cauthor_uid=23360885" TargetMode="External"/><Relationship Id="rId53" Type="http://schemas.openxmlformats.org/officeDocument/2006/relationships/hyperlink" Target="https://www.ncbi.nlm.nih.gov/pubmed/?term=Albertin%20A%5BAuthor%5D&amp;cauthor=true&amp;cauthor_uid=10965735" TargetMode="External"/><Relationship Id="rId58" Type="http://schemas.openxmlformats.org/officeDocument/2006/relationships/hyperlink" Target="https://www.ncbi.nlm.nih.gov/pubmed/?term=De%20Ponti%20A%5BAuthor%5D&amp;cauthor=true&amp;cauthor_uid=10965735" TargetMode="External"/><Relationship Id="rId66" Type="http://schemas.openxmlformats.org/officeDocument/2006/relationships/hyperlink" Target="https://www.ncbi.nlm.nih.gov/pubmed/?term=Zarehzadeh%20A%5BAuthor%5D&amp;cauthor=true&amp;cauthor_uid=27403409" TargetMode="External"/><Relationship Id="rId5" Type="http://schemas.openxmlformats.org/officeDocument/2006/relationships/webSettings" Target="webSettings.xml"/><Relationship Id="rId15" Type="http://schemas.openxmlformats.org/officeDocument/2006/relationships/oleObject" Target="embeddings/Microsoft_Office_Word_97_-_2003_Belgesi1.doc"/><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s://www.ncbi.nlm.nih.gov/pubmed/?term=Hoppu%20K%5BAuthor%5D&amp;cauthor=true&amp;cauthor_uid=9008503" TargetMode="External"/><Relationship Id="rId49" Type="http://schemas.openxmlformats.org/officeDocument/2006/relationships/hyperlink" Target="https://www.ncbi.nlm.nih.gov/pubmed/?term=Koksal%20GM%5BAuthor%5D&amp;cauthor=true&amp;cauthor_uid=23360885" TargetMode="External"/><Relationship Id="rId57" Type="http://schemas.openxmlformats.org/officeDocument/2006/relationships/hyperlink" Target="https://www.ncbi.nlm.nih.gov/pubmed/?term=da%20Gama%20Malcher%20M%5BAuthor%5D&amp;cauthor=true&amp;cauthor_uid=10965735" TargetMode="External"/><Relationship Id="rId61" Type="http://schemas.openxmlformats.org/officeDocument/2006/relationships/hyperlink" Target="https://www.ncbi.nlm.nih.gov/pubmed/?term=Lirk%20P%5BAuthor%5D&amp;cauthor=true&amp;cauthor_uid=20142348" TargetMode="Externa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hyperlink" Target="https://www.ncbi.nlm.nih.gov/pubmed/?term=Eken%20C%5BAuthor%5D&amp;cauthor=true&amp;cauthor_uid=24394884" TargetMode="External"/><Relationship Id="rId44" Type="http://schemas.openxmlformats.org/officeDocument/2006/relationships/hyperlink" Target="https://www.ncbi.nlm.nih.gov/pmc/articles/PMC3897076/" TargetMode="External"/><Relationship Id="rId52" Type="http://schemas.openxmlformats.org/officeDocument/2006/relationships/hyperlink" Target="https://www.ncbi.nlm.nih.gov/pubmed/?term=Berti%20M%5BAuthor%5D&amp;cauthor=true&amp;cauthor_uid=10965735" TargetMode="External"/><Relationship Id="rId60" Type="http://schemas.openxmlformats.org/officeDocument/2006/relationships/hyperlink" Target="https://www.ncbi.nlm.nih.gov/pubmed/?term=Seymour%20RA%5BAuthor%5D&amp;cauthor=true&amp;cauthor_uid=20142348" TargetMode="External"/><Relationship Id="rId65" Type="http://schemas.openxmlformats.org/officeDocument/2006/relationships/hyperlink" Target="https://www.ncbi.nlm.nih.gov/pubmed/?term=Salimianfard%20M%5BAuthor%5D&amp;cauthor=true&amp;cauthor_uid=274034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s://www.ncbi.nlm.nih.gov/pubmed/?term=Serinken%20M%5BAuthor%5D&amp;cauthor=true&amp;cauthor_uid=24394884" TargetMode="External"/><Relationship Id="rId35" Type="http://schemas.openxmlformats.org/officeDocument/2006/relationships/hyperlink" Target="https://www.ncbi.nlm.nih.gov/pubmed/?term=H%C3%A4m%C3%A4l%C3%A4inen%20ML%5BAuthor%5D&amp;cauthor=true&amp;cauthor_uid=9008503" TargetMode="External"/><Relationship Id="rId43" Type="http://schemas.openxmlformats.org/officeDocument/2006/relationships/hyperlink" Target="https://www.ncbi.nlm.nih.gov/pubmed/?term=Ba%26%23x0015f%3Bar%20H%5BAuthor%5D&amp;cauthor=true&amp;cauthor_uid=24497863" TargetMode="External"/><Relationship Id="rId48" Type="http://schemas.openxmlformats.org/officeDocument/2006/relationships/hyperlink" Target="https://www.ncbi.nlm.nih.gov/pubmed/?term=Tutuncu%20AC%5BAuthor%5D&amp;cauthor=true&amp;cauthor_uid=23360885" TargetMode="External"/><Relationship Id="rId56" Type="http://schemas.openxmlformats.org/officeDocument/2006/relationships/hyperlink" Target="https://www.ncbi.nlm.nih.gov/pubmed/?term=Municino%20G%5BAuthor%5D&amp;cauthor=true&amp;cauthor_uid=10965735" TargetMode="External"/><Relationship Id="rId64" Type="http://schemas.openxmlformats.org/officeDocument/2006/relationships/hyperlink" Target="https://www.ncbi.nlm.nih.gov/pubmed/?term=Khalili%20G%5BAuthor%5D&amp;cauthor=true&amp;cauthor_uid=27403409"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ncbi.nlm.nih.gov/pubmed/23360885"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www.ncbi.nlm.nih.gov/pubmed/?term=Akdag%20%C3%96%5BAuthor%5D&amp;cauthor=true&amp;cauthor_uid=24394884" TargetMode="External"/><Relationship Id="rId38" Type="http://schemas.openxmlformats.org/officeDocument/2006/relationships/hyperlink" Target="https://www.ncbi.nlm.nih.gov/pubmed/?term=Santavuori%20P%5BAuthor%5D&amp;cauthor=true&amp;cauthor_uid=9008503" TargetMode="External"/><Relationship Id="rId46" Type="http://schemas.openxmlformats.org/officeDocument/2006/relationships/hyperlink" Target="https://www.ncbi.nlm.nih.gov/pubmed/?term=Ak%C3%A7il%20EF%5BAuthor%5D&amp;cauthor=true&amp;cauthor_uid=23360885" TargetMode="External"/><Relationship Id="rId59" Type="http://schemas.openxmlformats.org/officeDocument/2006/relationships/hyperlink" Target="https://www.ncbi.nlm.nih.gov/pubmed/?term=Ong%20CK%5BAuthor%5D&amp;cauthor=true&amp;cauthor_uid=20142348" TargetMode="External"/><Relationship Id="rId67" Type="http://schemas.openxmlformats.org/officeDocument/2006/relationships/hyperlink" Target="https://www.ncbi.nlm.nih.gov/pubmed/27403409" TargetMode="External"/><Relationship Id="rId20" Type="http://schemas.openxmlformats.org/officeDocument/2006/relationships/chart" Target="charts/chart5.xml"/><Relationship Id="rId41" Type="http://schemas.openxmlformats.org/officeDocument/2006/relationships/hyperlink" Target="https://www.ncbi.nlm.nih.gov/pubmed/?term=%26%23x000c7%3Bakan%20T%5BAuthor%5D&amp;cauthor=true&amp;cauthor_uid=24497863" TargetMode="External"/><Relationship Id="rId54" Type="http://schemas.openxmlformats.org/officeDocument/2006/relationships/hyperlink" Target="https://www.ncbi.nlm.nih.gov/pubmed/?term=Casati%20A%5BAuthor%5D&amp;cauthor=true&amp;cauthor_uid=10965735" TargetMode="External"/><Relationship Id="rId62" Type="http://schemas.openxmlformats.org/officeDocument/2006/relationships/hyperlink" Target="https://www.ncbi.nlm.nih.gov/pubmed/?term=Merry%20AF%5BAuthor%5D&amp;cauthor=true&amp;cauthor_uid=20142348"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eg13\OneDrive\Belgeler\&#252;sye%20sempto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eg13\OneDrive\Desktop\&#252;zeyir\bars60,90,120%20(Otomatik%20kaydedild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eg13\OneDrive\Desktop\&#252;zeyir\bars60,90,120%20(Otomatik%20kaydedild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yeg13\OneDrive\Desktop\&#252;zeyir\bars60,90,120%20(Otomatik%20kaydedild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yeg13\OneDrive\Desktop\&#252;zeyir\bars60,90,120%20(Otomatik%20kaydedild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eg13\OneDrive\Desktop\bars3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eg13\OneDrive\Desktop\&#252;zeyir\bars60,90,120%20(Otomatik%20kaydedild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tr-TR" sz="1800" b="1" i="0" baseline="0">
                <a:effectLst/>
              </a:rPr>
              <a:t>ÜSYE semptomlar</a:t>
            </a:r>
            <a:endParaRPr lang="tr-TR">
              <a:effectLs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endParaRPr lang="tr-TR"/>
          </a:p>
        </c:rich>
      </c:tx>
      <c:spPr>
        <a:noFill/>
        <a:ln>
          <a:noFill/>
        </a:ln>
        <a:effectLst/>
      </c:spPr>
    </c:title>
    <c:plotArea>
      <c:layout/>
      <c:barChart>
        <c:barDir val="bar"/>
        <c:grouping val="clustered"/>
        <c:ser>
          <c:idx val="3"/>
          <c:order val="0"/>
          <c:spPr>
            <a:solidFill>
              <a:schemeClr val="tx1"/>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Sayfa1!$D$7:$D$13</c:f>
              <c:strCache>
                <c:ptCount val="7"/>
                <c:pt idx="1">
                  <c:v>Hapşırma, akıntı, burun tıkanıklığı</c:v>
                </c:pt>
                <c:pt idx="2">
                  <c:v>Konjunktival hiperemi, göz yaşarması</c:v>
                </c:pt>
                <c:pt idx="3">
                  <c:v>Boğaz ağrısı</c:v>
                </c:pt>
                <c:pt idx="4">
                  <c:v>Öksürük, balgam </c:v>
                </c:pt>
                <c:pt idx="5">
                  <c:v>Baş ağrısı, kas ağrısı</c:v>
                </c:pt>
                <c:pt idx="6">
                  <c:v>Ateş </c:v>
                </c:pt>
              </c:strCache>
            </c:strRef>
          </c:cat>
          <c:val>
            <c:numRef>
              <c:f>Sayfa1!$H$7:$H$13</c:f>
              <c:numCache>
                <c:formatCode>General</c:formatCode>
                <c:ptCount val="7"/>
                <c:pt idx="1">
                  <c:v>121</c:v>
                </c:pt>
                <c:pt idx="2">
                  <c:v>94</c:v>
                </c:pt>
                <c:pt idx="3">
                  <c:v>200</c:v>
                </c:pt>
                <c:pt idx="4">
                  <c:v>153</c:v>
                </c:pt>
                <c:pt idx="5">
                  <c:v>146</c:v>
                </c:pt>
                <c:pt idx="6">
                  <c:v>103</c:v>
                </c:pt>
              </c:numCache>
            </c:numRef>
          </c:val>
          <c:extLst xmlns:c16r2="http://schemas.microsoft.com/office/drawing/2015/06/chart">
            <c:ext xmlns:c16="http://schemas.microsoft.com/office/drawing/2014/chart" uri="{C3380CC4-5D6E-409C-BE32-E72D297353CC}">
              <c16:uniqueId val="{00000000-D2A0-4D7F-9513-7DE7CDCAF8D9}"/>
            </c:ext>
          </c:extLst>
        </c:ser>
        <c:gapWidth val="115"/>
        <c:overlap val="-20"/>
        <c:axId val="50215552"/>
        <c:axId val="49385472"/>
        <c:extLst xmlns:c16r2="http://schemas.microsoft.com/office/drawing/2015/06/char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6r2="http://schemas.microsoft.com/office/drawing/2015/06/chart">
                      <c:ext uri="{02D57815-91ED-43cb-92C2-25804820EDAC}">
                        <c15:formulaRef>
                          <c15:sqref>Sayfa1!$D$7:$D$13</c15:sqref>
                        </c15:formulaRef>
                      </c:ext>
                    </c:extLst>
                    <c:strCache>
                      <c:ptCount val="7"/>
                      <c:pt idx="1">
                        <c:v>Hapşırma, akıntı, burun tıkanıklığı</c:v>
                      </c:pt>
                      <c:pt idx="2">
                        <c:v>Konjunktival hiperemi, göz yaşarması</c:v>
                      </c:pt>
                      <c:pt idx="3">
                        <c:v>Boğaz ağrısı</c:v>
                      </c:pt>
                      <c:pt idx="4">
                        <c:v>Öksürük, balgam </c:v>
                      </c:pt>
                      <c:pt idx="5">
                        <c:v>Baş ağrısı, kas ağrısı</c:v>
                      </c:pt>
                      <c:pt idx="6">
                        <c:v>Ateş </c:v>
                      </c:pt>
                    </c:strCache>
                  </c:strRef>
                </c:cat>
                <c:val>
                  <c:numRef>
                    <c:extLst xmlns:c16r2="http://schemas.microsoft.com/office/drawing/2015/06/chart">
                      <c:ext uri="{02D57815-91ED-43cb-92C2-25804820EDAC}">
                        <c15:formulaRef>
                          <c15:sqref>Sayfa1!$E$7:$E$13</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1-D2A0-4D7F-9513-7DE7CDCAF8D9}"/>
                  </c:ext>
                </c:extLst>
              </c15:ser>
            </c15:filteredBarSeries>
            <c15:filteredBarSeries>
              <c15: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Sayfa1!$D$7:$D$13</c15:sqref>
                        </c15:formulaRef>
                      </c:ext>
                    </c:extLst>
                    <c:strCache>
                      <c:ptCount val="7"/>
                      <c:pt idx="1">
                        <c:v>Hapşırma, akıntı, burun tıkanıklığı</c:v>
                      </c:pt>
                      <c:pt idx="2">
                        <c:v>Konjunktival hiperemi, göz yaşarması</c:v>
                      </c:pt>
                      <c:pt idx="3">
                        <c:v>Boğaz ağrısı</c:v>
                      </c:pt>
                      <c:pt idx="4">
                        <c:v>Öksürük, balgam </c:v>
                      </c:pt>
                      <c:pt idx="5">
                        <c:v>Baş ağrısı, kas ağrısı</c:v>
                      </c:pt>
                      <c:pt idx="6">
                        <c:v>Ateş </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Sayfa1!$F$7:$F$13</c15:sqref>
                        </c15:formulaRef>
                      </c:ext>
                    </c:extLst>
                    <c:numCache>
                      <c:formatCode>General</c:formatCode>
                      <c:ptCount val="7"/>
                    </c:numCache>
                  </c:numRef>
                </c:val>
                <c:extLst xmlns:c16r2="http://schemas.microsoft.com/office/drawing/2015/06/chart" xmlns:c15="http://schemas.microsoft.com/office/drawing/2012/chart">
                  <c:ext xmlns:c16="http://schemas.microsoft.com/office/drawing/2014/chart" uri="{C3380CC4-5D6E-409C-BE32-E72D297353CC}">
                    <c16:uniqueId val="{00000002-D2A0-4D7F-9513-7DE7CDCAF8D9}"/>
                  </c:ext>
                </c:extLst>
              </c15:ser>
            </c15:filteredBarSeries>
            <c15:filteredBarSeries>
              <c15: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Sayfa1!$D$7:$D$13</c15:sqref>
                        </c15:formulaRef>
                      </c:ext>
                    </c:extLst>
                    <c:strCache>
                      <c:ptCount val="7"/>
                      <c:pt idx="1">
                        <c:v>Hapşırma, akıntı, burun tıkanıklığı</c:v>
                      </c:pt>
                      <c:pt idx="2">
                        <c:v>Konjunktival hiperemi, göz yaşarması</c:v>
                      </c:pt>
                      <c:pt idx="3">
                        <c:v>Boğaz ağrısı</c:v>
                      </c:pt>
                      <c:pt idx="4">
                        <c:v>Öksürük, balgam </c:v>
                      </c:pt>
                      <c:pt idx="5">
                        <c:v>Baş ağrısı, kas ağrısı</c:v>
                      </c:pt>
                      <c:pt idx="6">
                        <c:v>Ateş </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Sayfa1!$G$7:$G$13</c15:sqref>
                        </c15:formulaRef>
                      </c:ext>
                    </c:extLst>
                    <c:numCache>
                      <c:formatCode>General</c:formatCode>
                      <c:ptCount val="7"/>
                    </c:numCache>
                  </c:numRef>
                </c:val>
                <c:extLst xmlns:c16r2="http://schemas.microsoft.com/office/drawing/2015/06/chart" xmlns:c15="http://schemas.microsoft.com/office/drawing/2012/chart">
                  <c:ext xmlns:c16="http://schemas.microsoft.com/office/drawing/2014/chart" uri="{C3380CC4-5D6E-409C-BE32-E72D297353CC}">
                    <c16:uniqueId val="{00000003-D2A0-4D7F-9513-7DE7CDCAF8D9}"/>
                  </c:ext>
                </c:extLst>
              </c15:ser>
            </c15:filteredBarSeries>
            <c15:filteredBarSeries>
              <c15:ser>
                <c:idx val="4"/>
                <c:order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Sayfa1!$D$7:$D$13</c15:sqref>
                        </c15:formulaRef>
                      </c:ext>
                    </c:extLst>
                    <c:strCache>
                      <c:ptCount val="7"/>
                      <c:pt idx="1">
                        <c:v>Hapşırma, akıntı, burun tıkanıklığı</c:v>
                      </c:pt>
                      <c:pt idx="2">
                        <c:v>Konjunktival hiperemi, göz yaşarması</c:v>
                      </c:pt>
                      <c:pt idx="3">
                        <c:v>Boğaz ağrısı</c:v>
                      </c:pt>
                      <c:pt idx="4">
                        <c:v>Öksürük, balgam </c:v>
                      </c:pt>
                      <c:pt idx="5">
                        <c:v>Baş ağrısı, kas ağrısı</c:v>
                      </c:pt>
                      <c:pt idx="6">
                        <c:v>Ateş </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Sayfa1!$I$7:$I$13</c15:sqref>
                        </c15:formulaRef>
                      </c:ext>
                    </c:extLst>
                    <c:numCache>
                      <c:formatCode>General</c:formatCode>
                      <c:ptCount val="7"/>
                    </c:numCache>
                  </c:numRef>
                </c:val>
                <c:extLst xmlns:c16r2="http://schemas.microsoft.com/office/drawing/2015/06/chart" xmlns:c15="http://schemas.microsoft.com/office/drawing/2012/chart">
                  <c:ext xmlns:c16="http://schemas.microsoft.com/office/drawing/2014/chart" uri="{C3380CC4-5D6E-409C-BE32-E72D297353CC}">
                    <c16:uniqueId val="{00000004-D2A0-4D7F-9513-7DE7CDCAF8D9}"/>
                  </c:ext>
                </c:extLst>
              </c15:ser>
            </c15:filteredBarSeries>
          </c:ext>
        </c:extLst>
      </c:barChart>
      <c:catAx>
        <c:axId val="50215552"/>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385472"/>
        <c:crosses val="autoZero"/>
        <c:auto val="1"/>
        <c:lblAlgn val="ctr"/>
        <c:lblOffset val="100"/>
      </c:catAx>
      <c:valAx>
        <c:axId val="493854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2155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effectLst/>
                <a:latin typeface="Times New Roman" panose="02020603050405020304" pitchFamily="18" charset="0"/>
                <a:cs typeface="Times New Roman" panose="02020603050405020304" pitchFamily="18" charset="0"/>
              </a:rPr>
              <a:t>İlaç gruplarına göre Boğaz Ağrısı Duyarlılık Skalası  0. Dakika </a:t>
            </a:r>
            <a:endParaRPr lang="tr-TR" sz="14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stacked"/>
        <c:ser>
          <c:idx val="0"/>
          <c:order val="0"/>
          <c:tx>
            <c:strRef>
              <c:f>Sayfa1!$F$11</c:f>
              <c:strCache>
                <c:ptCount val="1"/>
                <c:pt idx="0">
                  <c:v>Box 1-hidden</c:v>
                </c:pt>
              </c:strCache>
            </c:strRef>
          </c:tx>
          <c:spPr>
            <a:noFill/>
            <a:ln>
              <a:noFill/>
            </a:ln>
            <a:effectLst/>
          </c:spPr>
          <c:errBars>
            <c:errBarType val="minus"/>
            <c:errValType val="cust"/>
            <c:plus>
              <c:numRef>
                <c:f>Sayfa1!$G$16:$H$16</c:f>
                <c:numCache>
                  <c:formatCode>General</c:formatCode>
                  <c:ptCount val="2"/>
                  <c:pt idx="0">
                    <c:v>35</c:v>
                  </c:pt>
                  <c:pt idx="1">
                    <c:v>53.75</c:v>
                  </c:pt>
                </c:numCache>
              </c:numRef>
            </c:plus>
            <c:minus>
              <c:numRef>
                <c:f>Sayfa1!$G$16:$H$16</c:f>
                <c:numCache>
                  <c:formatCode>General</c:formatCode>
                  <c:ptCount val="2"/>
                  <c:pt idx="0">
                    <c:v>35</c:v>
                  </c:pt>
                  <c:pt idx="1">
                    <c:v>53.75</c:v>
                  </c:pt>
                </c:numCache>
              </c:numRef>
            </c:minus>
            <c:spPr>
              <a:noFill/>
              <a:ln w="9525" cap="flat" cmpd="sng" algn="ctr">
                <a:solidFill>
                  <a:schemeClr val="tx1">
                    <a:lumMod val="65000"/>
                    <a:lumOff val="35000"/>
                  </a:schemeClr>
                </a:solidFill>
                <a:round/>
              </a:ln>
              <a:effectLst/>
            </c:spPr>
          </c:errBars>
          <c:cat>
            <c:strRef>
              <c:f>Sayfa1!$G$4:$H$4</c:f>
              <c:strCache>
                <c:ptCount val="2"/>
                <c:pt idx="0">
                  <c:v>Deksketoprofen</c:v>
                </c:pt>
                <c:pt idx="1">
                  <c:v>Parasetamol </c:v>
                </c:pt>
              </c:strCache>
            </c:strRef>
          </c:cat>
          <c:val>
            <c:numRef>
              <c:f>Sayfa1!$G$11:$H$11</c:f>
              <c:numCache>
                <c:formatCode>General</c:formatCode>
                <c:ptCount val="2"/>
                <c:pt idx="0">
                  <c:v>65</c:v>
                </c:pt>
                <c:pt idx="1">
                  <c:v>63.75</c:v>
                </c:pt>
              </c:numCache>
            </c:numRef>
          </c:val>
          <c:extLst xmlns:c16r2="http://schemas.microsoft.com/office/drawing/2015/06/chart">
            <c:ext xmlns:c16="http://schemas.microsoft.com/office/drawing/2014/chart" uri="{C3380CC4-5D6E-409C-BE32-E72D297353CC}">
              <c16:uniqueId val="{00000000-5C73-4462-8445-A168DDE7CFFD}"/>
            </c:ext>
          </c:extLst>
        </c:ser>
        <c:ser>
          <c:idx val="1"/>
          <c:order val="1"/>
          <c:tx>
            <c:strRef>
              <c:f>Sayfa1!$F$12</c:f>
              <c:strCache>
                <c:ptCount val="1"/>
                <c:pt idx="0">
                  <c:v>Box 2-lower</c:v>
                </c:pt>
              </c:strCache>
            </c:strRef>
          </c:tx>
          <c:spPr>
            <a:solidFill>
              <a:schemeClr val="tx1"/>
            </a:solidFill>
            <a:ln>
              <a:noFill/>
            </a:ln>
            <a:effectLst/>
          </c:spPr>
          <c:cat>
            <c:strRef>
              <c:f>Sayfa1!$G$4:$H$4</c:f>
              <c:strCache>
                <c:ptCount val="2"/>
                <c:pt idx="0">
                  <c:v>Deksketoprofen</c:v>
                </c:pt>
                <c:pt idx="1">
                  <c:v>Parasetamol </c:v>
                </c:pt>
              </c:strCache>
            </c:strRef>
          </c:cat>
          <c:val>
            <c:numRef>
              <c:f>Sayfa1!$G$12:$H$12</c:f>
              <c:numCache>
                <c:formatCode>General</c:formatCode>
                <c:ptCount val="2"/>
                <c:pt idx="0">
                  <c:v>10.28</c:v>
                </c:pt>
                <c:pt idx="1">
                  <c:v>14.25</c:v>
                </c:pt>
              </c:numCache>
            </c:numRef>
          </c:val>
          <c:extLst xmlns:c16r2="http://schemas.microsoft.com/office/drawing/2015/06/chart">
            <c:ext xmlns:c16="http://schemas.microsoft.com/office/drawing/2014/chart" uri="{C3380CC4-5D6E-409C-BE32-E72D297353CC}">
              <c16:uniqueId val="{00000001-5C73-4462-8445-A168DDE7CFFD}"/>
            </c:ext>
          </c:extLst>
        </c:ser>
        <c:ser>
          <c:idx val="2"/>
          <c:order val="2"/>
          <c:tx>
            <c:strRef>
              <c:f>Sayfa1!$F$13</c:f>
              <c:strCache>
                <c:ptCount val="1"/>
                <c:pt idx="0">
                  <c:v>Box 3-upper</c:v>
                </c:pt>
              </c:strCache>
            </c:strRef>
          </c:tx>
          <c:spPr>
            <a:solidFill>
              <a:schemeClr val="tx1"/>
            </a:solidFill>
            <a:ln>
              <a:solidFill>
                <a:schemeClr val="tx1"/>
              </a:solidFill>
            </a:ln>
            <a:effectLst/>
          </c:spPr>
          <c:errBars>
            <c:errBarType val="plus"/>
            <c:errValType val="cust"/>
            <c:plus>
              <c:numRef>
                <c:f>Sayfa1!$G$15:$H$15</c:f>
                <c:numCache>
                  <c:formatCode>General</c:formatCode>
                  <c:ptCount val="2"/>
                  <c:pt idx="0">
                    <c:v>11.75</c:v>
                  </c:pt>
                  <c:pt idx="1">
                    <c:v>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Sayfa1!$G$4:$H$4</c:f>
              <c:strCache>
                <c:ptCount val="2"/>
                <c:pt idx="0">
                  <c:v>Deksketoprofen</c:v>
                </c:pt>
                <c:pt idx="1">
                  <c:v>Parasetamol </c:v>
                </c:pt>
              </c:strCache>
            </c:strRef>
          </c:cat>
          <c:val>
            <c:numRef>
              <c:f>Sayfa1!$G$13:$H$13</c:f>
              <c:numCache>
                <c:formatCode>General</c:formatCode>
                <c:ptCount val="2"/>
                <c:pt idx="0">
                  <c:v>9.75</c:v>
                </c:pt>
                <c:pt idx="1">
                  <c:v>13</c:v>
                </c:pt>
              </c:numCache>
            </c:numRef>
          </c:val>
          <c:extLst xmlns:c16r2="http://schemas.microsoft.com/office/drawing/2015/06/chart">
            <c:ext xmlns:c16="http://schemas.microsoft.com/office/drawing/2014/chart" uri="{C3380CC4-5D6E-409C-BE32-E72D297353CC}">
              <c16:uniqueId val="{00000002-5C73-4462-8445-A168DDE7CFFD}"/>
            </c:ext>
          </c:extLst>
        </c:ser>
        <c:overlap val="100"/>
        <c:axId val="50594176"/>
        <c:axId val="50595712"/>
      </c:barChart>
      <c:catAx>
        <c:axId val="50594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0595712"/>
        <c:crosses val="autoZero"/>
        <c:auto val="1"/>
        <c:lblAlgn val="ctr"/>
        <c:lblOffset val="100"/>
      </c:catAx>
      <c:valAx>
        <c:axId val="5059571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5941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400" b="1" i="0" baseline="0">
                <a:effectLst/>
                <a:latin typeface="Times New Roman" panose="02020603050405020304" pitchFamily="18" charset="0"/>
                <a:cs typeface="Times New Roman" panose="02020603050405020304" pitchFamily="18" charset="0"/>
              </a:rPr>
              <a:t>İlaç gruplarına göre Boğaz Ağrısı Duyarlılık Skalası 120. Dakika </a:t>
            </a:r>
            <a:endParaRPr lang="tr-TR" sz="1400" b="1">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tr-TR"/>
          </a:p>
        </c:rich>
      </c:tx>
      <c:spPr>
        <a:noFill/>
        <a:ln>
          <a:noFill/>
        </a:ln>
        <a:effectLst/>
      </c:spPr>
    </c:title>
    <c:plotArea>
      <c:layout/>
      <c:barChart>
        <c:barDir val="col"/>
        <c:grouping val="stacked"/>
        <c:ser>
          <c:idx val="0"/>
          <c:order val="0"/>
          <c:tx>
            <c:strRef>
              <c:f>Sayfa1!$C$17</c:f>
              <c:strCache>
                <c:ptCount val="1"/>
                <c:pt idx="0">
                  <c:v>Box 1-hidden</c:v>
                </c:pt>
              </c:strCache>
            </c:strRef>
          </c:tx>
          <c:spPr>
            <a:noFill/>
            <a:ln>
              <a:noFill/>
            </a:ln>
            <a:effectLst/>
          </c:spPr>
          <c:errBars>
            <c:errBarType val="minus"/>
            <c:errValType val="cust"/>
            <c:plus>
              <c:numLit>
                <c:formatCode>General</c:formatCode>
                <c:ptCount val="1"/>
                <c:pt idx="0">
                  <c:v>1</c:v>
                </c:pt>
              </c:numLit>
            </c:plus>
            <c:minus>
              <c:numRef>
                <c:f>Sayfa1!$D$22:$E$22</c:f>
                <c:numCache>
                  <c:formatCode>General</c:formatCode>
                  <c:ptCount val="2"/>
                  <c:pt idx="0">
                    <c:v>11.25</c:v>
                  </c:pt>
                  <c:pt idx="1">
                    <c:v>10</c:v>
                  </c:pt>
                </c:numCache>
              </c:numRef>
            </c:minus>
            <c:spPr>
              <a:noFill/>
              <a:ln w="9525" cap="flat" cmpd="sng" algn="ctr">
                <a:solidFill>
                  <a:schemeClr val="tx1">
                    <a:lumMod val="65000"/>
                    <a:lumOff val="35000"/>
                  </a:schemeClr>
                </a:solidFill>
                <a:round/>
              </a:ln>
              <a:effectLst/>
            </c:spPr>
          </c:errBars>
          <c:cat>
            <c:strRef>
              <c:f>Sayfa1!$D$16:$E$16</c:f>
              <c:strCache>
                <c:ptCount val="2"/>
                <c:pt idx="0">
                  <c:v>Deksketoprofen</c:v>
                </c:pt>
                <c:pt idx="1">
                  <c:v>Parasetamol</c:v>
                </c:pt>
              </c:strCache>
            </c:strRef>
          </c:cat>
          <c:val>
            <c:numRef>
              <c:f>Sayfa1!$D$17:$E$17</c:f>
              <c:numCache>
                <c:formatCode>General</c:formatCode>
                <c:ptCount val="2"/>
                <c:pt idx="0">
                  <c:v>30.5</c:v>
                </c:pt>
                <c:pt idx="1">
                  <c:v>26.5</c:v>
                </c:pt>
              </c:numCache>
            </c:numRef>
          </c:val>
          <c:extLst xmlns:c16r2="http://schemas.microsoft.com/office/drawing/2015/06/chart">
            <c:ext xmlns:c16="http://schemas.microsoft.com/office/drawing/2014/chart" uri="{C3380CC4-5D6E-409C-BE32-E72D297353CC}">
              <c16:uniqueId val="{00000000-E937-497D-B7CE-E91DD5B0BAE0}"/>
            </c:ext>
          </c:extLst>
        </c:ser>
        <c:ser>
          <c:idx val="1"/>
          <c:order val="1"/>
          <c:tx>
            <c:strRef>
              <c:f>Sayfa1!$C$18</c:f>
              <c:strCache>
                <c:ptCount val="1"/>
                <c:pt idx="0">
                  <c:v>Box 2-lower</c:v>
                </c:pt>
              </c:strCache>
            </c:strRef>
          </c:tx>
          <c:spPr>
            <a:solidFill>
              <a:schemeClr val="bg1">
                <a:lumMod val="65000"/>
              </a:schemeClr>
            </a:solidFill>
            <a:ln>
              <a:noFill/>
            </a:ln>
            <a:effectLst/>
          </c:spPr>
          <c:dPt>
            <c:idx val="0"/>
            <c:spPr>
              <a:solidFill>
                <a:schemeClr val="tx1"/>
              </a:solidFill>
              <a:ln>
                <a:noFill/>
              </a:ln>
              <a:effectLst/>
            </c:spPr>
            <c:extLst xmlns:c16r2="http://schemas.microsoft.com/office/drawing/2015/06/chart">
              <c:ext xmlns:c16="http://schemas.microsoft.com/office/drawing/2014/chart" uri="{C3380CC4-5D6E-409C-BE32-E72D297353CC}">
                <c16:uniqueId val="{00000001-E937-497D-B7CE-E91DD5B0BAE0}"/>
              </c:ext>
            </c:extLst>
          </c:dPt>
          <c:dPt>
            <c:idx val="1"/>
            <c:spPr>
              <a:solidFill>
                <a:schemeClr val="tx1"/>
              </a:solidFill>
              <a:ln>
                <a:noFill/>
              </a:ln>
              <a:effectLst/>
            </c:spPr>
            <c:extLst xmlns:c16r2="http://schemas.microsoft.com/office/drawing/2015/06/chart">
              <c:ext xmlns:c16="http://schemas.microsoft.com/office/drawing/2014/chart" uri="{C3380CC4-5D6E-409C-BE32-E72D297353CC}">
                <c16:uniqueId val="{00000002-E937-497D-B7CE-E91DD5B0BAE0}"/>
              </c:ext>
            </c:extLst>
          </c:dPt>
          <c:cat>
            <c:strRef>
              <c:f>Sayfa1!$D$16:$E$16</c:f>
              <c:strCache>
                <c:ptCount val="2"/>
                <c:pt idx="0">
                  <c:v>Deksketoprofen</c:v>
                </c:pt>
                <c:pt idx="1">
                  <c:v>Parasetamol</c:v>
                </c:pt>
              </c:strCache>
            </c:strRef>
          </c:cat>
          <c:val>
            <c:numRef>
              <c:f>Sayfa1!$D$18:$E$18</c:f>
              <c:numCache>
                <c:formatCode>General</c:formatCode>
                <c:ptCount val="2"/>
                <c:pt idx="0">
                  <c:v>19.25</c:v>
                </c:pt>
                <c:pt idx="1">
                  <c:v>16.5</c:v>
                </c:pt>
              </c:numCache>
            </c:numRef>
          </c:val>
          <c:extLst xmlns:c16r2="http://schemas.microsoft.com/office/drawing/2015/06/chart">
            <c:ext xmlns:c16="http://schemas.microsoft.com/office/drawing/2014/chart" uri="{C3380CC4-5D6E-409C-BE32-E72D297353CC}">
              <c16:uniqueId val="{00000003-E937-497D-B7CE-E91DD5B0BAE0}"/>
            </c:ext>
          </c:extLst>
        </c:ser>
        <c:ser>
          <c:idx val="2"/>
          <c:order val="2"/>
          <c:tx>
            <c:strRef>
              <c:f>Sayfa1!$C$19</c:f>
              <c:strCache>
                <c:ptCount val="1"/>
                <c:pt idx="0">
                  <c:v>Box 3-upper</c:v>
                </c:pt>
              </c:strCache>
            </c:strRef>
          </c:tx>
          <c:spPr>
            <a:solidFill>
              <a:schemeClr val="tx1"/>
            </a:solidFill>
            <a:ln>
              <a:noFill/>
            </a:ln>
            <a:effectLst/>
          </c:spPr>
          <c:errBars>
            <c:errBarType val="plus"/>
            <c:errValType val="cust"/>
            <c:plus>
              <c:numRef>
                <c:f>Sayfa1!$D$21:$E$21</c:f>
                <c:numCache>
                  <c:formatCode>General</c:formatCode>
                  <c:ptCount val="2"/>
                  <c:pt idx="0">
                    <c:v>20</c:v>
                  </c:pt>
                  <c:pt idx="1">
                    <c:v>25.75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Sayfa1!$D$16:$E$16</c:f>
              <c:strCache>
                <c:ptCount val="2"/>
                <c:pt idx="0">
                  <c:v>Deksketoprofen</c:v>
                </c:pt>
                <c:pt idx="1">
                  <c:v>Parasetamol</c:v>
                </c:pt>
              </c:strCache>
            </c:strRef>
          </c:cat>
          <c:val>
            <c:numRef>
              <c:f>Sayfa1!$D$19:$E$19</c:f>
              <c:numCache>
                <c:formatCode>General</c:formatCode>
                <c:ptCount val="2"/>
                <c:pt idx="0">
                  <c:v>9.5</c:v>
                </c:pt>
                <c:pt idx="1">
                  <c:v>12.75</c:v>
                </c:pt>
              </c:numCache>
            </c:numRef>
          </c:val>
          <c:extLst xmlns:c16r2="http://schemas.microsoft.com/office/drawing/2015/06/chart">
            <c:ext xmlns:c16="http://schemas.microsoft.com/office/drawing/2014/chart" uri="{C3380CC4-5D6E-409C-BE32-E72D297353CC}">
              <c16:uniqueId val="{00000004-E937-497D-B7CE-E91DD5B0BAE0}"/>
            </c:ext>
          </c:extLst>
        </c:ser>
        <c:overlap val="100"/>
        <c:axId val="50649344"/>
        <c:axId val="50655232"/>
      </c:barChart>
      <c:catAx>
        <c:axId val="5064934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655232"/>
        <c:crosses val="autoZero"/>
        <c:auto val="1"/>
        <c:lblAlgn val="ctr"/>
        <c:lblOffset val="100"/>
      </c:catAx>
      <c:valAx>
        <c:axId val="50655232"/>
        <c:scaling>
          <c:orientation val="minMax"/>
        </c:scaling>
        <c:axPos val="l"/>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649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Sayfa1!$J$22</c:f>
              <c:strCache>
                <c:ptCount val="1"/>
                <c:pt idx="0">
                  <c:v>Deksketoprofen</c:v>
                </c:pt>
              </c:strCache>
            </c:strRef>
          </c:tx>
          <c:spPr>
            <a:ln w="28575" cap="rnd">
              <a:solidFill>
                <a:schemeClr val="bg1">
                  <a:lumMod val="85000"/>
                </a:schemeClr>
              </a:solidFill>
              <a:round/>
            </a:ln>
            <a:effectLst/>
          </c:spPr>
          <c:marker>
            <c:symbol val="circle"/>
            <c:size val="5"/>
            <c:spPr>
              <a:solidFill>
                <a:schemeClr val="bg1">
                  <a:lumMod val="85000"/>
                </a:schemeClr>
              </a:solidFill>
              <a:ln w="9525">
                <a:solidFill>
                  <a:schemeClr val="bg1">
                    <a:lumMod val="85000"/>
                  </a:schemeClr>
                </a:solidFill>
              </a:ln>
              <a:effectLst/>
            </c:spPr>
          </c:marker>
          <c:errBars>
            <c:errDir val="y"/>
            <c:errBarType val="both"/>
            <c:errValType val="stdErr"/>
            <c:spPr>
              <a:noFill/>
              <a:ln w="9525" cap="flat" cmpd="sng" algn="ctr">
                <a:solidFill>
                  <a:schemeClr val="tx1">
                    <a:lumMod val="65000"/>
                    <a:lumOff val="35000"/>
                  </a:schemeClr>
                </a:solidFill>
                <a:round/>
              </a:ln>
              <a:effectLst/>
            </c:spPr>
          </c:errBars>
          <c:cat>
            <c:strRef>
              <c:f>Sayfa1!$I$23:$I$28</c:f>
              <c:strCache>
                <c:ptCount val="6"/>
                <c:pt idx="0">
                  <c:v> 0.DK</c:v>
                </c:pt>
                <c:pt idx="1">
                  <c:v>15.DK</c:v>
                </c:pt>
                <c:pt idx="2">
                  <c:v>30.DK</c:v>
                </c:pt>
                <c:pt idx="3">
                  <c:v>60.DK</c:v>
                </c:pt>
                <c:pt idx="4">
                  <c:v>90.DK</c:v>
                </c:pt>
                <c:pt idx="5">
                  <c:v>120.DK</c:v>
                </c:pt>
              </c:strCache>
            </c:strRef>
          </c:cat>
          <c:val>
            <c:numRef>
              <c:f>Sayfa1!$J$23:$J$28</c:f>
              <c:numCache>
                <c:formatCode>General</c:formatCode>
                <c:ptCount val="6"/>
                <c:pt idx="0">
                  <c:v>75.28</c:v>
                </c:pt>
                <c:pt idx="1">
                  <c:v>68.16</c:v>
                </c:pt>
                <c:pt idx="2">
                  <c:v>57.290000000000013</c:v>
                </c:pt>
                <c:pt idx="3">
                  <c:v>42.56</c:v>
                </c:pt>
                <c:pt idx="4">
                  <c:v>32.21</c:v>
                </c:pt>
                <c:pt idx="5">
                  <c:v>26.419999999999987</c:v>
                </c:pt>
              </c:numCache>
            </c:numRef>
          </c:val>
          <c:extLst xmlns:c16r2="http://schemas.microsoft.com/office/drawing/2015/06/chart">
            <c:ext xmlns:c16="http://schemas.microsoft.com/office/drawing/2014/chart" uri="{C3380CC4-5D6E-409C-BE32-E72D297353CC}">
              <c16:uniqueId val="{00000000-BAC0-46F2-A28D-547ED09E3C35}"/>
            </c:ext>
          </c:extLst>
        </c:ser>
        <c:ser>
          <c:idx val="1"/>
          <c:order val="1"/>
          <c:tx>
            <c:strRef>
              <c:f>Sayfa1!$K$22</c:f>
              <c:strCache>
                <c:ptCount val="1"/>
                <c:pt idx="0">
                  <c:v>Parasetamol</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stdErr"/>
            <c:spPr>
              <a:noFill/>
              <a:ln w="9525" cap="flat" cmpd="sng" algn="ctr">
                <a:solidFill>
                  <a:schemeClr val="tx1">
                    <a:lumMod val="65000"/>
                    <a:lumOff val="35000"/>
                  </a:schemeClr>
                </a:solidFill>
                <a:round/>
              </a:ln>
              <a:effectLst/>
            </c:spPr>
          </c:errBars>
          <c:cat>
            <c:strRef>
              <c:f>Sayfa1!$I$23:$I$28</c:f>
              <c:strCache>
                <c:ptCount val="6"/>
                <c:pt idx="0">
                  <c:v> 0.DK</c:v>
                </c:pt>
                <c:pt idx="1">
                  <c:v>15.DK</c:v>
                </c:pt>
                <c:pt idx="2">
                  <c:v>30.DK</c:v>
                </c:pt>
                <c:pt idx="3">
                  <c:v>60.DK</c:v>
                </c:pt>
                <c:pt idx="4">
                  <c:v>90.DK</c:v>
                </c:pt>
                <c:pt idx="5">
                  <c:v>120.DK</c:v>
                </c:pt>
              </c:strCache>
            </c:strRef>
          </c:cat>
          <c:val>
            <c:numRef>
              <c:f>Sayfa1!$K$23:$K$28</c:f>
              <c:numCache>
                <c:formatCode>General</c:formatCode>
                <c:ptCount val="6"/>
                <c:pt idx="0">
                  <c:v>76.319999999999993</c:v>
                </c:pt>
                <c:pt idx="1">
                  <c:v>70.669999999999987</c:v>
                </c:pt>
                <c:pt idx="2">
                  <c:v>56.57</c:v>
                </c:pt>
                <c:pt idx="3">
                  <c:v>43.55</c:v>
                </c:pt>
                <c:pt idx="4">
                  <c:v>32.47</c:v>
                </c:pt>
                <c:pt idx="5">
                  <c:v>25.49</c:v>
                </c:pt>
              </c:numCache>
            </c:numRef>
          </c:val>
          <c:extLst xmlns:c16r2="http://schemas.microsoft.com/office/drawing/2015/06/chart">
            <c:ext xmlns:c16="http://schemas.microsoft.com/office/drawing/2014/chart" uri="{C3380CC4-5D6E-409C-BE32-E72D297353CC}">
              <c16:uniqueId val="{00000001-BAC0-46F2-A28D-547ED09E3C35}"/>
            </c:ext>
          </c:extLst>
        </c:ser>
        <c:marker val="1"/>
        <c:axId val="50767360"/>
        <c:axId val="50768896"/>
      </c:lineChart>
      <c:catAx>
        <c:axId val="50767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768896"/>
        <c:crosses val="autoZero"/>
        <c:auto val="1"/>
        <c:lblAlgn val="ctr"/>
        <c:lblOffset val="100"/>
      </c:catAx>
      <c:valAx>
        <c:axId val="507688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BADS</a:t>
                </a:r>
                <a:r>
                  <a:rPr lang="tr-TR" baseline="0"/>
                  <a:t> </a:t>
                </a:r>
                <a:endParaRPr lang="tr-T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767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Sayfa2!$C$2</c:f>
              <c:strCache>
                <c:ptCount val="1"/>
                <c:pt idx="0">
                  <c:v>Deksketoprofen</c:v>
                </c:pt>
              </c:strCache>
            </c:strRef>
          </c:tx>
          <c:spPr>
            <a:ln w="28575" cap="rnd">
              <a:solidFill>
                <a:schemeClr val="bg1">
                  <a:lumMod val="85000"/>
                </a:schemeClr>
              </a:solidFill>
              <a:round/>
            </a:ln>
            <a:effectLst/>
          </c:spPr>
          <c:marker>
            <c:symbol val="circle"/>
            <c:size val="5"/>
            <c:spPr>
              <a:solidFill>
                <a:schemeClr val="bg1">
                  <a:lumMod val="75000"/>
                </a:schemeClr>
              </a:solidFill>
              <a:ln w="9525">
                <a:solidFill>
                  <a:schemeClr val="bg1">
                    <a:lumMod val="85000"/>
                  </a:schemeClr>
                </a:solidFill>
              </a:ln>
              <a:effectLst/>
            </c:spPr>
          </c:marker>
          <c:errBars>
            <c:errDir val="y"/>
            <c:errBarType val="both"/>
            <c:errValType val="stdErr"/>
            <c:spPr>
              <a:noFill/>
              <a:ln w="9525" cap="flat" cmpd="sng" algn="ctr">
                <a:solidFill>
                  <a:schemeClr val="tx1">
                    <a:lumMod val="65000"/>
                    <a:lumOff val="35000"/>
                  </a:schemeClr>
                </a:solidFill>
                <a:round/>
              </a:ln>
              <a:effectLst/>
            </c:spPr>
          </c:errBars>
          <c:cat>
            <c:strRef>
              <c:f>Sayfa2!$B$3:$B$8</c:f>
              <c:strCache>
                <c:ptCount val="6"/>
                <c:pt idx="0">
                  <c:v> 0.DK</c:v>
                </c:pt>
                <c:pt idx="1">
                  <c:v>15.DK</c:v>
                </c:pt>
                <c:pt idx="2">
                  <c:v>30.DK</c:v>
                </c:pt>
                <c:pt idx="3">
                  <c:v>60.DK</c:v>
                </c:pt>
                <c:pt idx="4">
                  <c:v>90.DK</c:v>
                </c:pt>
                <c:pt idx="5">
                  <c:v>120.DK</c:v>
                </c:pt>
              </c:strCache>
            </c:strRef>
          </c:cat>
          <c:val>
            <c:numRef>
              <c:f>Sayfa2!$C$3:$C$8</c:f>
              <c:numCache>
                <c:formatCode>General</c:formatCode>
                <c:ptCount val="6"/>
                <c:pt idx="0">
                  <c:v>66.31</c:v>
                </c:pt>
                <c:pt idx="1">
                  <c:v>56.77</c:v>
                </c:pt>
                <c:pt idx="2">
                  <c:v>44.83</c:v>
                </c:pt>
                <c:pt idx="3">
                  <c:v>33.01</c:v>
                </c:pt>
                <c:pt idx="4">
                  <c:v>26.04</c:v>
                </c:pt>
                <c:pt idx="5">
                  <c:v>22.02</c:v>
                </c:pt>
              </c:numCache>
            </c:numRef>
          </c:val>
          <c:extLst xmlns:c16r2="http://schemas.microsoft.com/office/drawing/2015/06/chart">
            <c:ext xmlns:c16="http://schemas.microsoft.com/office/drawing/2014/chart" uri="{C3380CC4-5D6E-409C-BE32-E72D297353CC}">
              <c16:uniqueId val="{00000000-1829-4C53-8149-9C2412DBF78F}"/>
            </c:ext>
          </c:extLst>
        </c:ser>
        <c:ser>
          <c:idx val="1"/>
          <c:order val="1"/>
          <c:tx>
            <c:strRef>
              <c:f>Sayfa2!$D$2</c:f>
              <c:strCache>
                <c:ptCount val="1"/>
                <c:pt idx="0">
                  <c:v>Parasetamol</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stdErr"/>
            <c:spPr>
              <a:noFill/>
              <a:ln w="9525" cap="flat" cmpd="sng" algn="ctr">
                <a:solidFill>
                  <a:schemeClr val="tx1">
                    <a:lumMod val="65000"/>
                    <a:lumOff val="35000"/>
                  </a:schemeClr>
                </a:solidFill>
                <a:round/>
              </a:ln>
              <a:effectLst/>
            </c:spPr>
          </c:errBars>
          <c:cat>
            <c:strRef>
              <c:f>Sayfa2!$B$3:$B$8</c:f>
              <c:strCache>
                <c:ptCount val="6"/>
                <c:pt idx="0">
                  <c:v> 0.DK</c:v>
                </c:pt>
                <c:pt idx="1">
                  <c:v>15.DK</c:v>
                </c:pt>
                <c:pt idx="2">
                  <c:v>30.DK</c:v>
                </c:pt>
                <c:pt idx="3">
                  <c:v>60.DK</c:v>
                </c:pt>
                <c:pt idx="4">
                  <c:v>90.DK</c:v>
                </c:pt>
                <c:pt idx="5">
                  <c:v>120.DK</c:v>
                </c:pt>
              </c:strCache>
            </c:strRef>
          </c:cat>
          <c:val>
            <c:numRef>
              <c:f>Sayfa2!$D$3:$D$8</c:f>
              <c:numCache>
                <c:formatCode>General</c:formatCode>
                <c:ptCount val="6"/>
                <c:pt idx="0">
                  <c:v>62.86</c:v>
                </c:pt>
                <c:pt idx="1">
                  <c:v>56.27</c:v>
                </c:pt>
                <c:pt idx="2">
                  <c:v>45.88</c:v>
                </c:pt>
                <c:pt idx="3">
                  <c:v>32.370000000000005</c:v>
                </c:pt>
                <c:pt idx="4">
                  <c:v>26.77</c:v>
                </c:pt>
                <c:pt idx="5">
                  <c:v>23.3</c:v>
                </c:pt>
              </c:numCache>
            </c:numRef>
          </c:val>
          <c:extLst xmlns:c16r2="http://schemas.microsoft.com/office/drawing/2015/06/chart">
            <c:ext xmlns:c16="http://schemas.microsoft.com/office/drawing/2014/chart" uri="{C3380CC4-5D6E-409C-BE32-E72D297353CC}">
              <c16:uniqueId val="{00000001-1829-4C53-8149-9C2412DBF78F}"/>
            </c:ext>
          </c:extLst>
        </c:ser>
        <c:marker val="1"/>
        <c:axId val="50272896"/>
        <c:axId val="50286976"/>
      </c:lineChart>
      <c:catAx>
        <c:axId val="50272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286976"/>
        <c:crosses val="autoZero"/>
        <c:auto val="1"/>
        <c:lblAlgn val="ctr"/>
        <c:lblOffset val="100"/>
      </c:catAx>
      <c:valAx>
        <c:axId val="502869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YZS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272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Sayfa2!$C$15</c:f>
              <c:strCache>
                <c:ptCount val="1"/>
                <c:pt idx="0">
                  <c:v>Deksketoprofen</c:v>
                </c:pt>
              </c:strCache>
            </c:strRef>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errBars>
            <c:errDir val="y"/>
            <c:errBarType val="both"/>
            <c:errValType val="stdErr"/>
            <c:spPr>
              <a:noFill/>
              <a:ln w="9525" cap="flat" cmpd="sng" algn="ctr">
                <a:solidFill>
                  <a:schemeClr val="tx1">
                    <a:lumMod val="65000"/>
                    <a:lumOff val="35000"/>
                  </a:schemeClr>
                </a:solidFill>
                <a:round/>
              </a:ln>
              <a:effectLst/>
            </c:spPr>
          </c:errBars>
          <c:cat>
            <c:strRef>
              <c:f>Sayfa2!$B$16:$B$21</c:f>
              <c:strCache>
                <c:ptCount val="6"/>
                <c:pt idx="0">
                  <c:v> 0.DK</c:v>
                </c:pt>
                <c:pt idx="1">
                  <c:v>15.DK</c:v>
                </c:pt>
                <c:pt idx="2">
                  <c:v>30.DK</c:v>
                </c:pt>
                <c:pt idx="3">
                  <c:v>60.DK</c:v>
                </c:pt>
                <c:pt idx="4">
                  <c:v>90.DK</c:v>
                </c:pt>
                <c:pt idx="5">
                  <c:v>120.DK</c:v>
                </c:pt>
              </c:strCache>
            </c:strRef>
          </c:cat>
          <c:val>
            <c:numRef>
              <c:f>Sayfa2!$C$16:$C$21</c:f>
              <c:numCache>
                <c:formatCode>General</c:formatCode>
                <c:ptCount val="6"/>
                <c:pt idx="0">
                  <c:v>63.64</c:v>
                </c:pt>
                <c:pt idx="1">
                  <c:v>58.1</c:v>
                </c:pt>
                <c:pt idx="2">
                  <c:v>46.32</c:v>
                </c:pt>
                <c:pt idx="3">
                  <c:v>37.690000000000012</c:v>
                </c:pt>
                <c:pt idx="4">
                  <c:v>28.25</c:v>
                </c:pt>
                <c:pt idx="5">
                  <c:v>25.08</c:v>
                </c:pt>
              </c:numCache>
            </c:numRef>
          </c:val>
          <c:extLst xmlns:c16r2="http://schemas.microsoft.com/office/drawing/2015/06/chart">
            <c:ext xmlns:c16="http://schemas.microsoft.com/office/drawing/2014/chart" uri="{C3380CC4-5D6E-409C-BE32-E72D297353CC}">
              <c16:uniqueId val="{00000000-7146-43F7-B911-B4830FA9D08E}"/>
            </c:ext>
          </c:extLst>
        </c:ser>
        <c:ser>
          <c:idx val="1"/>
          <c:order val="1"/>
          <c:tx>
            <c:strRef>
              <c:f>Sayfa2!$D$15</c:f>
              <c:strCache>
                <c:ptCount val="1"/>
                <c:pt idx="0">
                  <c:v>Parasetamol</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stdErr"/>
            <c:spPr>
              <a:noFill/>
              <a:ln w="9525" cap="flat" cmpd="sng" algn="ctr">
                <a:solidFill>
                  <a:schemeClr val="tx1">
                    <a:lumMod val="65000"/>
                    <a:lumOff val="35000"/>
                  </a:schemeClr>
                </a:solidFill>
                <a:round/>
              </a:ln>
              <a:effectLst/>
            </c:spPr>
          </c:errBars>
          <c:cat>
            <c:strRef>
              <c:f>Sayfa2!$B$16:$B$21</c:f>
              <c:strCache>
                <c:ptCount val="6"/>
                <c:pt idx="0">
                  <c:v> 0.DK</c:v>
                </c:pt>
                <c:pt idx="1">
                  <c:v>15.DK</c:v>
                </c:pt>
                <c:pt idx="2">
                  <c:v>30.DK</c:v>
                </c:pt>
                <c:pt idx="3">
                  <c:v>60.DK</c:v>
                </c:pt>
                <c:pt idx="4">
                  <c:v>90.DK</c:v>
                </c:pt>
                <c:pt idx="5">
                  <c:v>120.DK</c:v>
                </c:pt>
              </c:strCache>
            </c:strRef>
          </c:cat>
          <c:val>
            <c:numRef>
              <c:f>Sayfa2!$D$16:$D$21</c:f>
              <c:numCache>
                <c:formatCode>General</c:formatCode>
                <c:ptCount val="6"/>
                <c:pt idx="0">
                  <c:v>57.6</c:v>
                </c:pt>
                <c:pt idx="1">
                  <c:v>52.15</c:v>
                </c:pt>
                <c:pt idx="2">
                  <c:v>42.720000000000013</c:v>
                </c:pt>
                <c:pt idx="3">
                  <c:v>31.75</c:v>
                </c:pt>
                <c:pt idx="4">
                  <c:v>23.47</c:v>
                </c:pt>
                <c:pt idx="5">
                  <c:v>20.29</c:v>
                </c:pt>
              </c:numCache>
            </c:numRef>
          </c:val>
          <c:extLst xmlns:c16r2="http://schemas.microsoft.com/office/drawing/2015/06/chart">
            <c:ext xmlns:c16="http://schemas.microsoft.com/office/drawing/2014/chart" uri="{C3380CC4-5D6E-409C-BE32-E72D297353CC}">
              <c16:uniqueId val="{00000001-7146-43F7-B911-B4830FA9D08E}"/>
            </c:ext>
          </c:extLst>
        </c:ser>
        <c:marker val="1"/>
        <c:axId val="50790400"/>
        <c:axId val="50791936"/>
      </c:lineChart>
      <c:catAx>
        <c:axId val="50790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791936"/>
        <c:crosses val="autoZero"/>
        <c:auto val="1"/>
        <c:lblAlgn val="ctr"/>
        <c:lblOffset val="100"/>
      </c:catAx>
      <c:valAx>
        <c:axId val="507919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BŞD</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790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Ateş </a:t>
            </a:r>
          </a:p>
        </c:rich>
      </c:tx>
      <c:spPr>
        <a:noFill/>
        <a:ln>
          <a:noFill/>
        </a:ln>
        <a:effectLst/>
      </c:spPr>
    </c:title>
    <c:plotArea>
      <c:layout/>
      <c:barChart>
        <c:barDir val="col"/>
        <c:grouping val="clustered"/>
        <c:ser>
          <c:idx val="0"/>
          <c:order val="0"/>
          <c:tx>
            <c:strRef>
              <c:f>Sayfa1!$J$11</c:f>
              <c:strCache>
                <c:ptCount val="1"/>
                <c:pt idx="0">
                  <c:v>Deksketoprofen</c:v>
                </c:pt>
              </c:strCache>
            </c:strRef>
          </c:tx>
          <c:spPr>
            <a:solidFill>
              <a:sysClr val="windowText" lastClr="0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Sayfa1!$I$12:$I$15</c:f>
              <c:strCache>
                <c:ptCount val="4"/>
                <c:pt idx="0">
                  <c:v>  &lt;37℃</c:v>
                </c:pt>
                <c:pt idx="1">
                  <c:v>  37-37,2 ℃</c:v>
                </c:pt>
                <c:pt idx="2">
                  <c:v>  37,2-37,7 ℃</c:v>
                </c:pt>
                <c:pt idx="3">
                  <c:v>  &gt;37,7 ℃</c:v>
                </c:pt>
              </c:strCache>
            </c:strRef>
          </c:cat>
          <c:val>
            <c:numRef>
              <c:f>Sayfa1!$J$12:$J$15</c:f>
              <c:numCache>
                <c:formatCode>General</c:formatCode>
                <c:ptCount val="4"/>
                <c:pt idx="0">
                  <c:v>32</c:v>
                </c:pt>
                <c:pt idx="1">
                  <c:v>33</c:v>
                </c:pt>
                <c:pt idx="2">
                  <c:v>19</c:v>
                </c:pt>
                <c:pt idx="3">
                  <c:v>14</c:v>
                </c:pt>
              </c:numCache>
            </c:numRef>
          </c:val>
          <c:extLst xmlns:c16r2="http://schemas.microsoft.com/office/drawing/2015/06/chart">
            <c:ext xmlns:c16="http://schemas.microsoft.com/office/drawing/2014/chart" uri="{C3380CC4-5D6E-409C-BE32-E72D297353CC}">
              <c16:uniqueId val="{00000000-66AC-4BBF-AC03-FCE3D9BC6FEC}"/>
            </c:ext>
          </c:extLst>
        </c:ser>
        <c:ser>
          <c:idx val="1"/>
          <c:order val="1"/>
          <c:tx>
            <c:strRef>
              <c:f>Sayfa1!$K$11</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Sayfa1!$I$12:$I$15</c:f>
              <c:strCache>
                <c:ptCount val="4"/>
                <c:pt idx="0">
                  <c:v>  &lt;37℃</c:v>
                </c:pt>
                <c:pt idx="1">
                  <c:v>  37-37,2 ℃</c:v>
                </c:pt>
                <c:pt idx="2">
                  <c:v>  37,2-37,7 ℃</c:v>
                </c:pt>
                <c:pt idx="3">
                  <c:v>  &gt;37,7 ℃</c:v>
                </c:pt>
              </c:strCache>
            </c:strRef>
          </c:cat>
          <c:val>
            <c:numRef>
              <c:f>Sayfa1!$K$12:$K$15</c:f>
              <c:numCache>
                <c:formatCode>General</c:formatCode>
                <c:ptCount val="4"/>
                <c:pt idx="0">
                  <c:v>34</c:v>
                </c:pt>
                <c:pt idx="1">
                  <c:v>23</c:v>
                </c:pt>
                <c:pt idx="2">
                  <c:v>20</c:v>
                </c:pt>
                <c:pt idx="3">
                  <c:v>25</c:v>
                </c:pt>
              </c:numCache>
            </c:numRef>
          </c:val>
          <c:extLst xmlns:c16r2="http://schemas.microsoft.com/office/drawing/2015/06/chart">
            <c:ext xmlns:c16="http://schemas.microsoft.com/office/drawing/2014/chart" uri="{C3380CC4-5D6E-409C-BE32-E72D297353CC}">
              <c16:uniqueId val="{00000001-66AC-4BBF-AC03-FCE3D9BC6FEC}"/>
            </c:ext>
          </c:extLst>
        </c:ser>
        <c:gapWidth val="100"/>
        <c:overlap val="-24"/>
        <c:axId val="49398528"/>
        <c:axId val="49400064"/>
      </c:barChart>
      <c:catAx>
        <c:axId val="493985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400064"/>
        <c:crosses val="autoZero"/>
        <c:auto val="1"/>
        <c:lblAlgn val="ctr"/>
        <c:lblOffset val="100"/>
      </c:catAx>
      <c:valAx>
        <c:axId val="49400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398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Orofarenks</a:t>
            </a:r>
            <a:r>
              <a:rPr lang="tr-TR" baseline="0"/>
              <a:t> rengi </a:t>
            </a:r>
            <a:endParaRPr lang="tr-TR"/>
          </a:p>
        </c:rich>
      </c:tx>
      <c:spPr>
        <a:noFill/>
        <a:ln>
          <a:noFill/>
        </a:ln>
        <a:effectLst/>
      </c:spPr>
    </c:title>
    <c:plotArea>
      <c:layout/>
      <c:barChart>
        <c:barDir val="col"/>
        <c:grouping val="clustered"/>
        <c:ser>
          <c:idx val="0"/>
          <c:order val="0"/>
          <c:tx>
            <c:strRef>
              <c:f>Sayfa1!$J$11</c:f>
              <c:strCache>
                <c:ptCount val="1"/>
                <c:pt idx="0">
                  <c:v>Deksketoprofen</c:v>
                </c:pt>
              </c:strCache>
            </c:strRef>
          </c:tx>
          <c:spPr>
            <a:solidFill>
              <a:schemeClr val="tx1"/>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Sayfa1!$I$12:$I$15</c:f>
              <c:strCache>
                <c:ptCount val="4"/>
                <c:pt idx="0">
                  <c:v>Yok</c:v>
                </c:pt>
                <c:pt idx="1">
                  <c:v>  Az</c:v>
                </c:pt>
                <c:pt idx="2">
                  <c:v>  Ciddi</c:v>
                </c:pt>
                <c:pt idx="3">
                  <c:v>  Çok</c:v>
                </c:pt>
              </c:strCache>
            </c:strRef>
          </c:cat>
          <c:val>
            <c:numRef>
              <c:f>Sayfa1!$J$12:$J$15</c:f>
              <c:numCache>
                <c:formatCode>General</c:formatCode>
                <c:ptCount val="4"/>
                <c:pt idx="0">
                  <c:v>28</c:v>
                </c:pt>
                <c:pt idx="1">
                  <c:v>45</c:v>
                </c:pt>
                <c:pt idx="2">
                  <c:v>18</c:v>
                </c:pt>
                <c:pt idx="3">
                  <c:v>7</c:v>
                </c:pt>
              </c:numCache>
            </c:numRef>
          </c:val>
          <c:extLst xmlns:c16r2="http://schemas.microsoft.com/office/drawing/2015/06/chart">
            <c:ext xmlns:c16="http://schemas.microsoft.com/office/drawing/2014/chart" uri="{C3380CC4-5D6E-409C-BE32-E72D297353CC}">
              <c16:uniqueId val="{00000000-AA91-4720-9D9C-AE2D3035A814}"/>
            </c:ext>
          </c:extLst>
        </c:ser>
        <c:ser>
          <c:idx val="1"/>
          <c:order val="1"/>
          <c:tx>
            <c:strRef>
              <c:f>Sayfa1!$K$11</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Sayfa1!$I$12:$I$15</c:f>
              <c:strCache>
                <c:ptCount val="4"/>
                <c:pt idx="0">
                  <c:v>Yok</c:v>
                </c:pt>
                <c:pt idx="1">
                  <c:v>  Az</c:v>
                </c:pt>
                <c:pt idx="2">
                  <c:v>  Ciddi</c:v>
                </c:pt>
                <c:pt idx="3">
                  <c:v>  Çok</c:v>
                </c:pt>
              </c:strCache>
            </c:strRef>
          </c:cat>
          <c:val>
            <c:numRef>
              <c:f>Sayfa1!$K$12:$K$15</c:f>
              <c:numCache>
                <c:formatCode>General</c:formatCode>
                <c:ptCount val="4"/>
                <c:pt idx="0">
                  <c:v>30</c:v>
                </c:pt>
                <c:pt idx="1">
                  <c:v>46</c:v>
                </c:pt>
                <c:pt idx="2">
                  <c:v>20</c:v>
                </c:pt>
                <c:pt idx="3">
                  <c:v>6</c:v>
                </c:pt>
              </c:numCache>
            </c:numRef>
          </c:val>
          <c:extLst xmlns:c16r2="http://schemas.microsoft.com/office/drawing/2015/06/chart">
            <c:ext xmlns:c16="http://schemas.microsoft.com/office/drawing/2014/chart" uri="{C3380CC4-5D6E-409C-BE32-E72D297353CC}">
              <c16:uniqueId val="{00000001-AA91-4720-9D9C-AE2D3035A814}"/>
            </c:ext>
          </c:extLst>
        </c:ser>
        <c:gapWidth val="100"/>
        <c:overlap val="-24"/>
        <c:axId val="49413504"/>
        <c:axId val="111867008"/>
      </c:barChart>
      <c:catAx>
        <c:axId val="494135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1867008"/>
        <c:crosses val="autoZero"/>
        <c:auto val="1"/>
        <c:lblAlgn val="ctr"/>
        <c:lblOffset val="100"/>
      </c:catAx>
      <c:valAx>
        <c:axId val="111867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4135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Tonsil</a:t>
            </a:r>
            <a:r>
              <a:rPr lang="tr-TR" baseline="0"/>
              <a:t> Büyüklüğü </a:t>
            </a:r>
            <a:endParaRPr lang="tr-TR"/>
          </a:p>
        </c:rich>
      </c:tx>
      <c:spPr>
        <a:noFill/>
        <a:ln>
          <a:noFill/>
        </a:ln>
        <a:effectLst/>
      </c:spPr>
    </c:title>
    <c:plotArea>
      <c:layout/>
      <c:barChart>
        <c:barDir val="col"/>
        <c:grouping val="clustered"/>
        <c:ser>
          <c:idx val="0"/>
          <c:order val="0"/>
          <c:tx>
            <c:strRef>
              <c:f>Sayfa1!$J$11</c:f>
              <c:strCache>
                <c:ptCount val="1"/>
                <c:pt idx="0">
                  <c:v>Deksketoprofen</c:v>
                </c:pt>
              </c:strCache>
            </c:strRef>
          </c:tx>
          <c:spPr>
            <a:solidFill>
              <a:schemeClr val="tx1"/>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Sayfa1!$I$12:$I$15</c:f>
              <c:strCache>
                <c:ptCount val="4"/>
                <c:pt idx="0">
                  <c:v>Yok</c:v>
                </c:pt>
                <c:pt idx="1">
                  <c:v>  Az</c:v>
                </c:pt>
                <c:pt idx="2">
                  <c:v>  Ciddi</c:v>
                </c:pt>
                <c:pt idx="3">
                  <c:v>  Çok</c:v>
                </c:pt>
              </c:strCache>
            </c:strRef>
          </c:cat>
          <c:val>
            <c:numRef>
              <c:f>Sayfa1!$J$12:$J$15</c:f>
              <c:numCache>
                <c:formatCode>General</c:formatCode>
                <c:ptCount val="4"/>
                <c:pt idx="0">
                  <c:v>28</c:v>
                </c:pt>
                <c:pt idx="1">
                  <c:v>45</c:v>
                </c:pt>
                <c:pt idx="2">
                  <c:v>18</c:v>
                </c:pt>
                <c:pt idx="3">
                  <c:v>7</c:v>
                </c:pt>
              </c:numCache>
            </c:numRef>
          </c:val>
          <c:extLst xmlns:c16r2="http://schemas.microsoft.com/office/drawing/2015/06/chart">
            <c:ext xmlns:c16="http://schemas.microsoft.com/office/drawing/2014/chart" uri="{C3380CC4-5D6E-409C-BE32-E72D297353CC}">
              <c16:uniqueId val="{00000000-4781-4E6D-93BA-CBD4898C94EF}"/>
            </c:ext>
          </c:extLst>
        </c:ser>
        <c:ser>
          <c:idx val="1"/>
          <c:order val="1"/>
          <c:tx>
            <c:strRef>
              <c:f>Sayfa1!$K$11</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Sayfa1!$I$12:$I$15</c:f>
              <c:strCache>
                <c:ptCount val="4"/>
                <c:pt idx="0">
                  <c:v>Yok</c:v>
                </c:pt>
                <c:pt idx="1">
                  <c:v>  Az</c:v>
                </c:pt>
                <c:pt idx="2">
                  <c:v>  Ciddi</c:v>
                </c:pt>
                <c:pt idx="3">
                  <c:v>  Çok</c:v>
                </c:pt>
              </c:strCache>
            </c:strRef>
          </c:cat>
          <c:val>
            <c:numRef>
              <c:f>Sayfa1!$K$12:$K$15</c:f>
              <c:numCache>
                <c:formatCode>General</c:formatCode>
                <c:ptCount val="4"/>
                <c:pt idx="0">
                  <c:v>30</c:v>
                </c:pt>
                <c:pt idx="1">
                  <c:v>46</c:v>
                </c:pt>
                <c:pt idx="2">
                  <c:v>20</c:v>
                </c:pt>
                <c:pt idx="3">
                  <c:v>6</c:v>
                </c:pt>
              </c:numCache>
            </c:numRef>
          </c:val>
          <c:extLst xmlns:c16r2="http://schemas.microsoft.com/office/drawing/2015/06/chart">
            <c:ext xmlns:c16="http://schemas.microsoft.com/office/drawing/2014/chart" uri="{C3380CC4-5D6E-409C-BE32-E72D297353CC}">
              <c16:uniqueId val="{00000001-4781-4E6D-93BA-CBD4898C94EF}"/>
            </c:ext>
          </c:extLst>
        </c:ser>
        <c:gapWidth val="100"/>
        <c:overlap val="-24"/>
        <c:axId val="49240320"/>
        <c:axId val="49250304"/>
      </c:barChart>
      <c:catAx>
        <c:axId val="492403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250304"/>
        <c:crosses val="autoZero"/>
        <c:auto val="1"/>
        <c:lblAlgn val="ctr"/>
        <c:lblOffset val="100"/>
      </c:catAx>
      <c:valAx>
        <c:axId val="49250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240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Orofarenkste</a:t>
            </a:r>
            <a:r>
              <a:rPr lang="tr-TR" baseline="0"/>
              <a:t> enantem sayısı</a:t>
            </a:r>
            <a:endParaRPr lang="tr-TR"/>
          </a:p>
        </c:rich>
      </c:tx>
      <c:spPr>
        <a:noFill/>
        <a:ln>
          <a:noFill/>
        </a:ln>
        <a:effectLst/>
      </c:spPr>
    </c:title>
    <c:plotArea>
      <c:layout/>
      <c:barChart>
        <c:barDir val="col"/>
        <c:grouping val="clustered"/>
        <c:ser>
          <c:idx val="0"/>
          <c:order val="0"/>
          <c:tx>
            <c:strRef>
              <c:f>Sayfa1!$J$11</c:f>
              <c:strCache>
                <c:ptCount val="1"/>
                <c:pt idx="0">
                  <c:v>Deksketoprofen</c:v>
                </c:pt>
              </c:strCache>
            </c:strRef>
          </c:tx>
          <c:spPr>
            <a:solidFill>
              <a:sysClr val="windowText" lastClr="0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Sayfa1!$I$12:$I$15</c:f>
              <c:strCache>
                <c:ptCount val="4"/>
                <c:pt idx="0">
                  <c:v>Yok</c:v>
                </c:pt>
                <c:pt idx="1">
                  <c:v>  Az</c:v>
                </c:pt>
                <c:pt idx="2">
                  <c:v>  Ciddi</c:v>
                </c:pt>
                <c:pt idx="3">
                  <c:v>  Çok</c:v>
                </c:pt>
              </c:strCache>
            </c:strRef>
          </c:cat>
          <c:val>
            <c:numRef>
              <c:f>Sayfa1!$J$12:$J$15</c:f>
              <c:numCache>
                <c:formatCode>General</c:formatCode>
                <c:ptCount val="4"/>
                <c:pt idx="0">
                  <c:v>28</c:v>
                </c:pt>
                <c:pt idx="1">
                  <c:v>45</c:v>
                </c:pt>
                <c:pt idx="2">
                  <c:v>18</c:v>
                </c:pt>
                <c:pt idx="3">
                  <c:v>7</c:v>
                </c:pt>
              </c:numCache>
            </c:numRef>
          </c:val>
          <c:extLst xmlns:c16r2="http://schemas.microsoft.com/office/drawing/2015/06/chart">
            <c:ext xmlns:c16="http://schemas.microsoft.com/office/drawing/2014/chart" uri="{C3380CC4-5D6E-409C-BE32-E72D297353CC}">
              <c16:uniqueId val="{00000000-ED14-4863-9282-62647CE15127}"/>
            </c:ext>
          </c:extLst>
        </c:ser>
        <c:ser>
          <c:idx val="1"/>
          <c:order val="1"/>
          <c:tx>
            <c:strRef>
              <c:f>Sayfa1!$K$11</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Sayfa1!$I$12:$I$15</c:f>
              <c:strCache>
                <c:ptCount val="4"/>
                <c:pt idx="0">
                  <c:v>Yok</c:v>
                </c:pt>
                <c:pt idx="1">
                  <c:v>  Az</c:v>
                </c:pt>
                <c:pt idx="2">
                  <c:v>  Ciddi</c:v>
                </c:pt>
                <c:pt idx="3">
                  <c:v>  Çok</c:v>
                </c:pt>
              </c:strCache>
            </c:strRef>
          </c:cat>
          <c:val>
            <c:numRef>
              <c:f>Sayfa1!$K$12:$K$15</c:f>
              <c:numCache>
                <c:formatCode>General</c:formatCode>
                <c:ptCount val="4"/>
                <c:pt idx="0">
                  <c:v>30</c:v>
                </c:pt>
                <c:pt idx="1">
                  <c:v>46</c:v>
                </c:pt>
                <c:pt idx="2">
                  <c:v>20</c:v>
                </c:pt>
                <c:pt idx="3">
                  <c:v>6</c:v>
                </c:pt>
              </c:numCache>
            </c:numRef>
          </c:val>
          <c:extLst xmlns:c16r2="http://schemas.microsoft.com/office/drawing/2015/06/chart">
            <c:ext xmlns:c16="http://schemas.microsoft.com/office/drawing/2014/chart" uri="{C3380CC4-5D6E-409C-BE32-E72D297353CC}">
              <c16:uniqueId val="{00000001-ED14-4863-9282-62647CE15127}"/>
            </c:ext>
          </c:extLst>
        </c:ser>
        <c:gapWidth val="100"/>
        <c:overlap val="-24"/>
        <c:axId val="50398336"/>
        <c:axId val="50399872"/>
      </c:barChart>
      <c:catAx>
        <c:axId val="503983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399872"/>
        <c:crosses val="autoZero"/>
        <c:auto val="1"/>
        <c:lblAlgn val="ctr"/>
        <c:lblOffset val="100"/>
      </c:catAx>
      <c:valAx>
        <c:axId val="50399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398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Anterior servikal lenf nodlarının büyüklüğü</a:t>
            </a:r>
          </a:p>
        </c:rich>
      </c:tx>
      <c:spPr>
        <a:noFill/>
        <a:ln>
          <a:noFill/>
        </a:ln>
        <a:effectLst/>
      </c:spPr>
    </c:title>
    <c:plotArea>
      <c:layout/>
      <c:barChart>
        <c:barDir val="col"/>
        <c:grouping val="clustered"/>
        <c:ser>
          <c:idx val="0"/>
          <c:order val="0"/>
          <c:tx>
            <c:strRef>
              <c:f>Sayfa1!$J$2</c:f>
              <c:strCache>
                <c:ptCount val="1"/>
                <c:pt idx="0">
                  <c:v>Deksketoprofen</c:v>
                </c:pt>
              </c:strCache>
            </c:strRef>
          </c:tx>
          <c:spPr>
            <a:solidFill>
              <a:sysClr val="windowText" lastClr="0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Sayfa1!$I$3:$I$6</c:f>
              <c:strCache>
                <c:ptCount val="4"/>
                <c:pt idx="0">
                  <c:v> Normal/yok</c:v>
                </c:pt>
                <c:pt idx="1">
                  <c:v>  Hafif büyümüş</c:v>
                </c:pt>
                <c:pt idx="2">
                  <c:v>  Orta büyümüş</c:v>
                </c:pt>
                <c:pt idx="3">
                  <c:v>  Çok büyümüş</c:v>
                </c:pt>
              </c:strCache>
            </c:strRef>
          </c:cat>
          <c:val>
            <c:numRef>
              <c:f>Sayfa1!$J$3:$J$6</c:f>
              <c:numCache>
                <c:formatCode>General</c:formatCode>
                <c:ptCount val="4"/>
                <c:pt idx="0">
                  <c:v>33</c:v>
                </c:pt>
                <c:pt idx="1">
                  <c:v>41</c:v>
                </c:pt>
                <c:pt idx="2">
                  <c:v>19</c:v>
                </c:pt>
                <c:pt idx="3">
                  <c:v>5</c:v>
                </c:pt>
              </c:numCache>
            </c:numRef>
          </c:val>
          <c:extLst xmlns:c16r2="http://schemas.microsoft.com/office/drawing/2015/06/chart">
            <c:ext xmlns:c16="http://schemas.microsoft.com/office/drawing/2014/chart" uri="{C3380CC4-5D6E-409C-BE32-E72D297353CC}">
              <c16:uniqueId val="{00000000-2483-46B3-B83B-55E65CDB8E99}"/>
            </c:ext>
          </c:extLst>
        </c:ser>
        <c:ser>
          <c:idx val="1"/>
          <c:order val="1"/>
          <c:tx>
            <c:strRef>
              <c:f>Sayfa1!$K$2</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Sayfa1!$I$3:$I$6</c:f>
              <c:strCache>
                <c:ptCount val="4"/>
                <c:pt idx="0">
                  <c:v> Normal/yok</c:v>
                </c:pt>
                <c:pt idx="1">
                  <c:v>  Hafif büyümüş</c:v>
                </c:pt>
                <c:pt idx="2">
                  <c:v>  Orta büyümüş</c:v>
                </c:pt>
                <c:pt idx="3">
                  <c:v>  Çok büyümüş</c:v>
                </c:pt>
              </c:strCache>
            </c:strRef>
          </c:cat>
          <c:val>
            <c:numRef>
              <c:f>Sayfa1!$K$3:$K$6</c:f>
              <c:numCache>
                <c:formatCode>General</c:formatCode>
                <c:ptCount val="4"/>
                <c:pt idx="0">
                  <c:v>30</c:v>
                </c:pt>
                <c:pt idx="1">
                  <c:v>52</c:v>
                </c:pt>
                <c:pt idx="2">
                  <c:v>16</c:v>
                </c:pt>
                <c:pt idx="3">
                  <c:v>4</c:v>
                </c:pt>
              </c:numCache>
            </c:numRef>
          </c:val>
          <c:extLst xmlns:c16r2="http://schemas.microsoft.com/office/drawing/2015/06/chart">
            <c:ext xmlns:c16="http://schemas.microsoft.com/office/drawing/2014/chart" uri="{C3380CC4-5D6E-409C-BE32-E72D297353CC}">
              <c16:uniqueId val="{00000001-2483-46B3-B83B-55E65CDB8E99}"/>
            </c:ext>
          </c:extLst>
        </c:ser>
        <c:gapWidth val="100"/>
        <c:overlap val="-24"/>
        <c:axId val="50425856"/>
        <c:axId val="50427392"/>
      </c:barChart>
      <c:catAx>
        <c:axId val="5042585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427392"/>
        <c:crosses val="autoZero"/>
        <c:auto val="1"/>
        <c:lblAlgn val="ctr"/>
        <c:lblOffset val="100"/>
      </c:catAx>
      <c:valAx>
        <c:axId val="50427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425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Anterior servikal lenf nodu</a:t>
            </a:r>
            <a:r>
              <a:rPr lang="tr-TR" baseline="0"/>
              <a:t> sayısı</a:t>
            </a:r>
            <a:endParaRPr lang="tr-TR"/>
          </a:p>
        </c:rich>
      </c:tx>
      <c:spPr>
        <a:noFill/>
        <a:ln>
          <a:noFill/>
        </a:ln>
        <a:effectLst/>
      </c:spPr>
    </c:title>
    <c:plotArea>
      <c:layout/>
      <c:barChart>
        <c:barDir val="col"/>
        <c:grouping val="clustered"/>
        <c:ser>
          <c:idx val="0"/>
          <c:order val="0"/>
          <c:tx>
            <c:strRef>
              <c:f>Sayfa1!$J$19</c:f>
              <c:strCache>
                <c:ptCount val="1"/>
                <c:pt idx="0">
                  <c:v>Deksketoprofen</c:v>
                </c:pt>
              </c:strCache>
            </c:strRef>
          </c:tx>
          <c:spPr>
            <a:solidFill>
              <a:sysClr val="windowText" lastClr="0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Sayfa1!$I$20:$I$23</c:f>
              <c:strCache>
                <c:ptCount val="4"/>
                <c:pt idx="0">
                  <c:v>  Normal</c:v>
                </c:pt>
                <c:pt idx="1">
                  <c:v>  Hafif artmış</c:v>
                </c:pt>
                <c:pt idx="2">
                  <c:v>  Orta artmış</c:v>
                </c:pt>
                <c:pt idx="3">
                  <c:v>  Çok artmış </c:v>
                </c:pt>
              </c:strCache>
            </c:strRef>
          </c:cat>
          <c:val>
            <c:numRef>
              <c:f>Sayfa1!$J$20:$J$23</c:f>
              <c:numCache>
                <c:formatCode>General</c:formatCode>
                <c:ptCount val="4"/>
                <c:pt idx="0">
                  <c:v>37</c:v>
                </c:pt>
                <c:pt idx="1">
                  <c:v>45</c:v>
                </c:pt>
                <c:pt idx="2">
                  <c:v>14</c:v>
                </c:pt>
                <c:pt idx="3">
                  <c:v>2</c:v>
                </c:pt>
              </c:numCache>
            </c:numRef>
          </c:val>
          <c:extLst xmlns:c16r2="http://schemas.microsoft.com/office/drawing/2015/06/chart">
            <c:ext xmlns:c16="http://schemas.microsoft.com/office/drawing/2014/chart" uri="{C3380CC4-5D6E-409C-BE32-E72D297353CC}">
              <c16:uniqueId val="{00000000-2DC8-4014-B1EB-17A10AC2FC59}"/>
            </c:ext>
          </c:extLst>
        </c:ser>
        <c:ser>
          <c:idx val="1"/>
          <c:order val="1"/>
          <c:tx>
            <c:strRef>
              <c:f>Sayfa1!$K$19</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Sayfa1!$I$20:$I$23</c:f>
              <c:strCache>
                <c:ptCount val="4"/>
                <c:pt idx="0">
                  <c:v>  Normal</c:v>
                </c:pt>
                <c:pt idx="1">
                  <c:v>  Hafif artmış</c:v>
                </c:pt>
                <c:pt idx="2">
                  <c:v>  Orta artmış</c:v>
                </c:pt>
                <c:pt idx="3">
                  <c:v>  Çok artmış </c:v>
                </c:pt>
              </c:strCache>
            </c:strRef>
          </c:cat>
          <c:val>
            <c:numRef>
              <c:f>Sayfa1!$K$20:$K$23</c:f>
              <c:numCache>
                <c:formatCode>General</c:formatCode>
                <c:ptCount val="4"/>
                <c:pt idx="0">
                  <c:v>38</c:v>
                </c:pt>
                <c:pt idx="1">
                  <c:v>45</c:v>
                </c:pt>
                <c:pt idx="2">
                  <c:v>16</c:v>
                </c:pt>
                <c:pt idx="3">
                  <c:v>3</c:v>
                </c:pt>
              </c:numCache>
            </c:numRef>
          </c:val>
          <c:extLst xmlns:c16r2="http://schemas.microsoft.com/office/drawing/2015/06/chart">
            <c:ext xmlns:c16="http://schemas.microsoft.com/office/drawing/2014/chart" uri="{C3380CC4-5D6E-409C-BE32-E72D297353CC}">
              <c16:uniqueId val="{00000001-2DC8-4014-B1EB-17A10AC2FC59}"/>
            </c:ext>
          </c:extLst>
        </c:ser>
        <c:gapWidth val="100"/>
        <c:overlap val="-24"/>
        <c:axId val="50465408"/>
        <c:axId val="50467200"/>
      </c:barChart>
      <c:catAx>
        <c:axId val="5046540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467200"/>
        <c:crosses val="autoZero"/>
        <c:auto val="1"/>
        <c:lblAlgn val="ctr"/>
        <c:lblOffset val="100"/>
      </c:catAx>
      <c:valAx>
        <c:axId val="50467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4654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Bazı anterior servikal lenf nod hassasiyeti </a:t>
            </a:r>
          </a:p>
        </c:rich>
      </c:tx>
      <c:spPr>
        <a:noFill/>
        <a:ln>
          <a:noFill/>
        </a:ln>
        <a:effectLst/>
      </c:spPr>
    </c:title>
    <c:plotArea>
      <c:layout/>
      <c:barChart>
        <c:barDir val="col"/>
        <c:grouping val="clustered"/>
        <c:ser>
          <c:idx val="0"/>
          <c:order val="0"/>
          <c:tx>
            <c:strRef>
              <c:f>Sayfa1!$C$4</c:f>
              <c:strCache>
                <c:ptCount val="1"/>
                <c:pt idx="0">
                  <c:v>Deksketoprofen</c:v>
                </c:pt>
              </c:strCache>
            </c:strRef>
          </c:tx>
          <c:spPr>
            <a:solidFill>
              <a:sysClr val="windowText" lastClr="0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Sayfa1!$B$5:$B$8</c:f>
              <c:strCache>
                <c:ptCount val="4"/>
                <c:pt idx="0">
                  <c:v>Hassasiyet yok</c:v>
                </c:pt>
                <c:pt idx="1">
                  <c:v>  Hafif hassasiyet</c:v>
                </c:pt>
                <c:pt idx="2">
                  <c:v>  Orta hassasiyet</c:v>
                </c:pt>
                <c:pt idx="3">
                  <c:v>  Çok hassasiyet</c:v>
                </c:pt>
              </c:strCache>
            </c:strRef>
          </c:cat>
          <c:val>
            <c:numRef>
              <c:f>Sayfa1!$C$5:$C$8</c:f>
              <c:numCache>
                <c:formatCode>General</c:formatCode>
                <c:ptCount val="4"/>
                <c:pt idx="0">
                  <c:v>33</c:v>
                </c:pt>
                <c:pt idx="1">
                  <c:v>42</c:v>
                </c:pt>
                <c:pt idx="2">
                  <c:v>22</c:v>
                </c:pt>
                <c:pt idx="3">
                  <c:v>1</c:v>
                </c:pt>
              </c:numCache>
            </c:numRef>
          </c:val>
          <c:extLst xmlns:c16r2="http://schemas.microsoft.com/office/drawing/2015/06/chart">
            <c:ext xmlns:c16="http://schemas.microsoft.com/office/drawing/2014/chart" uri="{C3380CC4-5D6E-409C-BE32-E72D297353CC}">
              <c16:uniqueId val="{00000000-B76E-4DB6-B693-92F073A10B35}"/>
            </c:ext>
          </c:extLst>
        </c:ser>
        <c:ser>
          <c:idx val="1"/>
          <c:order val="1"/>
          <c:tx>
            <c:strRef>
              <c:f>Sayfa1!$D$4</c:f>
              <c:strCache>
                <c:ptCount val="1"/>
                <c:pt idx="0">
                  <c:v>Parasetamol</c:v>
                </c:pt>
              </c:strCache>
            </c:strRef>
          </c:tx>
          <c:spPr>
            <a:noFill/>
            <a:ln>
              <a:solidFill>
                <a:schemeClr val="tx1"/>
              </a:solidFill>
            </a:ln>
            <a:effectLst>
              <a:outerShdw blurRad="57150" dist="19050" dir="5400000" algn="ctr" rotWithShape="0">
                <a:srgbClr val="000000">
                  <a:alpha val="63000"/>
                </a:srgbClr>
              </a:outerShdw>
            </a:effectLst>
          </c:spPr>
          <c:cat>
            <c:strRef>
              <c:f>Sayfa1!$B$5:$B$8</c:f>
              <c:strCache>
                <c:ptCount val="4"/>
                <c:pt idx="0">
                  <c:v>Hassasiyet yok</c:v>
                </c:pt>
                <c:pt idx="1">
                  <c:v>  Hafif hassasiyet</c:v>
                </c:pt>
                <c:pt idx="2">
                  <c:v>  Orta hassasiyet</c:v>
                </c:pt>
                <c:pt idx="3">
                  <c:v>  Çok hassasiyet</c:v>
                </c:pt>
              </c:strCache>
            </c:strRef>
          </c:cat>
          <c:val>
            <c:numRef>
              <c:f>Sayfa1!$D$5:$D$8</c:f>
              <c:numCache>
                <c:formatCode>General</c:formatCode>
                <c:ptCount val="4"/>
                <c:pt idx="0">
                  <c:v>35</c:v>
                </c:pt>
                <c:pt idx="1">
                  <c:v>40</c:v>
                </c:pt>
                <c:pt idx="2">
                  <c:v>22</c:v>
                </c:pt>
                <c:pt idx="3">
                  <c:v>5</c:v>
                </c:pt>
              </c:numCache>
            </c:numRef>
          </c:val>
          <c:extLst xmlns:c16r2="http://schemas.microsoft.com/office/drawing/2015/06/chart">
            <c:ext xmlns:c16="http://schemas.microsoft.com/office/drawing/2014/chart" uri="{C3380CC4-5D6E-409C-BE32-E72D297353CC}">
              <c16:uniqueId val="{00000001-B76E-4DB6-B693-92F073A10B35}"/>
            </c:ext>
          </c:extLst>
        </c:ser>
        <c:gapWidth val="100"/>
        <c:overlap val="-24"/>
        <c:axId val="50505216"/>
        <c:axId val="50506752"/>
      </c:barChart>
      <c:catAx>
        <c:axId val="505052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506752"/>
        <c:crosses val="autoZero"/>
        <c:auto val="1"/>
        <c:lblAlgn val="ctr"/>
        <c:lblOffset val="100"/>
      </c:catAx>
      <c:valAx>
        <c:axId val="50506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505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r-TR" sz="1200"/>
              <a:t>TOplam</a:t>
            </a:r>
            <a:r>
              <a:rPr lang="tr-TR" sz="1200" baseline="0"/>
              <a:t>  BOĞAZ AĞRISI RAHATLAMA SKORU(TBARS) GÖZLEMLENEN VAKALAR (ort±SH)</a:t>
            </a:r>
            <a:endParaRPr lang="tr-TR" sz="1200"/>
          </a:p>
        </c:rich>
      </c:tx>
      <c:spPr>
        <a:noFill/>
        <a:ln>
          <a:noFill/>
        </a:ln>
        <a:effectLst/>
      </c:spPr>
    </c:title>
    <c:plotArea>
      <c:layout/>
      <c:lineChart>
        <c:grouping val="standard"/>
        <c:ser>
          <c:idx val="0"/>
          <c:order val="0"/>
          <c:tx>
            <c:strRef>
              <c:f>Sayfa3!$E$48</c:f>
              <c:strCache>
                <c:ptCount val="1"/>
                <c:pt idx="0">
                  <c:v>Deksketoprofen</c:v>
                </c:pt>
              </c:strCache>
            </c:strRef>
          </c:tx>
          <c:spPr>
            <a:ln w="22225" cap="rnd">
              <a:solidFill>
                <a:schemeClr val="bg1">
                  <a:lumMod val="75000"/>
                </a:schemeClr>
              </a:solidFill>
              <a:round/>
            </a:ln>
            <a:effectLst/>
          </c:spPr>
          <c:marker>
            <c:symbol val="diamond"/>
            <c:size val="6"/>
            <c:spPr>
              <a:solidFill>
                <a:schemeClr val="bg1">
                  <a:lumMod val="75000"/>
                </a:schemeClr>
              </a:solidFill>
              <a:ln w="9525">
                <a:solidFill>
                  <a:schemeClr val="bg1">
                    <a:lumMod val="75000"/>
                  </a:schemeClr>
                </a:solidFill>
                <a:round/>
              </a:ln>
              <a:effectLst/>
            </c:spPr>
          </c:marker>
          <c:errBars>
            <c:errDir val="y"/>
            <c:errBarType val="both"/>
            <c:errValType val="stdErr"/>
            <c:spPr>
              <a:noFill/>
              <a:ln w="9525">
                <a:solidFill>
                  <a:schemeClr val="tx1">
                    <a:lumMod val="65000"/>
                    <a:lumOff val="35000"/>
                  </a:schemeClr>
                </a:solidFill>
                <a:round/>
              </a:ln>
              <a:effectLst/>
            </c:spPr>
          </c:errBars>
          <c:cat>
            <c:strRef>
              <c:f>Sayfa3!$D$49:$D$54</c:f>
              <c:strCache>
                <c:ptCount val="6"/>
                <c:pt idx="0">
                  <c:v>15.DK</c:v>
                </c:pt>
                <c:pt idx="1">
                  <c:v>30.DK</c:v>
                </c:pt>
                <c:pt idx="2">
                  <c:v>45.DK</c:v>
                </c:pt>
                <c:pt idx="3">
                  <c:v>60.DK</c:v>
                </c:pt>
                <c:pt idx="4">
                  <c:v>90.DK</c:v>
                </c:pt>
                <c:pt idx="5">
                  <c:v>120.DK</c:v>
                </c:pt>
              </c:strCache>
            </c:strRef>
          </c:cat>
          <c:val>
            <c:numRef>
              <c:f>Sayfa3!$E$49:$E$54</c:f>
              <c:numCache>
                <c:formatCode>General</c:formatCode>
                <c:ptCount val="6"/>
                <c:pt idx="0">
                  <c:v>0.17</c:v>
                </c:pt>
                <c:pt idx="1">
                  <c:v>0.35000000000000031</c:v>
                </c:pt>
                <c:pt idx="2">
                  <c:v>0.52</c:v>
                </c:pt>
                <c:pt idx="3">
                  <c:v>0.71000000000000063</c:v>
                </c:pt>
                <c:pt idx="4">
                  <c:v>1.84</c:v>
                </c:pt>
                <c:pt idx="5">
                  <c:v>2.0699999999999998</c:v>
                </c:pt>
              </c:numCache>
            </c:numRef>
          </c:val>
          <c:extLst xmlns:c16r2="http://schemas.microsoft.com/office/drawing/2015/06/chart">
            <c:ext xmlns:c16="http://schemas.microsoft.com/office/drawing/2014/chart" uri="{C3380CC4-5D6E-409C-BE32-E72D297353CC}">
              <c16:uniqueId val="{00000000-B7FA-47DD-8BDB-97A49D380941}"/>
            </c:ext>
          </c:extLst>
        </c:ser>
        <c:ser>
          <c:idx val="1"/>
          <c:order val="1"/>
          <c:tx>
            <c:strRef>
              <c:f>Sayfa3!$F$48</c:f>
              <c:strCache>
                <c:ptCount val="1"/>
                <c:pt idx="0">
                  <c:v>Parasetamol</c:v>
                </c:pt>
              </c:strCache>
            </c:strRef>
          </c:tx>
          <c:spPr>
            <a:ln w="22225" cap="rnd">
              <a:solidFill>
                <a:schemeClr val="tx1"/>
              </a:solidFill>
              <a:round/>
            </a:ln>
            <a:effectLst/>
          </c:spPr>
          <c:marker>
            <c:symbol val="square"/>
            <c:size val="6"/>
            <c:spPr>
              <a:solidFill>
                <a:schemeClr val="tx1"/>
              </a:solidFill>
              <a:ln w="9525">
                <a:solidFill>
                  <a:schemeClr val="tx1"/>
                </a:solidFill>
                <a:round/>
              </a:ln>
              <a:effectLst/>
            </c:spPr>
          </c:marker>
          <c:errBars>
            <c:errDir val="y"/>
            <c:errBarType val="both"/>
            <c:errValType val="stdErr"/>
            <c:spPr>
              <a:noFill/>
              <a:ln w="9525">
                <a:solidFill>
                  <a:schemeClr val="tx1">
                    <a:lumMod val="65000"/>
                    <a:lumOff val="35000"/>
                  </a:schemeClr>
                </a:solidFill>
                <a:round/>
              </a:ln>
              <a:effectLst/>
            </c:spPr>
          </c:errBars>
          <c:cat>
            <c:strRef>
              <c:f>Sayfa3!$D$49:$D$54</c:f>
              <c:strCache>
                <c:ptCount val="6"/>
                <c:pt idx="0">
                  <c:v>15.DK</c:v>
                </c:pt>
                <c:pt idx="1">
                  <c:v>30.DK</c:v>
                </c:pt>
                <c:pt idx="2">
                  <c:v>45.DK</c:v>
                </c:pt>
                <c:pt idx="3">
                  <c:v>60.DK</c:v>
                </c:pt>
                <c:pt idx="4">
                  <c:v>90.DK</c:v>
                </c:pt>
                <c:pt idx="5">
                  <c:v>120.DK</c:v>
                </c:pt>
              </c:strCache>
            </c:strRef>
          </c:cat>
          <c:val>
            <c:numRef>
              <c:f>Sayfa3!$F$49:$F$54</c:f>
              <c:numCache>
                <c:formatCode>General</c:formatCode>
                <c:ptCount val="6"/>
                <c:pt idx="0">
                  <c:v>0.16</c:v>
                </c:pt>
                <c:pt idx="1">
                  <c:v>0.38000000000000211</c:v>
                </c:pt>
                <c:pt idx="2">
                  <c:v>0.55000000000000004</c:v>
                </c:pt>
                <c:pt idx="3">
                  <c:v>0.73000000000000065</c:v>
                </c:pt>
                <c:pt idx="4">
                  <c:v>1.9900000000000084</c:v>
                </c:pt>
                <c:pt idx="5">
                  <c:v>2.2000000000000002</c:v>
                </c:pt>
              </c:numCache>
            </c:numRef>
          </c:val>
          <c:extLst xmlns:c16r2="http://schemas.microsoft.com/office/drawing/2015/06/chart">
            <c:ext xmlns:c16="http://schemas.microsoft.com/office/drawing/2014/chart" uri="{C3380CC4-5D6E-409C-BE32-E72D297353CC}">
              <c16:uniqueId val="{00000001-B7FA-47DD-8BDB-97A49D380941}"/>
            </c:ext>
          </c:extLst>
        </c:ser>
        <c:marker val="1"/>
        <c:axId val="50685824"/>
        <c:axId val="50687360"/>
      </c:lineChart>
      <c:catAx>
        <c:axId val="506858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0687360"/>
        <c:crosses val="autoZero"/>
        <c:auto val="1"/>
        <c:lblAlgn val="ctr"/>
        <c:lblOffset val="100"/>
      </c:catAx>
      <c:valAx>
        <c:axId val="50687360"/>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tr-TR" sz="1200"/>
                  <a:t>tbars</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685824"/>
        <c:crosses val="autoZero"/>
        <c:crossBetween val="between"/>
      </c:valAx>
      <c:dTable>
        <c:showHorzBorder val="1"/>
        <c:showVertBorder val="1"/>
        <c:showOutline val="1"/>
        <c:showKeys val="1"/>
      </c:dTable>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E89C-88CF-4EE6-8EC8-F82F11B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23915</Words>
  <Characters>136316</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rustun</cp:lastModifiedBy>
  <cp:revision>13</cp:revision>
  <dcterms:created xsi:type="dcterms:W3CDTF">2018-11-25T18:47:00Z</dcterms:created>
  <dcterms:modified xsi:type="dcterms:W3CDTF">2018-11-28T10:45:00Z</dcterms:modified>
</cp:coreProperties>
</file>