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FB7592" w:rsidRPr="004C564A" w:rsidTr="005466A8">
        <w:trPr>
          <w:trHeight w:val="2688"/>
        </w:trPr>
        <w:tc>
          <w:tcPr>
            <w:tcW w:w="7937" w:type="dxa"/>
          </w:tcPr>
          <w:sdt>
            <w:sdtPr>
              <w:id w:val="-1035420873"/>
              <w:placeholder>
                <w:docPart w:val="85922FB714E04752B89116DC8B1D8FC9"/>
              </w:placeholder>
            </w:sdtPr>
            <w:sdtEndPr/>
            <w:sdtContent>
              <w:sdt>
                <w:sdtPr>
                  <w:id w:val="75713870"/>
                  <w:lock w:val="sdtContentLocked"/>
                  <w:placeholder>
                    <w:docPart w:val="85922FB714E04752B89116DC8B1D8FC9"/>
                  </w:placeholder>
                </w:sdtPr>
                <w:sdtEndPr/>
                <w:sdtContent>
                  <w:p w:rsidR="00FB7592" w:rsidRPr="004C564A" w:rsidRDefault="00FB7592" w:rsidP="00FB7592">
                    <w:pPr>
                      <w:pStyle w:val="fbekapakgenel"/>
                    </w:pPr>
                    <w:r w:rsidRPr="004C564A">
                      <w:t>t.c.</w:t>
                    </w:r>
                  </w:p>
                  <w:p w:rsidR="00FB7592" w:rsidRPr="004C564A" w:rsidRDefault="0046421A" w:rsidP="00FB7592">
                    <w:pPr>
                      <w:pStyle w:val="fbekapakgenel"/>
                    </w:pPr>
                    <w:r>
                      <w:t>PAMUKKALE</w:t>
                    </w:r>
                    <w:r w:rsidR="005F6B13" w:rsidRPr="004C564A">
                      <w:t xml:space="preserve"> ünİversİtesİ</w:t>
                    </w:r>
                  </w:p>
                  <w:p w:rsidR="00FB7592" w:rsidRPr="004C564A" w:rsidRDefault="005F6B13" w:rsidP="00FB7592">
                    <w:pPr>
                      <w:pStyle w:val="fbekapakgenel"/>
                    </w:pPr>
                    <w:r w:rsidRPr="004C564A">
                      <w:t>Fen bİlİmlerİ</w:t>
                    </w:r>
                    <w:r w:rsidR="00FB7592" w:rsidRPr="004C564A">
                      <w:t xml:space="preserve"> enst</w:t>
                    </w:r>
                    <w:r w:rsidR="004C564A" w:rsidRPr="004C564A">
                      <w:t>İ</w:t>
                    </w:r>
                    <w:r w:rsidR="00FB7592" w:rsidRPr="004C564A">
                      <w:t>tüsü</w:t>
                    </w:r>
                  </w:p>
                </w:sdtContent>
              </w:sdt>
              <w:p w:rsidR="00FB7592" w:rsidRPr="004C564A" w:rsidRDefault="00547A59" w:rsidP="00FB7592">
                <w:pPr>
                  <w:pStyle w:val="fbekapakgenel"/>
                </w:pPr>
                <w:sdt>
                  <w:sdtPr>
                    <w:alias w:val="Anabilim Dalı"/>
                    <w:tag w:val="Anabilim dalınızı seçiniz"/>
                    <w:id w:val="104776118"/>
                    <w:lock w:val="sdtLocked"/>
                    <w:placeholder>
                      <w:docPart w:val="C7A6BF380E86415E8E03C9054393A4D5"/>
                    </w:placeholder>
                    <w:comboBox>
                      <w:listItem w:displayText="[Bölümünüzü seçiniz...]" w:value=""/>
                      <w:listItem w:displayText="Bilgisayar Mühendisliği Anabilim Dalı" w:value="Bilgisayar Mühendisliği Anabilim Dalı"/>
                      <w:listItem w:displayText="Çevre Mühendisliği Anabilim Dalı" w:value="Çevre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Gıda Mühendisliği Anabilim Dalı" w:value="Gıda Mühendisliği Anabilim Dalı"/>
                      <w:listItem w:displayText="İnşaat Mühendisliği Anabilim Dalı" w:value="İnşaat Mühendisliği Anabilim Dalı"/>
                      <w:listItem w:displayText="Jeoloji Mühendisliği Anabilim Dalı" w:value="Jeoloji Mühendisliği Anabilim Dalı"/>
                      <w:listItem w:displayText="Kimya Mühendisliği Anabilim Dalı" w:value="Kimya Mühendisliği Anabilim Dalı"/>
                      <w:listItem w:displayText="Makina Mühendisliği Anabilim Dalı" w:value="Makina Mühendisliği Anabilim Dalı"/>
                      <w:listItem w:displayText="Tekstil Mühendisliği Anabilim Dalı" w:value="Tekstil Mühendisliği Anabilim Dalı"/>
                      <w:listItem w:displayText="Biyoloji Anabilim Dalı" w:value="Biyoloji Anabilim Dalı"/>
                      <w:listItem w:displayText="Fizik Anabilim Dalı" w:value="Fizik Anabilim Dalı"/>
                      <w:listItem w:displayText="Kimya Anabilim Dalı" w:value="Kimya Anabilim Dalı"/>
                      <w:listItem w:displayText="Matematik Anabilim Dalı" w:value="Matematik Anabilim Dalı"/>
                      <w:listItem w:displayText="Makine Eğitimi Anabilim Dalı" w:value="Makine Eğitimi Anabilim Dalı"/>
                      <w:listItem w:displayText="Otomotiv Mühendisliği" w:value="Otomotiv Mühendisliği"/>
                    </w:comboBox>
                  </w:sdtPr>
                  <w:sdtEndPr/>
                  <w:sdtContent>
                    <w:r w:rsidR="00DE6812">
                      <w:t>Kimya Anabilim Dalı</w:t>
                    </w:r>
                  </w:sdtContent>
                </w:sdt>
              </w:p>
              <w:p w:rsidR="00FB7592" w:rsidRPr="004C564A" w:rsidRDefault="00547A59" w:rsidP="00AF6A85">
                <w:pPr>
                  <w:pStyle w:val="fbekapakgenel"/>
                  <w:jc w:val="left"/>
                </w:pPr>
              </w:p>
            </w:sdtContent>
          </w:sdt>
        </w:tc>
      </w:tr>
      <w:tr w:rsidR="00FB7592" w:rsidRPr="004C564A" w:rsidTr="005466A8">
        <w:trPr>
          <w:trHeight w:val="2581"/>
        </w:trPr>
        <w:tc>
          <w:tcPr>
            <w:tcW w:w="7937" w:type="dxa"/>
            <w:vAlign w:val="center"/>
          </w:tcPr>
          <w:p w:rsidR="00FB7592" w:rsidRPr="004C564A" w:rsidRDefault="00FB7592" w:rsidP="00FB7592">
            <w:pPr>
              <w:pStyle w:val="fbekapakbosatr"/>
              <w:jc w:val="center"/>
            </w:pPr>
          </w:p>
        </w:tc>
      </w:tr>
      <w:tr w:rsidR="00FB7592" w:rsidRPr="004C564A" w:rsidTr="005466A8">
        <w:trPr>
          <w:trHeight w:val="2856"/>
        </w:trPr>
        <w:tc>
          <w:tcPr>
            <w:tcW w:w="7937" w:type="dxa"/>
            <w:vAlign w:val="center"/>
          </w:tcPr>
          <w:p w:rsidR="00FB7592" w:rsidRPr="004C564A" w:rsidRDefault="00956C4E" w:rsidP="00F10EC1">
            <w:pPr>
              <w:pStyle w:val="fbekapaktezad"/>
              <w:rPr>
                <w:rFonts w:asciiTheme="minorHAnsi" w:hAnsiTheme="minorHAnsi"/>
                <w:b w:val="0"/>
                <w:caps w:val="0"/>
                <w:sz w:val="22"/>
              </w:rPr>
            </w:pPr>
            <w:r w:rsidRPr="00A84CAD">
              <w:t>ZİRKONYUM İYONLARININ ÇOK DAMLACIKLI SIVI MEMBRAN TEKNİĞİ İLE EKSTRAKSİYONUNUN İNCELENMESİ</w:t>
            </w:r>
          </w:p>
        </w:tc>
      </w:tr>
      <w:tr w:rsidR="006C39CE" w:rsidRPr="006C39CE" w:rsidTr="005466A8">
        <w:trPr>
          <w:trHeight w:val="2622"/>
        </w:trPr>
        <w:tc>
          <w:tcPr>
            <w:tcW w:w="7937" w:type="dxa"/>
            <w:vAlign w:val="center"/>
          </w:tcPr>
          <w:sdt>
            <w:sdtPr>
              <w:rPr>
                <w:color w:val="000000" w:themeColor="text1"/>
              </w:rPr>
              <w:alias w:val="[Programı Seçiniz]"/>
              <w:tag w:val="[Programı Seçiniz]"/>
              <w:id w:val="1626575891"/>
              <w:lock w:val="sdtLocked"/>
              <w:placeholder>
                <w:docPart w:val="5789A1FDB78A4795958165870C484A40"/>
              </w:placeholder>
              <w:comboBox>
                <w:listItem w:displayText="[Programı Seçiniz]" w:value=""/>
                <w:listItem w:displayText="Yüksek Lisans Tezi" w:value="Yüksek Lisans Tezi"/>
                <w:listItem w:displayText="Doktora Tezi" w:value="Doktora Tezi"/>
              </w:comboBox>
            </w:sdtPr>
            <w:sdtEndPr/>
            <w:sdtContent>
              <w:p w:rsidR="00FB7592" w:rsidRPr="006C39CE" w:rsidRDefault="00AF6A85" w:rsidP="00884874">
                <w:pPr>
                  <w:pStyle w:val="fbekapakgenel"/>
                  <w:rPr>
                    <w:rFonts w:asciiTheme="minorHAnsi" w:hAnsiTheme="minorHAnsi"/>
                    <w:caps w:val="0"/>
                    <w:color w:val="000000" w:themeColor="text1"/>
                    <w:sz w:val="22"/>
                  </w:rPr>
                </w:pPr>
                <w:r>
                  <w:rPr>
                    <w:color w:val="000000" w:themeColor="text1"/>
                  </w:rPr>
                  <w:t>Yüksek Lisans Tezi</w:t>
                </w:r>
              </w:p>
            </w:sdtContent>
          </w:sdt>
        </w:tc>
      </w:tr>
      <w:tr w:rsidR="00FB7592" w:rsidRPr="004C564A" w:rsidTr="005466A8">
        <w:trPr>
          <w:trHeight w:val="2517"/>
        </w:trPr>
        <w:tc>
          <w:tcPr>
            <w:tcW w:w="7937" w:type="dxa"/>
          </w:tcPr>
          <w:p w:rsidR="00FB7592" w:rsidRPr="004C564A" w:rsidRDefault="00956C4E" w:rsidP="00232B9A">
            <w:pPr>
              <w:pStyle w:val="fbekapakgenel"/>
            </w:pPr>
            <w:r>
              <w:rPr>
                <w:rStyle w:val="fbemetinnormalChar"/>
              </w:rPr>
              <w:t>FATMA TEZCAN</w:t>
            </w:r>
          </w:p>
        </w:tc>
      </w:tr>
      <w:tr w:rsidR="00FB7592" w:rsidRPr="004C564A" w:rsidTr="005466A8">
        <w:trPr>
          <w:trHeight w:val="537"/>
        </w:trPr>
        <w:tc>
          <w:tcPr>
            <w:tcW w:w="7937" w:type="dxa"/>
            <w:vAlign w:val="bottom"/>
          </w:tcPr>
          <w:p w:rsidR="00FB7592" w:rsidRPr="004C564A" w:rsidRDefault="00547A59" w:rsidP="00FB7592">
            <w:pPr>
              <w:pStyle w:val="fbekapakgenel"/>
            </w:pPr>
            <w:sdt>
              <w:sdtPr>
                <w:rPr>
                  <w:color w:val="808080"/>
                </w:rPr>
                <w:alias w:val="Denizli"/>
                <w:tag w:val="Denizli"/>
                <w:id w:val="96686636"/>
                <w:lock w:val="sdtContentLocked"/>
                <w:placeholder>
                  <w:docPart w:val="F0F116E39CC84512B36CAC83BD9EE4A2"/>
                </w:placeholder>
              </w:sdtPr>
              <w:sdtEndPr/>
              <w:sdtContent>
                <w:r w:rsidR="00CD2462">
                  <w:t>DENİZLİ</w:t>
                </w:r>
                <w:r w:rsidR="00FB7592" w:rsidRPr="004C564A">
                  <w:t xml:space="preserve">, </w:t>
                </w:r>
              </w:sdtContent>
            </w:sdt>
            <w:sdt>
              <w:sdtPr>
                <w:id w:val="-1446616510"/>
                <w:lock w:val="sdtLocked"/>
                <w:placeholder>
                  <w:docPart w:val="618282E2477048DD93A82DD1B93D9BC7"/>
                </w:placeholder>
                <w:date w:fullDate="2020-07-01T00:00:00Z">
                  <w:dateFormat w:val="MMMM - yyyy"/>
                  <w:lid w:val="tr-TR"/>
                  <w:storeMappedDataAs w:val="dateTime"/>
                  <w:calendar w:val="gregorian"/>
                </w:date>
              </w:sdtPr>
              <w:sdtEndPr/>
              <w:sdtContent>
                <w:r w:rsidR="00802749">
                  <w:t>Temmuz - 2020</w:t>
                </w:r>
              </w:sdtContent>
            </w:sdt>
          </w:p>
          <w:sdt>
            <w:sdtPr>
              <w:rPr>
                <w:color w:val="808080"/>
              </w:rPr>
              <w:id w:val="-1447771503"/>
              <w:lock w:val="contentLocked"/>
              <w:placeholder>
                <w:docPart w:val="E9FB0E78D8394B938BEAE20CED8CF1FF"/>
              </w:placeholder>
            </w:sdtPr>
            <w:sdtEndPr/>
            <w:sdtContent>
              <w:sdt>
                <w:sdtPr>
                  <w:rPr>
                    <w:color w:val="808080"/>
                  </w:rPr>
                  <w:id w:val="-1763530179"/>
                  <w:lock w:val="sdtContentLocked"/>
                  <w:placeholder>
                    <w:docPart w:val="E9FB0E78D8394B938BEAE20CED8CF1FF"/>
                  </w:placeholder>
                </w:sdtPr>
                <w:sdtEndPr/>
                <w:sdtContent>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6051D3" w:rsidRPr="004C564A" w:rsidTr="00677E7E">
                      <w:trPr>
                        <w:trHeight w:val="2688"/>
                      </w:trPr>
                      <w:tc>
                        <w:tcPr>
                          <w:tcW w:w="7937" w:type="dxa"/>
                        </w:tcPr>
                        <w:p w:rsidR="006051D3" w:rsidRPr="004C564A" w:rsidRDefault="006051D3" w:rsidP="00677E7E">
                          <w:pPr>
                            <w:pStyle w:val="fbekapakgenel"/>
                          </w:pPr>
                          <w:r w:rsidRPr="004C564A">
                            <w:t>t.c.</w:t>
                          </w:r>
                        </w:p>
                        <w:p w:rsidR="006051D3" w:rsidRPr="004C564A" w:rsidRDefault="003E2947" w:rsidP="00677E7E">
                          <w:pPr>
                            <w:pStyle w:val="fbekapakgenel"/>
                          </w:pPr>
                          <w:r>
                            <w:t>PAMUKKALE</w:t>
                          </w:r>
                          <w:r w:rsidR="006051D3" w:rsidRPr="004C564A">
                            <w:t xml:space="preserve"> üniversitesi</w:t>
                          </w:r>
                        </w:p>
                        <w:p w:rsidR="006051D3" w:rsidRPr="004C564A" w:rsidRDefault="006051D3" w:rsidP="00677E7E">
                          <w:pPr>
                            <w:pStyle w:val="fbekapakgenel"/>
                          </w:pPr>
                          <w:r w:rsidRPr="004C564A">
                            <w:t>Fen bilimleri enstitüsü</w:t>
                          </w:r>
                        </w:p>
                        <w:p w:rsidR="003E2947" w:rsidRPr="004C564A" w:rsidRDefault="00547A59" w:rsidP="003E2947">
                          <w:pPr>
                            <w:pStyle w:val="fbekapakgenel"/>
                          </w:pPr>
                          <w:sdt>
                            <w:sdtPr>
                              <w:alias w:val="Anabilim Dalı"/>
                              <w:tag w:val="Anabilim dalınızı seçiniz"/>
                              <w:id w:val="211885298"/>
                              <w:placeholder>
                                <w:docPart w:val="278C7F185CAE4B14A07AA0F2586FB884"/>
                              </w:placeholder>
                              <w:comboBox>
                                <w:listItem w:displayText="[Bölümünüzü seçiniz...]" w:value=""/>
                                <w:listItem w:displayText="Bilgisayar Mühendisliği Anabilim Dalı" w:value="Bilgisayar Mühendisliği Anabilim Dalı"/>
                                <w:listItem w:displayText="Çevre Mühendisliği Anabilim Dalı" w:value="Çevre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Gıda Mühendisliği Anabilim Dalı" w:value="Gıda Mühendisliği Anabilim Dalı"/>
                                <w:listItem w:displayText="İnşaat Mühendisliği Anabilim Dalı" w:value="İnşaat Mühendisliği Anabilim Dalı"/>
                                <w:listItem w:displayText="Jeoloji Mühendisliği Anabilim Dalı" w:value="Jeoloji Mühendisliği Anabilim Dalı"/>
                                <w:listItem w:displayText="Kimya Mühendisliği Anabilim Dalı" w:value="Kimya Mühendisliği Anabilim Dalı"/>
                                <w:listItem w:displayText="Makina Mühendisliği Anabilim Dalı" w:value="Makina Mühendisliği Anabilim Dalı"/>
                                <w:listItem w:displayText="Tekstil Mühendisliği Anabilim Dalı" w:value="Tekstil Mühendisliği Anabilim Dalı"/>
                                <w:listItem w:displayText="Biyoloji Anabilim Dalı" w:value="Biyoloji Anabilim Dalı"/>
                                <w:listItem w:displayText="Fizik Anabilim Dalı" w:value="Fizik Anabilim Dalı"/>
                                <w:listItem w:displayText="Kimya Anabilim Dalı" w:value="Kimya Anabilim Dalı"/>
                                <w:listItem w:displayText="Matematik Anabilim Dalı" w:value="Matematik Anabilim Dalı"/>
                                <w:listItem w:displayText="Makine Eğitimi Anabilim Dalı" w:value="Makine Eğitimi Anabilim Dalı"/>
                                <w:listItem w:displayText="Otomotiv Mühendisliği" w:value="Otomotiv Mühendisliği"/>
                              </w:comboBox>
                            </w:sdtPr>
                            <w:sdtEndPr/>
                            <w:sdtContent>
                              <w:r w:rsidR="00AA5C6C">
                                <w:t>KİMYA ANABİLİM DALI</w:t>
                              </w:r>
                            </w:sdtContent>
                          </w:sdt>
                        </w:p>
                        <w:p w:rsidR="006051D3" w:rsidRPr="006C39CE" w:rsidRDefault="00547A59" w:rsidP="00DE711A">
                          <w:pPr>
                            <w:pStyle w:val="fbekapakgenel"/>
                            <w:jc w:val="left"/>
                            <w:rPr>
                              <w:b w:val="0"/>
                              <w:color w:val="000000" w:themeColor="text1"/>
                            </w:rPr>
                          </w:pPr>
                          <w:sdt>
                            <w:sdtPr>
                              <w:rPr>
                                <w:b w:val="0"/>
                                <w:color w:val="000000" w:themeColor="text1"/>
                              </w:rPr>
                              <w:alias w:val="Bilim Dalı (yoksa bu satırı siliniz)"/>
                              <w:tag w:val="Bilim dalınızı seçiniz"/>
                              <w:id w:val="1215544831"/>
                              <w:placeholder>
                                <w:docPart w:val="26D9A5914C344C41915DA893FFF925E5"/>
                              </w:placeholder>
                              <w:comboBox>
                                <w:listItem w:displayText="[Varsa bilim dalınızı seçiniz]" w:value=""/>
                              </w:comboBox>
                            </w:sdtPr>
                            <w:sdtEndPr/>
                            <w:sdtContent/>
                          </w:sdt>
                        </w:p>
                      </w:tc>
                    </w:tr>
                    <w:tr w:rsidR="003E2947" w:rsidRPr="004C564A" w:rsidTr="00BC63D9">
                      <w:trPr>
                        <w:trHeight w:val="2581"/>
                      </w:trPr>
                      <w:tc>
                        <w:tcPr>
                          <w:tcW w:w="7937" w:type="dxa"/>
                          <w:vAlign w:val="center"/>
                        </w:tcPr>
                        <w:p w:rsidR="003E2947" w:rsidRPr="004C564A" w:rsidRDefault="00547A59" w:rsidP="00BC63D9">
                          <w:pPr>
                            <w:pStyle w:val="fbekapakbosatr"/>
                            <w:jc w:val="center"/>
                          </w:pPr>
                          <w:sdt>
                            <w:sdtPr>
                              <w:rPr>
                                <w:color w:val="808080"/>
                              </w:rPr>
                              <w:alias w:val="Pamukkale Üniversitesi Logosu"/>
                              <w:tag w:val="Pamukkale Üniversitesi Logosu"/>
                              <w:id w:val="211885324"/>
                              <w:lock w:val="contentLocked"/>
                              <w:picture/>
                            </w:sdtPr>
                            <w:sdtEndPr/>
                            <w:sdtContent>
                              <w:r w:rsidR="003E2947">
                                <w:rPr>
                                  <w:noProof/>
                                  <w:lang w:eastAsia="tr-TR" w:bidi="ar-SA"/>
                                </w:rPr>
                                <w:drawing>
                                  <wp:inline distT="0" distB="0" distL="0" distR="0" wp14:anchorId="79D6B0D9" wp14:editId="3C4B6021">
                                    <wp:extent cx="1525981" cy="1525981"/>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27211" cy="1527211"/>
                                            </a:xfrm>
                                            <a:prstGeom prst="rect">
                                              <a:avLst/>
                                            </a:prstGeom>
                                            <a:noFill/>
                                            <a:ln w="9525">
                                              <a:noFill/>
                                              <a:miter lim="800000"/>
                                              <a:headEnd/>
                                              <a:tailEnd/>
                                            </a:ln>
                                          </pic:spPr>
                                        </pic:pic>
                                      </a:graphicData>
                                    </a:graphic>
                                  </wp:inline>
                                </w:drawing>
                              </w:r>
                            </w:sdtContent>
                          </w:sdt>
                        </w:p>
                      </w:tc>
                    </w:tr>
                    <w:tr w:rsidR="006051D3" w:rsidRPr="004C564A" w:rsidTr="00677E7E">
                      <w:trPr>
                        <w:trHeight w:val="2856"/>
                      </w:trPr>
                      <w:tc>
                        <w:tcPr>
                          <w:tcW w:w="7937" w:type="dxa"/>
                          <w:vAlign w:val="center"/>
                        </w:tcPr>
                        <w:p w:rsidR="006051D3" w:rsidRPr="004C564A" w:rsidRDefault="00547A59" w:rsidP="00F10EC1">
                          <w:pPr>
                            <w:pStyle w:val="fbekapaktezad"/>
                            <w:rPr>
                              <w:rFonts w:asciiTheme="minorHAnsi" w:hAnsiTheme="minorHAnsi"/>
                              <w:b w:val="0"/>
                              <w:caps w:val="0"/>
                              <w:sz w:val="22"/>
                            </w:rPr>
                          </w:pPr>
                          <w:sdt>
                            <w:sdtPr>
                              <w:alias w:val="Tez Başlığını Giriniz"/>
                              <w:tag w:val="Tez Başlığını Giriniz"/>
                              <w:id w:val="-1682272453"/>
                              <w:placeholder>
                                <w:docPart w:val="70F9ABCF19C24D38B705CBB07A01CDBF"/>
                              </w:placeholder>
                            </w:sdtPr>
                            <w:sdtEndPr/>
                            <w:sdtContent>
                              <w:sdt>
                                <w:sdtPr>
                                  <w:alias w:val="Tez Başlığını Giriniz"/>
                                  <w:tag w:val="Tez Başlığını Giriniz"/>
                                  <w:id w:val="1450426630"/>
                                  <w:placeholder>
                                    <w:docPart w:val="DB56B14F9E114762B7DDDFEF683DCFFC"/>
                                  </w:placeholder>
                                </w:sdtPr>
                                <w:sdtEndPr/>
                                <w:sdtContent>
                                  <w:r w:rsidR="00956C4E" w:rsidRPr="00A84CAD">
                                    <w:t>ZİRKONYUM İYONLARININ ÇOK DAMLACIKLI SIVI MEMBRAN TEKNİĞİ İLE EKSTRAKSİYONUNUN İNCELENMESİ</w:t>
                                  </w:r>
                                </w:sdtContent>
                              </w:sdt>
                            </w:sdtContent>
                          </w:sdt>
                        </w:p>
                      </w:tc>
                    </w:tr>
                    <w:tr w:rsidR="006051D3" w:rsidRPr="004C564A" w:rsidTr="00677E7E">
                      <w:trPr>
                        <w:trHeight w:val="2622"/>
                      </w:trPr>
                      <w:tc>
                        <w:tcPr>
                          <w:tcW w:w="7937" w:type="dxa"/>
                          <w:vAlign w:val="center"/>
                        </w:tcPr>
                        <w:p w:rsidR="006051D3" w:rsidRPr="006C39CE" w:rsidRDefault="00547A59" w:rsidP="00884874">
                          <w:pPr>
                            <w:pStyle w:val="fbekapakgenel"/>
                            <w:rPr>
                              <w:rFonts w:asciiTheme="minorHAnsi" w:hAnsiTheme="minorHAnsi"/>
                              <w:b w:val="0"/>
                              <w:caps w:val="0"/>
                              <w:color w:val="000000" w:themeColor="text1"/>
                              <w:sz w:val="22"/>
                            </w:rPr>
                          </w:pPr>
                          <w:sdt>
                            <w:sdtPr>
                              <w:rPr>
                                <w:color w:val="000000" w:themeColor="text1"/>
                              </w:rPr>
                              <w:alias w:val="[Programı Seçiniz]"/>
                              <w:tag w:val="[Programı Seçiniz]"/>
                              <w:id w:val="-1219513448"/>
                              <w:lock w:val="sdtLocked"/>
                              <w:placeholder>
                                <w:docPart w:val="0C4B29AF39FF4160860F7D36DF0BB9F2"/>
                              </w:placeholder>
                              <w:comboBox>
                                <w:listItem w:displayText="[Programı Seçiniz]" w:value=""/>
                                <w:listItem w:displayText="Yüksek Lisans Tezi" w:value="Yüksek Lisans Tezi"/>
                                <w:listItem w:displayText="Doktora Tezi" w:value="Doktora Tezi"/>
                              </w:comboBox>
                            </w:sdtPr>
                            <w:sdtEndPr/>
                            <w:sdtContent>
                              <w:r w:rsidR="00AF6A85">
                                <w:rPr>
                                  <w:color w:val="000000" w:themeColor="text1"/>
                                </w:rPr>
                                <w:t>Yüksek Lisans Tezi</w:t>
                              </w:r>
                            </w:sdtContent>
                          </w:sdt>
                        </w:p>
                      </w:tc>
                    </w:tr>
                    <w:tr w:rsidR="006051D3" w:rsidRPr="004C564A" w:rsidTr="00677E7E">
                      <w:trPr>
                        <w:trHeight w:val="2517"/>
                      </w:trPr>
                      <w:tc>
                        <w:tcPr>
                          <w:tcW w:w="7937" w:type="dxa"/>
                        </w:tcPr>
                        <w:p w:rsidR="006051D3" w:rsidRPr="004C564A" w:rsidRDefault="00547A59" w:rsidP="00AA5C6C">
                          <w:pPr>
                            <w:pStyle w:val="fbekapakgenel"/>
                          </w:pPr>
                          <w:sdt>
                            <w:sdtPr>
                              <w:rPr>
                                <w:rStyle w:val="fbemetinnormalChar"/>
                              </w:rPr>
                              <w:alias w:val="Adınızı ve Soyadınızı Giriniz(herhangi bir ünvan kullanmayınız) "/>
                              <w:tag w:val="[Adınızı ve Soyadınızı Yazınız]"/>
                              <w:id w:val="915057604"/>
                              <w:lock w:val="sdtLocked"/>
                              <w:placeholder>
                                <w:docPart w:val="201A99D18B174BAAAED41B8AF5A952D0"/>
                              </w:placeholder>
                            </w:sdtPr>
                            <w:sdtEndPr>
                              <w:rPr>
                                <w:rStyle w:val="VarsaylanParagrafYazTipi"/>
                                <w:color w:val="808080"/>
                                <w:sz w:val="28"/>
                              </w:rPr>
                            </w:sdtEndPr>
                            <w:sdtContent>
                              <w:sdt>
                                <w:sdtPr>
                                  <w:rPr>
                                    <w:rStyle w:val="fbemetinnormalChar"/>
                                  </w:rPr>
                                  <w:alias w:val="Adınızı ve Soyadınızı Giriniz(herhangi bir ünvan kullanmayınız) "/>
                                  <w:tag w:val="[Adınızı ve Soyadınızı Yazınız]"/>
                                  <w:id w:val="1563137375"/>
                                  <w:placeholder>
                                    <w:docPart w:val="0EE46297103E49F99C8AA87B885C1A2E"/>
                                  </w:placeholder>
                                </w:sdtPr>
                                <w:sdtEndPr>
                                  <w:rPr>
                                    <w:rStyle w:val="VarsaylanParagrafYazTipi"/>
                                    <w:color w:val="808080"/>
                                    <w:sz w:val="28"/>
                                  </w:rPr>
                                </w:sdtEndPr>
                                <w:sdtContent>
                                  <w:r w:rsidR="00956C4E">
                                    <w:rPr>
                                      <w:rStyle w:val="fbemetinnormalChar"/>
                                    </w:rPr>
                                    <w:t>FATMA TEZCAN</w:t>
                                  </w:r>
                                </w:sdtContent>
                              </w:sdt>
                            </w:sdtContent>
                          </w:sdt>
                        </w:p>
                      </w:tc>
                    </w:tr>
                    <w:tr w:rsidR="006051D3" w:rsidRPr="004C564A" w:rsidTr="00677E7E">
                      <w:trPr>
                        <w:trHeight w:val="537"/>
                      </w:trPr>
                      <w:tc>
                        <w:tcPr>
                          <w:tcW w:w="7937" w:type="dxa"/>
                          <w:vAlign w:val="bottom"/>
                        </w:tcPr>
                        <w:p w:rsidR="006051D3" w:rsidRPr="004C564A" w:rsidRDefault="00547A59" w:rsidP="00956C4E">
                          <w:pPr>
                            <w:pStyle w:val="fbekapakgenel"/>
                          </w:pPr>
                          <w:sdt>
                            <w:sdtPr>
                              <w:rPr>
                                <w:color w:val="808080"/>
                              </w:rPr>
                              <w:alias w:val="Denizli"/>
                              <w:tag w:val="Denizli"/>
                              <w:id w:val="-329525944"/>
                              <w:lock w:val="sdtContentLocked"/>
                              <w:placeholder>
                                <w:docPart w:val="92F5169D71684C8E855F5F506ADA988A"/>
                              </w:placeholder>
                            </w:sdtPr>
                            <w:sdtEndPr/>
                            <w:sdtContent>
                              <w:r w:rsidR="00A32E1A">
                                <w:t>DENİZLİ</w:t>
                              </w:r>
                              <w:r w:rsidR="006051D3" w:rsidRPr="004C564A">
                                <w:t xml:space="preserve">, </w:t>
                              </w:r>
                            </w:sdtContent>
                          </w:sdt>
                          <w:sdt>
                            <w:sdtPr>
                              <w:id w:val="-1997861331"/>
                              <w:lock w:val="sdtLocked"/>
                              <w:placeholder>
                                <w:docPart w:val="7874670056BA487ABCC15467EAD5250E"/>
                              </w:placeholder>
                              <w:date w:fullDate="2020-07-01T00:00:00Z">
                                <w:dateFormat w:val="MMMM - yyyy"/>
                                <w:lid w:val="tr-TR"/>
                                <w:storeMappedDataAs w:val="dateTime"/>
                                <w:calendar w:val="gregorian"/>
                              </w:date>
                            </w:sdtPr>
                            <w:sdtEndPr/>
                            <w:sdtContent>
                              <w:r w:rsidR="00802749">
                                <w:t>Temmuz - 2020</w:t>
                              </w:r>
                            </w:sdtContent>
                          </w:sdt>
                        </w:p>
                      </w:tc>
                    </w:tr>
                  </w:tbl>
                </w:sdtContent>
              </w:sdt>
            </w:sdtContent>
          </w:sdt>
          <w:p w:rsidR="006051D3" w:rsidRPr="004C564A" w:rsidRDefault="006051D3" w:rsidP="006051D3">
            <w:pPr>
              <w:pStyle w:val="fbemetinnormal"/>
            </w:pPr>
          </w:p>
        </w:tc>
      </w:tr>
    </w:tbl>
    <w:sdt>
      <w:sdtPr>
        <w:rPr>
          <w:b w:val="0"/>
          <w:caps w:val="0"/>
          <w:color w:val="808080"/>
          <w:sz w:val="24"/>
        </w:rPr>
        <w:id w:val="1730963077"/>
        <w:lock w:val="sdtContentLocked"/>
        <w:placeholder>
          <w:docPart w:val="CCCAB8CB247D4285B000D175D7D50BC1"/>
        </w:placeholder>
      </w:sdtPr>
      <w:sdtEndPr/>
      <w:sdtContent>
        <w:p w:rsidR="00BC4C19" w:rsidRPr="004C564A" w:rsidRDefault="00BC4C19" w:rsidP="00BC4C19">
          <w:pPr>
            <w:pStyle w:val="fbekapakgenel"/>
            <w:jc w:val="left"/>
          </w:pPr>
          <w:r w:rsidRPr="004C564A">
            <w:t>KABUL VE ONAY SAYFASI</w:t>
          </w:r>
        </w:p>
        <w:p w:rsidR="00855627" w:rsidRPr="004C564A" w:rsidRDefault="00547A59" w:rsidP="00BC4C19">
          <w:pPr>
            <w:pStyle w:val="fbemetinskk"/>
          </w:pP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2"/>
        <w:gridCol w:w="135"/>
      </w:tblGrid>
      <w:tr w:rsidR="0075048E" w:rsidRPr="004C564A" w:rsidTr="00855627">
        <w:trPr>
          <w:trHeight w:val="2386"/>
        </w:trPr>
        <w:tc>
          <w:tcPr>
            <w:tcW w:w="8077" w:type="dxa"/>
            <w:gridSpan w:val="2"/>
          </w:tcPr>
          <w:p w:rsidR="0075048E" w:rsidRPr="004C564A" w:rsidRDefault="00686D30" w:rsidP="0022029B">
            <w:pPr>
              <w:pStyle w:val="fbemetinskk"/>
            </w:pPr>
            <w:r>
              <w:rPr>
                <w:b/>
              </w:rPr>
              <w:t xml:space="preserve">Fatma TEZCAN </w:t>
            </w:r>
            <w:r w:rsidR="0075048E" w:rsidRPr="004C564A">
              <w:t xml:space="preserve">tarafından hazırlanan </w:t>
            </w:r>
            <w:r>
              <w:t>“</w:t>
            </w:r>
            <w:r w:rsidRPr="00686D30">
              <w:rPr>
                <w:b/>
                <w:color w:val="000000" w:themeColor="text1"/>
              </w:rPr>
              <w:t>Zirkonyum İyonlarının Çok D</w:t>
            </w:r>
            <w:r w:rsidR="00335AF3">
              <w:rPr>
                <w:b/>
                <w:color w:val="000000" w:themeColor="text1"/>
              </w:rPr>
              <w:t>a</w:t>
            </w:r>
            <w:r w:rsidRPr="00686D30">
              <w:rPr>
                <w:b/>
                <w:color w:val="000000" w:themeColor="text1"/>
              </w:rPr>
              <w:t>mlacıklı Sıvı Membran Tekniği İle Ekstraksiyonunun İncelenmesi</w:t>
            </w:r>
            <w:r>
              <w:t>”</w:t>
            </w:r>
            <w:r w:rsidR="0075048E" w:rsidRPr="004C564A">
              <w:t xml:space="preserve"> adlı </w:t>
            </w:r>
            <w:r w:rsidR="000D5DE2">
              <w:t xml:space="preserve">tez çalışmasının savunma sınavı </w:t>
            </w:r>
            <w:sdt>
              <w:sdtPr>
                <w:id w:val="-2033951803"/>
                <w:placeholder>
                  <w:docPart w:val="9B873AA5BA6143F1991D624D9BAD94EB"/>
                </w:placeholder>
                <w:date w:fullDate="2020-07-07T00:00:00Z">
                  <w:dateFormat w:val="dd.MM.yyyy"/>
                  <w:lid w:val="tr-TR"/>
                  <w:storeMappedDataAs w:val="dateTime"/>
                  <w:calendar w:val="gregorian"/>
                </w:date>
              </w:sdtPr>
              <w:sdtEndPr/>
              <w:sdtContent>
                <w:r w:rsidR="000D5DE2">
                  <w:t>07.07.2020</w:t>
                </w:r>
              </w:sdtContent>
            </w:sdt>
            <w:r w:rsidR="0075048E" w:rsidRPr="004C564A">
              <w:t xml:space="preserve"> tarihinde yapılmış olup aşağıda verilen jüri tarafın</w:t>
            </w:r>
            <w:r w:rsidR="0022029B">
              <w:t xml:space="preserve">dan oy birliği </w:t>
            </w:r>
            <w:r w:rsidR="00802749">
              <w:t xml:space="preserve">ile </w:t>
            </w:r>
            <w:sdt>
              <w:sdtPr>
                <w:alias w:val="Anabilim Dalınızı Seçiniz"/>
                <w:tag w:val="Anabilim dalınızı seçiniz"/>
                <w:id w:val="1171370552"/>
                <w:lock w:val="sdtLocked"/>
                <w:comboBox>
                  <w:listItem w:displayText="[Bölümünüzü seçiniz...]" w:value=""/>
                  <w:listItem w:displayText="Çevre Mühendisliği Anabilim Dalı" w:value="Çevre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İnşaat Mühendisliği Anabilim Dalı" w:value="İnşaat Mühendisliği Anabilim Dalı"/>
                  <w:listItem w:displayText="Jeoloji Mühendisliği Anabilim Dalı" w:value="Jeoloji Mühendisliği Anabilim Dalı"/>
                  <w:listItem w:displayText="Makina Mühendisliği Anabilim Dalı" w:value="Makina Mühendisliği Anabilim Dalı"/>
                  <w:listItem w:displayText="Biyoloji Anabilim Dalı" w:value="Biyoloji Anabilim Dalı"/>
                  <w:listItem w:displayText="Fizik Anabilim Dalı" w:value="Fizik Anabilim Dalı"/>
                  <w:listItem w:displayText="Kimya Anabilim Dalı" w:value="Kimya Anabilim Dalı"/>
                  <w:listItem w:displayText="Matematik Anabilim Dalı" w:value="Matematik Anabilim Dalı"/>
                  <w:listItem w:displayText="Makina Eğitimi Anabilimdalı" w:value="Makina Eğitimi Anabilimdalı"/>
                  <w:listItem w:displayText="Otomotiv Mühendisliği" w:value="Otomotiv Mühendisliği"/>
                </w:comboBox>
              </w:sdtPr>
              <w:sdtEndPr/>
              <w:sdtContent>
                <w:r w:rsidR="00956C4E">
                  <w:t>Pamukkale Üniversitesi Fen Bilimleri Enstitüsü Kimya Anabilim Dalı</w:t>
                </w:r>
                <w:r w:rsidR="00802749">
                  <w:t xml:space="preserve"> </w:t>
                </w:r>
              </w:sdtContent>
            </w:sdt>
            <w:r w:rsidR="0075048E" w:rsidRPr="004C564A">
              <w:t>olarak kabul edilmiştir.</w:t>
            </w:r>
          </w:p>
        </w:tc>
      </w:tr>
      <w:tr w:rsidR="0075048E" w:rsidRPr="004C564A" w:rsidTr="00855627">
        <w:trPr>
          <w:trHeight w:val="6810"/>
        </w:trPr>
        <w:tc>
          <w:tcPr>
            <w:tcW w:w="8077" w:type="dxa"/>
            <w:gridSpan w:val="2"/>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3029"/>
            </w:tblGrid>
            <w:tr w:rsidR="005C10A6" w:rsidRPr="004C564A" w:rsidTr="00855627">
              <w:trPr>
                <w:trHeight w:val="782"/>
              </w:trPr>
              <w:tc>
                <w:tcPr>
                  <w:tcW w:w="4815" w:type="dxa"/>
                </w:tcPr>
                <w:p w:rsidR="005C10A6" w:rsidRPr="004C564A" w:rsidRDefault="005C10A6" w:rsidP="00855627">
                  <w:pPr>
                    <w:pStyle w:val="fbemetinskkgirintisiz"/>
                  </w:pPr>
                  <w:r w:rsidRPr="004C564A">
                    <w:t>Jüri Üyeleri</w:t>
                  </w:r>
                </w:p>
              </w:tc>
              <w:tc>
                <w:tcPr>
                  <w:tcW w:w="3031" w:type="dxa"/>
                </w:tcPr>
                <w:p w:rsidR="005C10A6" w:rsidRPr="004C564A" w:rsidRDefault="005C10A6" w:rsidP="00855627">
                  <w:pPr>
                    <w:pStyle w:val="fbemetinskkgirintisiz"/>
                  </w:pPr>
                  <w:r w:rsidRPr="004C564A">
                    <w:t>İmza</w:t>
                  </w:r>
                </w:p>
              </w:tc>
            </w:tr>
            <w:tr w:rsidR="005C10A6" w:rsidRPr="004C564A" w:rsidTr="00855627">
              <w:trPr>
                <w:trHeight w:val="782"/>
              </w:trPr>
              <w:tc>
                <w:tcPr>
                  <w:tcW w:w="4815" w:type="dxa"/>
                </w:tcPr>
                <w:p w:rsidR="005C10A6" w:rsidRPr="004C564A" w:rsidRDefault="005C10A6" w:rsidP="005C10A6">
                  <w:pPr>
                    <w:pStyle w:val="fbemetinskk"/>
                    <w:ind w:firstLine="0"/>
                  </w:pPr>
                  <w:r w:rsidRPr="004C564A">
                    <w:t>Danışman</w:t>
                  </w:r>
                </w:p>
                <w:sdt>
                  <w:sdtPr>
                    <w:alias w:val="Danışmanınızın Ünvan, Ad ve Soyadını Giriniz"/>
                    <w:tag w:val="Ünvanı Adı Soyadı"/>
                    <w:id w:val="-467359940"/>
                    <w:lock w:val="sdtLocked"/>
                  </w:sdtPr>
                  <w:sdtEndPr/>
                  <w:sdtContent>
                    <w:sdt>
                      <w:sdtPr>
                        <w:alias w:val="Danışmanınızın Ünvan, Ad ve Soyadını Giriniz"/>
                        <w:tag w:val="Ünvanı Adı Soyadı"/>
                        <w:id w:val="470713408"/>
                      </w:sdtPr>
                      <w:sdtEndPr/>
                      <w:sdtContent>
                        <w:p w:rsidR="00956C4E" w:rsidRPr="00A84CAD" w:rsidRDefault="00956C4E" w:rsidP="00956C4E">
                          <w:pPr>
                            <w:pStyle w:val="fbemetinskk"/>
                            <w:ind w:firstLine="0"/>
                          </w:pPr>
                          <w:r>
                            <w:t xml:space="preserve">Doç. Dr. Ramazan DONAT            </w:t>
                          </w:r>
                        </w:p>
                        <w:p w:rsidR="00956C4E" w:rsidRDefault="00956C4E" w:rsidP="00956C4E">
                          <w:pPr>
                            <w:pStyle w:val="fbemetinskk"/>
                            <w:ind w:firstLine="0"/>
                            <w:rPr>
                              <w:rFonts w:asciiTheme="minorHAnsi" w:hAnsiTheme="minorHAnsi"/>
                              <w:sz w:val="22"/>
                            </w:rPr>
                          </w:pPr>
                          <w:r>
                            <w:t>Pamukkale Üniversitesi Fen Edebiyat Fakültesi</w:t>
                          </w:r>
                        </w:p>
                      </w:sdtContent>
                    </w:sdt>
                    <w:p w:rsidR="005C10A6" w:rsidRPr="004C564A" w:rsidRDefault="00547A59" w:rsidP="000A5E32">
                      <w:pPr>
                        <w:pStyle w:val="fbemetinskk"/>
                        <w:ind w:firstLine="0"/>
                      </w:pPr>
                    </w:p>
                  </w:sdtContent>
                </w:sdt>
              </w:tc>
              <w:tc>
                <w:tcPr>
                  <w:tcW w:w="3031" w:type="dxa"/>
                  <w:vAlign w:val="bottom"/>
                </w:tcPr>
                <w:p w:rsidR="005C10A6" w:rsidRPr="004C564A" w:rsidRDefault="005C10A6" w:rsidP="005C10A6">
                  <w:pPr>
                    <w:pStyle w:val="fbemetinnormal"/>
                    <w:tabs>
                      <w:tab w:val="right" w:leader="dot" w:pos="2768"/>
                    </w:tabs>
                    <w:ind w:firstLine="0"/>
                    <w:jc w:val="left"/>
                  </w:pPr>
                  <w:r w:rsidRPr="004C564A">
                    <w:tab/>
                  </w:r>
                </w:p>
              </w:tc>
            </w:tr>
            <w:tr w:rsidR="005C10A6" w:rsidRPr="004C564A" w:rsidTr="00855627">
              <w:trPr>
                <w:trHeight w:val="782"/>
              </w:trPr>
              <w:tc>
                <w:tcPr>
                  <w:tcW w:w="4815" w:type="dxa"/>
                </w:tcPr>
                <w:p w:rsidR="006C39CE" w:rsidRPr="004C564A" w:rsidRDefault="006C39CE" w:rsidP="006C39CE">
                  <w:pPr>
                    <w:pStyle w:val="fbemetinskk"/>
                    <w:ind w:firstLine="0"/>
                  </w:pPr>
                  <w:r w:rsidRPr="004C564A">
                    <w:t>Üye</w:t>
                  </w:r>
                </w:p>
                <w:sdt>
                  <w:sdtPr>
                    <w:alias w:val="Juri Üyesinin Ünvan, Ad ve Soyadını Giriniz"/>
                    <w:tag w:val="Ünvanı Adı Soyadı"/>
                    <w:id w:val="1148559966"/>
                  </w:sdtPr>
                  <w:sdtEndPr/>
                  <w:sdtContent>
                    <w:p w:rsidR="006C39CE" w:rsidRDefault="006C39CE" w:rsidP="006C39CE">
                      <w:pPr>
                        <w:pStyle w:val="fbemetinskk"/>
                        <w:ind w:firstLine="0"/>
                      </w:pPr>
                      <w:r>
                        <w:t>Prof. Dr. Halil CETİŞLİ</w:t>
                      </w:r>
                    </w:p>
                    <w:p w:rsidR="005C10A6" w:rsidRPr="004C564A" w:rsidRDefault="006C39CE" w:rsidP="006C39CE">
                      <w:pPr>
                        <w:pStyle w:val="fbemetinskk"/>
                        <w:ind w:firstLine="0"/>
                      </w:pPr>
                      <w:r>
                        <w:t>Pamukkale Üniversitesi Fen Edebiyat Fakültesi</w:t>
                      </w:r>
                    </w:p>
                  </w:sdtContent>
                </w:sdt>
              </w:tc>
              <w:tc>
                <w:tcPr>
                  <w:tcW w:w="3031" w:type="dxa"/>
                  <w:vAlign w:val="bottom"/>
                </w:tcPr>
                <w:p w:rsidR="005C10A6" w:rsidRPr="004C564A" w:rsidRDefault="005C10A6" w:rsidP="005C10A6">
                  <w:pPr>
                    <w:pStyle w:val="fbemetinnormal"/>
                    <w:tabs>
                      <w:tab w:val="right" w:leader="dot" w:pos="2768"/>
                    </w:tabs>
                    <w:ind w:firstLine="0"/>
                    <w:jc w:val="left"/>
                  </w:pPr>
                  <w:r w:rsidRPr="004C564A">
                    <w:tab/>
                  </w:r>
                </w:p>
              </w:tc>
            </w:tr>
            <w:tr w:rsidR="005C10A6" w:rsidRPr="004C564A" w:rsidTr="00855627">
              <w:trPr>
                <w:trHeight w:val="782"/>
              </w:trPr>
              <w:tc>
                <w:tcPr>
                  <w:tcW w:w="4815" w:type="dxa"/>
                </w:tcPr>
                <w:p w:rsidR="005C10A6" w:rsidRPr="004C564A" w:rsidRDefault="005C10A6" w:rsidP="00EB0E3C">
                  <w:pPr>
                    <w:pStyle w:val="fbemetinskk"/>
                    <w:ind w:firstLine="0"/>
                  </w:pPr>
                  <w:r w:rsidRPr="004C564A">
                    <w:t>Üye</w:t>
                  </w:r>
                </w:p>
                <w:sdt>
                  <w:sdtPr>
                    <w:alias w:val="Juri Üyesinin Ünvan, Ad ve Soyadını Giriniz"/>
                    <w:tag w:val="Ünvanı Adı Soyadı"/>
                    <w:id w:val="1657262201"/>
                    <w:lock w:val="sdtLocked"/>
                  </w:sdtPr>
                  <w:sdtEndPr/>
                  <w:sdtContent>
                    <w:p w:rsidR="005C10A6" w:rsidRPr="004C564A" w:rsidRDefault="006C39CE" w:rsidP="006C39CE">
                      <w:pPr>
                        <w:pStyle w:val="fbemetinskk"/>
                        <w:ind w:firstLine="0"/>
                      </w:pPr>
                      <w:r>
                        <w:t>Doç. Dr. Ramazan DONAT Pamukkale Üniversitesi Fen Edebiyat Fakültesi</w:t>
                      </w:r>
                    </w:p>
                  </w:sdtContent>
                </w:sdt>
              </w:tc>
              <w:tc>
                <w:tcPr>
                  <w:tcW w:w="3031" w:type="dxa"/>
                  <w:vAlign w:val="bottom"/>
                </w:tcPr>
                <w:p w:rsidR="005C10A6" w:rsidRPr="004C564A" w:rsidRDefault="005C10A6" w:rsidP="005C10A6">
                  <w:pPr>
                    <w:pStyle w:val="fbemetinnormal"/>
                    <w:tabs>
                      <w:tab w:val="right" w:leader="dot" w:pos="2768"/>
                    </w:tabs>
                    <w:ind w:firstLine="0"/>
                    <w:jc w:val="left"/>
                  </w:pPr>
                  <w:r w:rsidRPr="004C564A">
                    <w:tab/>
                  </w:r>
                </w:p>
              </w:tc>
            </w:tr>
            <w:tr w:rsidR="005C10A6" w:rsidRPr="004C564A" w:rsidTr="00855627">
              <w:trPr>
                <w:trHeight w:val="782"/>
              </w:trPr>
              <w:tc>
                <w:tcPr>
                  <w:tcW w:w="4815" w:type="dxa"/>
                </w:tcPr>
                <w:p w:rsidR="005C10A6" w:rsidRPr="004C564A" w:rsidRDefault="005C10A6" w:rsidP="00EB0E3C">
                  <w:pPr>
                    <w:pStyle w:val="fbemetinskk"/>
                    <w:ind w:firstLine="0"/>
                  </w:pPr>
                  <w:r w:rsidRPr="004C564A">
                    <w:t>Üye</w:t>
                  </w:r>
                </w:p>
                <w:sdt>
                  <w:sdtPr>
                    <w:alias w:val="Juri Üyesinin Ünvan, Ad ve Soyadını Giriniz"/>
                    <w:tag w:val="Ünvanı Adı Soyadı"/>
                    <w:id w:val="-99571208"/>
                    <w:lock w:val="sdtLocked"/>
                  </w:sdtPr>
                  <w:sdtEndPr/>
                  <w:sdtContent>
                    <w:p w:rsidR="006C39CE" w:rsidRDefault="006C39CE" w:rsidP="006C39CE">
                      <w:pPr>
                        <w:pStyle w:val="fbemetinskk"/>
                        <w:ind w:firstLine="0"/>
                      </w:pPr>
                      <w:r>
                        <w:t>Dr. Öğr. Üyesi Kadriye Esen ERDEN</w:t>
                      </w:r>
                    </w:p>
                    <w:p w:rsidR="005C10A6" w:rsidRPr="004C564A" w:rsidRDefault="006C39CE" w:rsidP="006C39CE">
                      <w:pPr>
                        <w:pStyle w:val="fbemetinskk"/>
                        <w:ind w:firstLine="0"/>
                      </w:pPr>
                      <w:r>
                        <w:t>Kacaeli Üniversitesi Uzunçiftlik Nuh Çimento Meslek Yüksekokulu</w:t>
                      </w:r>
                    </w:p>
                  </w:sdtContent>
                </w:sdt>
              </w:tc>
              <w:tc>
                <w:tcPr>
                  <w:tcW w:w="3031" w:type="dxa"/>
                  <w:vAlign w:val="bottom"/>
                </w:tcPr>
                <w:p w:rsidR="005C10A6" w:rsidRPr="004C564A" w:rsidRDefault="005C10A6" w:rsidP="005C10A6">
                  <w:pPr>
                    <w:pStyle w:val="fbemetinnormal"/>
                    <w:tabs>
                      <w:tab w:val="right" w:leader="dot" w:pos="2768"/>
                    </w:tabs>
                    <w:ind w:firstLine="0"/>
                    <w:jc w:val="left"/>
                  </w:pPr>
                  <w:r w:rsidRPr="004C564A">
                    <w:tab/>
                  </w:r>
                </w:p>
              </w:tc>
            </w:tr>
            <w:tr w:rsidR="005C10A6" w:rsidRPr="004C564A" w:rsidTr="00855627">
              <w:trPr>
                <w:trHeight w:val="782"/>
              </w:trPr>
              <w:tc>
                <w:tcPr>
                  <w:tcW w:w="4815" w:type="dxa"/>
                </w:tcPr>
                <w:p w:rsidR="005C10A6" w:rsidRPr="004C564A" w:rsidRDefault="005C10A6" w:rsidP="00DA075D">
                  <w:pPr>
                    <w:pStyle w:val="fbemetinskk"/>
                    <w:ind w:firstLine="0"/>
                  </w:pPr>
                </w:p>
              </w:tc>
              <w:tc>
                <w:tcPr>
                  <w:tcW w:w="3031" w:type="dxa"/>
                  <w:vAlign w:val="bottom"/>
                </w:tcPr>
                <w:p w:rsidR="005C10A6" w:rsidRPr="004C564A" w:rsidRDefault="005C10A6" w:rsidP="005C10A6">
                  <w:pPr>
                    <w:pStyle w:val="fbemetinnormal"/>
                    <w:tabs>
                      <w:tab w:val="right" w:leader="dot" w:pos="2768"/>
                    </w:tabs>
                    <w:ind w:firstLine="0"/>
                    <w:jc w:val="left"/>
                  </w:pPr>
                  <w:r w:rsidRPr="004C564A">
                    <w:tab/>
                  </w:r>
                </w:p>
              </w:tc>
            </w:tr>
            <w:tr w:rsidR="005C10A6" w:rsidRPr="004C564A" w:rsidTr="00855627">
              <w:trPr>
                <w:trHeight w:val="782"/>
              </w:trPr>
              <w:tc>
                <w:tcPr>
                  <w:tcW w:w="4815" w:type="dxa"/>
                </w:tcPr>
                <w:p w:rsidR="005C10A6" w:rsidRPr="004C564A" w:rsidRDefault="005C10A6" w:rsidP="00DA075D">
                  <w:pPr>
                    <w:pStyle w:val="fbemetinskk"/>
                    <w:ind w:firstLine="0"/>
                  </w:pPr>
                </w:p>
              </w:tc>
              <w:tc>
                <w:tcPr>
                  <w:tcW w:w="3031" w:type="dxa"/>
                  <w:vAlign w:val="bottom"/>
                </w:tcPr>
                <w:p w:rsidR="005C10A6" w:rsidRPr="004C564A" w:rsidRDefault="005C10A6" w:rsidP="005C10A6">
                  <w:pPr>
                    <w:pStyle w:val="fbemetinnormal"/>
                    <w:tabs>
                      <w:tab w:val="right" w:leader="dot" w:pos="2768"/>
                    </w:tabs>
                    <w:ind w:firstLine="0"/>
                    <w:jc w:val="left"/>
                  </w:pPr>
                  <w:r w:rsidRPr="004C564A">
                    <w:tab/>
                  </w:r>
                </w:p>
              </w:tc>
            </w:tr>
            <w:tr w:rsidR="005C10A6" w:rsidRPr="004C564A" w:rsidTr="00855627">
              <w:trPr>
                <w:trHeight w:val="782"/>
              </w:trPr>
              <w:tc>
                <w:tcPr>
                  <w:tcW w:w="4815" w:type="dxa"/>
                </w:tcPr>
                <w:p w:rsidR="005C10A6" w:rsidRPr="004C564A" w:rsidRDefault="005C10A6" w:rsidP="00DA075D">
                  <w:pPr>
                    <w:pStyle w:val="fbemetinskk"/>
                    <w:ind w:firstLine="0"/>
                  </w:pPr>
                </w:p>
              </w:tc>
              <w:tc>
                <w:tcPr>
                  <w:tcW w:w="3031" w:type="dxa"/>
                  <w:vAlign w:val="bottom"/>
                </w:tcPr>
                <w:p w:rsidR="005C10A6" w:rsidRPr="004C564A" w:rsidRDefault="005C10A6" w:rsidP="005C10A6">
                  <w:pPr>
                    <w:pStyle w:val="fbemetinnormal"/>
                    <w:tabs>
                      <w:tab w:val="right" w:leader="dot" w:pos="2768"/>
                    </w:tabs>
                    <w:ind w:firstLine="0"/>
                    <w:jc w:val="left"/>
                  </w:pPr>
                  <w:r w:rsidRPr="004C564A">
                    <w:tab/>
                  </w:r>
                </w:p>
              </w:tc>
            </w:tr>
          </w:tbl>
          <w:p w:rsidR="005C10A6" w:rsidRPr="004C564A" w:rsidRDefault="005C10A6" w:rsidP="0075048E">
            <w:pPr>
              <w:pStyle w:val="fbemetinnormal"/>
              <w:ind w:firstLine="0"/>
            </w:pPr>
          </w:p>
        </w:tc>
      </w:tr>
      <w:tr w:rsidR="0075048E" w:rsidRPr="004C564A" w:rsidTr="00855627">
        <w:trPr>
          <w:trHeight w:val="1966"/>
        </w:trPr>
        <w:sdt>
          <w:sdtPr>
            <w:id w:val="-937517637"/>
            <w:lock w:val="sdtContentLocked"/>
            <w:placeholder>
              <w:docPart w:val="CCCAB8CB247D4285B000D175D7D50BC1"/>
            </w:placeholder>
          </w:sdtPr>
          <w:sdtEndPr/>
          <w:sdtContent>
            <w:tc>
              <w:tcPr>
                <w:tcW w:w="8077" w:type="dxa"/>
                <w:gridSpan w:val="2"/>
              </w:tcPr>
              <w:p w:rsidR="0075048E" w:rsidRPr="004C564A" w:rsidRDefault="00427B48" w:rsidP="00465F75">
                <w:pPr>
                  <w:pStyle w:val="fbemetinskkgirintisiz"/>
                </w:pPr>
                <w:r w:rsidRPr="00427B48">
                  <w:t>Pamukkale Üniversitesi Fen Bilimleri Enstitüsü Yönetim Kurulu’nun ……………. tarih ve ……………. sayılı</w:t>
                </w:r>
                <w:r w:rsidR="004247E3">
                  <w:t xml:space="preserve"> kararıyla onaylanmıştır</w:t>
                </w:r>
                <w:r w:rsidR="00BC4C19" w:rsidRPr="004C564A">
                  <w:t>.</w:t>
                </w:r>
              </w:p>
            </w:tc>
          </w:sdtContent>
        </w:sdt>
      </w:tr>
      <w:tr w:rsidR="001C6E3D" w:rsidRPr="004C564A" w:rsidTr="00BC63D9">
        <w:trPr>
          <w:trHeight w:val="1453"/>
        </w:trPr>
        <w:tc>
          <w:tcPr>
            <w:tcW w:w="8077" w:type="dxa"/>
            <w:gridSpan w:val="2"/>
            <w:vAlign w:val="bottom"/>
          </w:tcPr>
          <w:p w:rsidR="001C6E3D" w:rsidRDefault="001C6E3D" w:rsidP="001C6E3D">
            <w:pPr>
              <w:pStyle w:val="fbemetinnormal"/>
              <w:tabs>
                <w:tab w:val="right" w:leader="dot" w:pos="2768"/>
              </w:tabs>
              <w:ind w:firstLine="0"/>
              <w:jc w:val="center"/>
            </w:pPr>
            <w:r w:rsidRPr="004C564A">
              <w:lastRenderedPageBreak/>
              <w:tab/>
            </w:r>
          </w:p>
          <w:sdt>
            <w:sdtPr>
              <w:alias w:val="Fen Bilimleri Enstitüsü Müdürü Ünvanı, Adı ve Soyadı"/>
              <w:tag w:val="Fen Bilimleri Enstitüsü Müdürü Ünvanı, Adı ve Soyadı"/>
              <w:id w:val="531687334"/>
            </w:sdtPr>
            <w:sdtEndPr/>
            <w:sdtContent>
              <w:p w:rsidR="001C6E3D" w:rsidRDefault="00A92759" w:rsidP="001C6E3D">
                <w:pPr>
                  <w:pStyle w:val="fbemetinnormal"/>
                  <w:tabs>
                    <w:tab w:val="right" w:leader="dot" w:pos="2768"/>
                  </w:tabs>
                  <w:ind w:firstLine="0"/>
                  <w:jc w:val="center"/>
                  <w:rPr>
                    <w:rFonts w:asciiTheme="minorHAnsi" w:hAnsiTheme="minorHAnsi"/>
                    <w:sz w:val="22"/>
                  </w:rPr>
                </w:pPr>
                <w:r>
                  <w:t>Prof. Dr. Uğur YÜCEL</w:t>
                </w:r>
              </w:p>
            </w:sdtContent>
          </w:sdt>
          <w:sdt>
            <w:sdtPr>
              <w:alias w:val="Fen Bilimleri Enstitüsü Müdürü"/>
              <w:tag w:val="Fen Bilimleri Enstitüsü Müdürü"/>
              <w:id w:val="1569835651"/>
              <w:lock w:val="sdtLocked"/>
            </w:sdtPr>
            <w:sdtEndPr/>
            <w:sdtContent>
              <w:sdt>
                <w:sdtPr>
                  <w:id w:val="2020814870"/>
                </w:sdtPr>
                <w:sdtEndPr/>
                <w:sdtContent>
                  <w:p w:rsidR="001C6E3D" w:rsidRPr="000C4AF9" w:rsidRDefault="001C6E3D" w:rsidP="000C4AF9">
                    <w:pPr>
                      <w:pStyle w:val="fbemetinnormal"/>
                      <w:ind w:firstLine="0"/>
                      <w:jc w:val="center"/>
                      <w:rPr>
                        <w:rFonts w:asciiTheme="minorHAnsi" w:hAnsiTheme="minorHAnsi"/>
                      </w:rPr>
                    </w:pPr>
                    <w:r w:rsidRPr="004C564A">
                      <w:t>Fen Bilimleri Enstitüsü Müdürü</w:t>
                    </w:r>
                  </w:p>
                </w:sdtContent>
              </w:sdt>
            </w:sdtContent>
          </w:sdt>
        </w:tc>
      </w:tr>
      <w:tr w:rsidR="00BC4F9C" w:rsidRPr="004C564A" w:rsidTr="000C4AF9">
        <w:tblPrEx>
          <w:tblCellMar>
            <w:left w:w="0" w:type="dxa"/>
            <w:right w:w="0" w:type="dxa"/>
          </w:tblCellMar>
        </w:tblPrEx>
        <w:trPr>
          <w:gridAfter w:val="1"/>
          <w:wAfter w:w="32" w:type="dxa"/>
          <w:trHeight w:val="13309"/>
        </w:trPr>
        <w:tc>
          <w:tcPr>
            <w:tcW w:w="7937" w:type="dxa"/>
            <w:vAlign w:val="center"/>
          </w:tcPr>
          <w:p w:rsidR="00956C4E" w:rsidRPr="004C564A" w:rsidRDefault="00D93154" w:rsidP="00956C4E">
            <w:pPr>
              <w:pStyle w:val="fbemetinnormalkaln"/>
            </w:pPr>
            <w:r>
              <w:lastRenderedPageBreak/>
              <w:br w:type="page"/>
            </w:r>
            <w:sdt>
              <w:sdtPr>
                <w:id w:val="1098988287"/>
              </w:sdtPr>
              <w:sdtEndPr/>
              <w:sdtContent>
                <w:r w:rsidR="00956C4E" w:rsidRPr="004C564A">
                  <w:t xml:space="preserve">Bu tez çalışması </w:t>
                </w:r>
              </w:sdtContent>
            </w:sdt>
            <w:r w:rsidR="00956C4E">
              <w:t xml:space="preserve">Pamukkale Üniversitesi Bilimsel Araştırmalar Projeleri Koordinasyon Birimi </w:t>
            </w:r>
            <w:sdt>
              <w:sdtPr>
                <w:id w:val="-1064170155"/>
              </w:sdtPr>
              <w:sdtEndPr/>
              <w:sdtContent>
                <w:r w:rsidR="00956C4E" w:rsidRPr="004C564A">
                  <w:t xml:space="preserve">tarafından </w:t>
                </w:r>
              </w:sdtContent>
            </w:sdt>
            <w:r w:rsidR="00956C4E" w:rsidRPr="003563AC">
              <w:rPr>
                <w:rFonts w:cs="Times New Roman"/>
              </w:rPr>
              <w:t>PAÜBAP 2018F</w:t>
            </w:r>
            <w:r w:rsidR="00686D30">
              <w:rPr>
                <w:rFonts w:cs="Times New Roman"/>
              </w:rPr>
              <w:t>E</w:t>
            </w:r>
            <w:r w:rsidR="00956C4E" w:rsidRPr="003563AC">
              <w:rPr>
                <w:rFonts w:cs="Times New Roman"/>
              </w:rPr>
              <w:t>BE008</w:t>
            </w:r>
            <w:sdt>
              <w:sdtPr>
                <w:rPr>
                  <w:color w:val="808080"/>
                </w:rPr>
                <w:id w:val="-497651597"/>
              </w:sdtPr>
              <w:sdtEndPr/>
              <w:sdtContent>
                <w:r w:rsidR="00956C4E">
                  <w:rPr>
                    <w:color w:val="808080"/>
                  </w:rPr>
                  <w:t xml:space="preserve"> </w:t>
                </w:r>
                <w:r w:rsidR="00956C4E" w:rsidRPr="004C564A">
                  <w:t>nolu proje ile desteklenmiştir.</w:t>
                </w:r>
              </w:sdtContent>
            </w:sdt>
          </w:p>
          <w:p w:rsidR="00BC4F9C" w:rsidRPr="004C564A" w:rsidRDefault="00BC4F9C" w:rsidP="00393A02">
            <w:pPr>
              <w:pStyle w:val="fbemetinnormalkaln"/>
            </w:pPr>
          </w:p>
          <w:p w:rsidR="00BC4F9C" w:rsidRPr="004C564A" w:rsidRDefault="00BC4F9C" w:rsidP="00BC4F9C">
            <w:pPr>
              <w:pStyle w:val="fbemetinnormal"/>
              <w:ind w:firstLine="0"/>
              <w:jc w:val="center"/>
            </w:pPr>
          </w:p>
        </w:tc>
      </w:tr>
    </w:tbl>
    <w:p w:rsidR="00D93154" w:rsidRDefault="00D93154" w:rsidP="00393A02">
      <w:pPr>
        <w:pStyle w:val="fbemetinnormal"/>
      </w:pPr>
    </w:p>
    <w:p w:rsidR="00D93154" w:rsidRDefault="00D93154" w:rsidP="00D93154">
      <w:pPr>
        <w:jc w:val="both"/>
        <w:rPr>
          <w:rFonts w:ascii="Times New Roman" w:eastAsia="Times New Roman" w:hAnsi="Times New Roman" w:cs="Times New Roman"/>
          <w:sz w:val="24"/>
          <w:szCs w:val="24"/>
          <w:lang w:eastAsia="tr-TR" w:bidi="ar-SA"/>
        </w:rPr>
      </w:pPr>
    </w:p>
    <w:p w:rsidR="00D93154" w:rsidRDefault="00D93154" w:rsidP="00D93154">
      <w:pPr>
        <w:jc w:val="both"/>
        <w:rPr>
          <w:rFonts w:ascii="Times New Roman" w:eastAsia="Times New Roman" w:hAnsi="Times New Roman" w:cs="Times New Roman"/>
          <w:sz w:val="24"/>
          <w:szCs w:val="24"/>
          <w:lang w:eastAsia="tr-TR" w:bidi="ar-SA"/>
        </w:rPr>
      </w:pPr>
    </w:p>
    <w:p w:rsidR="00D93154" w:rsidRPr="00D93776" w:rsidRDefault="00547A59" w:rsidP="00132994">
      <w:pPr>
        <w:jc w:val="both"/>
        <w:rPr>
          <w:rFonts w:eastAsia="Times New Roman"/>
          <w:lang w:eastAsia="tr-TR" w:bidi="ar-SA"/>
        </w:rPr>
      </w:pPr>
      <w:sdt>
        <w:sdtPr>
          <w:id w:val="1866020840"/>
        </w:sdtPr>
        <w:sdtEndPr/>
        <w:sdtContent>
          <w:r w:rsidR="00956C4E" w:rsidRPr="00132994">
            <w:rPr>
              <w:rFonts w:ascii="Times New Roman" w:eastAsia="Times New Roman" w:hAnsi="Times New Roman" w:cs="Times New Roman"/>
              <w:b/>
              <w:sz w:val="24"/>
              <w:szCs w:val="24"/>
              <w:lang w:eastAsia="tr-TR"/>
            </w:rPr>
            <w:t>Bu tezin tasarımı, hazırlanması, yürütülmesi, araştırmalarının yapılması ve bulgularının analizlerinde bilimsel etiğe ve akademik kurallara özenle riayet edildiğini; bu çalışmanın doğrudan birincil ürünü olmayan bulguların, verilerin ve materyallerin bilimsel etiğe uygun olarak kaynak gösterildiğini ve alıntı yapılan çalışmalara atfedildiğine beyan ederim</w:t>
          </w:r>
          <w:r w:rsidR="00EF4C90">
            <w:rPr>
              <w:rFonts w:ascii="Times New Roman" w:eastAsia="Times New Roman" w:hAnsi="Times New Roman" w:cs="Times New Roman"/>
              <w:b/>
              <w:sz w:val="24"/>
              <w:szCs w:val="24"/>
              <w:lang w:eastAsia="tr-TR"/>
            </w:rPr>
            <w:t>.</w:t>
          </w:r>
        </w:sdtContent>
      </w:sdt>
    </w:p>
    <w:p w:rsidR="00D93154" w:rsidRDefault="00D93154" w:rsidP="00132994">
      <w:pPr>
        <w:rPr>
          <w:rFonts w:eastAsia="Times New Roman"/>
          <w:lang w:eastAsia="tr-TR" w:bidi="ar-SA"/>
        </w:rPr>
      </w:pPr>
    </w:p>
    <w:p w:rsidR="004C539D" w:rsidRDefault="004C539D" w:rsidP="00132994">
      <w:pPr>
        <w:rPr>
          <w:rFonts w:eastAsia="Times New Roman"/>
          <w:lang w:eastAsia="tr-TR" w:bidi="ar-SA"/>
        </w:rPr>
      </w:pPr>
    </w:p>
    <w:p w:rsidR="004C539D" w:rsidRPr="00D93154" w:rsidRDefault="004C539D" w:rsidP="00132994">
      <w:pPr>
        <w:rPr>
          <w:rFonts w:eastAsia="Times New Roman"/>
          <w:lang w:eastAsia="tr-TR" w:bidi="ar-SA"/>
        </w:rPr>
      </w:pPr>
    </w:p>
    <w:p w:rsidR="00956C4E" w:rsidRPr="00A8567D" w:rsidRDefault="00956C4E" w:rsidP="00956C4E">
      <w:pPr>
        <w:jc w:val="right"/>
        <w:rPr>
          <w:rFonts w:eastAsia="Times New Roman"/>
          <w:b/>
          <w:lang w:eastAsia="tr-TR"/>
        </w:rPr>
      </w:pPr>
      <w:r w:rsidRPr="00A8567D">
        <w:rPr>
          <w:rFonts w:ascii="Times New Roman" w:hAnsi="Times New Roman" w:cs="Times New Roman"/>
          <w:b/>
          <w:sz w:val="24"/>
          <w:szCs w:val="24"/>
        </w:rPr>
        <w:t>FATMA TEZCAN</w:t>
      </w:r>
    </w:p>
    <w:p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rsidR="00D93154" w:rsidRDefault="00D93154" w:rsidP="00D93154">
      <w:pPr>
        <w:pStyle w:val="fbemetinnormal"/>
      </w:pPr>
    </w:p>
    <w:p w:rsidR="00393A02" w:rsidRPr="004C564A" w:rsidRDefault="00393A02" w:rsidP="00393A02">
      <w:pPr>
        <w:pStyle w:val="fbemetinnormal"/>
        <w:sectPr w:rsidR="00393A02" w:rsidRPr="004C564A" w:rsidSect="000B63C8">
          <w:footerReference w:type="default" r:id="rId9"/>
          <w:pgSz w:w="11906" w:h="16838" w:code="9"/>
          <w:pgMar w:top="1418" w:right="1701" w:bottom="1418" w:left="2268" w:header="709" w:footer="709" w:gutter="0"/>
          <w:pgNumType w:start="1"/>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7937"/>
      </w:tblGrid>
      <w:tr w:rsidR="0005314E" w:rsidRPr="004C564A" w:rsidTr="005466A8">
        <w:trPr>
          <w:trHeight w:val="977"/>
        </w:trPr>
        <w:tc>
          <w:tcPr>
            <w:tcW w:w="8077" w:type="dxa"/>
            <w:tcBorders>
              <w:top w:val="nil"/>
              <w:left w:val="nil"/>
              <w:bottom w:val="nil"/>
              <w:right w:val="nil"/>
            </w:tcBorders>
          </w:tcPr>
          <w:bookmarkStart w:id="0" w:name="_Toc45465283" w:displacedByCustomXml="next"/>
          <w:bookmarkStart w:id="1" w:name="_Toc17319127" w:displacedByCustomXml="next"/>
          <w:bookmarkStart w:id="2" w:name="_Toc17318325" w:displacedByCustomXml="next"/>
          <w:bookmarkStart w:id="3" w:name="_Toc17216726" w:displacedByCustomXml="next"/>
          <w:sdt>
            <w:sdtPr>
              <w:id w:val="20914837"/>
              <w:lock w:val="sdtContentLocked"/>
            </w:sdtPr>
            <w:sdtEndPr/>
            <w:sdtContent>
              <w:p w:rsidR="0005314E" w:rsidRPr="004C564A" w:rsidRDefault="0005314E" w:rsidP="00082A30">
                <w:pPr>
                  <w:pStyle w:val="fbebalk1sol"/>
                  <w:jc w:val="center"/>
                  <w:rPr>
                    <w:b w:val="0"/>
                  </w:rPr>
                </w:pPr>
                <w:r w:rsidRPr="004C564A">
                  <w:t>ÖZET</w:t>
                </w:r>
              </w:p>
            </w:sdtContent>
          </w:sdt>
          <w:bookmarkEnd w:id="0" w:displacedByCustomXml="prev"/>
          <w:bookmarkEnd w:id="1" w:displacedByCustomXml="prev"/>
          <w:bookmarkEnd w:id="2" w:displacedByCustomXml="prev"/>
          <w:bookmarkEnd w:id="3" w:displacedByCustomXml="prev"/>
        </w:tc>
      </w:tr>
      <w:tr w:rsidR="0005314E" w:rsidRPr="004C564A" w:rsidTr="000A5133">
        <w:trPr>
          <w:trHeight w:val="292"/>
        </w:trPr>
        <w:tc>
          <w:tcPr>
            <w:tcW w:w="8077" w:type="dxa"/>
            <w:tcBorders>
              <w:top w:val="nil"/>
              <w:left w:val="nil"/>
              <w:bottom w:val="nil"/>
              <w:right w:val="nil"/>
            </w:tcBorders>
          </w:tcPr>
          <w:p w:rsidR="0005314E" w:rsidRPr="004C564A" w:rsidRDefault="00547A59" w:rsidP="00624CE7">
            <w:pPr>
              <w:pStyle w:val="fbeortakalnmetin12dar"/>
            </w:pPr>
            <w:sdt>
              <w:sdtPr>
                <w:alias w:val="Tez Başlığını Giriniz"/>
                <w:tag w:val="Tez Başlığını Giriniz"/>
                <w:id w:val="325559711"/>
              </w:sdtPr>
              <w:sdtEndPr/>
              <w:sdtContent>
                <w:r w:rsidR="00956C4E" w:rsidRPr="00A84CAD">
                  <w:t>ZİRKONYUM İYONLARININ ÇOK DAMLACIKLI SIVI MEMBRAN TEKNİĞİ İLE EKSTRAKSİYONUNUN İNCELENMESİ</w:t>
                </w:r>
              </w:sdtContent>
            </w:sdt>
          </w:p>
        </w:tc>
      </w:tr>
      <w:tr w:rsidR="0005314E" w:rsidRPr="004C564A" w:rsidTr="005466A8">
        <w:tc>
          <w:tcPr>
            <w:tcW w:w="8077" w:type="dxa"/>
            <w:tcBorders>
              <w:top w:val="nil"/>
              <w:left w:val="nil"/>
              <w:bottom w:val="nil"/>
              <w:right w:val="nil"/>
            </w:tcBorders>
          </w:tcPr>
          <w:sdt>
            <w:sdtPr>
              <w:rPr>
                <w:color w:val="000000" w:themeColor="text1"/>
              </w:rPr>
              <w:alias w:val="[Programı Seçiniz]"/>
              <w:tag w:val="[Programı Seçiniz]"/>
              <w:id w:val="-528489793"/>
              <w:lock w:val="sdtLocked"/>
              <w:comboBox>
                <w:listItem w:displayText="[Programı Seçiniz]" w:value=""/>
                <w:listItem w:displayText="Yüksek Lisans Tezi" w:value="Yüksek Lisans Tezi"/>
                <w:listItem w:displayText="Doktora Tezi" w:value="Doktora Tezi"/>
              </w:comboBox>
            </w:sdtPr>
            <w:sdtEndPr/>
            <w:sdtContent>
              <w:p w:rsidR="0005314E" w:rsidRPr="006C39CE" w:rsidRDefault="00AA5C6C" w:rsidP="00624CE7">
                <w:pPr>
                  <w:pStyle w:val="fbeortakalnmetin12dar"/>
                  <w:rPr>
                    <w:color w:val="000000" w:themeColor="text1"/>
                  </w:rPr>
                </w:pPr>
                <w:r w:rsidRPr="006C39CE">
                  <w:rPr>
                    <w:color w:val="000000" w:themeColor="text1"/>
                  </w:rPr>
                  <w:t>Yüksek Lisans Tezi</w:t>
                </w:r>
              </w:p>
            </w:sdtContent>
          </w:sdt>
        </w:tc>
      </w:tr>
      <w:tr w:rsidR="0005314E" w:rsidRPr="004C564A" w:rsidTr="005466A8">
        <w:tc>
          <w:tcPr>
            <w:tcW w:w="8077" w:type="dxa"/>
            <w:tcBorders>
              <w:top w:val="nil"/>
              <w:left w:val="nil"/>
              <w:bottom w:val="nil"/>
              <w:right w:val="nil"/>
            </w:tcBorders>
          </w:tcPr>
          <w:p w:rsidR="0005314E" w:rsidRPr="006C39CE" w:rsidRDefault="00956C4E" w:rsidP="00624CE7">
            <w:pPr>
              <w:pStyle w:val="fbeortakalnmetin12dar"/>
              <w:rPr>
                <w:color w:val="000000" w:themeColor="text1"/>
              </w:rPr>
            </w:pPr>
            <w:r w:rsidRPr="006C39CE">
              <w:rPr>
                <w:color w:val="000000" w:themeColor="text1"/>
              </w:rPr>
              <w:t>FATMA TEZCAN</w:t>
            </w:r>
          </w:p>
        </w:tc>
      </w:tr>
      <w:tr w:rsidR="0005314E" w:rsidRPr="004C564A" w:rsidTr="005466A8">
        <w:trPr>
          <w:trHeight w:val="311"/>
        </w:trPr>
        <w:tc>
          <w:tcPr>
            <w:tcW w:w="8077" w:type="dxa"/>
            <w:tcBorders>
              <w:top w:val="nil"/>
              <w:left w:val="nil"/>
              <w:bottom w:val="nil"/>
              <w:right w:val="nil"/>
            </w:tcBorders>
          </w:tcPr>
          <w:sdt>
            <w:sdtPr>
              <w:rPr>
                <w:color w:val="808080"/>
              </w:rPr>
              <w:id w:val="919980350"/>
              <w:lock w:val="sdtContentLocked"/>
            </w:sdtPr>
            <w:sdtEndPr/>
            <w:sdtContent>
              <w:p w:rsidR="0005314E" w:rsidRPr="004C564A" w:rsidRDefault="001C6E3D" w:rsidP="00E60F45">
                <w:pPr>
                  <w:pStyle w:val="fbeortakalnmetin12dar"/>
                </w:pPr>
                <w:r>
                  <w:t>PAMUKKALE</w:t>
                </w:r>
                <w:r w:rsidR="0005314E" w:rsidRPr="004C564A">
                  <w:t xml:space="preserve"> ÜNİVERSİTESİ FEN BİLİMLERİ ENSTİTÜSÜ</w:t>
                </w:r>
              </w:p>
            </w:sdtContent>
          </w:sdt>
        </w:tc>
      </w:tr>
      <w:tr w:rsidR="0005314E" w:rsidRPr="004C564A" w:rsidTr="005466A8">
        <w:tc>
          <w:tcPr>
            <w:tcW w:w="8077" w:type="dxa"/>
            <w:tcBorders>
              <w:top w:val="nil"/>
              <w:left w:val="nil"/>
              <w:bottom w:val="nil"/>
              <w:right w:val="nil"/>
            </w:tcBorders>
          </w:tcPr>
          <w:p w:rsidR="0005314E" w:rsidRPr="004C564A" w:rsidRDefault="00547A59" w:rsidP="00E42826">
            <w:pPr>
              <w:pStyle w:val="fbeortakalnmetin12dar"/>
            </w:pPr>
            <w:sdt>
              <w:sdtPr>
                <w:alias w:val="Anabilim Dalınızı Seçiniz"/>
                <w:tag w:val="Anabilim dalınızı seçiniz"/>
                <w:id w:val="-17160420"/>
                <w:lock w:val="sdtLocked"/>
                <w:comboBox>
                  <w:listItem w:displayText="[Bölümünüzü seçiniz...]" w:value=""/>
                  <w:listItem w:displayText="Bilgisayar Mühendisliği Anabilim Dalı" w:value="Bilgisayar Mühendisliği Anabilim Dalı"/>
                  <w:listItem w:displayText="Çevre Mühendisliği Anabilim Dalı" w:value="Çevre Mühendisliği Anabilim Dalı"/>
                  <w:listItem w:displayText="Gıda Mühendisliği Anabilim Dalı" w:value="Gıda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İnşaat Mühendisliği Anabilim Dalı" w:value="İnşaat Mühendisliği Anabilim Dalı"/>
                  <w:listItem w:displayText="Jeoloji Mühendisliği Anabilim Dalı" w:value="Jeoloji Mühendisliği Anabilim Dalı"/>
                  <w:listItem w:displayText="Kimya Mühendisliği Anabilim Dalı" w:value="Kimya Mühendisliği Anabilim Dalı"/>
                  <w:listItem w:displayText="Makina Mühendisliği Anabilim Dalı" w:value="Makina Mühendisliği Anabilim Dalı"/>
                  <w:listItem w:displayText="Tekstil Mühendisliği Anabilim Dalı" w:value="Tekstil Mühendisliği Anabilim Dalı"/>
                  <w:listItem w:displayText="Biyoloji Anabilim Dalı" w:value="Biyoloji Anabilim Dalı"/>
                  <w:listItem w:displayText="Fizik Anabilim Dalı" w:value="Fizik Anabilim Dalı"/>
                  <w:listItem w:displayText="Kimya Anabilim Dalı" w:value="Kimya Anabilim Dalı"/>
                  <w:listItem w:displayText="Matematik Anabilim Dalı" w:value="Matematik Anabilim Dalı"/>
                  <w:listItem w:displayText="Makina Eğitimi Anabilim Dalı" w:value="Makina Eğitimi Anabilim Dalı"/>
                  <w:listItem w:displayText="Otomotiv Mühendisliği" w:value="Otomotiv Mühendisliği"/>
                </w:comboBox>
              </w:sdtPr>
              <w:sdtEndPr/>
              <w:sdtContent>
                <w:r w:rsidR="00AA5C6C">
                  <w:t>Kimya Anabilim Dalı</w:t>
                </w:r>
              </w:sdtContent>
            </w:sdt>
          </w:p>
        </w:tc>
      </w:tr>
      <w:tr w:rsidR="000A5133" w:rsidRPr="004C564A" w:rsidTr="005466A8">
        <w:tc>
          <w:tcPr>
            <w:tcW w:w="8077" w:type="dxa"/>
            <w:tcBorders>
              <w:top w:val="nil"/>
              <w:left w:val="nil"/>
              <w:bottom w:val="nil"/>
              <w:right w:val="nil"/>
            </w:tcBorders>
          </w:tcPr>
          <w:sdt>
            <w:sdtPr>
              <w:rPr>
                <w:color w:val="000000" w:themeColor="text1"/>
              </w:rPr>
              <w:alias w:val="Bilim Dalı Seçiniz (yoksa bu satırı siliniz)"/>
              <w:tag w:val="Bilim dalınızı seçiniz"/>
              <w:id w:val="27155730"/>
              <w:comboBox>
                <w:listItem w:displayText="[Varsa bilim dalınızı seçiniz]" w:value=""/>
              </w:comboBox>
            </w:sdtPr>
            <w:sdtEndPr/>
            <w:sdtContent>
              <w:p w:rsidR="000A5133" w:rsidRPr="004C564A" w:rsidRDefault="00AA5C6C" w:rsidP="00AA5C6C">
                <w:pPr>
                  <w:pStyle w:val="fbeortakalnmetin12dar"/>
                </w:pPr>
                <w:r w:rsidRPr="006C39CE">
                  <w:rPr>
                    <w:color w:val="000000" w:themeColor="text1"/>
                  </w:rPr>
                  <w:t>Kimya</w:t>
                </w:r>
              </w:p>
            </w:sdtContent>
          </w:sdt>
        </w:tc>
      </w:tr>
      <w:tr w:rsidR="003932A7" w:rsidRPr="004C564A" w:rsidTr="005466A8">
        <w:trPr>
          <w:trHeight w:val="490"/>
        </w:trPr>
        <w:tc>
          <w:tcPr>
            <w:tcW w:w="8077" w:type="dxa"/>
            <w:tcBorders>
              <w:top w:val="nil"/>
              <w:left w:val="nil"/>
              <w:bottom w:val="nil"/>
              <w:right w:val="nil"/>
            </w:tcBorders>
          </w:tcPr>
          <w:p w:rsidR="00792BDA" w:rsidRPr="004C564A" w:rsidRDefault="00547A59" w:rsidP="00E60F45">
            <w:pPr>
              <w:pStyle w:val="fbeortakalnmetin12dar"/>
            </w:pPr>
            <w:sdt>
              <w:sdtPr>
                <w:rPr>
                  <w:color w:val="808080"/>
                </w:rPr>
                <w:id w:val="-1020543360"/>
                <w:lock w:val="sdtContentLocked"/>
              </w:sdtPr>
              <w:sdtEndPr/>
              <w:sdtContent>
                <w:r w:rsidR="00792BDA" w:rsidRPr="004C564A">
                  <w:t>(TEZ</w:t>
                </w:r>
                <w:r w:rsidR="003932A7" w:rsidRPr="004C564A">
                  <w:t xml:space="preserve"> DANIŞMANI:</w:t>
                </w:r>
              </w:sdtContent>
            </w:sdt>
            <w:sdt>
              <w:sdtPr>
                <w:alias w:val="Ünvanı, adı ve soyadı"/>
                <w:tag w:val="ünvanı, adı ve soyadı"/>
                <w:id w:val="-505436831"/>
                <w:lock w:val="sdtLocked"/>
              </w:sdtPr>
              <w:sdtEndPr/>
              <w:sdtContent>
                <w:r w:rsidR="006C39CE">
                  <w:t xml:space="preserve"> </w:t>
                </w:r>
                <w:r w:rsidR="00802749">
                  <w:t>doç. dr.</w:t>
                </w:r>
                <w:r w:rsidR="00AA5C6C">
                  <w:t xml:space="preserve"> Ramazan DONAT</w:t>
                </w:r>
              </w:sdtContent>
            </w:sdt>
            <w:sdt>
              <w:sdtPr>
                <w:rPr>
                  <w:color w:val="808080"/>
                </w:rPr>
                <w:id w:val="-678041621"/>
                <w:lock w:val="sdtContentLocked"/>
              </w:sdtPr>
              <w:sdtEndPr/>
              <w:sdtContent>
                <w:proofErr w:type="gramStart"/>
                <w:r w:rsidR="003932A7" w:rsidRPr="004C564A">
                  <w:t>)</w:t>
                </w:r>
                <w:proofErr w:type="gramEnd"/>
              </w:sdtContent>
            </w:sdt>
          </w:p>
          <w:p w:rsidR="003932A7" w:rsidRPr="004C564A" w:rsidRDefault="003932A7" w:rsidP="00B35E49">
            <w:pPr>
              <w:pStyle w:val="fbeortakalnmetin12dar"/>
            </w:pPr>
          </w:p>
        </w:tc>
      </w:tr>
      <w:tr w:rsidR="003932A7" w:rsidRPr="004C564A" w:rsidTr="005466A8">
        <w:tc>
          <w:tcPr>
            <w:tcW w:w="8077" w:type="dxa"/>
            <w:tcBorders>
              <w:top w:val="nil"/>
              <w:left w:val="nil"/>
              <w:bottom w:val="nil"/>
              <w:right w:val="nil"/>
            </w:tcBorders>
          </w:tcPr>
          <w:p w:rsidR="003932A7" w:rsidRPr="004C564A" w:rsidRDefault="00547A59" w:rsidP="00E42826">
            <w:pPr>
              <w:pStyle w:val="fbeortakalnmetin12dar"/>
            </w:pPr>
            <w:sdt>
              <w:sdtPr>
                <w:alias w:val="Denizli"/>
                <w:tag w:val="Denizli"/>
                <w:id w:val="930941465"/>
                <w:lock w:val="sdtContentLocked"/>
              </w:sdtPr>
              <w:sdtEndPr/>
              <w:sdtContent>
                <w:r w:rsidR="001C6E3D">
                  <w:t>DENİZLİ</w:t>
                </w:r>
                <w:r w:rsidR="003932A7" w:rsidRPr="004C564A">
                  <w:t xml:space="preserve">, </w:t>
                </w:r>
              </w:sdtContent>
            </w:sdt>
            <w:sdt>
              <w:sdtPr>
                <w:id w:val="-1403982844"/>
                <w:lock w:val="sdtLocked"/>
                <w:date w:fullDate="2020-07-01T00:00:00Z">
                  <w:dateFormat w:val="MMMM - yyyy"/>
                  <w:lid w:val="tr-TR"/>
                  <w:storeMappedDataAs w:val="dateTime"/>
                  <w:calendar w:val="gregorian"/>
                </w:date>
              </w:sdtPr>
              <w:sdtEndPr/>
              <w:sdtContent>
                <w:r w:rsidR="00802749">
                  <w:t>Temmuz - 2020</w:t>
                </w:r>
              </w:sdtContent>
            </w:sdt>
          </w:p>
          <w:p w:rsidR="00D50C4F" w:rsidRPr="004C564A" w:rsidRDefault="00D50C4F" w:rsidP="00E42826">
            <w:pPr>
              <w:pStyle w:val="fbeortakalnmetin12dar"/>
            </w:pPr>
          </w:p>
        </w:tc>
      </w:tr>
      <w:tr w:rsidR="003932A7" w:rsidRPr="004C564A" w:rsidTr="00D93776">
        <w:trPr>
          <w:trHeight w:val="9137"/>
        </w:trPr>
        <w:tc>
          <w:tcPr>
            <w:tcW w:w="8077" w:type="dxa"/>
            <w:tcBorders>
              <w:top w:val="nil"/>
              <w:left w:val="nil"/>
              <w:bottom w:val="nil"/>
              <w:right w:val="nil"/>
            </w:tcBorders>
          </w:tcPr>
          <w:p w:rsidR="005975D6" w:rsidRDefault="005975D6" w:rsidP="00CC3726">
            <w:pPr>
              <w:pStyle w:val="fbemetinskk"/>
            </w:pPr>
          </w:p>
          <w:p w:rsidR="00956C4E" w:rsidRDefault="00956C4E" w:rsidP="00D736F6">
            <w:pPr>
              <w:autoSpaceDE w:val="0"/>
              <w:autoSpaceDN w:val="0"/>
              <w:adjustRightInd w:val="0"/>
              <w:spacing w:before="120" w:after="120" w:line="360" w:lineRule="auto"/>
              <w:ind w:firstLine="708"/>
              <w:jc w:val="both"/>
              <w:rPr>
                <w:rFonts w:ascii="Times New Roman" w:eastAsia="TimesNewRomanPSMT" w:hAnsi="Times New Roman"/>
                <w:sz w:val="24"/>
                <w:szCs w:val="24"/>
              </w:rPr>
            </w:pPr>
            <w:r w:rsidRPr="001C7435">
              <w:rPr>
                <w:rFonts w:ascii="Times New Roman" w:eastAsia="TimesNewRomanPSMT" w:hAnsi="Times New Roman"/>
                <w:sz w:val="24"/>
                <w:szCs w:val="24"/>
              </w:rPr>
              <w:t xml:space="preserve">Bu </w:t>
            </w:r>
            <w:r>
              <w:rPr>
                <w:rFonts w:ascii="Times New Roman" w:eastAsia="TimesNewRomanPSMT" w:hAnsi="Times New Roman"/>
                <w:sz w:val="24"/>
                <w:szCs w:val="24"/>
              </w:rPr>
              <w:t>çalışmada</w:t>
            </w:r>
            <w:r w:rsidRPr="001C7435">
              <w:rPr>
                <w:rFonts w:ascii="Times New Roman" w:eastAsia="TimesNewRomanPSMT" w:hAnsi="Times New Roman"/>
                <w:sz w:val="24"/>
                <w:szCs w:val="24"/>
              </w:rPr>
              <w:t xml:space="preserve"> sıvı membran tekniklerinden biri olan “Çok Damlacıklı Sıvı Membran Sistemi (ÇDSMS)’’ kullanılarak, Zr(IV) iyonlarının ekstraksiyon çalışmaları yapılmıştır. Membran sistemimi</w:t>
            </w:r>
            <w:r w:rsidR="0022419C">
              <w:rPr>
                <w:rFonts w:ascii="Times New Roman" w:eastAsia="TimesNewRomanPSMT" w:hAnsi="Times New Roman"/>
                <w:sz w:val="24"/>
                <w:szCs w:val="24"/>
              </w:rPr>
              <w:t>zde taşıyıcı ligand olarak keros</w:t>
            </w:r>
            <w:r w:rsidRPr="001C7435">
              <w:rPr>
                <w:rFonts w:ascii="Times New Roman" w:eastAsia="TimesNewRomanPSMT" w:hAnsi="Times New Roman"/>
                <w:sz w:val="24"/>
                <w:szCs w:val="24"/>
              </w:rPr>
              <w:t>en içinde çözünmüş Tri oktilamin (TOA) kullanılmıştır. Zr(IV) iyonlarının ekstraksiyonunda (sıcaklık, donör fazın pH'sı, akseptör fazdaki Na</w:t>
            </w:r>
            <w:r w:rsidRPr="001C7435">
              <w:rPr>
                <w:rFonts w:ascii="Times New Roman" w:eastAsia="TimesNewRomanPSMT" w:hAnsi="Times New Roman"/>
                <w:sz w:val="24"/>
                <w:szCs w:val="24"/>
                <w:vertAlign w:val="subscript"/>
              </w:rPr>
              <w:t>2</w:t>
            </w:r>
            <w:r w:rsidRPr="001C7435">
              <w:rPr>
                <w:rFonts w:ascii="Times New Roman" w:eastAsia="TimesNewRomanPSMT" w:hAnsi="Times New Roman"/>
                <w:sz w:val="24"/>
                <w:szCs w:val="24"/>
              </w:rPr>
              <w:t>CO</w:t>
            </w:r>
            <w:r w:rsidRPr="001C7435">
              <w:rPr>
                <w:rFonts w:ascii="Times New Roman" w:eastAsia="TimesNewRomanPSMT" w:hAnsi="Times New Roman"/>
                <w:sz w:val="24"/>
                <w:szCs w:val="24"/>
                <w:vertAlign w:val="subscript"/>
              </w:rPr>
              <w:t>3</w:t>
            </w:r>
            <w:r w:rsidRPr="001C7435">
              <w:rPr>
                <w:rFonts w:ascii="Times New Roman" w:eastAsia="TimesNewRomanPSMT" w:hAnsi="Times New Roman"/>
                <w:sz w:val="24"/>
                <w:szCs w:val="24"/>
              </w:rPr>
              <w:t xml:space="preserve"> ve organik fazdaki TOA'nın derişimi vb.) ekstraksiyonu etkileyen par</w:t>
            </w:r>
            <w:r w:rsidR="00A00252">
              <w:rPr>
                <w:rFonts w:ascii="Times New Roman" w:eastAsia="TimesNewRomanPSMT" w:hAnsi="Times New Roman"/>
                <w:sz w:val="24"/>
                <w:szCs w:val="24"/>
              </w:rPr>
              <w:t>ametreler çalışılmıştır. 100 mg</w:t>
            </w:r>
            <w:r w:rsidRPr="001C7435">
              <w:rPr>
                <w:rFonts w:ascii="Times New Roman" w:eastAsia="TimesNewRomanPSMT" w:hAnsi="Times New Roman"/>
                <w:sz w:val="24"/>
                <w:szCs w:val="24"/>
              </w:rPr>
              <w:t>L</w:t>
            </w:r>
            <w:r w:rsidR="00A00252" w:rsidRPr="00A00252">
              <w:rPr>
                <w:rFonts w:ascii="Times New Roman" w:eastAsia="TimesNewRomanPSMT" w:hAnsi="Times New Roman"/>
                <w:sz w:val="24"/>
                <w:szCs w:val="24"/>
                <w:vertAlign w:val="superscript"/>
              </w:rPr>
              <w:t>-1</w:t>
            </w:r>
            <w:r w:rsidRPr="001C7435">
              <w:rPr>
                <w:rFonts w:ascii="Times New Roman" w:eastAsia="TimesNewRomanPSMT" w:hAnsi="Times New Roman"/>
                <w:sz w:val="24"/>
                <w:szCs w:val="24"/>
              </w:rPr>
              <w:t xml:space="preserve">’lik Zr(IV) iyonunun donör fazdan akseptör faza TOA organik taşıyıcı ile yapılan çalışmada ekstraksiyon verimi &gt;%99 olarak gerçekleştirilmiştir. </w:t>
            </w:r>
          </w:p>
          <w:p w:rsidR="00956C4E" w:rsidRPr="00FE5BB4" w:rsidRDefault="00956C4E" w:rsidP="00FE5BB4">
            <w:pPr>
              <w:spacing w:line="360" w:lineRule="auto"/>
              <w:ind w:firstLine="709"/>
              <w:jc w:val="both"/>
              <w:rPr>
                <w:rFonts w:ascii="Times New Roman" w:hAnsi="Times New Roman" w:cs="Times New Roman"/>
                <w:color w:val="000000" w:themeColor="text1"/>
                <w:sz w:val="24"/>
              </w:rPr>
            </w:pPr>
            <w:r w:rsidRPr="001C7435">
              <w:rPr>
                <w:rFonts w:ascii="Times New Roman" w:eastAsia="TimesNewRomanPSMT" w:hAnsi="Times New Roman"/>
                <w:sz w:val="24"/>
                <w:szCs w:val="24"/>
              </w:rPr>
              <w:t xml:space="preserve">Fazlararası Zr(IV) iyonlarının transportunun ard arda tersinmez birinci mertebeden olduğu tespit edilmiştir. Değişen sıcaklık aralıklarında Zr(IV) iyonlarının taşınımına ait aktivasyon enerji değeri saptanmış ve Zr(IV) iyonlarının taşınım mekanizmasının difüzyon veya kimyasal kontrollü olup olmadığı araştırılmıştır. </w:t>
            </w:r>
            <w:r w:rsidR="00FE5BB4">
              <w:rPr>
                <w:rFonts w:ascii="Times New Roman" w:hAnsi="Times New Roman" w:cs="Times New Roman"/>
                <w:color w:val="000000" w:themeColor="text1"/>
                <w:sz w:val="24"/>
              </w:rPr>
              <w:t>Optimum koşullarda gerçekleştirilen Zr(IV) iyonlarının diğer metal iyonlarının (</w:t>
            </w:r>
            <w:r w:rsidR="00A00252">
              <w:rPr>
                <w:rFonts w:ascii="Times New Roman" w:hAnsi="Times New Roman" w:cs="Times New Roman"/>
                <w:color w:val="000000" w:themeColor="text1"/>
                <w:sz w:val="24"/>
              </w:rPr>
              <w:t>Zn</w:t>
            </w:r>
            <w:r w:rsidR="00A00252" w:rsidRPr="00A00252">
              <w:rPr>
                <w:rFonts w:ascii="Times New Roman" w:hAnsi="Times New Roman" w:cs="Times New Roman"/>
                <w:color w:val="000000" w:themeColor="text1"/>
                <w:sz w:val="24"/>
                <w:vertAlign w:val="superscript"/>
              </w:rPr>
              <w:t>2+</w:t>
            </w:r>
            <w:r w:rsidR="00A00252">
              <w:rPr>
                <w:rFonts w:ascii="Times New Roman" w:hAnsi="Times New Roman" w:cs="Times New Roman"/>
                <w:color w:val="000000" w:themeColor="text1"/>
                <w:sz w:val="24"/>
              </w:rPr>
              <w:t>, Cu</w:t>
            </w:r>
            <w:r w:rsidR="00A00252" w:rsidRPr="00A00252">
              <w:rPr>
                <w:rFonts w:ascii="Times New Roman" w:hAnsi="Times New Roman" w:cs="Times New Roman"/>
                <w:color w:val="000000" w:themeColor="text1"/>
                <w:sz w:val="24"/>
                <w:vertAlign w:val="superscript"/>
              </w:rPr>
              <w:t>2+</w:t>
            </w:r>
            <w:r w:rsidR="00A00252">
              <w:rPr>
                <w:rFonts w:ascii="Times New Roman" w:hAnsi="Times New Roman" w:cs="Times New Roman"/>
                <w:color w:val="000000" w:themeColor="text1"/>
                <w:sz w:val="24"/>
              </w:rPr>
              <w:t>, Cd</w:t>
            </w:r>
            <w:r w:rsidR="00A00252" w:rsidRPr="00A00252">
              <w:rPr>
                <w:rFonts w:ascii="Times New Roman" w:hAnsi="Times New Roman" w:cs="Times New Roman"/>
                <w:color w:val="000000" w:themeColor="text1"/>
                <w:sz w:val="24"/>
                <w:vertAlign w:val="superscript"/>
              </w:rPr>
              <w:t>2+</w:t>
            </w:r>
            <w:r w:rsidR="00A00252">
              <w:rPr>
                <w:rFonts w:ascii="Times New Roman" w:hAnsi="Times New Roman" w:cs="Times New Roman"/>
                <w:color w:val="000000" w:themeColor="text1"/>
                <w:sz w:val="24"/>
              </w:rPr>
              <w:t>, Co</w:t>
            </w:r>
            <w:r w:rsidR="00A00252" w:rsidRPr="00A00252">
              <w:rPr>
                <w:rFonts w:ascii="Times New Roman" w:hAnsi="Times New Roman" w:cs="Times New Roman"/>
                <w:color w:val="000000" w:themeColor="text1"/>
                <w:sz w:val="24"/>
                <w:vertAlign w:val="superscript"/>
              </w:rPr>
              <w:t>2+</w:t>
            </w:r>
            <w:r w:rsidR="00A00252">
              <w:rPr>
                <w:rFonts w:ascii="Times New Roman" w:hAnsi="Times New Roman" w:cs="Times New Roman"/>
                <w:color w:val="000000" w:themeColor="text1"/>
                <w:sz w:val="24"/>
              </w:rPr>
              <w:t xml:space="preserve"> ve Ni</w:t>
            </w:r>
            <w:r w:rsidR="00A00252" w:rsidRPr="00A00252">
              <w:rPr>
                <w:rFonts w:ascii="Times New Roman" w:hAnsi="Times New Roman" w:cs="Times New Roman"/>
                <w:color w:val="000000" w:themeColor="text1"/>
                <w:sz w:val="24"/>
                <w:vertAlign w:val="superscript"/>
              </w:rPr>
              <w:t>2+</w:t>
            </w:r>
            <w:r w:rsidR="00FE5BB4" w:rsidRPr="009B0FD9">
              <w:rPr>
                <w:rFonts w:ascii="Times New Roman" w:hAnsi="Times New Roman" w:cs="Times New Roman"/>
                <w:color w:val="000000" w:themeColor="text1"/>
                <w:sz w:val="24"/>
              </w:rPr>
              <w:t>)</w:t>
            </w:r>
            <w:r w:rsidR="00FE5BB4">
              <w:rPr>
                <w:rFonts w:ascii="Times New Roman" w:hAnsi="Times New Roman" w:cs="Times New Roman"/>
                <w:color w:val="000000" w:themeColor="text1"/>
                <w:sz w:val="24"/>
              </w:rPr>
              <w:t xml:space="preserve"> varlığında ekstraksiyonunun seçimli olduğu tespit edilmiştir. </w:t>
            </w:r>
            <w:r w:rsidRPr="001C7435">
              <w:rPr>
                <w:rFonts w:ascii="Times New Roman" w:eastAsia="TimesNewRomanPSMT" w:hAnsi="Times New Roman"/>
                <w:sz w:val="24"/>
                <w:szCs w:val="24"/>
              </w:rPr>
              <w:t>Sonu</w:t>
            </w:r>
            <w:r w:rsidR="0022419C">
              <w:rPr>
                <w:rFonts w:ascii="Times New Roman" w:eastAsia="TimesNewRomanPSMT" w:hAnsi="Times New Roman"/>
                <w:sz w:val="24"/>
                <w:szCs w:val="24"/>
              </w:rPr>
              <w:t>ç olarak, ÇDSM sistemi ile keros</w:t>
            </w:r>
            <w:r w:rsidRPr="001C7435">
              <w:rPr>
                <w:rFonts w:ascii="Times New Roman" w:eastAsia="TimesNewRomanPSMT" w:hAnsi="Times New Roman"/>
                <w:sz w:val="24"/>
                <w:szCs w:val="24"/>
              </w:rPr>
              <w:t>en içinde çözünmüş TOA ligandın Zr(IV) iyonunun ekstraksiyon ve geri kazanımında etkili bir taşıyıcı ligand olduğu bulunmuştur. Ağır metallerin ekstraksiyon çalışmalarında ÇDSM</w:t>
            </w:r>
            <w:r w:rsidR="00686D30">
              <w:rPr>
                <w:rFonts w:ascii="Times New Roman" w:eastAsia="TimesNewRomanPSMT" w:hAnsi="Times New Roman"/>
                <w:sz w:val="24"/>
                <w:szCs w:val="24"/>
              </w:rPr>
              <w:t>S</w:t>
            </w:r>
            <w:r w:rsidRPr="001C7435">
              <w:rPr>
                <w:rFonts w:ascii="Times New Roman" w:eastAsia="TimesNewRomanPSMT" w:hAnsi="Times New Roman"/>
                <w:sz w:val="24"/>
                <w:szCs w:val="24"/>
              </w:rPr>
              <w:t xml:space="preserve"> yönteminin </w:t>
            </w:r>
            <w:proofErr w:type="gramStart"/>
            <w:r w:rsidRPr="001C7435">
              <w:rPr>
                <w:rFonts w:ascii="Times New Roman" w:eastAsia="TimesNewRomanPSMT" w:hAnsi="Times New Roman"/>
                <w:sz w:val="24"/>
                <w:szCs w:val="24"/>
              </w:rPr>
              <w:t>literatürdeki</w:t>
            </w:r>
            <w:proofErr w:type="gramEnd"/>
            <w:r w:rsidRPr="001C7435">
              <w:rPr>
                <w:rFonts w:ascii="Times New Roman" w:eastAsia="TimesNewRomanPSMT" w:hAnsi="Times New Roman"/>
                <w:sz w:val="24"/>
                <w:szCs w:val="24"/>
              </w:rPr>
              <w:t xml:space="preserve"> diğer sistemlere göre göre daha ekonomik, modüler ve basit sistem olduğu saptanmıştır.</w:t>
            </w:r>
          </w:p>
          <w:p w:rsidR="00F703D2" w:rsidRPr="004C564A" w:rsidRDefault="00F703D2" w:rsidP="00F703D2"/>
        </w:tc>
      </w:tr>
      <w:tr w:rsidR="003932A7" w:rsidRPr="004C564A" w:rsidTr="005466A8">
        <w:trPr>
          <w:trHeight w:val="717"/>
        </w:trPr>
        <w:tc>
          <w:tcPr>
            <w:tcW w:w="8077" w:type="dxa"/>
            <w:tcBorders>
              <w:top w:val="nil"/>
              <w:left w:val="nil"/>
              <w:bottom w:val="nil"/>
              <w:right w:val="nil"/>
            </w:tcBorders>
          </w:tcPr>
          <w:p w:rsidR="00FE5BB4" w:rsidRPr="00FE5BB4" w:rsidRDefault="00547A59" w:rsidP="00F703D2">
            <w:pPr>
              <w:pStyle w:val="fbemetinskk"/>
              <w:ind w:firstLine="0"/>
              <w:rPr>
                <w:b/>
              </w:rPr>
            </w:pPr>
            <w:sdt>
              <w:sdtPr>
                <w:rPr>
                  <w:b/>
                </w:rPr>
                <w:alias w:val="Anahtar kelimeler"/>
                <w:tag w:val="Anahtar kelimeler"/>
                <w:id w:val="-716272285"/>
                <w:lock w:val="sdtContentLocked"/>
              </w:sdtPr>
              <w:sdtEndPr/>
              <w:sdtContent>
                <w:r w:rsidR="003932A7" w:rsidRPr="004C564A">
                  <w:rPr>
                    <w:b/>
                  </w:rPr>
                  <w:t>ANAHTAR KELİMELER:</w:t>
                </w:r>
              </w:sdtContent>
            </w:sdt>
            <w:r w:rsidR="00F703D2">
              <w:rPr>
                <w:b/>
              </w:rPr>
              <w:t xml:space="preserve"> </w:t>
            </w:r>
            <w:r w:rsidR="00956C4E">
              <w:rPr>
                <w:b/>
              </w:rPr>
              <w:t>Zr(IV) iyonu, ÇDSM Sistemi, TOA, Eks</w:t>
            </w:r>
            <w:r w:rsidR="0039443C">
              <w:rPr>
                <w:b/>
              </w:rPr>
              <w:t>t</w:t>
            </w:r>
            <w:r w:rsidR="00956C4E">
              <w:rPr>
                <w:b/>
              </w:rPr>
              <w:t>raksiyon</w:t>
            </w:r>
          </w:p>
        </w:tc>
      </w:tr>
      <w:tr w:rsidR="00734C22" w:rsidRPr="004C564A" w:rsidTr="005466A8">
        <w:trPr>
          <w:trHeight w:val="977"/>
        </w:trPr>
        <w:tc>
          <w:tcPr>
            <w:tcW w:w="8077" w:type="dxa"/>
            <w:tcBorders>
              <w:top w:val="nil"/>
              <w:left w:val="nil"/>
              <w:bottom w:val="nil"/>
              <w:right w:val="nil"/>
            </w:tcBorders>
          </w:tcPr>
          <w:bookmarkStart w:id="4" w:name="_Toc45465284" w:displacedByCustomXml="next"/>
          <w:bookmarkStart w:id="5" w:name="_Toc17319128" w:displacedByCustomXml="next"/>
          <w:bookmarkStart w:id="6" w:name="_Toc17318326" w:displacedByCustomXml="next"/>
          <w:bookmarkStart w:id="7" w:name="_Toc17216727" w:displacedByCustomXml="next"/>
          <w:sdt>
            <w:sdtPr>
              <w:id w:val="-188765541"/>
              <w:lock w:val="sdtContentLocked"/>
            </w:sdtPr>
            <w:sdtEndPr/>
            <w:sdtContent>
              <w:p w:rsidR="00734C22" w:rsidRPr="004C564A" w:rsidRDefault="00734C22" w:rsidP="00082A30">
                <w:pPr>
                  <w:pStyle w:val="fbebalk1sol"/>
                  <w:jc w:val="center"/>
                  <w:rPr>
                    <w:b w:val="0"/>
                  </w:rPr>
                </w:pPr>
                <w:r w:rsidRPr="004C564A">
                  <w:t>ABSTRACT</w:t>
                </w:r>
              </w:p>
            </w:sdtContent>
          </w:sdt>
          <w:bookmarkEnd w:id="4" w:displacedByCustomXml="prev"/>
          <w:bookmarkEnd w:id="5" w:displacedByCustomXml="prev"/>
          <w:bookmarkEnd w:id="6" w:displacedByCustomXml="prev"/>
          <w:bookmarkEnd w:id="7" w:displacedByCustomXml="prev"/>
        </w:tc>
      </w:tr>
      <w:tr w:rsidR="00734C22" w:rsidRPr="004C564A" w:rsidTr="005466A8">
        <w:tc>
          <w:tcPr>
            <w:tcW w:w="8077" w:type="dxa"/>
            <w:tcBorders>
              <w:top w:val="nil"/>
              <w:left w:val="nil"/>
              <w:bottom w:val="nil"/>
              <w:right w:val="nil"/>
            </w:tcBorders>
          </w:tcPr>
          <w:sdt>
            <w:sdtPr>
              <w:alias w:val="Tez Adınızı İngilizce Giriniz"/>
              <w:tag w:val="TEZ ADI"/>
              <w:id w:val="1349914668"/>
              <w:lock w:val="sdtLocked"/>
            </w:sdtPr>
            <w:sdtEndPr/>
            <w:sdtContent>
              <w:sdt>
                <w:sdtPr>
                  <w:alias w:val="Tez Adınızı İngilizce Giriniz"/>
                  <w:tag w:val="TEZ ADI"/>
                  <w:id w:val="-1375083821"/>
                </w:sdtPr>
                <w:sdtEndPr/>
                <w:sdtContent>
                  <w:p w:rsidR="00734C22" w:rsidRPr="00956C4E" w:rsidRDefault="00956C4E" w:rsidP="00956C4E">
                    <w:pPr>
                      <w:pStyle w:val="fbeortakalnmetin12dar"/>
                      <w:rPr>
                        <w:rFonts w:asciiTheme="minorHAnsi" w:hAnsiTheme="minorHAnsi"/>
                        <w:b w:val="0"/>
                        <w:caps w:val="0"/>
                        <w:sz w:val="22"/>
                      </w:rPr>
                    </w:pPr>
                    <w:r w:rsidRPr="00A84CAD">
                      <w:t>INVESTIGATION OF EXTRACTION OF ZIRCONIUM IONS BY MULT</w:t>
                    </w:r>
                    <w:r>
                      <w:t>I-DROPLET LIQUID MEMBRANE TECHNı</w:t>
                    </w:r>
                    <w:r w:rsidRPr="00A84CAD">
                      <w:t>QUE</w:t>
                    </w:r>
                  </w:p>
                </w:sdtContent>
              </w:sdt>
            </w:sdtContent>
          </w:sdt>
        </w:tc>
      </w:tr>
      <w:tr w:rsidR="00734C22" w:rsidRPr="004C564A" w:rsidTr="005466A8">
        <w:tc>
          <w:tcPr>
            <w:tcW w:w="8077" w:type="dxa"/>
            <w:tcBorders>
              <w:top w:val="nil"/>
              <w:left w:val="nil"/>
              <w:bottom w:val="nil"/>
              <w:right w:val="nil"/>
            </w:tcBorders>
          </w:tcPr>
          <w:sdt>
            <w:sdtPr>
              <w:rPr>
                <w:color w:val="000000" w:themeColor="text1"/>
              </w:rPr>
              <w:alias w:val="[Programı Seçiniz]"/>
              <w:tag w:val="[Programı Seçiniz]"/>
              <w:id w:val="-1372531712"/>
              <w:lock w:val="sdtLocked"/>
              <w:comboBox>
                <w:listItem w:displayText="[Programı Seçiniz]" w:value=""/>
                <w:listItem w:displayText="MSc THESIS" w:value="MSc THESIS"/>
                <w:listItem w:displayText="Ph.D THESIS" w:value="Ph.D THESIS"/>
              </w:comboBox>
            </w:sdtPr>
            <w:sdtEndPr/>
            <w:sdtContent>
              <w:p w:rsidR="00734C22" w:rsidRPr="006C39CE" w:rsidRDefault="00AA5C6C" w:rsidP="00166E3E">
                <w:pPr>
                  <w:pStyle w:val="fbeortakalnmetin12dar"/>
                  <w:rPr>
                    <w:color w:val="000000" w:themeColor="text1"/>
                  </w:rPr>
                </w:pPr>
                <w:r w:rsidRPr="006C39CE">
                  <w:rPr>
                    <w:color w:val="000000" w:themeColor="text1"/>
                  </w:rPr>
                  <w:t>MSc THESIS</w:t>
                </w:r>
              </w:p>
            </w:sdtContent>
          </w:sdt>
        </w:tc>
      </w:tr>
      <w:tr w:rsidR="00734C22" w:rsidRPr="004C564A" w:rsidTr="005466A8">
        <w:tc>
          <w:tcPr>
            <w:tcW w:w="8077" w:type="dxa"/>
            <w:tcBorders>
              <w:top w:val="nil"/>
              <w:left w:val="nil"/>
              <w:bottom w:val="nil"/>
              <w:right w:val="nil"/>
            </w:tcBorders>
          </w:tcPr>
          <w:sdt>
            <w:sdtPr>
              <w:rPr>
                <w:color w:val="000000" w:themeColor="text1"/>
              </w:rPr>
              <w:alias w:val="Yazarın adı soyadı"/>
              <w:tag w:val="Yazarın adı soyadı"/>
              <w:id w:val="1761711650"/>
              <w:lock w:val="sdtLocked"/>
            </w:sdtPr>
            <w:sdtEndPr/>
            <w:sdtContent>
              <w:sdt>
                <w:sdtPr>
                  <w:rPr>
                    <w:color w:val="000000" w:themeColor="text1"/>
                  </w:rPr>
                  <w:alias w:val="Yazarın adı soyadı"/>
                  <w:tag w:val="Yazarın adı soyadı"/>
                  <w:id w:val="633611995"/>
                </w:sdtPr>
                <w:sdtEndPr/>
                <w:sdtContent>
                  <w:p w:rsidR="00734C22" w:rsidRPr="006C39CE" w:rsidRDefault="00956C4E" w:rsidP="00956C4E">
                    <w:pPr>
                      <w:pStyle w:val="fbeortakalnmetin12dar"/>
                      <w:rPr>
                        <w:rFonts w:asciiTheme="minorHAnsi" w:hAnsiTheme="minorHAnsi"/>
                        <w:b w:val="0"/>
                        <w:caps w:val="0"/>
                        <w:color w:val="000000" w:themeColor="text1"/>
                        <w:sz w:val="22"/>
                      </w:rPr>
                    </w:pPr>
                    <w:r w:rsidRPr="006C39CE">
                      <w:rPr>
                        <w:color w:val="000000" w:themeColor="text1"/>
                      </w:rPr>
                      <w:t>FATMA TEZCAN</w:t>
                    </w:r>
                  </w:p>
                </w:sdtContent>
              </w:sdt>
            </w:sdtContent>
          </w:sdt>
        </w:tc>
      </w:tr>
      <w:tr w:rsidR="00734C22" w:rsidRPr="004C564A" w:rsidTr="005466A8">
        <w:trPr>
          <w:trHeight w:val="311"/>
        </w:trPr>
        <w:tc>
          <w:tcPr>
            <w:tcW w:w="8077" w:type="dxa"/>
            <w:tcBorders>
              <w:top w:val="nil"/>
              <w:left w:val="nil"/>
              <w:bottom w:val="nil"/>
              <w:right w:val="nil"/>
            </w:tcBorders>
          </w:tcPr>
          <w:sdt>
            <w:sdtPr>
              <w:rPr>
                <w:color w:val="808080"/>
              </w:rPr>
              <w:id w:val="-369231123"/>
              <w:lock w:val="sdtContentLocked"/>
            </w:sdtPr>
            <w:sdtEndPr/>
            <w:sdtContent>
              <w:p w:rsidR="00734C22" w:rsidRPr="004C564A" w:rsidRDefault="00BC63D9" w:rsidP="00092209">
                <w:pPr>
                  <w:pStyle w:val="fbeortakalnmetin12dar"/>
                </w:pPr>
                <w:r>
                  <w:t>PAMUKKALE</w:t>
                </w:r>
                <w:r w:rsidR="00734C22" w:rsidRPr="004C564A">
                  <w:t xml:space="preserve"> UNIVERSITY INSTITUTE OF SCIENCE</w:t>
                </w:r>
              </w:p>
            </w:sdtContent>
          </w:sdt>
        </w:tc>
      </w:tr>
      <w:tr w:rsidR="00734C22" w:rsidRPr="004C564A" w:rsidTr="005466A8">
        <w:tc>
          <w:tcPr>
            <w:tcW w:w="8077" w:type="dxa"/>
            <w:tcBorders>
              <w:top w:val="nil"/>
              <w:left w:val="nil"/>
              <w:bottom w:val="nil"/>
              <w:right w:val="nil"/>
            </w:tcBorders>
          </w:tcPr>
          <w:p w:rsidR="00734C22" w:rsidRPr="004C564A" w:rsidRDefault="00547A59" w:rsidP="00166E3E">
            <w:pPr>
              <w:pStyle w:val="fbeortakalnmetin12dar"/>
            </w:pPr>
            <w:sdt>
              <w:sdtPr>
                <w:alias w:val="Anabilim Dalını Seçiniz"/>
                <w:tag w:val="Anabilim dalınızı seçiniz"/>
                <w:id w:val="-945692796"/>
                <w:lock w:val="sdtLocked"/>
                <w:comboBox>
                  <w:listItem w:displayText="[Bölümünüzü seçiniz...]" w:value=""/>
                  <w:listItem w:displayText="Chemistry Engineering" w:value="Chemistry Engineering"/>
                  <w:listItem w:displayText="Civil Engineering" w:value="Civil Engineering"/>
                  <w:listItem w:displayText="Computer Engineering" w:value="Computer Engineering"/>
                  <w:listItem w:displayText="Electrical and Electronics Engineering" w:value="Electrical and Electronics Engineering"/>
                  <w:listItem w:displayText="Food Engineering" w:value="Food Engineering"/>
                  <w:listItem w:displayText="Environmental Engineering" w:value="Environmental Engineering"/>
                  <w:listItem w:displayText="Geological Engineering" w:value="Geological Engineering"/>
                  <w:listItem w:displayText="Industrial Engineering" w:value="Industrial Engineering"/>
                  <w:listItem w:displayText="Mechanical Engineering" w:value="Mechanical Engineering"/>
                  <w:listItem w:displayText="Textile Engineering" w:value="Textile Engineering"/>
                  <w:listItem w:displayText="Biology" w:value="Biology"/>
                  <w:listItem w:displayText="Chemistry" w:value="Chemistry"/>
                  <w:listItem w:displayText="Mathematics" w:value="Mathematics"/>
                  <w:listItem w:displayText="Physics" w:value="Physics"/>
                  <w:listItem w:displayText="Mechanical Education" w:value="Mechanical Education"/>
                  <w:listItem w:displayText="Primary Science Educaiton" w:value="Primary Science Educaiton"/>
                  <w:listItem w:displayText="Secondary Science And Mathematics Education" w:value="Secondary Science And Mathematics Education"/>
                  <w:listItem w:displayText="Automotive Engineering" w:value="Automotive Engineering"/>
                </w:comboBox>
              </w:sdtPr>
              <w:sdtEndPr/>
              <w:sdtContent>
                <w:r w:rsidR="00802749">
                  <w:t>Chemı</w:t>
                </w:r>
                <w:r w:rsidR="00AA5C6C">
                  <w:t>stry</w:t>
                </w:r>
              </w:sdtContent>
            </w:sdt>
          </w:p>
        </w:tc>
      </w:tr>
      <w:tr w:rsidR="00734C22" w:rsidRPr="004C564A" w:rsidTr="005466A8">
        <w:trPr>
          <w:trHeight w:val="490"/>
        </w:trPr>
        <w:tc>
          <w:tcPr>
            <w:tcW w:w="8077" w:type="dxa"/>
            <w:tcBorders>
              <w:top w:val="nil"/>
              <w:left w:val="nil"/>
              <w:bottom w:val="nil"/>
              <w:right w:val="nil"/>
            </w:tcBorders>
          </w:tcPr>
          <w:p w:rsidR="00734C22" w:rsidRPr="004C564A" w:rsidRDefault="00547A59" w:rsidP="00F703D2">
            <w:pPr>
              <w:pStyle w:val="fbeortakalnmetin12dar"/>
            </w:pPr>
            <w:sdt>
              <w:sdtPr>
                <w:rPr>
                  <w:color w:val="808080"/>
                </w:rPr>
                <w:id w:val="1077870856"/>
                <w:lock w:val="sdtContentLocked"/>
              </w:sdtPr>
              <w:sdtEndPr/>
              <w:sdtContent>
                <w:r w:rsidR="00734C22" w:rsidRPr="004C564A">
                  <w:t>(</w:t>
                </w:r>
                <w:r w:rsidR="003931B8" w:rsidRPr="004C564A">
                  <w:t>SUPERVISOR:</w:t>
                </w:r>
              </w:sdtContent>
            </w:sdt>
            <w:sdt>
              <w:sdtPr>
                <w:alias w:val="ünvanı, adı ve soyadı"/>
                <w:tag w:val="ünvanı, adı ve soyadı"/>
                <w:id w:val="-729844091"/>
                <w:lock w:val="sdtLocked"/>
              </w:sdtPr>
              <w:sdtEndPr/>
              <w:sdtContent>
                <w:sdt>
                  <w:sdtPr>
                    <w:alias w:val="Ünvanı, adı ve soyadı"/>
                    <w:tag w:val="ünvanı, adı ve soyadı"/>
                    <w:id w:val="-1784257484"/>
                  </w:sdtPr>
                  <w:sdtEndPr/>
                  <w:sdtContent>
                    <w:r w:rsidR="00802749">
                      <w:t>Doç. dr.</w:t>
                    </w:r>
                    <w:r w:rsidR="00AA5C6C">
                      <w:t xml:space="preserve"> Ramazan DONAT</w:t>
                    </w:r>
                  </w:sdtContent>
                </w:sdt>
              </w:sdtContent>
            </w:sdt>
            <w:sdt>
              <w:sdtPr>
                <w:id w:val="945968960"/>
              </w:sdtPr>
              <w:sdtEndPr/>
              <w:sdtContent>
                <w:proofErr w:type="gramStart"/>
                <w:r w:rsidR="00734C22" w:rsidRPr="004C564A">
                  <w:t>)</w:t>
                </w:r>
                <w:proofErr w:type="gramEnd"/>
              </w:sdtContent>
            </w:sdt>
          </w:p>
        </w:tc>
      </w:tr>
      <w:tr w:rsidR="00734C22" w:rsidRPr="004C564A" w:rsidTr="005466A8">
        <w:tc>
          <w:tcPr>
            <w:tcW w:w="8077" w:type="dxa"/>
            <w:tcBorders>
              <w:top w:val="nil"/>
              <w:left w:val="nil"/>
              <w:bottom w:val="nil"/>
              <w:right w:val="nil"/>
            </w:tcBorders>
          </w:tcPr>
          <w:p w:rsidR="00734C22" w:rsidRPr="004C564A" w:rsidRDefault="00547A59" w:rsidP="00956C4E">
            <w:pPr>
              <w:pStyle w:val="fbeortakalnmetin12dar"/>
            </w:pPr>
            <w:sdt>
              <w:sdtPr>
                <w:alias w:val="Denizli"/>
                <w:tag w:val="Denizli"/>
                <w:id w:val="2057346094"/>
                <w:lock w:val="sdtContentLocked"/>
              </w:sdtPr>
              <w:sdtEndPr/>
              <w:sdtContent>
                <w:r w:rsidR="00BC63D9">
                  <w:t>DENİZLİ</w:t>
                </w:r>
                <w:r w:rsidR="00734C22" w:rsidRPr="004C564A">
                  <w:t xml:space="preserve">, </w:t>
                </w:r>
              </w:sdtContent>
            </w:sdt>
            <w:sdt>
              <w:sdtPr>
                <w:id w:val="-115064426"/>
                <w:lock w:val="sdtLocked"/>
                <w:date w:fullDate="2020-07-01T00:00:00Z">
                  <w:dateFormat w:val="MMMM yyyy"/>
                  <w:lid w:val="en-GB"/>
                  <w:storeMappedDataAs w:val="dateTime"/>
                  <w:calendar w:val="gregorian"/>
                </w:date>
              </w:sdtPr>
              <w:sdtEndPr/>
              <w:sdtContent>
                <w:r w:rsidR="00802749">
                  <w:rPr>
                    <w:lang w:val="en-GB"/>
                  </w:rPr>
                  <w:t>July 2020</w:t>
                </w:r>
              </w:sdtContent>
            </w:sdt>
          </w:p>
        </w:tc>
      </w:tr>
      <w:tr w:rsidR="00734C22" w:rsidRPr="004C564A" w:rsidTr="00956C4E">
        <w:trPr>
          <w:trHeight w:val="7365"/>
        </w:trPr>
        <w:tc>
          <w:tcPr>
            <w:tcW w:w="8077" w:type="dxa"/>
            <w:tcBorders>
              <w:top w:val="nil"/>
              <w:left w:val="nil"/>
              <w:bottom w:val="nil"/>
              <w:right w:val="nil"/>
            </w:tcBorders>
          </w:tcPr>
          <w:p w:rsidR="00F703D2" w:rsidRDefault="00F703D2" w:rsidP="00F703D2">
            <w:pPr>
              <w:shd w:val="clear" w:color="auto" w:fill="FFFFFF"/>
              <w:spacing w:line="360" w:lineRule="auto"/>
              <w:jc w:val="both"/>
              <w:textAlignment w:val="top"/>
              <w:rPr>
                <w:rFonts w:ascii="Times New Roman" w:hAnsi="Times New Roman"/>
                <w:sz w:val="24"/>
              </w:rPr>
            </w:pPr>
          </w:p>
          <w:p w:rsidR="00956C4E" w:rsidRDefault="00956C4E" w:rsidP="00F703D2">
            <w:pPr>
              <w:pStyle w:val="fbemetinskk"/>
              <w:spacing w:line="360" w:lineRule="auto"/>
              <w:rPr>
                <w:rFonts w:cs="Times New Roman"/>
                <w:szCs w:val="24"/>
              </w:rPr>
            </w:pPr>
            <w:r w:rsidRPr="001C7435">
              <w:rPr>
                <w:rFonts w:cs="Times New Roman"/>
                <w:szCs w:val="24"/>
              </w:rPr>
              <w:t xml:space="preserve">In this study, extraction of Zr(IV) </w:t>
            </w:r>
            <w:r w:rsidR="00A00252">
              <w:rPr>
                <w:rFonts w:cs="Times New Roman"/>
                <w:szCs w:val="24"/>
              </w:rPr>
              <w:t>ions was performed by using a “</w:t>
            </w:r>
            <w:r w:rsidRPr="001C7435">
              <w:rPr>
                <w:rFonts w:cs="Times New Roman"/>
                <w:szCs w:val="24"/>
              </w:rPr>
              <w:t xml:space="preserve">Multi-drop </w:t>
            </w:r>
            <w:r w:rsidR="00A00252">
              <w:rPr>
                <w:rFonts w:cs="Times New Roman"/>
                <w:szCs w:val="24"/>
              </w:rPr>
              <w:t>Liquid Membrane System (MDLMS)”</w:t>
            </w:r>
            <w:r w:rsidRPr="001C7435">
              <w:rPr>
                <w:rFonts w:cs="Times New Roman"/>
                <w:szCs w:val="24"/>
              </w:rPr>
              <w:t xml:space="preserve"> which is one of the liquid membrane techniques. In our membrane system, Tri octylamine (TOA) dissolved in kerosene was used as carrier </w:t>
            </w:r>
            <w:r w:rsidR="00A00252">
              <w:rPr>
                <w:rFonts w:cs="Times New Roman"/>
                <w:szCs w:val="24"/>
              </w:rPr>
              <w:t>ligand. In the extraction of Zr</w:t>
            </w:r>
            <w:r w:rsidRPr="001C7435">
              <w:rPr>
                <w:rFonts w:cs="Times New Roman"/>
                <w:szCs w:val="24"/>
              </w:rPr>
              <w:t>(IV) ions, the parameters affecting the extraction (temperature, pH of donor phase, Na</w:t>
            </w:r>
            <w:r w:rsidRPr="00472E52">
              <w:rPr>
                <w:rFonts w:cs="Times New Roman"/>
                <w:szCs w:val="24"/>
                <w:vertAlign w:val="subscript"/>
              </w:rPr>
              <w:t>2</w:t>
            </w:r>
            <w:r w:rsidRPr="001C7435">
              <w:rPr>
                <w:rFonts w:cs="Times New Roman"/>
                <w:szCs w:val="24"/>
              </w:rPr>
              <w:t>CO</w:t>
            </w:r>
            <w:r w:rsidRPr="00472E52">
              <w:rPr>
                <w:rFonts w:cs="Times New Roman"/>
                <w:szCs w:val="24"/>
                <w:vertAlign w:val="subscript"/>
              </w:rPr>
              <w:t>3</w:t>
            </w:r>
            <w:r w:rsidRPr="001C7435">
              <w:rPr>
                <w:rFonts w:cs="Times New Roman"/>
                <w:szCs w:val="24"/>
              </w:rPr>
              <w:t xml:space="preserve"> in acceptor phase and TOA concentration in organic phase etc.) were studi</w:t>
            </w:r>
            <w:r w:rsidR="00A00252">
              <w:rPr>
                <w:rFonts w:cs="Times New Roman"/>
                <w:szCs w:val="24"/>
              </w:rPr>
              <w:t>ed. In the study of 100 mgL</w:t>
            </w:r>
            <w:r w:rsidR="00A00252" w:rsidRPr="00A00252">
              <w:rPr>
                <w:rFonts w:cs="Times New Roman"/>
                <w:szCs w:val="24"/>
                <w:vertAlign w:val="superscript"/>
              </w:rPr>
              <w:t>-1</w:t>
            </w:r>
            <w:r w:rsidR="00A00252">
              <w:rPr>
                <w:rFonts w:cs="Times New Roman"/>
                <w:szCs w:val="24"/>
              </w:rPr>
              <w:t xml:space="preserve"> Zr</w:t>
            </w:r>
            <w:r w:rsidRPr="001C7435">
              <w:rPr>
                <w:rFonts w:cs="Times New Roman"/>
                <w:szCs w:val="24"/>
              </w:rPr>
              <w:t xml:space="preserve">(IV) ion with donor phase to acceptor phase </w:t>
            </w:r>
            <w:r w:rsidR="00D54CC3">
              <w:rPr>
                <w:rFonts w:cs="Times New Roman"/>
                <w:szCs w:val="24"/>
              </w:rPr>
              <w:t xml:space="preserve">by </w:t>
            </w:r>
            <w:r w:rsidRPr="001C7435">
              <w:rPr>
                <w:rFonts w:cs="Times New Roman"/>
                <w:szCs w:val="24"/>
              </w:rPr>
              <w:t xml:space="preserve">TOA organic carrier, the extraction efficiency was &gt;99%. </w:t>
            </w:r>
          </w:p>
          <w:p w:rsidR="00956C4E" w:rsidRDefault="00956C4E" w:rsidP="00F703D2">
            <w:pPr>
              <w:pStyle w:val="fbemetinskk"/>
              <w:spacing w:line="360" w:lineRule="auto"/>
              <w:rPr>
                <w:rFonts w:cs="Times New Roman"/>
                <w:szCs w:val="24"/>
              </w:rPr>
            </w:pPr>
            <w:r w:rsidRPr="001C7435">
              <w:rPr>
                <w:rFonts w:cs="Times New Roman"/>
                <w:szCs w:val="24"/>
              </w:rPr>
              <w:t>It has been determined that the transport of Zr(IV) ions between phases is irreversible first order. Activation energy value of the transport of Zr(IV) ions was determined at varying temperature ranges and the transport mechanism of Zr(IV) ions was investigated for diffusion or chemical control.</w:t>
            </w:r>
            <w:r w:rsidR="00FE5BB4">
              <w:t xml:space="preserve"> </w:t>
            </w:r>
            <w:r w:rsidR="00FE5BB4" w:rsidRPr="00FE5BB4">
              <w:rPr>
                <w:rFonts w:cs="Times New Roman"/>
                <w:szCs w:val="24"/>
              </w:rPr>
              <w:t xml:space="preserve">Extraction of Zr (IV) ions performed under </w:t>
            </w:r>
            <w:proofErr w:type="gramStart"/>
            <w:r w:rsidR="00FE5BB4" w:rsidRPr="00FE5BB4">
              <w:rPr>
                <w:rFonts w:cs="Times New Roman"/>
                <w:szCs w:val="24"/>
              </w:rPr>
              <w:t>optimum</w:t>
            </w:r>
            <w:proofErr w:type="gramEnd"/>
            <w:r w:rsidR="00FE5BB4" w:rsidRPr="00FE5BB4">
              <w:rPr>
                <w:rFonts w:cs="Times New Roman"/>
                <w:szCs w:val="24"/>
              </w:rPr>
              <w:t xml:space="preserve"> conditions in the pr</w:t>
            </w:r>
            <w:r w:rsidR="00A00252">
              <w:rPr>
                <w:rFonts w:cs="Times New Roman"/>
                <w:szCs w:val="24"/>
              </w:rPr>
              <w:t>esence of other metal ions (Zn</w:t>
            </w:r>
            <w:r w:rsidR="00A00252" w:rsidRPr="00A00252">
              <w:rPr>
                <w:rFonts w:cs="Times New Roman"/>
                <w:szCs w:val="24"/>
                <w:vertAlign w:val="superscript"/>
              </w:rPr>
              <w:t>+2</w:t>
            </w:r>
            <w:r w:rsidR="00A00252">
              <w:rPr>
                <w:rFonts w:cs="Times New Roman"/>
                <w:szCs w:val="24"/>
              </w:rPr>
              <w:t>, Cu</w:t>
            </w:r>
            <w:r w:rsidR="00A00252" w:rsidRPr="00A00252">
              <w:rPr>
                <w:rFonts w:cs="Times New Roman"/>
                <w:szCs w:val="24"/>
                <w:vertAlign w:val="superscript"/>
              </w:rPr>
              <w:t>+2</w:t>
            </w:r>
            <w:r w:rsidR="00A00252">
              <w:rPr>
                <w:rFonts w:cs="Times New Roman"/>
                <w:szCs w:val="24"/>
              </w:rPr>
              <w:t>, Cd</w:t>
            </w:r>
            <w:r w:rsidR="00A00252" w:rsidRPr="00A00252">
              <w:rPr>
                <w:rFonts w:cs="Times New Roman"/>
                <w:szCs w:val="24"/>
                <w:vertAlign w:val="superscript"/>
              </w:rPr>
              <w:t>+2</w:t>
            </w:r>
            <w:r w:rsidR="00A00252">
              <w:rPr>
                <w:rFonts w:cs="Times New Roman"/>
                <w:szCs w:val="24"/>
              </w:rPr>
              <w:t>, Co</w:t>
            </w:r>
            <w:r w:rsidR="00A00252" w:rsidRPr="00A00252">
              <w:rPr>
                <w:rFonts w:cs="Times New Roman"/>
                <w:szCs w:val="24"/>
                <w:vertAlign w:val="superscript"/>
              </w:rPr>
              <w:t>+2</w:t>
            </w:r>
            <w:r w:rsidR="00A00252">
              <w:rPr>
                <w:rFonts w:cs="Times New Roman"/>
                <w:szCs w:val="24"/>
              </w:rPr>
              <w:t xml:space="preserve"> and Ni</w:t>
            </w:r>
            <w:r w:rsidR="00A00252" w:rsidRPr="00A00252">
              <w:rPr>
                <w:rFonts w:cs="Times New Roman"/>
                <w:szCs w:val="24"/>
                <w:vertAlign w:val="superscript"/>
              </w:rPr>
              <w:t>+2</w:t>
            </w:r>
            <w:r w:rsidR="00FE5BB4" w:rsidRPr="00FE5BB4">
              <w:rPr>
                <w:rFonts w:cs="Times New Roman"/>
                <w:szCs w:val="24"/>
              </w:rPr>
              <w:t>) was found to be selective.</w:t>
            </w:r>
            <w:r w:rsidRPr="001C7435">
              <w:rPr>
                <w:rFonts w:cs="Times New Roman"/>
                <w:szCs w:val="24"/>
              </w:rPr>
              <w:t xml:space="preserve"> As a result, it was found that TOA ligand dissolved in kerosene with MDLM system is an effective carrier ligand in extraction and recovery of Zr(IV) ion. In the extraction studies of heavy metals, MDLMS method was found to be more economical, modular and simple system than other systems in the literature.</w:t>
            </w:r>
          </w:p>
          <w:p w:rsidR="00FE5BB4" w:rsidRPr="00FE5BB4" w:rsidRDefault="00FE5BB4" w:rsidP="00FE5BB4">
            <w:pPr>
              <w:pStyle w:val="fbemetinskk"/>
              <w:spacing w:line="360" w:lineRule="auto"/>
              <w:ind w:firstLine="0"/>
              <w:rPr>
                <w:rFonts w:eastAsia="Times New Roman" w:cs="Times New Roman"/>
                <w:color w:val="000000" w:themeColor="text1"/>
                <w:szCs w:val="24"/>
                <w:lang w:val="en-GB" w:eastAsia="en-GB" w:bidi="ar-SA"/>
              </w:rPr>
            </w:pPr>
          </w:p>
          <w:p w:rsidR="00D93776" w:rsidRDefault="00D93776" w:rsidP="00535C47">
            <w:pPr>
              <w:pStyle w:val="fbemetinskk"/>
            </w:pPr>
          </w:p>
          <w:p w:rsidR="00956C4E" w:rsidRDefault="00956C4E" w:rsidP="00535C47">
            <w:pPr>
              <w:pStyle w:val="fbemetinskk"/>
            </w:pPr>
          </w:p>
          <w:p w:rsidR="00D93776" w:rsidRDefault="00D93776" w:rsidP="00535C47">
            <w:pPr>
              <w:pStyle w:val="fbemetinskk"/>
            </w:pPr>
          </w:p>
          <w:p w:rsidR="00FE5BB4" w:rsidRDefault="00FE5BB4" w:rsidP="00FE5BB4">
            <w:pPr>
              <w:pStyle w:val="fbemetinskk"/>
              <w:ind w:firstLine="0"/>
            </w:pPr>
          </w:p>
          <w:p w:rsidR="00D93776" w:rsidRDefault="00D93776" w:rsidP="00535C47">
            <w:pPr>
              <w:pStyle w:val="fbemetinskk"/>
            </w:pPr>
          </w:p>
          <w:p w:rsidR="00925340" w:rsidRDefault="00925340" w:rsidP="00CC3726">
            <w:pPr>
              <w:jc w:val="both"/>
            </w:pPr>
          </w:p>
          <w:p w:rsidR="00D54CC3" w:rsidRPr="004C564A" w:rsidRDefault="00D54CC3" w:rsidP="00CC3726">
            <w:pPr>
              <w:jc w:val="both"/>
            </w:pPr>
          </w:p>
        </w:tc>
      </w:tr>
      <w:tr w:rsidR="00734C22" w:rsidRPr="004C564A" w:rsidTr="00F703D2">
        <w:trPr>
          <w:trHeight w:val="57"/>
        </w:trPr>
        <w:tc>
          <w:tcPr>
            <w:tcW w:w="8077" w:type="dxa"/>
            <w:tcBorders>
              <w:top w:val="nil"/>
              <w:left w:val="nil"/>
              <w:bottom w:val="nil"/>
              <w:right w:val="nil"/>
            </w:tcBorders>
          </w:tcPr>
          <w:p w:rsidR="00FE5BB4" w:rsidRPr="00FE5BB4" w:rsidRDefault="00547A59" w:rsidP="003931B8">
            <w:pPr>
              <w:pStyle w:val="fbemetinskk"/>
              <w:ind w:firstLine="0"/>
              <w:rPr>
                <w:b/>
              </w:rPr>
            </w:pPr>
            <w:sdt>
              <w:sdtPr>
                <w:rPr>
                  <w:b/>
                </w:rPr>
                <w:alias w:val="Anahtar kelimeler"/>
                <w:tag w:val="Anahtar kelimeler"/>
                <w:id w:val="1964151386"/>
                <w:lock w:val="sdtContentLocked"/>
              </w:sdtPr>
              <w:sdtEndPr/>
              <w:sdtContent>
                <w:r w:rsidR="003931B8" w:rsidRPr="004C564A">
                  <w:rPr>
                    <w:b/>
                  </w:rPr>
                  <w:t>K</w:t>
                </w:r>
                <w:r w:rsidR="00BA4F59" w:rsidRPr="004C564A">
                  <w:rPr>
                    <w:b/>
                  </w:rPr>
                  <w:t>EY</w:t>
                </w:r>
                <w:r w:rsidR="003931B8" w:rsidRPr="004C564A">
                  <w:rPr>
                    <w:b/>
                  </w:rPr>
                  <w:t>WORDS</w:t>
                </w:r>
                <w:r w:rsidR="00734C22" w:rsidRPr="004C564A">
                  <w:rPr>
                    <w:b/>
                  </w:rPr>
                  <w:t>:</w:t>
                </w:r>
              </w:sdtContent>
            </w:sdt>
            <w:r w:rsidR="00F703D2">
              <w:t xml:space="preserve"> </w:t>
            </w:r>
            <w:r w:rsidR="00956C4E">
              <w:rPr>
                <w:b/>
              </w:rPr>
              <w:t>Zr(IV) ion, MDLM System, TOA, Extraction</w:t>
            </w:r>
          </w:p>
        </w:tc>
      </w:tr>
    </w:tbl>
    <w:bookmarkStart w:id="8" w:name="_Toc45465285" w:displacedByCustomXml="next"/>
    <w:bookmarkStart w:id="9" w:name="_Toc17319129" w:displacedByCustomXml="next"/>
    <w:bookmarkStart w:id="10" w:name="_Toc17318327" w:displacedByCustomXml="next"/>
    <w:bookmarkStart w:id="11" w:name="_Toc17216728" w:displacedByCustomXml="next"/>
    <w:bookmarkStart w:id="12" w:name="_Toc292899497" w:displacedByCustomXml="next"/>
    <w:bookmarkStart w:id="13" w:name="_Toc292898182" w:displacedByCustomXml="next"/>
    <w:sdt>
      <w:sdtPr>
        <w:id w:val="-1733768786"/>
        <w:lock w:val="sdtContentLocked"/>
        <w:placeholder>
          <w:docPart w:val="CCCAB8CB247D4285B000D175D7D50BC1"/>
        </w:placeholder>
      </w:sdtPr>
      <w:sdtEndPr/>
      <w:sdtContent>
        <w:p w:rsidR="00F64EF0" w:rsidRPr="004C564A" w:rsidRDefault="00411E3C" w:rsidP="00DA107C">
          <w:pPr>
            <w:pStyle w:val="fbebalk1sol"/>
            <w:jc w:val="center"/>
          </w:pPr>
          <w:r w:rsidRPr="004C564A">
            <w:t>İÇİNDEKİLER</w:t>
          </w:r>
        </w:p>
      </w:sdtContent>
    </w:sdt>
    <w:bookmarkEnd w:id="8" w:displacedByCustomXml="prev"/>
    <w:bookmarkEnd w:id="9" w:displacedByCustomXml="prev"/>
    <w:bookmarkEnd w:id="10" w:displacedByCustomXml="prev"/>
    <w:bookmarkEnd w:id="11" w:displacedByCustomXml="prev"/>
    <w:bookmarkEnd w:id="12" w:displacedByCustomXml="prev"/>
    <w:bookmarkEnd w:id="13" w:displacedByCustomXml="prev"/>
    <w:p w:rsidR="00411E3C" w:rsidRPr="004C564A" w:rsidRDefault="00411E3C" w:rsidP="00411E3C">
      <w:pPr>
        <w:pStyle w:val="fbemetinnormalkaln"/>
        <w:tabs>
          <w:tab w:val="right" w:pos="7937"/>
        </w:tabs>
      </w:pPr>
      <w:r w:rsidRPr="004C564A">
        <w:tab/>
      </w:r>
      <w:r w:rsidRPr="004C564A">
        <w:rPr>
          <w:u w:val="single"/>
        </w:rPr>
        <w:t>Sayfa</w:t>
      </w:r>
    </w:p>
    <w:p w:rsidR="0045095C" w:rsidRDefault="0099182A" w:rsidP="0045095C">
      <w:pPr>
        <w:pStyle w:val="T1"/>
        <w:rPr>
          <w:rFonts w:asciiTheme="minorHAnsi" w:hAnsiTheme="minorHAnsi"/>
          <w:sz w:val="22"/>
          <w:lang w:val="en-GB" w:eastAsia="en-GB" w:bidi="ar-SA"/>
        </w:rPr>
      </w:pPr>
      <w:r>
        <w:fldChar w:fldCharType="begin"/>
      </w:r>
      <w:r>
        <w:instrText xml:space="preserve"> TOC \h \z </w:instrText>
      </w:r>
      <w:r>
        <w:fldChar w:fldCharType="separate"/>
      </w:r>
      <w:hyperlink w:anchor="_Toc45465283" w:history="1">
        <w:r w:rsidR="0045095C" w:rsidRPr="00063DB9">
          <w:rPr>
            <w:rStyle w:val="Kpr"/>
          </w:rPr>
          <w:t>ÖZET</w:t>
        </w:r>
        <w:r w:rsidR="0045095C">
          <w:rPr>
            <w:webHidden/>
          </w:rPr>
          <w:tab/>
        </w:r>
        <w:r w:rsidR="0045095C">
          <w:rPr>
            <w:webHidden/>
          </w:rPr>
          <w:fldChar w:fldCharType="begin"/>
        </w:r>
        <w:r w:rsidR="0045095C">
          <w:rPr>
            <w:webHidden/>
          </w:rPr>
          <w:instrText xml:space="preserve"> PAGEREF _Toc45465283 \h </w:instrText>
        </w:r>
        <w:r w:rsidR="0045095C">
          <w:rPr>
            <w:webHidden/>
          </w:rPr>
        </w:r>
        <w:r w:rsidR="0045095C">
          <w:rPr>
            <w:webHidden/>
          </w:rPr>
          <w:fldChar w:fldCharType="separate"/>
        </w:r>
        <w:r w:rsidR="0045095C">
          <w:rPr>
            <w:webHidden/>
          </w:rPr>
          <w:t>i</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284" w:history="1">
        <w:r w:rsidR="0045095C" w:rsidRPr="00063DB9">
          <w:rPr>
            <w:rStyle w:val="Kpr"/>
          </w:rPr>
          <w:t>ABSTRACT</w:t>
        </w:r>
        <w:r w:rsidR="0045095C">
          <w:rPr>
            <w:webHidden/>
          </w:rPr>
          <w:tab/>
        </w:r>
        <w:r w:rsidR="0045095C">
          <w:rPr>
            <w:webHidden/>
          </w:rPr>
          <w:fldChar w:fldCharType="begin"/>
        </w:r>
        <w:r w:rsidR="0045095C">
          <w:rPr>
            <w:webHidden/>
          </w:rPr>
          <w:instrText xml:space="preserve"> PAGEREF _Toc45465284 \h </w:instrText>
        </w:r>
        <w:r w:rsidR="0045095C">
          <w:rPr>
            <w:webHidden/>
          </w:rPr>
        </w:r>
        <w:r w:rsidR="0045095C">
          <w:rPr>
            <w:webHidden/>
          </w:rPr>
          <w:fldChar w:fldCharType="separate"/>
        </w:r>
        <w:r w:rsidR="0045095C">
          <w:rPr>
            <w:webHidden/>
          </w:rPr>
          <w:t>ii</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285" w:history="1">
        <w:r w:rsidR="0045095C" w:rsidRPr="00063DB9">
          <w:rPr>
            <w:rStyle w:val="Kpr"/>
          </w:rPr>
          <w:t>İÇİNDEKİLER</w:t>
        </w:r>
        <w:r w:rsidR="0045095C">
          <w:rPr>
            <w:webHidden/>
          </w:rPr>
          <w:tab/>
        </w:r>
        <w:r w:rsidR="0045095C">
          <w:rPr>
            <w:webHidden/>
          </w:rPr>
          <w:fldChar w:fldCharType="begin"/>
        </w:r>
        <w:r w:rsidR="0045095C">
          <w:rPr>
            <w:webHidden/>
          </w:rPr>
          <w:instrText xml:space="preserve"> PAGEREF _Toc45465285 \h </w:instrText>
        </w:r>
        <w:r w:rsidR="0045095C">
          <w:rPr>
            <w:webHidden/>
          </w:rPr>
        </w:r>
        <w:r w:rsidR="0045095C">
          <w:rPr>
            <w:webHidden/>
          </w:rPr>
          <w:fldChar w:fldCharType="separate"/>
        </w:r>
        <w:r w:rsidR="0045095C">
          <w:rPr>
            <w:webHidden/>
          </w:rPr>
          <w:t>iii</w:t>
        </w:r>
        <w:r w:rsidR="0045095C">
          <w:rPr>
            <w:webHidden/>
          </w:rPr>
          <w:fldChar w:fldCharType="end"/>
        </w:r>
      </w:hyperlink>
    </w:p>
    <w:p w:rsidR="0045095C" w:rsidRPr="0045095C" w:rsidRDefault="0045095C" w:rsidP="0045095C">
      <w:pPr>
        <w:pStyle w:val="T1"/>
        <w:rPr>
          <w:rStyle w:val="Kpr"/>
          <w:color w:val="auto"/>
          <w:u w:val="none"/>
        </w:rPr>
      </w:pPr>
      <w:r w:rsidRPr="0045095C">
        <w:rPr>
          <w:rStyle w:val="Kpr"/>
          <w:color w:val="auto"/>
          <w:u w:val="none"/>
        </w:rPr>
        <w:t xml:space="preserve">ŞEKİL LİSTESİ                                                                  </w:t>
      </w:r>
      <w:r>
        <w:rPr>
          <w:rStyle w:val="Kpr"/>
          <w:color w:val="auto"/>
          <w:u w:val="none"/>
        </w:rPr>
        <w:t xml:space="preserve">                              </w:t>
      </w:r>
      <w:r w:rsidRPr="0045095C">
        <w:rPr>
          <w:szCs w:val="24"/>
        </w:rPr>
        <w:t>v</w:t>
      </w:r>
      <w:r w:rsidRPr="0045095C">
        <w:rPr>
          <w:rStyle w:val="Kpr"/>
          <w:color w:val="auto"/>
          <w:u w:val="none"/>
        </w:rPr>
        <w:t xml:space="preserve"> </w:t>
      </w:r>
    </w:p>
    <w:p w:rsidR="0045095C" w:rsidRPr="0045095C" w:rsidRDefault="00547A59" w:rsidP="0045095C">
      <w:pPr>
        <w:pStyle w:val="T1"/>
        <w:rPr>
          <w:rStyle w:val="Kpr"/>
          <w:rFonts w:asciiTheme="minorHAnsi" w:hAnsiTheme="minorHAnsi"/>
          <w:b w:val="0"/>
          <w:color w:val="auto"/>
          <w:sz w:val="22"/>
          <w:u w:val="none"/>
          <w:lang w:val="en-GB" w:eastAsia="en-GB" w:bidi="ar-SA"/>
        </w:rPr>
      </w:pPr>
      <w:hyperlink w:anchor="_Toc45465286" w:history="1">
        <w:r w:rsidR="0045095C" w:rsidRPr="00063DB9">
          <w:rPr>
            <w:rStyle w:val="Kpr"/>
          </w:rPr>
          <w:t>TABLO LİSTESİ</w:t>
        </w:r>
        <w:r w:rsidR="0045095C">
          <w:rPr>
            <w:webHidden/>
          </w:rPr>
          <w:tab/>
        </w:r>
        <w:r w:rsidR="0045095C">
          <w:rPr>
            <w:webHidden/>
          </w:rPr>
          <w:fldChar w:fldCharType="begin"/>
        </w:r>
        <w:r w:rsidR="0045095C">
          <w:rPr>
            <w:webHidden/>
          </w:rPr>
          <w:instrText xml:space="preserve"> PAGEREF _Toc45465286 \h </w:instrText>
        </w:r>
        <w:r w:rsidR="0045095C">
          <w:rPr>
            <w:webHidden/>
          </w:rPr>
        </w:r>
        <w:r w:rsidR="0045095C">
          <w:rPr>
            <w:webHidden/>
          </w:rPr>
          <w:fldChar w:fldCharType="separate"/>
        </w:r>
        <w:r w:rsidR="0045095C">
          <w:rPr>
            <w:webHidden/>
          </w:rPr>
          <w:t>vi</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287" w:history="1">
        <w:r w:rsidR="0045095C" w:rsidRPr="00063DB9">
          <w:rPr>
            <w:rStyle w:val="Kpr"/>
          </w:rPr>
          <w:t>RESİM LİSTESİ</w:t>
        </w:r>
        <w:r w:rsidR="0045095C">
          <w:rPr>
            <w:webHidden/>
          </w:rPr>
          <w:tab/>
        </w:r>
        <w:r w:rsidR="0045095C">
          <w:rPr>
            <w:webHidden/>
          </w:rPr>
          <w:fldChar w:fldCharType="begin"/>
        </w:r>
        <w:r w:rsidR="0045095C">
          <w:rPr>
            <w:webHidden/>
          </w:rPr>
          <w:instrText xml:space="preserve"> PAGEREF _Toc45465287 \h </w:instrText>
        </w:r>
        <w:r w:rsidR="0045095C">
          <w:rPr>
            <w:webHidden/>
          </w:rPr>
        </w:r>
        <w:r w:rsidR="0045095C">
          <w:rPr>
            <w:webHidden/>
          </w:rPr>
          <w:fldChar w:fldCharType="separate"/>
        </w:r>
        <w:r w:rsidR="0045095C">
          <w:rPr>
            <w:webHidden/>
          </w:rPr>
          <w:t>vii</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288" w:history="1">
        <w:r w:rsidR="0045095C" w:rsidRPr="00063DB9">
          <w:rPr>
            <w:rStyle w:val="Kpr"/>
          </w:rPr>
          <w:t>SEMBOL LİSTESİ</w:t>
        </w:r>
        <w:r w:rsidR="0045095C">
          <w:rPr>
            <w:webHidden/>
          </w:rPr>
          <w:tab/>
        </w:r>
        <w:r w:rsidR="0045095C">
          <w:rPr>
            <w:webHidden/>
          </w:rPr>
          <w:fldChar w:fldCharType="begin"/>
        </w:r>
        <w:r w:rsidR="0045095C">
          <w:rPr>
            <w:webHidden/>
          </w:rPr>
          <w:instrText xml:space="preserve"> PAGEREF _Toc45465288 \h </w:instrText>
        </w:r>
        <w:r w:rsidR="0045095C">
          <w:rPr>
            <w:webHidden/>
          </w:rPr>
        </w:r>
        <w:r w:rsidR="0045095C">
          <w:rPr>
            <w:webHidden/>
          </w:rPr>
          <w:fldChar w:fldCharType="separate"/>
        </w:r>
        <w:r w:rsidR="0045095C">
          <w:rPr>
            <w:webHidden/>
          </w:rPr>
          <w:t>viii</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289" w:history="1">
        <w:r w:rsidR="0045095C" w:rsidRPr="00063DB9">
          <w:rPr>
            <w:rStyle w:val="Kpr"/>
          </w:rPr>
          <w:t>ÖNSÖZ</w:t>
        </w:r>
        <w:r w:rsidR="0045095C">
          <w:rPr>
            <w:webHidden/>
          </w:rPr>
          <w:tab/>
        </w:r>
        <w:r w:rsidR="0045095C">
          <w:rPr>
            <w:webHidden/>
          </w:rPr>
          <w:fldChar w:fldCharType="begin"/>
        </w:r>
        <w:r w:rsidR="0045095C">
          <w:rPr>
            <w:webHidden/>
          </w:rPr>
          <w:instrText xml:space="preserve"> PAGEREF _Toc45465289 \h </w:instrText>
        </w:r>
        <w:r w:rsidR="0045095C">
          <w:rPr>
            <w:webHidden/>
          </w:rPr>
        </w:r>
        <w:r w:rsidR="0045095C">
          <w:rPr>
            <w:webHidden/>
          </w:rPr>
          <w:fldChar w:fldCharType="separate"/>
        </w:r>
        <w:r w:rsidR="0045095C">
          <w:rPr>
            <w:webHidden/>
          </w:rPr>
          <w:t>viii</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290" w:history="1">
        <w:r w:rsidR="0045095C" w:rsidRPr="00063DB9">
          <w:rPr>
            <w:rStyle w:val="Kpr"/>
          </w:rPr>
          <w:t>1.</w:t>
        </w:r>
        <w:r w:rsidR="0045095C">
          <w:rPr>
            <w:rFonts w:asciiTheme="minorHAnsi" w:hAnsiTheme="minorHAnsi"/>
            <w:sz w:val="22"/>
            <w:lang w:val="en-GB" w:eastAsia="en-GB" w:bidi="ar-SA"/>
          </w:rPr>
          <w:tab/>
        </w:r>
        <w:r w:rsidR="0045095C" w:rsidRPr="00063DB9">
          <w:rPr>
            <w:rStyle w:val="Kpr"/>
          </w:rPr>
          <w:t>GİRİŞ</w:t>
        </w:r>
        <w:r w:rsidR="0045095C">
          <w:rPr>
            <w:webHidden/>
          </w:rPr>
          <w:tab/>
        </w:r>
        <w:r w:rsidR="0045095C">
          <w:rPr>
            <w:webHidden/>
          </w:rPr>
          <w:fldChar w:fldCharType="begin"/>
        </w:r>
        <w:r w:rsidR="0045095C">
          <w:rPr>
            <w:webHidden/>
          </w:rPr>
          <w:instrText xml:space="preserve"> PAGEREF _Toc45465290 \h </w:instrText>
        </w:r>
        <w:r w:rsidR="0045095C">
          <w:rPr>
            <w:webHidden/>
          </w:rPr>
        </w:r>
        <w:r w:rsidR="0045095C">
          <w:rPr>
            <w:webHidden/>
          </w:rPr>
          <w:fldChar w:fldCharType="separate"/>
        </w:r>
        <w:r w:rsidR="0045095C">
          <w:rPr>
            <w:webHidden/>
          </w:rPr>
          <w:t>1</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291" w:history="1">
        <w:r w:rsidR="0045095C" w:rsidRPr="00063DB9">
          <w:rPr>
            <w:rStyle w:val="Kpr"/>
            <w:rFonts w:cs="Times New Roman"/>
          </w:rPr>
          <w:t>2.</w:t>
        </w:r>
        <w:r w:rsidR="0045095C">
          <w:rPr>
            <w:rFonts w:asciiTheme="minorHAnsi" w:hAnsiTheme="minorHAnsi"/>
            <w:sz w:val="22"/>
            <w:lang w:val="en-GB" w:eastAsia="en-GB" w:bidi="ar-SA"/>
          </w:rPr>
          <w:tab/>
        </w:r>
        <w:r w:rsidR="0045095C" w:rsidRPr="00063DB9">
          <w:rPr>
            <w:rStyle w:val="Kpr"/>
          </w:rPr>
          <w:t>TEORİK BÖLÜM</w:t>
        </w:r>
        <w:r w:rsidR="0045095C">
          <w:rPr>
            <w:webHidden/>
          </w:rPr>
          <w:tab/>
        </w:r>
        <w:r w:rsidR="0045095C">
          <w:rPr>
            <w:webHidden/>
          </w:rPr>
          <w:fldChar w:fldCharType="begin"/>
        </w:r>
        <w:r w:rsidR="0045095C">
          <w:rPr>
            <w:webHidden/>
          </w:rPr>
          <w:instrText xml:space="preserve"> PAGEREF _Toc45465291 \h </w:instrText>
        </w:r>
        <w:r w:rsidR="0045095C">
          <w:rPr>
            <w:webHidden/>
          </w:rPr>
        </w:r>
        <w:r w:rsidR="0045095C">
          <w:rPr>
            <w:webHidden/>
          </w:rPr>
          <w:fldChar w:fldCharType="separate"/>
        </w:r>
        <w:r w:rsidR="0045095C">
          <w:rPr>
            <w:webHidden/>
          </w:rPr>
          <w:t>11</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292" w:history="1">
        <w:r w:rsidR="0045095C" w:rsidRPr="00063DB9">
          <w:rPr>
            <w:rStyle w:val="Kpr"/>
          </w:rPr>
          <w:t>2.1</w:t>
        </w:r>
        <w:r w:rsidR="0045095C">
          <w:rPr>
            <w:rFonts w:asciiTheme="minorHAnsi" w:hAnsiTheme="minorHAnsi"/>
            <w:sz w:val="22"/>
            <w:lang w:val="en-GB" w:eastAsia="en-GB" w:bidi="ar-SA"/>
          </w:rPr>
          <w:tab/>
        </w:r>
        <w:r w:rsidR="0045095C" w:rsidRPr="00063DB9">
          <w:rPr>
            <w:rStyle w:val="Kpr"/>
          </w:rPr>
          <w:t>Zirkonyum</w:t>
        </w:r>
        <w:r w:rsidR="0045095C">
          <w:rPr>
            <w:webHidden/>
          </w:rPr>
          <w:tab/>
        </w:r>
        <w:r w:rsidR="0045095C">
          <w:rPr>
            <w:webHidden/>
          </w:rPr>
          <w:fldChar w:fldCharType="begin"/>
        </w:r>
        <w:r w:rsidR="0045095C">
          <w:rPr>
            <w:webHidden/>
          </w:rPr>
          <w:instrText xml:space="preserve"> PAGEREF _Toc45465292 \h </w:instrText>
        </w:r>
        <w:r w:rsidR="0045095C">
          <w:rPr>
            <w:webHidden/>
          </w:rPr>
        </w:r>
        <w:r w:rsidR="0045095C">
          <w:rPr>
            <w:webHidden/>
          </w:rPr>
          <w:fldChar w:fldCharType="separate"/>
        </w:r>
        <w:r w:rsidR="0045095C">
          <w:rPr>
            <w:webHidden/>
          </w:rPr>
          <w:t>11</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293" w:history="1">
        <w:r w:rsidR="0045095C" w:rsidRPr="00063DB9">
          <w:rPr>
            <w:rStyle w:val="Kpr"/>
            <w14:scene3d>
              <w14:camera w14:prst="orthographicFront"/>
              <w14:lightRig w14:rig="threePt" w14:dir="t">
                <w14:rot w14:lat="0" w14:lon="0" w14:rev="0"/>
              </w14:lightRig>
            </w14:scene3d>
          </w:rPr>
          <w:t>2.1.1</w:t>
        </w:r>
        <w:r w:rsidR="0045095C">
          <w:rPr>
            <w:rFonts w:asciiTheme="minorHAnsi" w:hAnsiTheme="minorHAnsi"/>
            <w:sz w:val="22"/>
            <w:lang w:val="en-GB" w:eastAsia="en-GB" w:bidi="ar-SA"/>
          </w:rPr>
          <w:tab/>
        </w:r>
        <w:r w:rsidR="0045095C" w:rsidRPr="00063DB9">
          <w:rPr>
            <w:rStyle w:val="Kpr"/>
          </w:rPr>
          <w:t>Tarihçesi</w:t>
        </w:r>
        <w:r w:rsidR="0045095C">
          <w:rPr>
            <w:webHidden/>
          </w:rPr>
          <w:tab/>
        </w:r>
        <w:r w:rsidR="0045095C">
          <w:rPr>
            <w:webHidden/>
          </w:rPr>
          <w:fldChar w:fldCharType="begin"/>
        </w:r>
        <w:r w:rsidR="0045095C">
          <w:rPr>
            <w:webHidden/>
          </w:rPr>
          <w:instrText xml:space="preserve"> PAGEREF _Toc45465293 \h </w:instrText>
        </w:r>
        <w:r w:rsidR="0045095C">
          <w:rPr>
            <w:webHidden/>
          </w:rPr>
        </w:r>
        <w:r w:rsidR="0045095C">
          <w:rPr>
            <w:webHidden/>
          </w:rPr>
          <w:fldChar w:fldCharType="separate"/>
        </w:r>
        <w:r w:rsidR="0045095C">
          <w:rPr>
            <w:webHidden/>
          </w:rPr>
          <w:t>11</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294" w:history="1">
        <w:r w:rsidR="0045095C" w:rsidRPr="00063DB9">
          <w:rPr>
            <w:rStyle w:val="Kpr"/>
            <w14:scene3d>
              <w14:camera w14:prst="orthographicFront"/>
              <w14:lightRig w14:rig="threePt" w14:dir="t">
                <w14:rot w14:lat="0" w14:lon="0" w14:rev="0"/>
              </w14:lightRig>
            </w14:scene3d>
          </w:rPr>
          <w:t>2.1.2</w:t>
        </w:r>
        <w:r w:rsidR="0045095C">
          <w:rPr>
            <w:rFonts w:asciiTheme="minorHAnsi" w:hAnsiTheme="minorHAnsi"/>
            <w:sz w:val="22"/>
            <w:lang w:val="en-GB" w:eastAsia="en-GB" w:bidi="ar-SA"/>
          </w:rPr>
          <w:tab/>
        </w:r>
        <w:r w:rsidR="0045095C" w:rsidRPr="00063DB9">
          <w:rPr>
            <w:rStyle w:val="Kpr"/>
          </w:rPr>
          <w:t>Fiziksel Özellikleri</w:t>
        </w:r>
        <w:r w:rsidR="0045095C">
          <w:rPr>
            <w:webHidden/>
          </w:rPr>
          <w:tab/>
        </w:r>
        <w:r w:rsidR="0045095C">
          <w:rPr>
            <w:webHidden/>
          </w:rPr>
          <w:fldChar w:fldCharType="begin"/>
        </w:r>
        <w:r w:rsidR="0045095C">
          <w:rPr>
            <w:webHidden/>
          </w:rPr>
          <w:instrText xml:space="preserve"> PAGEREF _Toc45465294 \h </w:instrText>
        </w:r>
        <w:r w:rsidR="0045095C">
          <w:rPr>
            <w:webHidden/>
          </w:rPr>
        </w:r>
        <w:r w:rsidR="0045095C">
          <w:rPr>
            <w:webHidden/>
          </w:rPr>
          <w:fldChar w:fldCharType="separate"/>
        </w:r>
        <w:r w:rsidR="0045095C">
          <w:rPr>
            <w:webHidden/>
          </w:rPr>
          <w:t>12</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295" w:history="1">
        <w:r w:rsidR="0045095C" w:rsidRPr="00063DB9">
          <w:rPr>
            <w:rStyle w:val="Kpr"/>
            <w14:scene3d>
              <w14:camera w14:prst="orthographicFront"/>
              <w14:lightRig w14:rig="threePt" w14:dir="t">
                <w14:rot w14:lat="0" w14:lon="0" w14:rev="0"/>
              </w14:lightRig>
            </w14:scene3d>
          </w:rPr>
          <w:t>2.1.3</w:t>
        </w:r>
        <w:r w:rsidR="0045095C">
          <w:rPr>
            <w:rFonts w:asciiTheme="minorHAnsi" w:hAnsiTheme="minorHAnsi"/>
            <w:sz w:val="22"/>
            <w:lang w:val="en-GB" w:eastAsia="en-GB" w:bidi="ar-SA"/>
          </w:rPr>
          <w:tab/>
        </w:r>
        <w:r w:rsidR="0045095C" w:rsidRPr="00063DB9">
          <w:rPr>
            <w:rStyle w:val="Kpr"/>
          </w:rPr>
          <w:t>Kimyasal Özellikleri</w:t>
        </w:r>
        <w:r w:rsidR="0045095C">
          <w:rPr>
            <w:webHidden/>
          </w:rPr>
          <w:tab/>
        </w:r>
        <w:r w:rsidR="0045095C">
          <w:rPr>
            <w:webHidden/>
          </w:rPr>
          <w:fldChar w:fldCharType="begin"/>
        </w:r>
        <w:r w:rsidR="0045095C">
          <w:rPr>
            <w:webHidden/>
          </w:rPr>
          <w:instrText xml:space="preserve"> PAGEREF _Toc45465295 \h </w:instrText>
        </w:r>
        <w:r w:rsidR="0045095C">
          <w:rPr>
            <w:webHidden/>
          </w:rPr>
        </w:r>
        <w:r w:rsidR="0045095C">
          <w:rPr>
            <w:webHidden/>
          </w:rPr>
          <w:fldChar w:fldCharType="separate"/>
        </w:r>
        <w:r w:rsidR="0045095C">
          <w:rPr>
            <w:webHidden/>
          </w:rPr>
          <w:t>13</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296" w:history="1">
        <w:r w:rsidR="0045095C" w:rsidRPr="00063DB9">
          <w:rPr>
            <w:rStyle w:val="Kpr"/>
            <w14:scene3d>
              <w14:camera w14:prst="orthographicFront"/>
              <w14:lightRig w14:rig="threePt" w14:dir="t">
                <w14:rot w14:lat="0" w14:lon="0" w14:rev="0"/>
              </w14:lightRig>
            </w14:scene3d>
          </w:rPr>
          <w:t>2.1.5</w:t>
        </w:r>
        <w:r w:rsidR="0045095C">
          <w:rPr>
            <w:rFonts w:asciiTheme="minorHAnsi" w:hAnsiTheme="minorHAnsi"/>
            <w:sz w:val="22"/>
            <w:lang w:val="en-GB" w:eastAsia="en-GB" w:bidi="ar-SA"/>
          </w:rPr>
          <w:tab/>
        </w:r>
        <w:r w:rsidR="0045095C" w:rsidRPr="00063DB9">
          <w:rPr>
            <w:rStyle w:val="Kpr"/>
          </w:rPr>
          <w:t>Kimyasallarının Endüstriyel Önemi</w:t>
        </w:r>
        <w:r w:rsidR="0045095C">
          <w:rPr>
            <w:webHidden/>
          </w:rPr>
          <w:tab/>
        </w:r>
        <w:r w:rsidR="0045095C">
          <w:rPr>
            <w:webHidden/>
          </w:rPr>
          <w:fldChar w:fldCharType="begin"/>
        </w:r>
        <w:r w:rsidR="0045095C">
          <w:rPr>
            <w:webHidden/>
          </w:rPr>
          <w:instrText xml:space="preserve"> PAGEREF _Toc45465296 \h </w:instrText>
        </w:r>
        <w:r w:rsidR="0045095C">
          <w:rPr>
            <w:webHidden/>
          </w:rPr>
        </w:r>
        <w:r w:rsidR="0045095C">
          <w:rPr>
            <w:webHidden/>
          </w:rPr>
          <w:fldChar w:fldCharType="separate"/>
        </w:r>
        <w:r w:rsidR="0045095C">
          <w:rPr>
            <w:webHidden/>
          </w:rPr>
          <w:t>15</w:t>
        </w:r>
        <w:r w:rsidR="0045095C">
          <w:rPr>
            <w:webHidden/>
          </w:rPr>
          <w:fldChar w:fldCharType="end"/>
        </w:r>
      </w:hyperlink>
    </w:p>
    <w:p w:rsidR="0045095C" w:rsidRDefault="00547A59">
      <w:pPr>
        <w:pStyle w:val="T4"/>
        <w:rPr>
          <w:rFonts w:asciiTheme="minorHAnsi" w:hAnsiTheme="minorHAnsi"/>
          <w:sz w:val="22"/>
          <w:lang w:val="en-GB" w:eastAsia="en-GB" w:bidi="ar-SA"/>
        </w:rPr>
      </w:pPr>
      <w:hyperlink w:anchor="_Toc45465297" w:history="1">
        <w:r w:rsidR="0045095C" w:rsidRPr="00063DB9">
          <w:rPr>
            <w:rStyle w:val="Kpr"/>
          </w:rPr>
          <w:t>2.1.5.1</w:t>
        </w:r>
        <w:r w:rsidR="0045095C">
          <w:rPr>
            <w:rFonts w:asciiTheme="minorHAnsi" w:hAnsiTheme="minorHAnsi"/>
            <w:sz w:val="22"/>
            <w:lang w:val="en-GB" w:eastAsia="en-GB" w:bidi="ar-SA"/>
          </w:rPr>
          <w:t xml:space="preserve"> </w:t>
        </w:r>
        <w:r w:rsidR="0045095C" w:rsidRPr="00063DB9">
          <w:rPr>
            <w:rStyle w:val="Kpr"/>
          </w:rPr>
          <w:t>Zirkonyum bazik sülfat</w:t>
        </w:r>
        <w:r w:rsidR="0045095C">
          <w:rPr>
            <w:webHidden/>
          </w:rPr>
          <w:tab/>
        </w:r>
        <w:r w:rsidR="0045095C">
          <w:rPr>
            <w:webHidden/>
          </w:rPr>
          <w:fldChar w:fldCharType="begin"/>
        </w:r>
        <w:r w:rsidR="0045095C">
          <w:rPr>
            <w:webHidden/>
          </w:rPr>
          <w:instrText xml:space="preserve"> PAGEREF _Toc45465297 \h </w:instrText>
        </w:r>
        <w:r w:rsidR="0045095C">
          <w:rPr>
            <w:webHidden/>
          </w:rPr>
        </w:r>
        <w:r w:rsidR="0045095C">
          <w:rPr>
            <w:webHidden/>
          </w:rPr>
          <w:fldChar w:fldCharType="separate"/>
        </w:r>
        <w:r w:rsidR="0045095C">
          <w:rPr>
            <w:webHidden/>
          </w:rPr>
          <w:t>15</w:t>
        </w:r>
        <w:r w:rsidR="0045095C">
          <w:rPr>
            <w:webHidden/>
          </w:rPr>
          <w:fldChar w:fldCharType="end"/>
        </w:r>
      </w:hyperlink>
    </w:p>
    <w:p w:rsidR="0045095C" w:rsidRDefault="00547A59">
      <w:pPr>
        <w:pStyle w:val="T4"/>
        <w:rPr>
          <w:rFonts w:asciiTheme="minorHAnsi" w:hAnsiTheme="minorHAnsi"/>
          <w:sz w:val="22"/>
          <w:lang w:val="en-GB" w:eastAsia="en-GB" w:bidi="ar-SA"/>
        </w:rPr>
      </w:pPr>
      <w:hyperlink w:anchor="_Toc45465298" w:history="1">
        <w:r w:rsidR="0045095C" w:rsidRPr="00063DB9">
          <w:rPr>
            <w:rStyle w:val="Kpr"/>
          </w:rPr>
          <w:t>2.1.5.2</w:t>
        </w:r>
        <w:r w:rsidR="0045095C">
          <w:rPr>
            <w:rFonts w:asciiTheme="minorHAnsi" w:hAnsiTheme="minorHAnsi"/>
            <w:sz w:val="22"/>
            <w:lang w:val="en-GB" w:eastAsia="en-GB" w:bidi="ar-SA"/>
          </w:rPr>
          <w:t xml:space="preserve"> </w:t>
        </w:r>
        <w:r w:rsidR="0045095C" w:rsidRPr="00063DB9">
          <w:rPr>
            <w:rStyle w:val="Kpr"/>
          </w:rPr>
          <w:t>Zirkonyum Karbonat</w:t>
        </w:r>
        <w:r w:rsidR="0045095C">
          <w:rPr>
            <w:webHidden/>
          </w:rPr>
          <w:tab/>
        </w:r>
        <w:r w:rsidR="0045095C">
          <w:rPr>
            <w:webHidden/>
          </w:rPr>
          <w:fldChar w:fldCharType="begin"/>
        </w:r>
        <w:r w:rsidR="0045095C">
          <w:rPr>
            <w:webHidden/>
          </w:rPr>
          <w:instrText xml:space="preserve"> PAGEREF _Toc45465298 \h </w:instrText>
        </w:r>
        <w:r w:rsidR="0045095C">
          <w:rPr>
            <w:webHidden/>
          </w:rPr>
        </w:r>
        <w:r w:rsidR="0045095C">
          <w:rPr>
            <w:webHidden/>
          </w:rPr>
          <w:fldChar w:fldCharType="separate"/>
        </w:r>
        <w:r w:rsidR="0045095C">
          <w:rPr>
            <w:webHidden/>
          </w:rPr>
          <w:t>16</w:t>
        </w:r>
        <w:r w:rsidR="0045095C">
          <w:rPr>
            <w:webHidden/>
          </w:rPr>
          <w:fldChar w:fldCharType="end"/>
        </w:r>
      </w:hyperlink>
    </w:p>
    <w:p w:rsidR="0045095C" w:rsidRDefault="00547A59">
      <w:pPr>
        <w:pStyle w:val="T4"/>
        <w:rPr>
          <w:rFonts w:asciiTheme="minorHAnsi" w:hAnsiTheme="minorHAnsi"/>
          <w:sz w:val="22"/>
          <w:lang w:val="en-GB" w:eastAsia="en-GB" w:bidi="ar-SA"/>
        </w:rPr>
      </w:pPr>
      <w:hyperlink w:anchor="_Toc45465299" w:history="1">
        <w:r w:rsidR="0045095C" w:rsidRPr="00063DB9">
          <w:rPr>
            <w:rStyle w:val="Kpr"/>
          </w:rPr>
          <w:t>2.1.5.3</w:t>
        </w:r>
        <w:r w:rsidR="0045095C">
          <w:rPr>
            <w:rFonts w:asciiTheme="minorHAnsi" w:hAnsiTheme="minorHAnsi"/>
            <w:sz w:val="22"/>
            <w:lang w:val="en-GB" w:eastAsia="en-GB" w:bidi="ar-SA"/>
          </w:rPr>
          <w:t xml:space="preserve"> </w:t>
        </w:r>
        <w:r w:rsidR="0045095C" w:rsidRPr="00063DB9">
          <w:rPr>
            <w:rStyle w:val="Kpr"/>
          </w:rPr>
          <w:t>Zirkonyum Klorürler</w:t>
        </w:r>
        <w:r w:rsidR="0045095C">
          <w:rPr>
            <w:webHidden/>
          </w:rPr>
          <w:tab/>
        </w:r>
        <w:r w:rsidR="0045095C">
          <w:rPr>
            <w:webHidden/>
          </w:rPr>
          <w:fldChar w:fldCharType="begin"/>
        </w:r>
        <w:r w:rsidR="0045095C">
          <w:rPr>
            <w:webHidden/>
          </w:rPr>
          <w:instrText xml:space="preserve"> PAGEREF _Toc45465299 \h </w:instrText>
        </w:r>
        <w:r w:rsidR="0045095C">
          <w:rPr>
            <w:webHidden/>
          </w:rPr>
        </w:r>
        <w:r w:rsidR="0045095C">
          <w:rPr>
            <w:webHidden/>
          </w:rPr>
          <w:fldChar w:fldCharType="separate"/>
        </w:r>
        <w:r w:rsidR="0045095C">
          <w:rPr>
            <w:webHidden/>
          </w:rPr>
          <w:t>17</w:t>
        </w:r>
        <w:r w:rsidR="0045095C">
          <w:rPr>
            <w:webHidden/>
          </w:rPr>
          <w:fldChar w:fldCharType="end"/>
        </w:r>
      </w:hyperlink>
    </w:p>
    <w:p w:rsidR="0045095C" w:rsidRDefault="00547A59">
      <w:pPr>
        <w:pStyle w:val="T4"/>
        <w:rPr>
          <w:rFonts w:asciiTheme="minorHAnsi" w:hAnsiTheme="minorHAnsi"/>
          <w:sz w:val="22"/>
          <w:lang w:val="en-GB" w:eastAsia="en-GB" w:bidi="ar-SA"/>
        </w:rPr>
      </w:pPr>
      <w:hyperlink w:anchor="_Toc45465300" w:history="1">
        <w:r w:rsidR="0045095C" w:rsidRPr="00063DB9">
          <w:rPr>
            <w:rStyle w:val="Kpr"/>
          </w:rPr>
          <w:t>2.1.5.4</w:t>
        </w:r>
        <w:r w:rsidR="0045095C">
          <w:rPr>
            <w:rFonts w:asciiTheme="minorHAnsi" w:hAnsiTheme="minorHAnsi"/>
            <w:sz w:val="22"/>
            <w:lang w:val="en-GB" w:eastAsia="en-GB" w:bidi="ar-SA"/>
          </w:rPr>
          <w:t xml:space="preserve"> </w:t>
        </w:r>
        <w:r w:rsidR="0045095C" w:rsidRPr="00063DB9">
          <w:rPr>
            <w:rStyle w:val="Kpr"/>
          </w:rPr>
          <w:t>Zirkonyum Florürler</w:t>
        </w:r>
        <w:r w:rsidR="0045095C">
          <w:rPr>
            <w:webHidden/>
          </w:rPr>
          <w:tab/>
        </w:r>
        <w:r w:rsidR="0045095C">
          <w:rPr>
            <w:webHidden/>
          </w:rPr>
          <w:fldChar w:fldCharType="begin"/>
        </w:r>
        <w:r w:rsidR="0045095C">
          <w:rPr>
            <w:webHidden/>
          </w:rPr>
          <w:instrText xml:space="preserve"> PAGEREF _Toc45465300 \h </w:instrText>
        </w:r>
        <w:r w:rsidR="0045095C">
          <w:rPr>
            <w:webHidden/>
          </w:rPr>
        </w:r>
        <w:r w:rsidR="0045095C">
          <w:rPr>
            <w:webHidden/>
          </w:rPr>
          <w:fldChar w:fldCharType="separate"/>
        </w:r>
        <w:r w:rsidR="0045095C">
          <w:rPr>
            <w:webHidden/>
          </w:rPr>
          <w:t>17</w:t>
        </w:r>
        <w:r w:rsidR="0045095C">
          <w:rPr>
            <w:webHidden/>
          </w:rPr>
          <w:fldChar w:fldCharType="end"/>
        </w:r>
      </w:hyperlink>
    </w:p>
    <w:p w:rsidR="0045095C" w:rsidRDefault="00547A59">
      <w:pPr>
        <w:pStyle w:val="T4"/>
        <w:rPr>
          <w:rFonts w:asciiTheme="minorHAnsi" w:hAnsiTheme="minorHAnsi"/>
          <w:sz w:val="22"/>
          <w:lang w:val="en-GB" w:eastAsia="en-GB" w:bidi="ar-SA"/>
        </w:rPr>
      </w:pPr>
      <w:hyperlink w:anchor="_Toc45465301" w:history="1">
        <w:r w:rsidR="0045095C" w:rsidRPr="00063DB9">
          <w:rPr>
            <w:rStyle w:val="Kpr"/>
          </w:rPr>
          <w:t>2.1.5.5</w:t>
        </w:r>
        <w:r w:rsidR="0045095C">
          <w:rPr>
            <w:rFonts w:asciiTheme="minorHAnsi" w:hAnsiTheme="minorHAnsi"/>
            <w:sz w:val="22"/>
            <w:lang w:val="en-GB" w:eastAsia="en-GB" w:bidi="ar-SA"/>
          </w:rPr>
          <w:t xml:space="preserve"> </w:t>
        </w:r>
        <w:r w:rsidR="0045095C" w:rsidRPr="00063DB9">
          <w:rPr>
            <w:rStyle w:val="Kpr"/>
          </w:rPr>
          <w:t>Zirkonyum Fosfatlar</w:t>
        </w:r>
        <w:r w:rsidR="0045095C">
          <w:rPr>
            <w:webHidden/>
          </w:rPr>
          <w:tab/>
        </w:r>
        <w:r w:rsidR="0045095C">
          <w:rPr>
            <w:webHidden/>
          </w:rPr>
          <w:fldChar w:fldCharType="begin"/>
        </w:r>
        <w:r w:rsidR="0045095C">
          <w:rPr>
            <w:webHidden/>
          </w:rPr>
          <w:instrText xml:space="preserve"> PAGEREF _Toc45465301 \h </w:instrText>
        </w:r>
        <w:r w:rsidR="0045095C">
          <w:rPr>
            <w:webHidden/>
          </w:rPr>
        </w:r>
        <w:r w:rsidR="0045095C">
          <w:rPr>
            <w:webHidden/>
          </w:rPr>
          <w:fldChar w:fldCharType="separate"/>
        </w:r>
        <w:r w:rsidR="0045095C">
          <w:rPr>
            <w:webHidden/>
          </w:rPr>
          <w:t>18</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02" w:history="1">
        <w:r w:rsidR="0045095C" w:rsidRPr="00063DB9">
          <w:rPr>
            <w:rStyle w:val="Kpr"/>
            <w14:scene3d>
              <w14:camera w14:prst="orthographicFront"/>
              <w14:lightRig w14:rig="threePt" w14:dir="t">
                <w14:rot w14:lat="0" w14:lon="0" w14:rev="0"/>
              </w14:lightRig>
            </w14:scene3d>
          </w:rPr>
          <w:t>2.1.6</w:t>
        </w:r>
        <w:r w:rsidR="0045095C">
          <w:rPr>
            <w:rFonts w:asciiTheme="minorHAnsi" w:hAnsiTheme="minorHAnsi"/>
            <w:sz w:val="22"/>
            <w:lang w:val="en-GB" w:eastAsia="en-GB" w:bidi="ar-SA"/>
          </w:rPr>
          <w:tab/>
        </w:r>
        <w:r w:rsidR="0045095C" w:rsidRPr="00063DB9">
          <w:rPr>
            <w:rStyle w:val="Kpr"/>
          </w:rPr>
          <w:t>Analitik Yönleri</w:t>
        </w:r>
        <w:r w:rsidR="0045095C">
          <w:rPr>
            <w:webHidden/>
          </w:rPr>
          <w:tab/>
        </w:r>
        <w:r w:rsidR="0045095C">
          <w:rPr>
            <w:webHidden/>
          </w:rPr>
          <w:fldChar w:fldCharType="begin"/>
        </w:r>
        <w:r w:rsidR="0045095C">
          <w:rPr>
            <w:webHidden/>
          </w:rPr>
          <w:instrText xml:space="preserve"> PAGEREF _Toc45465302 \h </w:instrText>
        </w:r>
        <w:r w:rsidR="0045095C">
          <w:rPr>
            <w:webHidden/>
          </w:rPr>
        </w:r>
        <w:r w:rsidR="0045095C">
          <w:rPr>
            <w:webHidden/>
          </w:rPr>
          <w:fldChar w:fldCharType="separate"/>
        </w:r>
        <w:r w:rsidR="0045095C">
          <w:rPr>
            <w:webHidden/>
          </w:rPr>
          <w:t>18</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03" w:history="1">
        <w:r w:rsidR="0045095C" w:rsidRPr="00063DB9">
          <w:rPr>
            <w:rStyle w:val="Kpr"/>
            <w14:scene3d>
              <w14:camera w14:prst="orthographicFront"/>
              <w14:lightRig w14:rig="threePt" w14:dir="t">
                <w14:rot w14:lat="0" w14:lon="0" w14:rev="0"/>
              </w14:lightRig>
            </w14:scene3d>
          </w:rPr>
          <w:t>2.1.7</w:t>
        </w:r>
        <w:r w:rsidR="0045095C">
          <w:rPr>
            <w:rFonts w:asciiTheme="minorHAnsi" w:hAnsiTheme="minorHAnsi"/>
            <w:sz w:val="22"/>
            <w:lang w:val="en-GB" w:eastAsia="en-GB" w:bidi="ar-SA"/>
          </w:rPr>
          <w:tab/>
        </w:r>
        <w:r w:rsidR="0045095C" w:rsidRPr="00063DB9">
          <w:rPr>
            <w:rStyle w:val="Kpr"/>
          </w:rPr>
          <w:t>Uygulamaları</w:t>
        </w:r>
        <w:r w:rsidR="0045095C">
          <w:rPr>
            <w:webHidden/>
          </w:rPr>
          <w:tab/>
        </w:r>
        <w:r w:rsidR="0045095C">
          <w:rPr>
            <w:webHidden/>
          </w:rPr>
          <w:fldChar w:fldCharType="begin"/>
        </w:r>
        <w:r w:rsidR="0045095C">
          <w:rPr>
            <w:webHidden/>
          </w:rPr>
          <w:instrText xml:space="preserve"> PAGEREF _Toc45465303 \h </w:instrText>
        </w:r>
        <w:r w:rsidR="0045095C">
          <w:rPr>
            <w:webHidden/>
          </w:rPr>
        </w:r>
        <w:r w:rsidR="0045095C">
          <w:rPr>
            <w:webHidden/>
          </w:rPr>
          <w:fldChar w:fldCharType="separate"/>
        </w:r>
        <w:r w:rsidR="0045095C">
          <w:rPr>
            <w:webHidden/>
          </w:rPr>
          <w:t>19</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04" w:history="1">
        <w:r w:rsidR="0045095C" w:rsidRPr="00063DB9">
          <w:rPr>
            <w:rStyle w:val="Kpr"/>
          </w:rPr>
          <w:t>2.2</w:t>
        </w:r>
        <w:r w:rsidR="0045095C">
          <w:rPr>
            <w:rFonts w:asciiTheme="minorHAnsi" w:hAnsiTheme="minorHAnsi"/>
            <w:sz w:val="22"/>
            <w:lang w:val="en-GB" w:eastAsia="en-GB" w:bidi="ar-SA"/>
          </w:rPr>
          <w:tab/>
        </w:r>
        <w:r w:rsidR="0045095C" w:rsidRPr="00063DB9">
          <w:rPr>
            <w:rStyle w:val="Kpr"/>
          </w:rPr>
          <w:t>Sıvı Membranlar</w:t>
        </w:r>
        <w:r w:rsidR="0045095C">
          <w:rPr>
            <w:webHidden/>
          </w:rPr>
          <w:tab/>
        </w:r>
        <w:r w:rsidR="0045095C">
          <w:rPr>
            <w:webHidden/>
          </w:rPr>
          <w:fldChar w:fldCharType="begin"/>
        </w:r>
        <w:r w:rsidR="0045095C">
          <w:rPr>
            <w:webHidden/>
          </w:rPr>
          <w:instrText xml:space="preserve"> PAGEREF _Toc45465304 \h </w:instrText>
        </w:r>
        <w:r w:rsidR="0045095C">
          <w:rPr>
            <w:webHidden/>
          </w:rPr>
        </w:r>
        <w:r w:rsidR="0045095C">
          <w:rPr>
            <w:webHidden/>
          </w:rPr>
          <w:fldChar w:fldCharType="separate"/>
        </w:r>
        <w:r w:rsidR="0045095C">
          <w:rPr>
            <w:webHidden/>
          </w:rPr>
          <w:t>21</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05" w:history="1">
        <w:r w:rsidR="0045095C" w:rsidRPr="00063DB9">
          <w:rPr>
            <w:rStyle w:val="Kpr"/>
          </w:rPr>
          <w:t>2.2.1</w:t>
        </w:r>
        <w:r w:rsidR="0045095C">
          <w:rPr>
            <w:rFonts w:asciiTheme="minorHAnsi" w:hAnsiTheme="minorHAnsi"/>
            <w:sz w:val="22"/>
            <w:lang w:val="en-GB" w:eastAsia="en-GB" w:bidi="ar-SA"/>
          </w:rPr>
          <w:tab/>
        </w:r>
        <w:r w:rsidR="0045095C" w:rsidRPr="00063DB9">
          <w:rPr>
            <w:rStyle w:val="Kpr"/>
          </w:rPr>
          <w:t>Konfigürasyonlarına Göre Sıvı Membranların Sınıflandırılması</w:t>
        </w:r>
        <w:r w:rsidR="0045095C">
          <w:rPr>
            <w:webHidden/>
          </w:rPr>
          <w:tab/>
        </w:r>
        <w:r w:rsidR="0045095C">
          <w:rPr>
            <w:webHidden/>
          </w:rPr>
          <w:fldChar w:fldCharType="begin"/>
        </w:r>
        <w:r w:rsidR="0045095C">
          <w:rPr>
            <w:webHidden/>
          </w:rPr>
          <w:instrText xml:space="preserve"> PAGEREF _Toc45465305 \h </w:instrText>
        </w:r>
        <w:r w:rsidR="0045095C">
          <w:rPr>
            <w:webHidden/>
          </w:rPr>
        </w:r>
        <w:r w:rsidR="0045095C">
          <w:rPr>
            <w:webHidden/>
          </w:rPr>
          <w:fldChar w:fldCharType="separate"/>
        </w:r>
        <w:r w:rsidR="0045095C">
          <w:rPr>
            <w:webHidden/>
          </w:rPr>
          <w:t>23</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06" w:history="1">
        <w:r w:rsidR="0045095C" w:rsidRPr="00063DB9">
          <w:rPr>
            <w:rStyle w:val="Kpr"/>
            <w:lang w:eastAsia="tr-TR"/>
          </w:rPr>
          <w:t>Hacimli (BLM) sıvı membranlar</w:t>
        </w:r>
        <w:r w:rsidR="0045095C">
          <w:rPr>
            <w:webHidden/>
          </w:rPr>
          <w:tab/>
        </w:r>
        <w:r w:rsidR="0045095C">
          <w:rPr>
            <w:webHidden/>
          </w:rPr>
          <w:fldChar w:fldCharType="begin"/>
        </w:r>
        <w:r w:rsidR="0045095C">
          <w:rPr>
            <w:webHidden/>
          </w:rPr>
          <w:instrText xml:space="preserve"> PAGEREF _Toc45465306 \h </w:instrText>
        </w:r>
        <w:r w:rsidR="0045095C">
          <w:rPr>
            <w:webHidden/>
          </w:rPr>
        </w:r>
        <w:r w:rsidR="0045095C">
          <w:rPr>
            <w:webHidden/>
          </w:rPr>
          <w:fldChar w:fldCharType="separate"/>
        </w:r>
        <w:r w:rsidR="0045095C">
          <w:rPr>
            <w:webHidden/>
          </w:rPr>
          <w:t>23</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07" w:history="1">
        <w:r w:rsidR="0045095C" w:rsidRPr="00063DB9">
          <w:rPr>
            <w:rStyle w:val="Kpr"/>
          </w:rPr>
          <w:t>Destekli (SLM) veya hareketsiz (ILM) sıvı membranlar</w:t>
        </w:r>
        <w:r w:rsidR="0045095C">
          <w:rPr>
            <w:webHidden/>
          </w:rPr>
          <w:tab/>
        </w:r>
        <w:r w:rsidR="0045095C">
          <w:rPr>
            <w:webHidden/>
          </w:rPr>
          <w:fldChar w:fldCharType="begin"/>
        </w:r>
        <w:r w:rsidR="0045095C">
          <w:rPr>
            <w:webHidden/>
          </w:rPr>
          <w:instrText xml:space="preserve"> PAGEREF _Toc45465307 \h </w:instrText>
        </w:r>
        <w:r w:rsidR="0045095C">
          <w:rPr>
            <w:webHidden/>
          </w:rPr>
        </w:r>
        <w:r w:rsidR="0045095C">
          <w:rPr>
            <w:webHidden/>
          </w:rPr>
          <w:fldChar w:fldCharType="separate"/>
        </w:r>
        <w:r w:rsidR="0045095C">
          <w:rPr>
            <w:webHidden/>
          </w:rPr>
          <w:t>25</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08" w:history="1">
        <w:r w:rsidR="0045095C" w:rsidRPr="00063DB9">
          <w:rPr>
            <w:rStyle w:val="Kpr"/>
          </w:rPr>
          <w:t>Emülsiyon (ELM) Sıvı Membranlar</w:t>
        </w:r>
        <w:r w:rsidR="0045095C">
          <w:rPr>
            <w:webHidden/>
          </w:rPr>
          <w:tab/>
        </w:r>
        <w:r w:rsidR="0045095C">
          <w:rPr>
            <w:webHidden/>
          </w:rPr>
          <w:fldChar w:fldCharType="begin"/>
        </w:r>
        <w:r w:rsidR="0045095C">
          <w:rPr>
            <w:webHidden/>
          </w:rPr>
          <w:instrText xml:space="preserve"> PAGEREF _Toc45465308 \h </w:instrText>
        </w:r>
        <w:r w:rsidR="0045095C">
          <w:rPr>
            <w:webHidden/>
          </w:rPr>
        </w:r>
        <w:r w:rsidR="0045095C">
          <w:rPr>
            <w:webHidden/>
          </w:rPr>
          <w:fldChar w:fldCharType="separate"/>
        </w:r>
        <w:r w:rsidR="0045095C">
          <w:rPr>
            <w:webHidden/>
          </w:rPr>
          <w:t>26</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09" w:history="1">
        <w:r w:rsidR="0045095C" w:rsidRPr="00063DB9">
          <w:rPr>
            <w:rStyle w:val="Kpr"/>
          </w:rPr>
          <w:t>2.3</w:t>
        </w:r>
        <w:r w:rsidR="0045095C">
          <w:rPr>
            <w:rFonts w:asciiTheme="minorHAnsi" w:hAnsiTheme="minorHAnsi"/>
            <w:sz w:val="22"/>
            <w:lang w:val="en-GB" w:eastAsia="en-GB" w:bidi="ar-SA"/>
          </w:rPr>
          <w:tab/>
        </w:r>
        <w:r w:rsidR="0045095C" w:rsidRPr="00063DB9">
          <w:rPr>
            <w:rStyle w:val="Kpr"/>
          </w:rPr>
          <w:t>UV-görünür spektroskopisi</w:t>
        </w:r>
        <w:r w:rsidR="0045095C">
          <w:rPr>
            <w:webHidden/>
          </w:rPr>
          <w:tab/>
        </w:r>
        <w:r w:rsidR="0045095C">
          <w:rPr>
            <w:webHidden/>
          </w:rPr>
          <w:fldChar w:fldCharType="begin"/>
        </w:r>
        <w:r w:rsidR="0045095C">
          <w:rPr>
            <w:webHidden/>
          </w:rPr>
          <w:instrText xml:space="preserve"> PAGEREF _Toc45465309 \h </w:instrText>
        </w:r>
        <w:r w:rsidR="0045095C">
          <w:rPr>
            <w:webHidden/>
          </w:rPr>
        </w:r>
        <w:r w:rsidR="0045095C">
          <w:rPr>
            <w:webHidden/>
          </w:rPr>
          <w:fldChar w:fldCharType="separate"/>
        </w:r>
        <w:r w:rsidR="0045095C">
          <w:rPr>
            <w:webHidden/>
          </w:rPr>
          <w:t>29</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10" w:history="1">
        <w:r w:rsidR="0045095C" w:rsidRPr="00063DB9">
          <w:rPr>
            <w:rStyle w:val="Kpr"/>
            <w14:scene3d>
              <w14:camera w14:prst="orthographicFront"/>
              <w14:lightRig w14:rig="threePt" w14:dir="t">
                <w14:rot w14:lat="0" w14:lon="0" w14:rev="0"/>
              </w14:lightRig>
            </w14:scene3d>
          </w:rPr>
          <w:t>2.3.1</w:t>
        </w:r>
        <w:r w:rsidR="0045095C">
          <w:rPr>
            <w:rFonts w:asciiTheme="minorHAnsi" w:hAnsiTheme="minorHAnsi"/>
            <w:sz w:val="22"/>
            <w:lang w:val="en-GB" w:eastAsia="en-GB" w:bidi="ar-SA"/>
          </w:rPr>
          <w:tab/>
        </w:r>
        <w:r w:rsidR="0045095C" w:rsidRPr="00063DB9">
          <w:rPr>
            <w:rStyle w:val="Kpr"/>
          </w:rPr>
          <w:t>Klasik spektrofotometre</w:t>
        </w:r>
        <w:r w:rsidR="0045095C">
          <w:rPr>
            <w:webHidden/>
          </w:rPr>
          <w:tab/>
        </w:r>
        <w:r w:rsidR="0045095C">
          <w:rPr>
            <w:webHidden/>
          </w:rPr>
          <w:fldChar w:fldCharType="begin"/>
        </w:r>
        <w:r w:rsidR="0045095C">
          <w:rPr>
            <w:webHidden/>
          </w:rPr>
          <w:instrText xml:space="preserve"> PAGEREF _Toc45465310 \h </w:instrText>
        </w:r>
        <w:r w:rsidR="0045095C">
          <w:rPr>
            <w:webHidden/>
          </w:rPr>
        </w:r>
        <w:r w:rsidR="0045095C">
          <w:rPr>
            <w:webHidden/>
          </w:rPr>
          <w:fldChar w:fldCharType="separate"/>
        </w:r>
        <w:r w:rsidR="0045095C">
          <w:rPr>
            <w:webHidden/>
          </w:rPr>
          <w:t>32</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11" w:history="1">
        <w:r w:rsidR="0045095C" w:rsidRPr="00063DB9">
          <w:rPr>
            <w:rStyle w:val="Kpr"/>
            <w14:scene3d>
              <w14:camera w14:prst="orthographicFront"/>
              <w14:lightRig w14:rig="threePt" w14:dir="t">
                <w14:rot w14:lat="0" w14:lon="0" w14:rev="0"/>
              </w14:lightRig>
            </w14:scene3d>
          </w:rPr>
          <w:t>2.3.2</w:t>
        </w:r>
        <w:r w:rsidR="0045095C">
          <w:rPr>
            <w:rFonts w:asciiTheme="minorHAnsi" w:hAnsiTheme="minorHAnsi"/>
            <w:sz w:val="22"/>
            <w:lang w:val="en-GB" w:eastAsia="en-GB" w:bidi="ar-SA"/>
          </w:rPr>
          <w:tab/>
        </w:r>
        <w:r w:rsidR="0045095C" w:rsidRPr="00063DB9">
          <w:rPr>
            <w:rStyle w:val="Kpr"/>
          </w:rPr>
          <w:t>Diyot dizisi spektrofotometresi</w:t>
        </w:r>
        <w:r w:rsidR="0045095C">
          <w:rPr>
            <w:webHidden/>
          </w:rPr>
          <w:tab/>
        </w:r>
        <w:r w:rsidR="0045095C">
          <w:rPr>
            <w:webHidden/>
          </w:rPr>
          <w:fldChar w:fldCharType="begin"/>
        </w:r>
        <w:r w:rsidR="0045095C">
          <w:rPr>
            <w:webHidden/>
          </w:rPr>
          <w:instrText xml:space="preserve"> PAGEREF _Toc45465311 \h </w:instrText>
        </w:r>
        <w:r w:rsidR="0045095C">
          <w:rPr>
            <w:webHidden/>
          </w:rPr>
        </w:r>
        <w:r w:rsidR="0045095C">
          <w:rPr>
            <w:webHidden/>
          </w:rPr>
          <w:fldChar w:fldCharType="separate"/>
        </w:r>
        <w:r w:rsidR="0045095C">
          <w:rPr>
            <w:webHidden/>
          </w:rPr>
          <w:t>33</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12" w:history="1">
        <w:r w:rsidR="0045095C" w:rsidRPr="00063DB9">
          <w:rPr>
            <w:rStyle w:val="Kpr"/>
            <w14:scene3d>
              <w14:camera w14:prst="orthographicFront"/>
              <w14:lightRig w14:rig="threePt" w14:dir="t">
                <w14:rot w14:lat="0" w14:lon="0" w14:rev="0"/>
              </w14:lightRig>
            </w14:scene3d>
          </w:rPr>
          <w:t>2.3.3</w:t>
        </w:r>
        <w:r w:rsidR="0045095C">
          <w:rPr>
            <w:rFonts w:asciiTheme="minorHAnsi" w:hAnsiTheme="minorHAnsi"/>
            <w:sz w:val="22"/>
            <w:lang w:val="en-GB" w:eastAsia="en-GB" w:bidi="ar-SA"/>
          </w:rPr>
          <w:tab/>
        </w:r>
        <w:r w:rsidR="0045095C" w:rsidRPr="00063DB9">
          <w:rPr>
            <w:rStyle w:val="Kpr"/>
          </w:rPr>
          <w:t>Tek ışın tasarımı</w:t>
        </w:r>
        <w:r w:rsidR="0045095C">
          <w:rPr>
            <w:webHidden/>
          </w:rPr>
          <w:tab/>
        </w:r>
        <w:r w:rsidR="0045095C">
          <w:rPr>
            <w:webHidden/>
          </w:rPr>
          <w:fldChar w:fldCharType="begin"/>
        </w:r>
        <w:r w:rsidR="0045095C">
          <w:rPr>
            <w:webHidden/>
          </w:rPr>
          <w:instrText xml:space="preserve"> PAGEREF _Toc45465312 \h </w:instrText>
        </w:r>
        <w:r w:rsidR="0045095C">
          <w:rPr>
            <w:webHidden/>
          </w:rPr>
        </w:r>
        <w:r w:rsidR="0045095C">
          <w:rPr>
            <w:webHidden/>
          </w:rPr>
          <w:fldChar w:fldCharType="separate"/>
        </w:r>
        <w:r w:rsidR="0045095C">
          <w:rPr>
            <w:webHidden/>
          </w:rPr>
          <w:t>34</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13" w:history="1">
        <w:r w:rsidR="0045095C" w:rsidRPr="00063DB9">
          <w:rPr>
            <w:rStyle w:val="Kpr"/>
            <w14:scene3d>
              <w14:camera w14:prst="orthographicFront"/>
              <w14:lightRig w14:rig="threePt" w14:dir="t">
                <w14:rot w14:lat="0" w14:lon="0" w14:rev="0"/>
              </w14:lightRig>
            </w14:scene3d>
          </w:rPr>
          <w:t>2.3.4</w:t>
        </w:r>
        <w:r w:rsidR="0045095C">
          <w:rPr>
            <w:rFonts w:asciiTheme="minorHAnsi" w:hAnsiTheme="minorHAnsi"/>
            <w:sz w:val="22"/>
            <w:lang w:val="en-GB" w:eastAsia="en-GB" w:bidi="ar-SA"/>
          </w:rPr>
          <w:tab/>
        </w:r>
        <w:r w:rsidR="0045095C" w:rsidRPr="00063DB9">
          <w:rPr>
            <w:rStyle w:val="Kpr"/>
          </w:rPr>
          <w:t>Çift ışın tasarımı</w:t>
        </w:r>
        <w:r w:rsidR="0045095C">
          <w:rPr>
            <w:webHidden/>
          </w:rPr>
          <w:tab/>
        </w:r>
        <w:r w:rsidR="0045095C">
          <w:rPr>
            <w:webHidden/>
          </w:rPr>
          <w:fldChar w:fldCharType="begin"/>
        </w:r>
        <w:r w:rsidR="0045095C">
          <w:rPr>
            <w:webHidden/>
          </w:rPr>
          <w:instrText xml:space="preserve"> PAGEREF _Toc45465313 \h </w:instrText>
        </w:r>
        <w:r w:rsidR="0045095C">
          <w:rPr>
            <w:webHidden/>
          </w:rPr>
        </w:r>
        <w:r w:rsidR="0045095C">
          <w:rPr>
            <w:webHidden/>
          </w:rPr>
          <w:fldChar w:fldCharType="separate"/>
        </w:r>
        <w:r w:rsidR="0045095C">
          <w:rPr>
            <w:webHidden/>
          </w:rPr>
          <w:t>35</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14" w:history="1">
        <w:r w:rsidR="0045095C" w:rsidRPr="00063DB9">
          <w:rPr>
            <w:rStyle w:val="Kpr"/>
            <w14:scene3d>
              <w14:camera w14:prst="orthographicFront"/>
              <w14:lightRig w14:rig="threePt" w14:dir="t">
                <w14:rot w14:lat="0" w14:lon="0" w14:rev="0"/>
              </w14:lightRig>
            </w14:scene3d>
          </w:rPr>
          <w:t>2.3.5</w:t>
        </w:r>
        <w:r w:rsidR="0045095C">
          <w:rPr>
            <w:rFonts w:asciiTheme="minorHAnsi" w:hAnsiTheme="minorHAnsi"/>
            <w:sz w:val="22"/>
            <w:lang w:val="en-GB" w:eastAsia="en-GB" w:bidi="ar-SA"/>
          </w:rPr>
          <w:tab/>
        </w:r>
        <w:r w:rsidR="0045095C" w:rsidRPr="00063DB9">
          <w:rPr>
            <w:rStyle w:val="Kpr"/>
          </w:rPr>
          <w:t>Bölünmüş ışın tasarımı</w:t>
        </w:r>
        <w:r w:rsidR="0045095C">
          <w:rPr>
            <w:webHidden/>
          </w:rPr>
          <w:tab/>
        </w:r>
        <w:r w:rsidR="0045095C">
          <w:rPr>
            <w:webHidden/>
          </w:rPr>
          <w:fldChar w:fldCharType="begin"/>
        </w:r>
        <w:r w:rsidR="0045095C">
          <w:rPr>
            <w:webHidden/>
          </w:rPr>
          <w:instrText xml:space="preserve"> PAGEREF _Toc45465314 \h </w:instrText>
        </w:r>
        <w:r w:rsidR="0045095C">
          <w:rPr>
            <w:webHidden/>
          </w:rPr>
        </w:r>
        <w:r w:rsidR="0045095C">
          <w:rPr>
            <w:webHidden/>
          </w:rPr>
          <w:fldChar w:fldCharType="separate"/>
        </w:r>
        <w:r w:rsidR="0045095C">
          <w:rPr>
            <w:webHidden/>
          </w:rPr>
          <w:t>35</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15" w:history="1">
        <w:r w:rsidR="0045095C" w:rsidRPr="00063DB9">
          <w:rPr>
            <w:rStyle w:val="Kpr"/>
            <w14:scene3d>
              <w14:camera w14:prst="orthographicFront"/>
              <w14:lightRig w14:rig="threePt" w14:dir="t">
                <w14:rot w14:lat="0" w14:lon="0" w14:rev="0"/>
              </w14:lightRig>
            </w14:scene3d>
          </w:rPr>
          <w:t>2.3.6</w:t>
        </w:r>
        <w:r w:rsidR="0045095C">
          <w:rPr>
            <w:rFonts w:asciiTheme="minorHAnsi" w:hAnsiTheme="minorHAnsi"/>
            <w:sz w:val="22"/>
            <w:lang w:val="en-GB" w:eastAsia="en-GB" w:bidi="ar-SA"/>
          </w:rPr>
          <w:tab/>
        </w:r>
        <w:r w:rsidR="0045095C" w:rsidRPr="00063DB9">
          <w:rPr>
            <w:rStyle w:val="Kpr"/>
          </w:rPr>
          <w:t>Çift dalga boyu tasarımı</w:t>
        </w:r>
        <w:r w:rsidR="0045095C">
          <w:rPr>
            <w:webHidden/>
          </w:rPr>
          <w:tab/>
        </w:r>
        <w:r w:rsidR="0045095C">
          <w:rPr>
            <w:webHidden/>
          </w:rPr>
          <w:fldChar w:fldCharType="begin"/>
        </w:r>
        <w:r w:rsidR="0045095C">
          <w:rPr>
            <w:webHidden/>
          </w:rPr>
          <w:instrText xml:space="preserve"> PAGEREF _Toc45465315 \h </w:instrText>
        </w:r>
        <w:r w:rsidR="0045095C">
          <w:rPr>
            <w:webHidden/>
          </w:rPr>
        </w:r>
        <w:r w:rsidR="0045095C">
          <w:rPr>
            <w:webHidden/>
          </w:rPr>
          <w:fldChar w:fldCharType="separate"/>
        </w:r>
        <w:r w:rsidR="0045095C">
          <w:rPr>
            <w:webHidden/>
          </w:rPr>
          <w:t>36</w:t>
        </w:r>
        <w:r w:rsidR="0045095C">
          <w:rPr>
            <w:webHidden/>
          </w:rPr>
          <w:fldChar w:fldCharType="end"/>
        </w:r>
      </w:hyperlink>
    </w:p>
    <w:p w:rsidR="0045095C" w:rsidRDefault="00547A59">
      <w:pPr>
        <w:pStyle w:val="T3"/>
        <w:rPr>
          <w:rFonts w:asciiTheme="minorHAnsi" w:hAnsiTheme="minorHAnsi"/>
          <w:sz w:val="22"/>
          <w:lang w:val="en-GB" w:eastAsia="en-GB" w:bidi="ar-SA"/>
        </w:rPr>
      </w:pPr>
      <w:hyperlink w:anchor="_Toc45465316" w:history="1">
        <w:r w:rsidR="0045095C" w:rsidRPr="00063DB9">
          <w:rPr>
            <w:rStyle w:val="Kpr"/>
            <w14:scene3d>
              <w14:camera w14:prst="orthographicFront"/>
              <w14:lightRig w14:rig="threePt" w14:dir="t">
                <w14:rot w14:lat="0" w14:lon="0" w14:rev="0"/>
              </w14:lightRig>
            </w14:scene3d>
          </w:rPr>
          <w:t>2.3.7</w:t>
        </w:r>
        <w:r w:rsidR="0045095C">
          <w:rPr>
            <w:rFonts w:asciiTheme="minorHAnsi" w:hAnsiTheme="minorHAnsi"/>
            <w:sz w:val="22"/>
            <w:lang w:val="en-GB" w:eastAsia="en-GB" w:bidi="ar-SA"/>
          </w:rPr>
          <w:tab/>
        </w:r>
        <w:r w:rsidR="0045095C" w:rsidRPr="00063DB9">
          <w:rPr>
            <w:rStyle w:val="Kpr"/>
          </w:rPr>
          <w:t>Bir spektrumun ölçülmesi</w:t>
        </w:r>
        <w:r w:rsidR="0045095C">
          <w:rPr>
            <w:webHidden/>
          </w:rPr>
          <w:tab/>
        </w:r>
        <w:r w:rsidR="0045095C">
          <w:rPr>
            <w:webHidden/>
          </w:rPr>
          <w:fldChar w:fldCharType="begin"/>
        </w:r>
        <w:r w:rsidR="0045095C">
          <w:rPr>
            <w:webHidden/>
          </w:rPr>
          <w:instrText xml:space="preserve"> PAGEREF _Toc45465316 \h </w:instrText>
        </w:r>
        <w:r w:rsidR="0045095C">
          <w:rPr>
            <w:webHidden/>
          </w:rPr>
        </w:r>
        <w:r w:rsidR="0045095C">
          <w:rPr>
            <w:webHidden/>
          </w:rPr>
          <w:fldChar w:fldCharType="separate"/>
        </w:r>
        <w:r w:rsidR="0045095C">
          <w:rPr>
            <w:webHidden/>
          </w:rPr>
          <w:t>36</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317" w:history="1">
        <w:r w:rsidR="0045095C" w:rsidRPr="00063DB9">
          <w:rPr>
            <w:rStyle w:val="Kpr"/>
          </w:rPr>
          <w:t>3.</w:t>
        </w:r>
        <w:r w:rsidR="0045095C">
          <w:rPr>
            <w:rFonts w:asciiTheme="minorHAnsi" w:hAnsiTheme="minorHAnsi"/>
            <w:sz w:val="22"/>
            <w:lang w:val="en-GB" w:eastAsia="en-GB" w:bidi="ar-SA"/>
          </w:rPr>
          <w:tab/>
        </w:r>
        <w:r w:rsidR="0045095C" w:rsidRPr="00063DB9">
          <w:rPr>
            <w:rStyle w:val="Kpr"/>
          </w:rPr>
          <w:t>MATERYAL ve METOD</w:t>
        </w:r>
        <w:r w:rsidR="0045095C">
          <w:rPr>
            <w:webHidden/>
          </w:rPr>
          <w:tab/>
        </w:r>
        <w:r w:rsidR="0045095C">
          <w:rPr>
            <w:webHidden/>
          </w:rPr>
          <w:fldChar w:fldCharType="begin"/>
        </w:r>
        <w:r w:rsidR="0045095C">
          <w:rPr>
            <w:webHidden/>
          </w:rPr>
          <w:instrText xml:space="preserve"> PAGEREF _Toc45465317 \h </w:instrText>
        </w:r>
        <w:r w:rsidR="0045095C">
          <w:rPr>
            <w:webHidden/>
          </w:rPr>
        </w:r>
        <w:r w:rsidR="0045095C">
          <w:rPr>
            <w:webHidden/>
          </w:rPr>
          <w:fldChar w:fldCharType="separate"/>
        </w:r>
        <w:r w:rsidR="0045095C">
          <w:rPr>
            <w:webHidden/>
          </w:rPr>
          <w:t>37</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18" w:history="1">
        <w:r w:rsidR="0045095C" w:rsidRPr="00063DB9">
          <w:rPr>
            <w:rStyle w:val="Kpr"/>
          </w:rPr>
          <w:t>3.1</w:t>
        </w:r>
        <w:r w:rsidR="0045095C">
          <w:rPr>
            <w:rFonts w:asciiTheme="minorHAnsi" w:hAnsiTheme="minorHAnsi"/>
            <w:sz w:val="22"/>
            <w:lang w:val="en-GB" w:eastAsia="en-GB" w:bidi="ar-SA"/>
          </w:rPr>
          <w:t xml:space="preserve"> </w:t>
        </w:r>
        <w:r w:rsidR="0045095C" w:rsidRPr="00063DB9">
          <w:rPr>
            <w:rStyle w:val="Kpr"/>
          </w:rPr>
          <w:t>Materyal</w:t>
        </w:r>
        <w:r w:rsidR="0045095C">
          <w:rPr>
            <w:webHidden/>
          </w:rPr>
          <w:tab/>
        </w:r>
        <w:r w:rsidR="0045095C">
          <w:rPr>
            <w:webHidden/>
          </w:rPr>
          <w:fldChar w:fldCharType="begin"/>
        </w:r>
        <w:r w:rsidR="0045095C">
          <w:rPr>
            <w:webHidden/>
          </w:rPr>
          <w:instrText xml:space="preserve"> PAGEREF _Toc45465318 \h </w:instrText>
        </w:r>
        <w:r w:rsidR="0045095C">
          <w:rPr>
            <w:webHidden/>
          </w:rPr>
        </w:r>
        <w:r w:rsidR="0045095C">
          <w:rPr>
            <w:webHidden/>
          </w:rPr>
          <w:fldChar w:fldCharType="separate"/>
        </w:r>
        <w:r w:rsidR="0045095C">
          <w:rPr>
            <w:webHidden/>
          </w:rPr>
          <w:t>37</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19" w:history="1">
        <w:r w:rsidR="0045095C" w:rsidRPr="00063DB9">
          <w:rPr>
            <w:rStyle w:val="Kpr"/>
          </w:rPr>
          <w:t>3.1</w:t>
        </w:r>
        <w:r w:rsidR="0045095C">
          <w:rPr>
            <w:rFonts w:asciiTheme="minorHAnsi" w:hAnsiTheme="minorHAnsi"/>
            <w:sz w:val="22"/>
            <w:lang w:val="en-GB" w:eastAsia="en-GB" w:bidi="ar-SA"/>
          </w:rPr>
          <w:t xml:space="preserve"> </w:t>
        </w:r>
        <w:r w:rsidR="0045095C" w:rsidRPr="00063DB9">
          <w:rPr>
            <w:rStyle w:val="Kpr"/>
          </w:rPr>
          <w:t>Taşıyıcı ligand türü seçimi</w:t>
        </w:r>
        <w:r w:rsidR="0045095C">
          <w:rPr>
            <w:webHidden/>
          </w:rPr>
          <w:tab/>
        </w:r>
        <w:r w:rsidR="0045095C">
          <w:rPr>
            <w:webHidden/>
          </w:rPr>
          <w:fldChar w:fldCharType="begin"/>
        </w:r>
        <w:r w:rsidR="0045095C">
          <w:rPr>
            <w:webHidden/>
          </w:rPr>
          <w:instrText xml:space="preserve"> PAGEREF _Toc45465319 \h </w:instrText>
        </w:r>
        <w:r w:rsidR="0045095C">
          <w:rPr>
            <w:webHidden/>
          </w:rPr>
        </w:r>
        <w:r w:rsidR="0045095C">
          <w:rPr>
            <w:webHidden/>
          </w:rPr>
          <w:fldChar w:fldCharType="separate"/>
        </w:r>
        <w:r w:rsidR="0045095C">
          <w:rPr>
            <w:webHidden/>
          </w:rPr>
          <w:t>38</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20" w:history="1">
        <w:r w:rsidR="0045095C" w:rsidRPr="00063DB9">
          <w:rPr>
            <w:rStyle w:val="Kpr"/>
          </w:rPr>
          <w:t>3.2</w:t>
        </w:r>
        <w:r w:rsidR="0045095C">
          <w:rPr>
            <w:rFonts w:asciiTheme="minorHAnsi" w:hAnsiTheme="minorHAnsi"/>
            <w:sz w:val="22"/>
            <w:lang w:val="en-GB" w:eastAsia="en-GB" w:bidi="ar-SA"/>
          </w:rPr>
          <w:t xml:space="preserve"> </w:t>
        </w:r>
        <w:r w:rsidR="0045095C" w:rsidRPr="00063DB9">
          <w:rPr>
            <w:rStyle w:val="Kpr"/>
          </w:rPr>
          <w:t>Kullanılan Cihazlar</w:t>
        </w:r>
        <w:r w:rsidR="0045095C">
          <w:rPr>
            <w:webHidden/>
          </w:rPr>
          <w:tab/>
        </w:r>
        <w:r w:rsidR="0045095C">
          <w:rPr>
            <w:webHidden/>
          </w:rPr>
          <w:fldChar w:fldCharType="begin"/>
        </w:r>
        <w:r w:rsidR="0045095C">
          <w:rPr>
            <w:webHidden/>
          </w:rPr>
          <w:instrText xml:space="preserve"> PAGEREF _Toc45465320 \h </w:instrText>
        </w:r>
        <w:r w:rsidR="0045095C">
          <w:rPr>
            <w:webHidden/>
          </w:rPr>
        </w:r>
        <w:r w:rsidR="0045095C">
          <w:rPr>
            <w:webHidden/>
          </w:rPr>
          <w:fldChar w:fldCharType="separate"/>
        </w:r>
        <w:r w:rsidR="0045095C">
          <w:rPr>
            <w:webHidden/>
          </w:rPr>
          <w:t>39</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21" w:history="1">
        <w:r w:rsidR="0045095C" w:rsidRPr="00063DB9">
          <w:rPr>
            <w:rStyle w:val="Kpr"/>
          </w:rPr>
          <w:t>3.3</w:t>
        </w:r>
        <w:r w:rsidR="0045095C">
          <w:rPr>
            <w:rFonts w:asciiTheme="minorHAnsi" w:hAnsiTheme="minorHAnsi"/>
            <w:sz w:val="22"/>
            <w:lang w:val="en-GB" w:eastAsia="en-GB" w:bidi="ar-SA"/>
          </w:rPr>
          <w:t xml:space="preserve"> </w:t>
        </w:r>
        <w:r w:rsidR="0045095C" w:rsidRPr="00063DB9">
          <w:rPr>
            <w:rStyle w:val="Kpr"/>
          </w:rPr>
          <w:t>Çok Damlacıklı Sıvı Membran Sistemi</w:t>
        </w:r>
        <w:r w:rsidR="0045095C">
          <w:rPr>
            <w:webHidden/>
          </w:rPr>
          <w:tab/>
        </w:r>
        <w:r w:rsidR="0045095C">
          <w:rPr>
            <w:webHidden/>
          </w:rPr>
          <w:fldChar w:fldCharType="begin"/>
        </w:r>
        <w:r w:rsidR="0045095C">
          <w:rPr>
            <w:webHidden/>
          </w:rPr>
          <w:instrText xml:space="preserve"> PAGEREF _Toc45465321 \h </w:instrText>
        </w:r>
        <w:r w:rsidR="0045095C">
          <w:rPr>
            <w:webHidden/>
          </w:rPr>
        </w:r>
        <w:r w:rsidR="0045095C">
          <w:rPr>
            <w:webHidden/>
          </w:rPr>
          <w:fldChar w:fldCharType="separate"/>
        </w:r>
        <w:r w:rsidR="0045095C">
          <w:rPr>
            <w:webHidden/>
          </w:rPr>
          <w:t>41</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22" w:history="1">
        <w:r w:rsidR="0045095C" w:rsidRPr="00063DB9">
          <w:rPr>
            <w:rStyle w:val="Kpr"/>
          </w:rPr>
          <w:t>3.4</w:t>
        </w:r>
        <w:r w:rsidR="0045095C">
          <w:rPr>
            <w:rFonts w:asciiTheme="minorHAnsi" w:hAnsiTheme="minorHAnsi"/>
            <w:sz w:val="22"/>
            <w:lang w:val="en-GB" w:eastAsia="en-GB" w:bidi="ar-SA"/>
          </w:rPr>
          <w:t xml:space="preserve"> </w:t>
        </w:r>
        <w:r w:rsidR="0045095C" w:rsidRPr="00063DB9">
          <w:rPr>
            <w:rStyle w:val="Kpr"/>
          </w:rPr>
          <w:t>Kinetik Hesplamalar</w:t>
        </w:r>
        <w:r w:rsidR="0045095C">
          <w:rPr>
            <w:webHidden/>
          </w:rPr>
          <w:tab/>
        </w:r>
        <w:r w:rsidR="0045095C">
          <w:rPr>
            <w:webHidden/>
          </w:rPr>
          <w:fldChar w:fldCharType="begin"/>
        </w:r>
        <w:r w:rsidR="0045095C">
          <w:rPr>
            <w:webHidden/>
          </w:rPr>
          <w:instrText xml:space="preserve"> PAGEREF _Toc45465322 \h </w:instrText>
        </w:r>
        <w:r w:rsidR="0045095C">
          <w:rPr>
            <w:webHidden/>
          </w:rPr>
        </w:r>
        <w:r w:rsidR="0045095C">
          <w:rPr>
            <w:webHidden/>
          </w:rPr>
          <w:fldChar w:fldCharType="separate"/>
        </w:r>
        <w:r w:rsidR="0045095C">
          <w:rPr>
            <w:webHidden/>
          </w:rPr>
          <w:t>43</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23" w:history="1">
        <w:r w:rsidR="0045095C" w:rsidRPr="00063DB9">
          <w:rPr>
            <w:rStyle w:val="Kpr"/>
          </w:rPr>
          <w:t>3.5</w:t>
        </w:r>
        <w:r w:rsidR="0045095C">
          <w:rPr>
            <w:rFonts w:asciiTheme="minorHAnsi" w:hAnsiTheme="minorHAnsi"/>
            <w:sz w:val="22"/>
            <w:lang w:val="en-GB" w:eastAsia="en-GB" w:bidi="ar-SA"/>
          </w:rPr>
          <w:t xml:space="preserve"> </w:t>
        </w:r>
        <w:r w:rsidR="0045095C" w:rsidRPr="00063DB9">
          <w:rPr>
            <w:rStyle w:val="Kpr"/>
          </w:rPr>
          <w:t>Zr(IV) İyonunun Spektrofotometrik Tayini</w:t>
        </w:r>
        <w:r w:rsidR="0045095C">
          <w:rPr>
            <w:webHidden/>
          </w:rPr>
          <w:tab/>
        </w:r>
        <w:r w:rsidR="0045095C">
          <w:rPr>
            <w:webHidden/>
          </w:rPr>
          <w:fldChar w:fldCharType="begin"/>
        </w:r>
        <w:r w:rsidR="0045095C">
          <w:rPr>
            <w:webHidden/>
          </w:rPr>
          <w:instrText xml:space="preserve"> PAGEREF _Toc45465323 \h </w:instrText>
        </w:r>
        <w:r w:rsidR="0045095C">
          <w:rPr>
            <w:webHidden/>
          </w:rPr>
        </w:r>
        <w:r w:rsidR="0045095C">
          <w:rPr>
            <w:webHidden/>
          </w:rPr>
          <w:fldChar w:fldCharType="separate"/>
        </w:r>
        <w:r w:rsidR="0045095C">
          <w:rPr>
            <w:webHidden/>
          </w:rPr>
          <w:t>44</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24" w:history="1">
        <w:r w:rsidR="0045095C" w:rsidRPr="00063DB9">
          <w:rPr>
            <w:rStyle w:val="Kpr"/>
          </w:rPr>
          <w:t>3.6</w:t>
        </w:r>
        <w:r w:rsidR="0045095C">
          <w:rPr>
            <w:rFonts w:asciiTheme="minorHAnsi" w:hAnsiTheme="minorHAnsi"/>
            <w:sz w:val="22"/>
            <w:lang w:val="en-GB" w:eastAsia="en-GB" w:bidi="ar-SA"/>
          </w:rPr>
          <w:t xml:space="preserve"> </w:t>
        </w:r>
        <w:r w:rsidR="0045095C" w:rsidRPr="00063DB9">
          <w:rPr>
            <w:rStyle w:val="Kpr"/>
          </w:rPr>
          <w:t>Zr(IV) İyonlarının Ekstraksiyonu için Taşıyıcı Ligandın Saptanması</w:t>
        </w:r>
        <w:r w:rsidR="0045095C">
          <w:rPr>
            <w:webHidden/>
          </w:rPr>
          <w:tab/>
        </w:r>
        <w:r w:rsidR="0045095C">
          <w:rPr>
            <w:webHidden/>
          </w:rPr>
          <w:fldChar w:fldCharType="begin"/>
        </w:r>
        <w:r w:rsidR="0045095C">
          <w:rPr>
            <w:webHidden/>
          </w:rPr>
          <w:instrText xml:space="preserve"> PAGEREF _Toc45465324 \h </w:instrText>
        </w:r>
        <w:r w:rsidR="0045095C">
          <w:rPr>
            <w:webHidden/>
          </w:rPr>
        </w:r>
        <w:r w:rsidR="0045095C">
          <w:rPr>
            <w:webHidden/>
          </w:rPr>
          <w:fldChar w:fldCharType="separate"/>
        </w:r>
        <w:r w:rsidR="0045095C">
          <w:rPr>
            <w:webHidden/>
          </w:rPr>
          <w:t>45</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325" w:history="1">
        <w:r w:rsidR="0045095C" w:rsidRPr="00063DB9">
          <w:rPr>
            <w:rStyle w:val="Kpr"/>
            <w:lang w:val="en-US"/>
          </w:rPr>
          <w:t>4.</w:t>
        </w:r>
        <w:r w:rsidR="0045095C">
          <w:rPr>
            <w:rFonts w:asciiTheme="minorHAnsi" w:hAnsiTheme="minorHAnsi"/>
            <w:sz w:val="22"/>
            <w:lang w:val="en-GB" w:eastAsia="en-GB" w:bidi="ar-SA"/>
          </w:rPr>
          <w:tab/>
        </w:r>
        <w:r w:rsidR="0045095C" w:rsidRPr="00063DB9">
          <w:rPr>
            <w:rStyle w:val="Kpr"/>
            <w:lang w:val="en-US"/>
          </w:rPr>
          <w:t>BULGULAR ve TARTIŞMALAR</w:t>
        </w:r>
        <w:r w:rsidR="0045095C">
          <w:rPr>
            <w:webHidden/>
          </w:rPr>
          <w:tab/>
        </w:r>
        <w:r w:rsidR="0045095C">
          <w:rPr>
            <w:webHidden/>
          </w:rPr>
          <w:fldChar w:fldCharType="begin"/>
        </w:r>
        <w:r w:rsidR="0045095C">
          <w:rPr>
            <w:webHidden/>
          </w:rPr>
          <w:instrText xml:space="preserve"> PAGEREF _Toc45465325 \h </w:instrText>
        </w:r>
        <w:r w:rsidR="0045095C">
          <w:rPr>
            <w:webHidden/>
          </w:rPr>
        </w:r>
        <w:r w:rsidR="0045095C">
          <w:rPr>
            <w:webHidden/>
          </w:rPr>
          <w:fldChar w:fldCharType="separate"/>
        </w:r>
        <w:r w:rsidR="0045095C">
          <w:rPr>
            <w:webHidden/>
          </w:rPr>
          <w:t>46</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26" w:history="1">
        <w:r w:rsidR="0045095C" w:rsidRPr="00063DB9">
          <w:rPr>
            <w:rStyle w:val="Kpr"/>
            <w:lang w:val="en-US"/>
          </w:rPr>
          <w:t>4.1</w:t>
        </w:r>
        <w:r w:rsidR="0045095C">
          <w:rPr>
            <w:rFonts w:asciiTheme="minorHAnsi" w:hAnsiTheme="minorHAnsi"/>
            <w:sz w:val="22"/>
            <w:lang w:val="en-GB" w:eastAsia="en-GB" w:bidi="ar-SA"/>
          </w:rPr>
          <w:t xml:space="preserve"> </w:t>
        </w:r>
        <w:r w:rsidR="0045095C" w:rsidRPr="00063DB9">
          <w:rPr>
            <w:rStyle w:val="Kpr"/>
            <w:lang w:val="en-US"/>
          </w:rPr>
          <w:t xml:space="preserve">Organik Fazdaki </w:t>
        </w:r>
        <w:r w:rsidR="0045095C" w:rsidRPr="00063DB9">
          <w:rPr>
            <w:rStyle w:val="Kpr"/>
          </w:rPr>
          <w:t xml:space="preserve">Ligand Taşıyıcısı TOA </w:t>
        </w:r>
        <w:r w:rsidR="0045095C" w:rsidRPr="00063DB9">
          <w:rPr>
            <w:rStyle w:val="Kpr"/>
            <w:lang w:val="en-US"/>
          </w:rPr>
          <w:t>Derişiminin Etkisi</w:t>
        </w:r>
        <w:r w:rsidR="0045095C">
          <w:rPr>
            <w:webHidden/>
          </w:rPr>
          <w:tab/>
        </w:r>
        <w:r w:rsidR="0045095C">
          <w:rPr>
            <w:webHidden/>
          </w:rPr>
          <w:fldChar w:fldCharType="begin"/>
        </w:r>
        <w:r w:rsidR="0045095C">
          <w:rPr>
            <w:webHidden/>
          </w:rPr>
          <w:instrText xml:space="preserve"> PAGEREF _Toc45465326 \h </w:instrText>
        </w:r>
        <w:r w:rsidR="0045095C">
          <w:rPr>
            <w:webHidden/>
          </w:rPr>
        </w:r>
        <w:r w:rsidR="0045095C">
          <w:rPr>
            <w:webHidden/>
          </w:rPr>
          <w:fldChar w:fldCharType="separate"/>
        </w:r>
        <w:r w:rsidR="0045095C">
          <w:rPr>
            <w:webHidden/>
          </w:rPr>
          <w:t>46</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27" w:history="1">
        <w:r w:rsidR="0045095C" w:rsidRPr="00063DB9">
          <w:rPr>
            <w:rStyle w:val="Kpr"/>
          </w:rPr>
          <w:t>4.2</w:t>
        </w:r>
        <w:r w:rsidR="0045095C">
          <w:rPr>
            <w:rFonts w:asciiTheme="minorHAnsi" w:hAnsiTheme="minorHAnsi"/>
            <w:sz w:val="22"/>
            <w:lang w:val="en-GB" w:eastAsia="en-GB" w:bidi="ar-SA"/>
          </w:rPr>
          <w:t xml:space="preserve"> </w:t>
        </w:r>
        <w:r w:rsidR="0045095C" w:rsidRPr="00063DB9">
          <w:rPr>
            <w:rStyle w:val="Kpr"/>
          </w:rPr>
          <w:t>Ortam Sıcaklığın Etkisi</w:t>
        </w:r>
        <w:r w:rsidR="0045095C">
          <w:rPr>
            <w:webHidden/>
          </w:rPr>
          <w:tab/>
        </w:r>
        <w:r w:rsidR="0045095C">
          <w:rPr>
            <w:webHidden/>
          </w:rPr>
          <w:fldChar w:fldCharType="begin"/>
        </w:r>
        <w:r w:rsidR="0045095C">
          <w:rPr>
            <w:webHidden/>
          </w:rPr>
          <w:instrText xml:space="preserve"> PAGEREF _Toc45465327 \h </w:instrText>
        </w:r>
        <w:r w:rsidR="0045095C">
          <w:rPr>
            <w:webHidden/>
          </w:rPr>
        </w:r>
        <w:r w:rsidR="0045095C">
          <w:rPr>
            <w:webHidden/>
          </w:rPr>
          <w:fldChar w:fldCharType="separate"/>
        </w:r>
        <w:r w:rsidR="0045095C">
          <w:rPr>
            <w:webHidden/>
          </w:rPr>
          <w:t>50</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28" w:history="1">
        <w:r w:rsidR="0045095C" w:rsidRPr="00063DB9">
          <w:rPr>
            <w:rStyle w:val="Kpr"/>
          </w:rPr>
          <w:t>4.3</w:t>
        </w:r>
        <w:r w:rsidR="0045095C">
          <w:rPr>
            <w:rFonts w:asciiTheme="minorHAnsi" w:hAnsiTheme="minorHAnsi"/>
            <w:sz w:val="22"/>
            <w:lang w:val="en-GB" w:eastAsia="en-GB" w:bidi="ar-SA"/>
          </w:rPr>
          <w:t xml:space="preserve"> </w:t>
        </w:r>
        <w:r w:rsidR="0045095C" w:rsidRPr="00063DB9">
          <w:rPr>
            <w:rStyle w:val="Kpr"/>
          </w:rPr>
          <w:t>Akseptör Fazda Na</w:t>
        </w:r>
        <w:r w:rsidR="0045095C" w:rsidRPr="00063DB9">
          <w:rPr>
            <w:rStyle w:val="Kpr"/>
            <w:vertAlign w:val="subscript"/>
          </w:rPr>
          <w:t>2</w:t>
        </w:r>
        <w:r w:rsidR="0045095C" w:rsidRPr="00063DB9">
          <w:rPr>
            <w:rStyle w:val="Kpr"/>
          </w:rPr>
          <w:t>CO</w:t>
        </w:r>
        <w:r w:rsidR="0045095C" w:rsidRPr="00063DB9">
          <w:rPr>
            <w:rStyle w:val="Kpr"/>
            <w:vertAlign w:val="subscript"/>
          </w:rPr>
          <w:t>3</w:t>
        </w:r>
        <w:r w:rsidR="0045095C" w:rsidRPr="00063DB9">
          <w:rPr>
            <w:rStyle w:val="Kpr"/>
          </w:rPr>
          <w:t xml:space="preserve"> Çözelti Derişiminin Etkisi</w:t>
        </w:r>
        <w:r w:rsidR="0045095C">
          <w:rPr>
            <w:webHidden/>
          </w:rPr>
          <w:tab/>
        </w:r>
        <w:r w:rsidR="0045095C">
          <w:rPr>
            <w:webHidden/>
          </w:rPr>
          <w:fldChar w:fldCharType="begin"/>
        </w:r>
        <w:r w:rsidR="0045095C">
          <w:rPr>
            <w:webHidden/>
          </w:rPr>
          <w:instrText xml:space="preserve"> PAGEREF _Toc45465328 \h </w:instrText>
        </w:r>
        <w:r w:rsidR="0045095C">
          <w:rPr>
            <w:webHidden/>
          </w:rPr>
        </w:r>
        <w:r w:rsidR="0045095C">
          <w:rPr>
            <w:webHidden/>
          </w:rPr>
          <w:fldChar w:fldCharType="separate"/>
        </w:r>
        <w:r w:rsidR="0045095C">
          <w:rPr>
            <w:webHidden/>
          </w:rPr>
          <w:t>54</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29" w:history="1">
        <w:r w:rsidR="0045095C" w:rsidRPr="00063DB9">
          <w:rPr>
            <w:rStyle w:val="Kpr"/>
          </w:rPr>
          <w:t>4.4</w:t>
        </w:r>
        <w:r w:rsidR="0045095C">
          <w:rPr>
            <w:rFonts w:asciiTheme="minorHAnsi" w:hAnsiTheme="minorHAnsi"/>
            <w:sz w:val="22"/>
            <w:lang w:val="en-GB" w:eastAsia="en-GB" w:bidi="ar-SA"/>
          </w:rPr>
          <w:t xml:space="preserve"> </w:t>
        </w:r>
        <w:r w:rsidR="0045095C" w:rsidRPr="00063DB9">
          <w:rPr>
            <w:rStyle w:val="Kpr"/>
          </w:rPr>
          <w:t>Dönor Fazda H</w:t>
        </w:r>
        <w:r w:rsidR="0045095C" w:rsidRPr="00063DB9">
          <w:rPr>
            <w:rStyle w:val="Kpr"/>
            <w:vertAlign w:val="subscript"/>
          </w:rPr>
          <w:t>2</w:t>
        </w:r>
        <w:r w:rsidR="0045095C" w:rsidRPr="00063DB9">
          <w:rPr>
            <w:rStyle w:val="Kpr"/>
          </w:rPr>
          <w:t>SO</w:t>
        </w:r>
        <w:r w:rsidR="0045095C" w:rsidRPr="00063DB9">
          <w:rPr>
            <w:rStyle w:val="Kpr"/>
            <w:vertAlign w:val="subscript"/>
          </w:rPr>
          <w:t>4</w:t>
        </w:r>
        <w:r w:rsidR="0045095C" w:rsidRPr="00063DB9">
          <w:rPr>
            <w:rStyle w:val="Kpr"/>
          </w:rPr>
          <w:t xml:space="preserve"> Çözelti Derişiminin Etkisi</w:t>
        </w:r>
        <w:r w:rsidR="0045095C">
          <w:rPr>
            <w:webHidden/>
          </w:rPr>
          <w:tab/>
        </w:r>
        <w:r w:rsidR="0045095C">
          <w:rPr>
            <w:webHidden/>
          </w:rPr>
          <w:fldChar w:fldCharType="begin"/>
        </w:r>
        <w:r w:rsidR="0045095C">
          <w:rPr>
            <w:webHidden/>
          </w:rPr>
          <w:instrText xml:space="preserve"> PAGEREF _Toc45465329 \h </w:instrText>
        </w:r>
        <w:r w:rsidR="0045095C">
          <w:rPr>
            <w:webHidden/>
          </w:rPr>
        </w:r>
        <w:r w:rsidR="0045095C">
          <w:rPr>
            <w:webHidden/>
          </w:rPr>
          <w:fldChar w:fldCharType="separate"/>
        </w:r>
        <w:r w:rsidR="0045095C">
          <w:rPr>
            <w:webHidden/>
          </w:rPr>
          <w:t>57</w:t>
        </w:r>
        <w:r w:rsidR="0045095C">
          <w:rPr>
            <w:webHidden/>
          </w:rPr>
          <w:fldChar w:fldCharType="end"/>
        </w:r>
      </w:hyperlink>
    </w:p>
    <w:p w:rsidR="0045095C" w:rsidRDefault="00547A59">
      <w:pPr>
        <w:pStyle w:val="T2"/>
        <w:rPr>
          <w:rFonts w:asciiTheme="minorHAnsi" w:hAnsiTheme="minorHAnsi"/>
          <w:sz w:val="22"/>
          <w:lang w:val="en-GB" w:eastAsia="en-GB" w:bidi="ar-SA"/>
        </w:rPr>
      </w:pPr>
      <w:hyperlink w:anchor="_Toc45465330" w:history="1">
        <w:r w:rsidR="0045095C" w:rsidRPr="00063DB9">
          <w:rPr>
            <w:rStyle w:val="Kpr"/>
          </w:rPr>
          <w:t>4.6</w:t>
        </w:r>
        <w:r w:rsidR="0045095C">
          <w:rPr>
            <w:rFonts w:asciiTheme="minorHAnsi" w:hAnsiTheme="minorHAnsi"/>
            <w:sz w:val="22"/>
            <w:lang w:val="en-GB" w:eastAsia="en-GB" w:bidi="ar-SA"/>
          </w:rPr>
          <w:t xml:space="preserve"> </w:t>
        </w:r>
        <w:r w:rsidR="0045095C" w:rsidRPr="00063DB9">
          <w:rPr>
            <w:rStyle w:val="Kpr"/>
          </w:rPr>
          <w:t>Zr(IV) İyonlarının Diğer Metal İyonları Varlığında Ekstraksiyonu</w:t>
        </w:r>
        <w:r w:rsidR="0045095C">
          <w:rPr>
            <w:webHidden/>
          </w:rPr>
          <w:tab/>
        </w:r>
        <w:r w:rsidR="0045095C">
          <w:rPr>
            <w:webHidden/>
          </w:rPr>
          <w:fldChar w:fldCharType="begin"/>
        </w:r>
        <w:r w:rsidR="0045095C">
          <w:rPr>
            <w:webHidden/>
          </w:rPr>
          <w:instrText xml:space="preserve"> PAGEREF _Toc45465330 \h </w:instrText>
        </w:r>
        <w:r w:rsidR="0045095C">
          <w:rPr>
            <w:webHidden/>
          </w:rPr>
        </w:r>
        <w:r w:rsidR="0045095C">
          <w:rPr>
            <w:webHidden/>
          </w:rPr>
          <w:fldChar w:fldCharType="separate"/>
        </w:r>
        <w:r w:rsidR="0045095C">
          <w:rPr>
            <w:webHidden/>
          </w:rPr>
          <w:t>61</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331" w:history="1">
        <w:r w:rsidR="0045095C" w:rsidRPr="00063DB9">
          <w:rPr>
            <w:rStyle w:val="Kpr"/>
          </w:rPr>
          <w:t>5.</w:t>
        </w:r>
        <w:r w:rsidR="0045095C">
          <w:rPr>
            <w:rFonts w:asciiTheme="minorHAnsi" w:hAnsiTheme="minorHAnsi"/>
            <w:sz w:val="22"/>
            <w:lang w:val="en-GB" w:eastAsia="en-GB" w:bidi="ar-SA"/>
          </w:rPr>
          <w:tab/>
        </w:r>
        <w:r w:rsidR="0045095C" w:rsidRPr="00063DB9">
          <w:rPr>
            <w:rStyle w:val="Kpr"/>
          </w:rPr>
          <w:t>SONUÇ VE ÖNERİLER</w:t>
        </w:r>
        <w:r w:rsidR="0045095C">
          <w:rPr>
            <w:webHidden/>
          </w:rPr>
          <w:tab/>
        </w:r>
        <w:r w:rsidR="0045095C">
          <w:rPr>
            <w:webHidden/>
          </w:rPr>
          <w:fldChar w:fldCharType="begin"/>
        </w:r>
        <w:r w:rsidR="0045095C">
          <w:rPr>
            <w:webHidden/>
          </w:rPr>
          <w:instrText xml:space="preserve"> PAGEREF _Toc45465331 \h </w:instrText>
        </w:r>
        <w:r w:rsidR="0045095C">
          <w:rPr>
            <w:webHidden/>
          </w:rPr>
        </w:r>
        <w:r w:rsidR="0045095C">
          <w:rPr>
            <w:webHidden/>
          </w:rPr>
          <w:fldChar w:fldCharType="separate"/>
        </w:r>
        <w:r w:rsidR="0045095C">
          <w:rPr>
            <w:webHidden/>
          </w:rPr>
          <w:t>63</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332" w:history="1">
        <w:r w:rsidR="0045095C" w:rsidRPr="00063DB9">
          <w:rPr>
            <w:rStyle w:val="Kpr"/>
          </w:rPr>
          <w:t>6.</w:t>
        </w:r>
        <w:r w:rsidR="0045095C">
          <w:rPr>
            <w:rFonts w:asciiTheme="minorHAnsi" w:hAnsiTheme="minorHAnsi"/>
            <w:sz w:val="22"/>
            <w:lang w:val="en-GB" w:eastAsia="en-GB" w:bidi="ar-SA"/>
          </w:rPr>
          <w:tab/>
        </w:r>
        <w:r w:rsidR="0045095C" w:rsidRPr="00063DB9">
          <w:rPr>
            <w:rStyle w:val="Kpr"/>
          </w:rPr>
          <w:t>KAYNAKLAR</w:t>
        </w:r>
        <w:r w:rsidR="0045095C">
          <w:rPr>
            <w:webHidden/>
          </w:rPr>
          <w:tab/>
        </w:r>
        <w:r w:rsidR="0045095C">
          <w:rPr>
            <w:webHidden/>
          </w:rPr>
          <w:fldChar w:fldCharType="begin"/>
        </w:r>
        <w:r w:rsidR="0045095C">
          <w:rPr>
            <w:webHidden/>
          </w:rPr>
          <w:instrText xml:space="preserve"> PAGEREF _Toc45465332 \h </w:instrText>
        </w:r>
        <w:r w:rsidR="0045095C">
          <w:rPr>
            <w:webHidden/>
          </w:rPr>
        </w:r>
        <w:r w:rsidR="0045095C">
          <w:rPr>
            <w:webHidden/>
          </w:rPr>
          <w:fldChar w:fldCharType="separate"/>
        </w:r>
        <w:r w:rsidR="0045095C">
          <w:rPr>
            <w:webHidden/>
          </w:rPr>
          <w:t>66</w:t>
        </w:r>
        <w:r w:rsidR="0045095C">
          <w:rPr>
            <w:webHidden/>
          </w:rPr>
          <w:fldChar w:fldCharType="end"/>
        </w:r>
      </w:hyperlink>
    </w:p>
    <w:p w:rsidR="0045095C" w:rsidRDefault="00547A59" w:rsidP="0045095C">
      <w:pPr>
        <w:pStyle w:val="T1"/>
        <w:rPr>
          <w:rFonts w:asciiTheme="minorHAnsi" w:hAnsiTheme="minorHAnsi"/>
          <w:sz w:val="22"/>
          <w:lang w:val="en-GB" w:eastAsia="en-GB" w:bidi="ar-SA"/>
        </w:rPr>
      </w:pPr>
      <w:hyperlink w:anchor="_Toc45465333" w:history="1">
        <w:r w:rsidR="0045095C" w:rsidRPr="00063DB9">
          <w:rPr>
            <w:rStyle w:val="Kpr"/>
          </w:rPr>
          <w:t>7.</w:t>
        </w:r>
        <w:r w:rsidR="0045095C">
          <w:rPr>
            <w:rFonts w:asciiTheme="minorHAnsi" w:hAnsiTheme="minorHAnsi"/>
            <w:sz w:val="22"/>
            <w:lang w:val="en-GB" w:eastAsia="en-GB" w:bidi="ar-SA"/>
          </w:rPr>
          <w:tab/>
        </w:r>
        <w:r w:rsidR="0045095C" w:rsidRPr="00063DB9">
          <w:rPr>
            <w:rStyle w:val="Kpr"/>
          </w:rPr>
          <w:t>ÖZGEÇMİŞ</w:t>
        </w:r>
        <w:r w:rsidR="0045095C">
          <w:rPr>
            <w:webHidden/>
          </w:rPr>
          <w:tab/>
        </w:r>
        <w:r w:rsidR="0045095C">
          <w:rPr>
            <w:webHidden/>
          </w:rPr>
          <w:fldChar w:fldCharType="begin"/>
        </w:r>
        <w:r w:rsidR="0045095C">
          <w:rPr>
            <w:webHidden/>
          </w:rPr>
          <w:instrText xml:space="preserve"> PAGEREF _Toc45465333 \h </w:instrText>
        </w:r>
        <w:r w:rsidR="0045095C">
          <w:rPr>
            <w:webHidden/>
          </w:rPr>
        </w:r>
        <w:r w:rsidR="0045095C">
          <w:rPr>
            <w:webHidden/>
          </w:rPr>
          <w:fldChar w:fldCharType="separate"/>
        </w:r>
        <w:r w:rsidR="0045095C">
          <w:rPr>
            <w:webHidden/>
          </w:rPr>
          <w:t>71</w:t>
        </w:r>
        <w:r w:rsidR="0045095C">
          <w:rPr>
            <w:webHidden/>
          </w:rPr>
          <w:fldChar w:fldCharType="end"/>
        </w:r>
      </w:hyperlink>
    </w:p>
    <w:p w:rsidR="00411E3C" w:rsidRPr="004C564A" w:rsidRDefault="0099182A" w:rsidP="00D93776">
      <w:pPr>
        <w:pStyle w:val="fbemetinnormalkaln"/>
        <w:tabs>
          <w:tab w:val="right" w:pos="7937"/>
        </w:tabs>
        <w:ind w:firstLine="0"/>
        <w:jc w:val="center"/>
      </w:pPr>
      <w:r>
        <w:rPr>
          <w:noProof/>
        </w:rPr>
        <w:fldChar w:fldCharType="end"/>
      </w:r>
      <w:r w:rsidR="00536D38" w:rsidRPr="004C564A">
        <w:br w:type="page"/>
      </w:r>
      <w:bookmarkStart w:id="14" w:name="_Toc292899498"/>
      <w:bookmarkStart w:id="15" w:name="_Toc17216729"/>
      <w:bookmarkStart w:id="16" w:name="_Toc17318328"/>
      <w:bookmarkStart w:id="17" w:name="_Toc17319130"/>
      <w:sdt>
        <w:sdtPr>
          <w:id w:val="6023338"/>
          <w:placeholder>
            <w:docPart w:val="CCCAB8CB247D4285B000D175D7D50BC1"/>
          </w:placeholder>
        </w:sdtPr>
        <w:sdtEndPr/>
        <w:sdtContent>
          <w:r w:rsidR="00536D38" w:rsidRPr="004C564A">
            <w:t>ŞEKİL LİSTESİ</w:t>
          </w:r>
        </w:sdtContent>
      </w:sdt>
      <w:bookmarkEnd w:id="14"/>
      <w:bookmarkEnd w:id="15"/>
      <w:bookmarkEnd w:id="16"/>
      <w:bookmarkEnd w:id="17"/>
    </w:p>
    <w:p w:rsidR="00536D38" w:rsidRPr="004C564A" w:rsidRDefault="00536D38" w:rsidP="00536D38">
      <w:pPr>
        <w:pStyle w:val="fbemetinnormalkaln"/>
        <w:tabs>
          <w:tab w:val="right" w:pos="7937"/>
        </w:tabs>
      </w:pPr>
      <w:r w:rsidRPr="004C564A">
        <w:tab/>
      </w:r>
      <w:r w:rsidRPr="004C564A">
        <w:rPr>
          <w:u w:val="single"/>
        </w:rPr>
        <w:t>Sayfa</w:t>
      </w:r>
    </w:p>
    <w:p w:rsidR="00C17CB6" w:rsidRDefault="003F5042">
      <w:pPr>
        <w:pStyle w:val="ekillerTablosu"/>
        <w:rPr>
          <w:rFonts w:asciiTheme="minorHAnsi" w:hAnsiTheme="minorHAnsi"/>
          <w:sz w:val="22"/>
          <w:lang w:val="en-GB" w:eastAsia="en-GB" w:bidi="ar-SA"/>
        </w:rPr>
      </w:pPr>
      <w:r>
        <w:fldChar w:fldCharType="begin"/>
      </w:r>
      <w:r>
        <w:instrText xml:space="preserve"> TOC \h \z \c "Figure" </w:instrText>
      </w:r>
      <w:r>
        <w:fldChar w:fldCharType="separate"/>
      </w:r>
      <w:hyperlink w:anchor="_Toc36044333" w:history="1">
        <w:r w:rsidR="00C17CB6" w:rsidRPr="00D94B93">
          <w:rPr>
            <w:rStyle w:val="Kpr"/>
            <w:rFonts w:cs="Times New Roman"/>
          </w:rPr>
          <w:t xml:space="preserve">Şekil 2.1: </w:t>
        </w:r>
        <w:r w:rsidR="00C17CB6" w:rsidRPr="00D94B93">
          <w:rPr>
            <w:rStyle w:val="Kpr"/>
            <w:lang w:eastAsia="tr-TR"/>
          </w:rPr>
          <w:t>Hacimli sıvı membran (BLM) çeşitleri; a)Tabakalı hacimli sıvı membran sistemi, b) Dönen disk kontaktöründeki hacimli sıvı membran sistemi, c) Sarmal film kontaktöründeki hacimli sıvı membran sistemi, d) Hallow fiberdeki ara yüzdeki sabit hacimli</w:t>
        </w:r>
        <w:r w:rsidR="00445EDF">
          <w:rPr>
            <w:rStyle w:val="Kpr"/>
            <w:lang w:eastAsia="tr-TR"/>
          </w:rPr>
          <w:t xml:space="preserve">     </w:t>
        </w:r>
        <w:r w:rsidR="00C17CB6" w:rsidRPr="00D94B93">
          <w:rPr>
            <w:rStyle w:val="Kpr"/>
            <w:lang w:eastAsia="tr-TR"/>
          </w:rPr>
          <w:t xml:space="preserve"> sıvı membran sistemi, F: besleme çözeltisi, M: membran faz, HF: hallow mikro gözenekli fiber, S: mikro gözenkli duvar, </w:t>
        </w:r>
        <w:r w:rsidR="00445EDF">
          <w:rPr>
            <w:rStyle w:val="Kpr"/>
            <w:lang w:eastAsia="tr-TR"/>
          </w:rPr>
          <w:t xml:space="preserve">                     </w:t>
        </w:r>
        <w:r w:rsidR="00C17CB6" w:rsidRPr="00D94B93">
          <w:rPr>
            <w:rStyle w:val="Kpr"/>
            <w:lang w:eastAsia="tr-TR"/>
          </w:rPr>
          <w:t>R: sıyırıcı faz.</w:t>
        </w:r>
        <w:r w:rsidR="00C17CB6">
          <w:rPr>
            <w:webHidden/>
          </w:rPr>
          <w:tab/>
        </w:r>
        <w:r w:rsidR="00C17CB6">
          <w:rPr>
            <w:webHidden/>
          </w:rPr>
          <w:fldChar w:fldCharType="begin"/>
        </w:r>
        <w:r w:rsidR="00C17CB6">
          <w:rPr>
            <w:webHidden/>
          </w:rPr>
          <w:instrText xml:space="preserve"> PAGEREF _Toc36044333 \h </w:instrText>
        </w:r>
        <w:r w:rsidR="00C17CB6">
          <w:rPr>
            <w:webHidden/>
          </w:rPr>
        </w:r>
        <w:r w:rsidR="00C17CB6">
          <w:rPr>
            <w:webHidden/>
          </w:rPr>
          <w:fldChar w:fldCharType="separate"/>
        </w:r>
        <w:r w:rsidR="00C17CB6">
          <w:rPr>
            <w:webHidden/>
          </w:rPr>
          <w:t>24</w:t>
        </w:r>
        <w:r w:rsidR="00C17CB6">
          <w:rPr>
            <w:webHidden/>
          </w:rPr>
          <w:fldChar w:fldCharType="end"/>
        </w:r>
      </w:hyperlink>
    </w:p>
    <w:p w:rsidR="00C17CB6" w:rsidRDefault="00547A59">
      <w:pPr>
        <w:pStyle w:val="ekillerTablosu"/>
        <w:rPr>
          <w:rFonts w:asciiTheme="minorHAnsi" w:hAnsiTheme="minorHAnsi"/>
          <w:sz w:val="22"/>
          <w:lang w:val="en-GB" w:eastAsia="en-GB" w:bidi="ar-SA"/>
        </w:rPr>
      </w:pPr>
      <w:hyperlink w:anchor="_Toc36044334" w:history="1">
        <w:r w:rsidR="00C17CB6" w:rsidRPr="00D94B93">
          <w:rPr>
            <w:rStyle w:val="Kpr"/>
            <w:rFonts w:cs="Times New Roman"/>
          </w:rPr>
          <w:t>Şekil 2.2: Destekli veya hareketsiz sıvı membran çeşitleri; a) Destekli hacimli</w:t>
        </w:r>
        <w:r w:rsidR="00445EDF">
          <w:rPr>
            <w:rStyle w:val="Kpr"/>
            <w:rFonts w:cs="Times New Roman"/>
          </w:rPr>
          <w:t xml:space="preserve"> </w:t>
        </w:r>
        <w:r w:rsidR="00C17CB6" w:rsidRPr="00D94B93">
          <w:rPr>
            <w:rStyle w:val="Kpr"/>
            <w:rFonts w:cs="Times New Roman"/>
          </w:rPr>
          <w:t xml:space="preserve"> sıvı membran, b)Delikli lif kontaktörün mikro gözenekli duvarlarındaki SLM, c) İki gözeneksiz film arasındaki SLM, F: besleme çözeltisi, M: membran faz, HF: hallow mikro gözenekli</w:t>
        </w:r>
        <w:r w:rsidR="00445EDF">
          <w:rPr>
            <w:rStyle w:val="Kpr"/>
            <w:rFonts w:cs="Times New Roman"/>
          </w:rPr>
          <w:t xml:space="preserve"> </w:t>
        </w:r>
        <w:r w:rsidR="00C17CB6" w:rsidRPr="00D94B93">
          <w:rPr>
            <w:rStyle w:val="Kpr"/>
            <w:rFonts w:cs="Times New Roman"/>
          </w:rPr>
          <w:t xml:space="preserve"> fiber, S: mikro gözenekli duvar.</w:t>
        </w:r>
        <w:r w:rsidR="00C17CB6">
          <w:rPr>
            <w:webHidden/>
          </w:rPr>
          <w:tab/>
        </w:r>
        <w:r w:rsidR="00C17CB6">
          <w:rPr>
            <w:webHidden/>
          </w:rPr>
          <w:fldChar w:fldCharType="begin"/>
        </w:r>
        <w:r w:rsidR="00C17CB6">
          <w:rPr>
            <w:webHidden/>
          </w:rPr>
          <w:instrText xml:space="preserve"> PAGEREF _Toc36044334 \h </w:instrText>
        </w:r>
        <w:r w:rsidR="00C17CB6">
          <w:rPr>
            <w:webHidden/>
          </w:rPr>
        </w:r>
        <w:r w:rsidR="00C17CB6">
          <w:rPr>
            <w:webHidden/>
          </w:rPr>
          <w:fldChar w:fldCharType="separate"/>
        </w:r>
        <w:r w:rsidR="00C17CB6">
          <w:rPr>
            <w:webHidden/>
          </w:rPr>
          <w:t>26</w:t>
        </w:r>
        <w:r w:rsidR="00C17CB6">
          <w:rPr>
            <w:webHidden/>
          </w:rPr>
          <w:fldChar w:fldCharType="end"/>
        </w:r>
      </w:hyperlink>
    </w:p>
    <w:p w:rsidR="00C17CB6" w:rsidRDefault="00547A59">
      <w:pPr>
        <w:pStyle w:val="ekillerTablosu"/>
        <w:rPr>
          <w:rFonts w:asciiTheme="minorHAnsi" w:hAnsiTheme="minorHAnsi"/>
          <w:sz w:val="22"/>
          <w:lang w:val="en-GB" w:eastAsia="en-GB" w:bidi="ar-SA"/>
        </w:rPr>
      </w:pPr>
      <w:hyperlink w:anchor="_Toc36044335" w:history="1">
        <w:r w:rsidR="00C17CB6" w:rsidRPr="00D94B93">
          <w:rPr>
            <w:rStyle w:val="Kpr"/>
            <w:rFonts w:cs="Times New Roman"/>
          </w:rPr>
          <w:t xml:space="preserve">Şekil 2.3: Emülsiyon sıvı membran, F: besleme çözeltisi, M: membran faz, </w:t>
        </w:r>
        <w:r w:rsidR="00445EDF">
          <w:rPr>
            <w:rStyle w:val="Kpr"/>
            <w:rFonts w:cs="Times New Roman"/>
          </w:rPr>
          <w:t xml:space="preserve">      </w:t>
        </w:r>
        <w:r w:rsidR="00C17CB6" w:rsidRPr="00D94B93">
          <w:rPr>
            <w:rStyle w:val="Kpr"/>
            <w:rFonts w:cs="Times New Roman"/>
          </w:rPr>
          <w:t>HF: hallow mikro gözenekli fiber, S: mikro gözenekli duvar.</w:t>
        </w:r>
        <w:r w:rsidR="00C17CB6">
          <w:rPr>
            <w:webHidden/>
          </w:rPr>
          <w:tab/>
        </w:r>
        <w:r w:rsidR="00C17CB6">
          <w:rPr>
            <w:webHidden/>
          </w:rPr>
          <w:fldChar w:fldCharType="begin"/>
        </w:r>
        <w:r w:rsidR="00C17CB6">
          <w:rPr>
            <w:webHidden/>
          </w:rPr>
          <w:instrText xml:space="preserve"> PAGEREF _Toc36044335 \h </w:instrText>
        </w:r>
        <w:r w:rsidR="00C17CB6">
          <w:rPr>
            <w:webHidden/>
          </w:rPr>
        </w:r>
        <w:r w:rsidR="00C17CB6">
          <w:rPr>
            <w:webHidden/>
          </w:rPr>
          <w:fldChar w:fldCharType="separate"/>
        </w:r>
        <w:r w:rsidR="00C17CB6">
          <w:rPr>
            <w:webHidden/>
          </w:rPr>
          <w:t>27</w:t>
        </w:r>
        <w:r w:rsidR="00C17CB6">
          <w:rPr>
            <w:webHidden/>
          </w:rPr>
          <w:fldChar w:fldCharType="end"/>
        </w:r>
      </w:hyperlink>
    </w:p>
    <w:p w:rsidR="00C17CB6" w:rsidRDefault="00547A59">
      <w:pPr>
        <w:pStyle w:val="ekillerTablosu"/>
        <w:rPr>
          <w:rFonts w:asciiTheme="minorHAnsi" w:hAnsiTheme="minorHAnsi"/>
          <w:sz w:val="22"/>
          <w:lang w:val="en-GB" w:eastAsia="en-GB" w:bidi="ar-SA"/>
        </w:rPr>
      </w:pPr>
      <w:hyperlink w:anchor="_Toc36044336" w:history="1">
        <w:r w:rsidR="00C17CB6" w:rsidRPr="00D94B93">
          <w:rPr>
            <w:rStyle w:val="Kpr"/>
            <w:rFonts w:cs="Times New Roman"/>
          </w:rPr>
          <w:t>Şekil 2.4:</w:t>
        </w:r>
        <w:r w:rsidR="00C17CB6" w:rsidRPr="00D94B93">
          <w:rPr>
            <w:rStyle w:val="Kpr"/>
          </w:rPr>
          <w:t xml:space="preserve"> </w:t>
        </w:r>
        <w:r w:rsidR="00C17CB6" w:rsidRPr="00D94B93">
          <w:rPr>
            <w:rStyle w:val="Kpr"/>
            <w:rFonts w:cs="Times New Roman"/>
          </w:rPr>
          <w:t>Yoğunluk spektrumları a) Döteryum ark lambası,</w:t>
        </w:r>
        <w:r w:rsidR="00445EDF">
          <w:rPr>
            <w:rStyle w:val="Kpr"/>
            <w:rFonts w:cs="Times New Roman"/>
          </w:rPr>
          <w:t xml:space="preserve">    </w:t>
        </w:r>
        <w:r w:rsidR="00C17CB6" w:rsidRPr="00D94B93">
          <w:rPr>
            <w:rStyle w:val="Kpr"/>
            <w:rFonts w:cs="Times New Roman"/>
          </w:rPr>
          <w:t xml:space="preserve"> b) Tungsten-halojen lamba, c) Xenon lamba (Owen 2000).</w:t>
        </w:r>
        <w:r w:rsidR="00C17CB6">
          <w:rPr>
            <w:webHidden/>
          </w:rPr>
          <w:tab/>
        </w:r>
        <w:r w:rsidR="00C17CB6">
          <w:rPr>
            <w:webHidden/>
          </w:rPr>
          <w:fldChar w:fldCharType="begin"/>
        </w:r>
        <w:r w:rsidR="00C17CB6">
          <w:rPr>
            <w:webHidden/>
          </w:rPr>
          <w:instrText xml:space="preserve"> PAGEREF _Toc36044336 \h </w:instrText>
        </w:r>
        <w:r w:rsidR="00C17CB6">
          <w:rPr>
            <w:webHidden/>
          </w:rPr>
        </w:r>
        <w:r w:rsidR="00C17CB6">
          <w:rPr>
            <w:webHidden/>
          </w:rPr>
          <w:fldChar w:fldCharType="separate"/>
        </w:r>
        <w:r w:rsidR="00C17CB6">
          <w:rPr>
            <w:webHidden/>
          </w:rPr>
          <w:t>30</w:t>
        </w:r>
        <w:r w:rsidR="00C17CB6">
          <w:rPr>
            <w:webHidden/>
          </w:rPr>
          <w:fldChar w:fldCharType="end"/>
        </w:r>
      </w:hyperlink>
    </w:p>
    <w:p w:rsidR="00C17CB6" w:rsidRDefault="00547A59">
      <w:pPr>
        <w:pStyle w:val="ekillerTablosu"/>
        <w:rPr>
          <w:rFonts w:asciiTheme="minorHAnsi" w:hAnsiTheme="minorHAnsi"/>
          <w:sz w:val="22"/>
          <w:lang w:val="en-GB" w:eastAsia="en-GB" w:bidi="ar-SA"/>
        </w:rPr>
      </w:pPr>
      <w:hyperlink w:anchor="_Toc36044337" w:history="1">
        <w:r w:rsidR="00C17CB6" w:rsidRPr="00D94B93">
          <w:rPr>
            <w:rStyle w:val="Kpr"/>
            <w:rFonts w:cs="Times New Roman"/>
          </w:rPr>
          <w:t>Şekil 2.5:</w:t>
        </w:r>
        <w:r w:rsidR="00C17CB6" w:rsidRPr="00D94B93">
          <w:rPr>
            <w:rStyle w:val="Kpr"/>
          </w:rPr>
          <w:t xml:space="preserve"> </w:t>
        </w:r>
        <w:r w:rsidR="00C17CB6" w:rsidRPr="00D94B93">
          <w:rPr>
            <w:rStyle w:val="Kpr"/>
            <w:rFonts w:cs="Times New Roman"/>
          </w:rPr>
          <w:t>Dispersiyon cihazları a) Prizma, b) Izgara (Owen, 2000).</w:t>
        </w:r>
        <w:r w:rsidR="00C17CB6">
          <w:rPr>
            <w:webHidden/>
          </w:rPr>
          <w:tab/>
        </w:r>
        <w:r w:rsidR="00C17CB6">
          <w:rPr>
            <w:webHidden/>
          </w:rPr>
          <w:fldChar w:fldCharType="begin"/>
        </w:r>
        <w:r w:rsidR="00C17CB6">
          <w:rPr>
            <w:webHidden/>
          </w:rPr>
          <w:instrText xml:space="preserve"> PAGEREF _Toc36044337 \h </w:instrText>
        </w:r>
        <w:r w:rsidR="00C17CB6">
          <w:rPr>
            <w:webHidden/>
          </w:rPr>
        </w:r>
        <w:r w:rsidR="00C17CB6">
          <w:rPr>
            <w:webHidden/>
          </w:rPr>
          <w:fldChar w:fldCharType="separate"/>
        </w:r>
        <w:r w:rsidR="00C17CB6">
          <w:rPr>
            <w:webHidden/>
          </w:rPr>
          <w:t>3</w:t>
        </w:r>
        <w:r w:rsidR="00C926F6">
          <w:rPr>
            <w:webHidden/>
          </w:rPr>
          <w:t>1</w:t>
        </w:r>
        <w:r w:rsidR="00C17CB6">
          <w:rPr>
            <w:webHidden/>
          </w:rPr>
          <w:fldChar w:fldCharType="end"/>
        </w:r>
      </w:hyperlink>
    </w:p>
    <w:p w:rsidR="00C17CB6" w:rsidRDefault="00547A59">
      <w:pPr>
        <w:pStyle w:val="ekillerTablosu"/>
        <w:rPr>
          <w:rFonts w:asciiTheme="minorHAnsi" w:hAnsiTheme="minorHAnsi"/>
          <w:sz w:val="22"/>
          <w:lang w:val="en-GB" w:eastAsia="en-GB" w:bidi="ar-SA"/>
        </w:rPr>
      </w:pPr>
      <w:hyperlink w:anchor="_Toc36044338" w:history="1">
        <w:r w:rsidR="00C17CB6" w:rsidRPr="00D94B93">
          <w:rPr>
            <w:rStyle w:val="Kpr"/>
            <w:rFonts w:cs="Times New Roman"/>
          </w:rPr>
          <w:t>Şekil 2.6: Klasik bir spektrofotometre (Owen 2000).</w:t>
        </w:r>
        <w:r w:rsidR="00C17CB6">
          <w:rPr>
            <w:webHidden/>
          </w:rPr>
          <w:tab/>
        </w:r>
        <w:r w:rsidR="00C17CB6">
          <w:rPr>
            <w:webHidden/>
          </w:rPr>
          <w:fldChar w:fldCharType="begin"/>
        </w:r>
        <w:r w:rsidR="00C17CB6">
          <w:rPr>
            <w:webHidden/>
          </w:rPr>
          <w:instrText xml:space="preserve"> PAGEREF _Toc36044338 \h </w:instrText>
        </w:r>
        <w:r w:rsidR="00C17CB6">
          <w:rPr>
            <w:webHidden/>
          </w:rPr>
        </w:r>
        <w:r w:rsidR="00C17CB6">
          <w:rPr>
            <w:webHidden/>
          </w:rPr>
          <w:fldChar w:fldCharType="separate"/>
        </w:r>
        <w:r w:rsidR="00C17CB6">
          <w:rPr>
            <w:webHidden/>
          </w:rPr>
          <w:t>3</w:t>
        </w:r>
        <w:r w:rsidR="00C926F6">
          <w:rPr>
            <w:webHidden/>
          </w:rPr>
          <w:t>3</w:t>
        </w:r>
        <w:r w:rsidR="00C17CB6">
          <w:rPr>
            <w:webHidden/>
          </w:rPr>
          <w:fldChar w:fldCharType="end"/>
        </w:r>
      </w:hyperlink>
    </w:p>
    <w:p w:rsidR="00C17CB6" w:rsidRDefault="00547A59">
      <w:pPr>
        <w:pStyle w:val="ekillerTablosu"/>
        <w:rPr>
          <w:rFonts w:asciiTheme="minorHAnsi" w:hAnsiTheme="minorHAnsi"/>
          <w:sz w:val="22"/>
          <w:lang w:val="en-GB" w:eastAsia="en-GB" w:bidi="ar-SA"/>
        </w:rPr>
      </w:pPr>
      <w:hyperlink w:anchor="_Toc36044339" w:history="1">
        <w:r w:rsidR="00C17CB6" w:rsidRPr="00D94B93">
          <w:rPr>
            <w:rStyle w:val="Kpr"/>
            <w:rFonts w:cs="Times New Roman"/>
          </w:rPr>
          <w:t>Şekil 2.7: Diyot dizisi spektrofotometresi (Owen 2000).</w:t>
        </w:r>
        <w:r w:rsidR="00C17CB6">
          <w:rPr>
            <w:webHidden/>
          </w:rPr>
          <w:tab/>
        </w:r>
        <w:r w:rsidR="00C17CB6">
          <w:rPr>
            <w:webHidden/>
          </w:rPr>
          <w:fldChar w:fldCharType="begin"/>
        </w:r>
        <w:r w:rsidR="00C17CB6">
          <w:rPr>
            <w:webHidden/>
          </w:rPr>
          <w:instrText xml:space="preserve"> PAGEREF _Toc36044339 \h </w:instrText>
        </w:r>
        <w:r w:rsidR="00C17CB6">
          <w:rPr>
            <w:webHidden/>
          </w:rPr>
        </w:r>
        <w:r w:rsidR="00C17CB6">
          <w:rPr>
            <w:webHidden/>
          </w:rPr>
          <w:fldChar w:fldCharType="separate"/>
        </w:r>
        <w:r w:rsidR="00C17CB6">
          <w:rPr>
            <w:webHidden/>
          </w:rPr>
          <w:t>3</w:t>
        </w:r>
        <w:r w:rsidR="00C926F6">
          <w:rPr>
            <w:webHidden/>
          </w:rPr>
          <w:t>4</w:t>
        </w:r>
        <w:r w:rsidR="00C17CB6">
          <w:rPr>
            <w:webHidden/>
          </w:rPr>
          <w:fldChar w:fldCharType="end"/>
        </w:r>
      </w:hyperlink>
    </w:p>
    <w:p w:rsidR="00445EDF" w:rsidRDefault="003F5042" w:rsidP="00445EDF">
      <w:pPr>
        <w:pStyle w:val="ResimYazs"/>
        <w:spacing w:after="0"/>
        <w:ind w:left="992" w:hanging="992"/>
        <w:jc w:val="both"/>
        <w:rPr>
          <w:rFonts w:ascii="Times New Roman" w:hAnsi="Times New Roman" w:cs="Times New Roman"/>
          <w:b w:val="0"/>
          <w:color w:val="auto"/>
          <w:sz w:val="24"/>
          <w:szCs w:val="24"/>
        </w:rPr>
      </w:pPr>
      <w:r>
        <w:rPr>
          <w:noProof/>
        </w:rPr>
        <w:fldChar w:fldCharType="end"/>
      </w:r>
      <w:r w:rsidR="00445EDF" w:rsidRPr="00445EDF">
        <w:rPr>
          <w:rFonts w:ascii="Times New Roman" w:hAnsi="Times New Roman" w:cs="Times New Roman"/>
          <w:b w:val="0"/>
          <w:color w:val="auto"/>
          <w:sz w:val="24"/>
          <w:szCs w:val="24"/>
        </w:rPr>
        <w:t>Şekil 3.</w:t>
      </w:r>
      <w:r w:rsidR="00445EDF" w:rsidRPr="00445EDF">
        <w:rPr>
          <w:rFonts w:ascii="Times New Roman" w:hAnsi="Times New Roman" w:cs="Times New Roman"/>
          <w:b w:val="0"/>
          <w:color w:val="auto"/>
          <w:sz w:val="24"/>
          <w:szCs w:val="24"/>
        </w:rPr>
        <w:fldChar w:fldCharType="begin"/>
      </w:r>
      <w:r w:rsidR="00445EDF" w:rsidRPr="00445EDF">
        <w:rPr>
          <w:rFonts w:ascii="Times New Roman" w:hAnsi="Times New Roman" w:cs="Times New Roman"/>
          <w:b w:val="0"/>
          <w:color w:val="auto"/>
          <w:sz w:val="24"/>
          <w:szCs w:val="24"/>
        </w:rPr>
        <w:instrText xml:space="preserve"> SEQ Şekil_3 \* ARABIC </w:instrText>
      </w:r>
      <w:r w:rsidR="00445EDF" w:rsidRPr="00445EDF">
        <w:rPr>
          <w:rFonts w:ascii="Times New Roman" w:hAnsi="Times New Roman" w:cs="Times New Roman"/>
          <w:b w:val="0"/>
          <w:color w:val="auto"/>
          <w:sz w:val="24"/>
          <w:szCs w:val="24"/>
        </w:rPr>
        <w:fldChar w:fldCharType="separate"/>
      </w:r>
      <w:r w:rsidR="00445EDF" w:rsidRPr="00445EDF">
        <w:rPr>
          <w:rFonts w:ascii="Times New Roman" w:hAnsi="Times New Roman" w:cs="Times New Roman"/>
          <w:b w:val="0"/>
          <w:noProof/>
          <w:color w:val="auto"/>
          <w:sz w:val="24"/>
          <w:szCs w:val="24"/>
        </w:rPr>
        <w:t>1</w:t>
      </w:r>
      <w:r w:rsidR="00445EDF" w:rsidRPr="00445EDF">
        <w:rPr>
          <w:rFonts w:ascii="Times New Roman" w:hAnsi="Times New Roman" w:cs="Times New Roman"/>
          <w:b w:val="0"/>
          <w:color w:val="auto"/>
          <w:sz w:val="24"/>
          <w:szCs w:val="24"/>
        </w:rPr>
        <w:fldChar w:fldCharType="end"/>
      </w:r>
      <w:r w:rsidR="00445EDF" w:rsidRPr="00445EDF">
        <w:rPr>
          <w:rFonts w:ascii="Times New Roman" w:hAnsi="Times New Roman" w:cs="Times New Roman"/>
          <w:b w:val="0"/>
          <w:color w:val="auto"/>
          <w:sz w:val="24"/>
          <w:szCs w:val="24"/>
        </w:rPr>
        <w:t>:</w:t>
      </w:r>
      <w:r w:rsidR="00445EDF" w:rsidRPr="00D67777">
        <w:rPr>
          <w:color w:val="auto"/>
        </w:rPr>
        <w:t xml:space="preserve"> </w:t>
      </w:r>
      <w:r w:rsidR="00445EDF" w:rsidRPr="00D7173E">
        <w:rPr>
          <w:rFonts w:ascii="Times New Roman" w:hAnsi="Times New Roman" w:cs="Times New Roman"/>
          <w:b w:val="0"/>
          <w:color w:val="auto"/>
          <w:sz w:val="24"/>
          <w:szCs w:val="24"/>
        </w:rPr>
        <w:t>Bazı taşıyıcı ligandların yapıları a</w:t>
      </w:r>
      <w:proofErr w:type="gramStart"/>
      <w:r w:rsidR="00445EDF" w:rsidRPr="00D7173E">
        <w:rPr>
          <w:rFonts w:ascii="Times New Roman" w:hAnsi="Times New Roman" w:cs="Times New Roman"/>
          <w:b w:val="0"/>
          <w:color w:val="auto"/>
          <w:sz w:val="24"/>
          <w:szCs w:val="24"/>
        </w:rPr>
        <w:t>)</w:t>
      </w:r>
      <w:proofErr w:type="gramEnd"/>
      <w:r w:rsidR="00445EDF" w:rsidRPr="00D7173E">
        <w:rPr>
          <w:rFonts w:ascii="Times New Roman" w:hAnsi="Times New Roman" w:cs="Times New Roman"/>
          <w:b w:val="0"/>
          <w:color w:val="auto"/>
          <w:sz w:val="24"/>
          <w:szCs w:val="24"/>
        </w:rPr>
        <w:t xml:space="preserve"> Tri-n-oktilfosfin oksit,</w:t>
      </w:r>
    </w:p>
    <w:p w:rsidR="00445EDF" w:rsidRPr="00FF2A00" w:rsidRDefault="00445EDF" w:rsidP="00061DB3">
      <w:pPr>
        <w:pStyle w:val="ResimYazs"/>
        <w:tabs>
          <w:tab w:val="left" w:pos="993"/>
        </w:tabs>
        <w:spacing w:after="0"/>
        <w:ind w:left="993" w:hanging="992"/>
        <w:jc w:val="both"/>
        <w:rPr>
          <w:rFonts w:ascii="Times New Roman" w:hAnsi="Times New Roman" w:cs="Times New Roman"/>
          <w:color w:val="000000" w:themeColor="text1"/>
          <w:sz w:val="24"/>
          <w:szCs w:val="24"/>
        </w:rPr>
      </w:pPr>
      <w:r>
        <w:rPr>
          <w:rFonts w:ascii="Times New Roman" w:hAnsi="Times New Roman" w:cs="Times New Roman"/>
          <w:b w:val="0"/>
          <w:color w:val="auto"/>
          <w:sz w:val="24"/>
          <w:szCs w:val="24"/>
        </w:rPr>
        <w:t xml:space="preserve">                </w:t>
      </w:r>
      <w:r w:rsidRPr="00D7173E">
        <w:rPr>
          <w:rFonts w:ascii="Times New Roman" w:hAnsi="Times New Roman" w:cs="Times New Roman"/>
          <w:b w:val="0"/>
          <w:color w:val="auto"/>
          <w:sz w:val="24"/>
          <w:szCs w:val="24"/>
        </w:rPr>
        <w:t>b)tri-n-bütil-fosfat, c) trioktilamin, d) Di(2-etilhekzil) fosforik asit</w:t>
      </w:r>
      <w:proofErr w:type="gramStart"/>
      <w:r>
        <w:rPr>
          <w:rFonts w:ascii="Times New Roman" w:hAnsi="Times New Roman" w:cs="Times New Roman"/>
          <w:b w:val="0"/>
          <w:color w:val="auto"/>
          <w:sz w:val="24"/>
          <w:szCs w:val="24"/>
        </w:rPr>
        <w:t>..</w:t>
      </w:r>
      <w:proofErr w:type="gramEnd"/>
      <w:r>
        <w:rPr>
          <w:rFonts w:ascii="Times New Roman" w:hAnsi="Times New Roman" w:cs="Times New Roman"/>
          <w:b w:val="0"/>
          <w:color w:val="auto"/>
          <w:sz w:val="24"/>
          <w:szCs w:val="24"/>
        </w:rPr>
        <w:t>39</w:t>
      </w:r>
    </w:p>
    <w:p w:rsidR="00445EDF" w:rsidRDefault="00445EDF" w:rsidP="00061DB3">
      <w:pPr>
        <w:pStyle w:val="ResimYazs"/>
        <w:tabs>
          <w:tab w:val="left" w:pos="993"/>
        </w:tabs>
        <w:spacing w:after="0"/>
        <w:rPr>
          <w:rFonts w:ascii="Times New Roman" w:hAnsi="Times New Roman"/>
          <w:b w:val="0"/>
          <w:color w:val="000000" w:themeColor="text1"/>
          <w:sz w:val="24"/>
          <w:szCs w:val="24"/>
        </w:rPr>
      </w:pPr>
      <w:r w:rsidRPr="00445EDF">
        <w:rPr>
          <w:rFonts w:ascii="Times New Roman" w:hAnsi="Times New Roman" w:cs="Times New Roman"/>
          <w:b w:val="0"/>
          <w:color w:val="auto"/>
          <w:sz w:val="24"/>
          <w:szCs w:val="24"/>
        </w:rPr>
        <w:t>Şekil 3.</w:t>
      </w:r>
      <w:r w:rsidRPr="00445EDF">
        <w:rPr>
          <w:rFonts w:ascii="Times New Roman" w:hAnsi="Times New Roman" w:cs="Times New Roman"/>
          <w:b w:val="0"/>
          <w:color w:val="auto"/>
          <w:sz w:val="24"/>
          <w:szCs w:val="24"/>
        </w:rPr>
        <w:fldChar w:fldCharType="begin"/>
      </w:r>
      <w:r w:rsidRPr="00445EDF">
        <w:rPr>
          <w:rFonts w:ascii="Times New Roman" w:hAnsi="Times New Roman" w:cs="Times New Roman"/>
          <w:b w:val="0"/>
          <w:color w:val="auto"/>
          <w:sz w:val="24"/>
          <w:szCs w:val="24"/>
        </w:rPr>
        <w:instrText xml:space="preserve"> SEQ Şekil_3 \* ARABIC </w:instrText>
      </w:r>
      <w:r w:rsidRPr="00445EDF">
        <w:rPr>
          <w:rFonts w:ascii="Times New Roman" w:hAnsi="Times New Roman" w:cs="Times New Roman"/>
          <w:b w:val="0"/>
          <w:color w:val="auto"/>
          <w:sz w:val="24"/>
          <w:szCs w:val="24"/>
        </w:rPr>
        <w:fldChar w:fldCharType="separate"/>
      </w:r>
      <w:r w:rsidRPr="00445EDF">
        <w:rPr>
          <w:rFonts w:ascii="Times New Roman" w:hAnsi="Times New Roman" w:cs="Times New Roman"/>
          <w:b w:val="0"/>
          <w:noProof/>
          <w:color w:val="auto"/>
          <w:sz w:val="24"/>
          <w:szCs w:val="24"/>
        </w:rPr>
        <w:t>2</w:t>
      </w:r>
      <w:r w:rsidRPr="00445EDF">
        <w:rPr>
          <w:rFonts w:ascii="Times New Roman" w:hAnsi="Times New Roman" w:cs="Times New Roman"/>
          <w:b w:val="0"/>
          <w:color w:val="auto"/>
          <w:sz w:val="24"/>
          <w:szCs w:val="24"/>
        </w:rPr>
        <w:fldChar w:fldCharType="end"/>
      </w:r>
      <w:r w:rsidRPr="00445EDF">
        <w:rPr>
          <w:rFonts w:ascii="Times New Roman" w:hAnsi="Times New Roman" w:cs="Times New Roman"/>
          <w:b w:val="0"/>
          <w:color w:val="auto"/>
          <w:sz w:val="24"/>
          <w:szCs w:val="24"/>
        </w:rPr>
        <w:t>:</w:t>
      </w:r>
      <w:r>
        <w:t xml:space="preserve"> </w:t>
      </w:r>
      <w:r w:rsidRPr="00063988">
        <w:rPr>
          <w:rFonts w:ascii="Times New Roman" w:hAnsi="Times New Roman"/>
          <w:b w:val="0"/>
          <w:color w:val="000000" w:themeColor="text1"/>
          <w:sz w:val="24"/>
          <w:szCs w:val="24"/>
        </w:rPr>
        <w:t xml:space="preserve">Sıvı membran ile ölçüm düzeneği </w:t>
      </w:r>
      <w:proofErr w:type="gramStart"/>
      <w:r w:rsidRPr="00063988">
        <w:rPr>
          <w:rFonts w:ascii="Times New Roman" w:hAnsi="Times New Roman"/>
          <w:b w:val="0"/>
          <w:color w:val="000000" w:themeColor="text1"/>
          <w:sz w:val="24"/>
          <w:szCs w:val="24"/>
        </w:rPr>
        <w:t>(</w:t>
      </w:r>
      <w:proofErr w:type="gramEnd"/>
      <w:r w:rsidRPr="00063988">
        <w:rPr>
          <w:rFonts w:ascii="Times New Roman" w:hAnsi="Times New Roman"/>
          <w:b w:val="0"/>
          <w:bCs w:val="0"/>
          <w:color w:val="000000" w:themeColor="text1"/>
          <w:sz w:val="24"/>
          <w:szCs w:val="24"/>
        </w:rPr>
        <w:t>M:</w:t>
      </w:r>
      <w:r w:rsidRPr="00063988">
        <w:rPr>
          <w:rFonts w:ascii="Times New Roman" w:hAnsi="Times New Roman"/>
          <w:b w:val="0"/>
          <w:color w:val="000000" w:themeColor="text1"/>
          <w:sz w:val="24"/>
          <w:szCs w:val="24"/>
        </w:rPr>
        <w:t xml:space="preserve"> Organik faz, </w:t>
      </w:r>
      <w:r w:rsidRPr="00063988">
        <w:rPr>
          <w:rFonts w:ascii="Times New Roman" w:hAnsi="Times New Roman"/>
          <w:b w:val="0"/>
          <w:bCs w:val="0"/>
          <w:color w:val="000000" w:themeColor="text1"/>
          <w:sz w:val="24"/>
          <w:szCs w:val="24"/>
        </w:rPr>
        <w:t>D:</w:t>
      </w:r>
      <w:r w:rsidRPr="00063988">
        <w:rPr>
          <w:rFonts w:ascii="Times New Roman" w:hAnsi="Times New Roman"/>
          <w:b w:val="0"/>
          <w:color w:val="000000" w:themeColor="text1"/>
          <w:sz w:val="24"/>
          <w:szCs w:val="24"/>
        </w:rPr>
        <w:t xml:space="preserve">Donör faz, </w:t>
      </w:r>
    </w:p>
    <w:p w:rsidR="00445EDF" w:rsidRPr="00445EDF" w:rsidRDefault="00445EDF" w:rsidP="00061DB3">
      <w:pPr>
        <w:pStyle w:val="ResimYazs"/>
        <w:tabs>
          <w:tab w:val="left" w:pos="993"/>
        </w:tabs>
        <w:spacing w:after="0"/>
        <w:rPr>
          <w:rFonts w:ascii="Times New Roman" w:hAnsi="Times New Roman" w:cs="Times New Roman"/>
          <w:b w:val="0"/>
          <w:color w:val="000000" w:themeColor="text1"/>
          <w:sz w:val="24"/>
          <w:szCs w:val="24"/>
        </w:rPr>
      </w:pPr>
      <w:r>
        <w:rPr>
          <w:rFonts w:ascii="Times New Roman" w:hAnsi="Times New Roman"/>
          <w:b w:val="0"/>
          <w:color w:val="000000" w:themeColor="text1"/>
          <w:sz w:val="24"/>
          <w:szCs w:val="24"/>
        </w:rPr>
        <w:t xml:space="preserve">                </w:t>
      </w:r>
      <w:r w:rsidRPr="00063988">
        <w:rPr>
          <w:rFonts w:ascii="Times New Roman" w:hAnsi="Times New Roman"/>
          <w:b w:val="0"/>
          <w:bCs w:val="0"/>
          <w:color w:val="000000" w:themeColor="text1"/>
          <w:sz w:val="24"/>
          <w:szCs w:val="24"/>
        </w:rPr>
        <w:t>A:</w:t>
      </w:r>
      <w:r w:rsidRPr="00063988">
        <w:rPr>
          <w:rFonts w:ascii="Times New Roman" w:hAnsi="Times New Roman"/>
          <w:b w:val="0"/>
          <w:color w:val="000000" w:themeColor="text1"/>
          <w:sz w:val="24"/>
          <w:szCs w:val="24"/>
        </w:rPr>
        <w:t xml:space="preserve">Akseptör faz, </w:t>
      </w:r>
      <w:r w:rsidRPr="00063988">
        <w:rPr>
          <w:rFonts w:ascii="Times New Roman" w:hAnsi="Times New Roman"/>
          <w:b w:val="0"/>
          <w:bCs w:val="0"/>
          <w:color w:val="000000" w:themeColor="text1"/>
          <w:sz w:val="24"/>
          <w:szCs w:val="24"/>
        </w:rPr>
        <w:t>P:</w:t>
      </w:r>
      <w:r w:rsidRPr="00063988">
        <w:rPr>
          <w:rFonts w:ascii="Times New Roman" w:hAnsi="Times New Roman"/>
          <w:b w:val="0"/>
          <w:color w:val="000000" w:themeColor="text1"/>
          <w:sz w:val="24"/>
          <w:szCs w:val="24"/>
        </w:rPr>
        <w:t xml:space="preserve"> Pompalar, </w:t>
      </w:r>
      <w:r w:rsidRPr="00063988">
        <w:rPr>
          <w:rFonts w:ascii="Times New Roman" w:hAnsi="Times New Roman"/>
          <w:b w:val="0"/>
          <w:bCs w:val="0"/>
          <w:color w:val="000000" w:themeColor="text1"/>
          <w:sz w:val="24"/>
          <w:szCs w:val="24"/>
        </w:rPr>
        <w:t>T:</w:t>
      </w:r>
      <w:r w:rsidRPr="00063988">
        <w:rPr>
          <w:rFonts w:ascii="Times New Roman" w:hAnsi="Times New Roman"/>
          <w:b w:val="0"/>
          <w:color w:val="000000" w:themeColor="text1"/>
          <w:sz w:val="24"/>
          <w:szCs w:val="24"/>
        </w:rPr>
        <w:t xml:space="preserve"> Termostat</w:t>
      </w:r>
      <w:r w:rsidRPr="00445EDF">
        <w:rPr>
          <w:rFonts w:ascii="Times New Roman" w:hAnsi="Times New Roman"/>
          <w:b w:val="0"/>
          <w:color w:val="000000"/>
          <w:sz w:val="24"/>
          <w:szCs w:val="24"/>
        </w:rPr>
        <w:t>)</w:t>
      </w:r>
      <w:proofErr w:type="gramStart"/>
      <w:r w:rsidRPr="00445EDF">
        <w:rPr>
          <w:rFonts w:ascii="Times New Roman" w:hAnsi="Times New Roman"/>
          <w:b w:val="0"/>
          <w:color w:val="000000"/>
          <w:sz w:val="24"/>
          <w:szCs w:val="24"/>
        </w:rPr>
        <w:t>……………………….</w:t>
      </w:r>
      <w:r w:rsidR="0022029B">
        <w:rPr>
          <w:rFonts w:ascii="Times New Roman" w:hAnsi="Times New Roman"/>
          <w:b w:val="0"/>
          <w:color w:val="000000"/>
          <w:sz w:val="24"/>
          <w:szCs w:val="24"/>
        </w:rPr>
        <w:t>.</w:t>
      </w:r>
      <w:proofErr w:type="gramEnd"/>
      <w:r w:rsidRPr="00445EDF">
        <w:rPr>
          <w:rFonts w:ascii="Times New Roman" w:hAnsi="Times New Roman"/>
          <w:b w:val="0"/>
          <w:color w:val="000000"/>
          <w:sz w:val="24"/>
          <w:szCs w:val="24"/>
        </w:rPr>
        <w:t>42</w:t>
      </w:r>
    </w:p>
    <w:p w:rsidR="00061DB3" w:rsidRDefault="00445EDF" w:rsidP="00061DB3">
      <w:pPr>
        <w:pStyle w:val="ResimYazs"/>
        <w:tabs>
          <w:tab w:val="left" w:pos="993"/>
        </w:tabs>
        <w:spacing w:after="0"/>
        <w:ind w:left="993" w:hanging="993"/>
        <w:jc w:val="both"/>
        <w:rPr>
          <w:rFonts w:ascii="Times New Roman" w:hAnsi="Times New Roman" w:cs="Times New Roman"/>
          <w:b w:val="0"/>
          <w:color w:val="000000" w:themeColor="text1"/>
          <w:sz w:val="24"/>
          <w:szCs w:val="24"/>
        </w:rPr>
      </w:pPr>
      <w:r w:rsidRPr="00061DB3">
        <w:rPr>
          <w:rFonts w:ascii="Times New Roman" w:hAnsi="Times New Roman" w:cs="Times New Roman"/>
          <w:b w:val="0"/>
          <w:color w:val="auto"/>
          <w:sz w:val="24"/>
          <w:szCs w:val="24"/>
        </w:rPr>
        <w:t>Şekil 3.</w:t>
      </w:r>
      <w:r w:rsidRPr="00061DB3">
        <w:rPr>
          <w:rFonts w:ascii="Times New Roman" w:hAnsi="Times New Roman" w:cs="Times New Roman"/>
          <w:b w:val="0"/>
          <w:color w:val="auto"/>
          <w:sz w:val="24"/>
          <w:szCs w:val="24"/>
        </w:rPr>
        <w:fldChar w:fldCharType="begin"/>
      </w:r>
      <w:r w:rsidRPr="00061DB3">
        <w:rPr>
          <w:rFonts w:ascii="Times New Roman" w:hAnsi="Times New Roman" w:cs="Times New Roman"/>
          <w:b w:val="0"/>
          <w:color w:val="auto"/>
          <w:sz w:val="24"/>
          <w:szCs w:val="24"/>
        </w:rPr>
        <w:instrText xml:space="preserve"> SEQ Şekil_3 \* ARABIC </w:instrText>
      </w:r>
      <w:r w:rsidRPr="00061DB3">
        <w:rPr>
          <w:rFonts w:ascii="Times New Roman" w:hAnsi="Times New Roman" w:cs="Times New Roman"/>
          <w:b w:val="0"/>
          <w:color w:val="auto"/>
          <w:sz w:val="24"/>
          <w:szCs w:val="24"/>
        </w:rPr>
        <w:fldChar w:fldCharType="separate"/>
      </w:r>
      <w:r w:rsidRPr="00061DB3">
        <w:rPr>
          <w:rFonts w:ascii="Times New Roman" w:hAnsi="Times New Roman" w:cs="Times New Roman"/>
          <w:b w:val="0"/>
          <w:noProof/>
          <w:color w:val="auto"/>
          <w:sz w:val="24"/>
          <w:szCs w:val="24"/>
        </w:rPr>
        <w:t>3</w:t>
      </w:r>
      <w:r w:rsidRPr="00061DB3">
        <w:rPr>
          <w:rFonts w:ascii="Times New Roman" w:hAnsi="Times New Roman" w:cs="Times New Roman"/>
          <w:b w:val="0"/>
          <w:color w:val="auto"/>
          <w:sz w:val="24"/>
          <w:szCs w:val="24"/>
        </w:rPr>
        <w:fldChar w:fldCharType="end"/>
      </w:r>
      <w:r w:rsidRPr="00061DB3">
        <w:rPr>
          <w:rFonts w:ascii="Times New Roman" w:hAnsi="Times New Roman" w:cs="Times New Roman"/>
          <w:b w:val="0"/>
          <w:color w:val="auto"/>
          <w:sz w:val="24"/>
          <w:szCs w:val="24"/>
        </w:rPr>
        <w:t>:</w:t>
      </w:r>
      <w:r w:rsidRPr="00061DB3">
        <w:rPr>
          <w:b w:val="0"/>
          <w:color w:val="000000" w:themeColor="text1"/>
        </w:rPr>
        <w:t xml:space="preserve"> </w:t>
      </w:r>
      <w:r w:rsidRPr="00061DB3">
        <w:rPr>
          <w:rFonts w:ascii="Times New Roman" w:hAnsi="Times New Roman" w:cs="Times New Roman"/>
          <w:b w:val="0"/>
          <w:color w:val="000000" w:themeColor="text1"/>
          <w:sz w:val="24"/>
          <w:szCs w:val="24"/>
        </w:rPr>
        <w:t>Zirkonyum iyonları içi</w:t>
      </w:r>
      <w:r w:rsidR="00061DB3">
        <w:rPr>
          <w:rFonts w:ascii="Times New Roman" w:hAnsi="Times New Roman" w:cs="Times New Roman"/>
          <w:b w:val="0"/>
          <w:color w:val="000000" w:themeColor="text1"/>
          <w:sz w:val="24"/>
          <w:szCs w:val="24"/>
        </w:rPr>
        <w:t xml:space="preserve">n </w:t>
      </w:r>
      <w:proofErr w:type="gramStart"/>
      <w:r w:rsidR="00061DB3">
        <w:rPr>
          <w:rFonts w:ascii="Times New Roman" w:hAnsi="Times New Roman" w:cs="Times New Roman"/>
          <w:b w:val="0"/>
          <w:color w:val="000000" w:themeColor="text1"/>
          <w:sz w:val="24"/>
          <w:szCs w:val="24"/>
        </w:rPr>
        <w:t>kalibrasyon</w:t>
      </w:r>
      <w:proofErr w:type="gramEnd"/>
      <w:r w:rsidR="00061DB3">
        <w:rPr>
          <w:rFonts w:ascii="Times New Roman" w:hAnsi="Times New Roman" w:cs="Times New Roman"/>
          <w:b w:val="0"/>
          <w:color w:val="000000" w:themeColor="text1"/>
          <w:sz w:val="24"/>
          <w:szCs w:val="24"/>
        </w:rPr>
        <w:t xml:space="preserve"> grafiği. a) Asidik </w:t>
      </w:r>
      <w:r w:rsidRPr="00061DB3">
        <w:rPr>
          <w:rFonts w:ascii="Times New Roman" w:hAnsi="Times New Roman" w:cs="Times New Roman"/>
          <w:b w:val="0"/>
          <w:color w:val="000000" w:themeColor="text1"/>
          <w:sz w:val="24"/>
          <w:szCs w:val="24"/>
        </w:rPr>
        <w:t>ortamda</w:t>
      </w:r>
    </w:p>
    <w:p w:rsidR="00445EDF" w:rsidRPr="00061DB3" w:rsidRDefault="00445EDF" w:rsidP="00061DB3">
      <w:pPr>
        <w:pStyle w:val="ResimYazs"/>
        <w:tabs>
          <w:tab w:val="left" w:pos="993"/>
        </w:tabs>
        <w:spacing w:after="0"/>
        <w:ind w:left="993" w:hanging="993"/>
        <w:jc w:val="both"/>
        <w:rPr>
          <w:rFonts w:ascii="Times New Roman" w:hAnsi="Times New Roman" w:cs="Times New Roman"/>
          <w:b w:val="0"/>
          <w:color w:val="000000" w:themeColor="text1"/>
          <w:sz w:val="24"/>
          <w:szCs w:val="24"/>
        </w:rPr>
      </w:pPr>
      <w:r w:rsidRPr="00061DB3">
        <w:rPr>
          <w:rFonts w:ascii="Times New Roman" w:hAnsi="Times New Roman" w:cs="Times New Roman"/>
          <w:b w:val="0"/>
          <w:color w:val="000000" w:themeColor="text1"/>
          <w:sz w:val="24"/>
          <w:szCs w:val="24"/>
        </w:rPr>
        <w:t xml:space="preserve"> </w:t>
      </w:r>
      <w:r w:rsidR="00061DB3">
        <w:rPr>
          <w:rFonts w:ascii="Times New Roman" w:hAnsi="Times New Roman" w:cs="Times New Roman"/>
          <w:b w:val="0"/>
          <w:color w:val="000000" w:themeColor="text1"/>
          <w:sz w:val="24"/>
          <w:szCs w:val="24"/>
        </w:rPr>
        <w:t xml:space="preserve">               </w:t>
      </w:r>
      <w:r w:rsidRPr="00061DB3">
        <w:rPr>
          <w:rFonts w:ascii="Times New Roman" w:hAnsi="Times New Roman" w:cs="Times New Roman"/>
          <w:b w:val="0"/>
          <w:color w:val="000000" w:themeColor="text1"/>
          <w:sz w:val="24"/>
          <w:szCs w:val="24"/>
        </w:rPr>
        <w:t>(Donör faz) b) Bazik ortamda (Akseptör faz</w:t>
      </w:r>
      <w:r w:rsidRPr="00061DB3">
        <w:rPr>
          <w:rFonts w:ascii="Times New Roman" w:hAnsi="Times New Roman" w:cs="Times New Roman"/>
          <w:b w:val="0"/>
          <w:bCs w:val="0"/>
          <w:color w:val="000000" w:themeColor="text1"/>
          <w:sz w:val="24"/>
          <w:szCs w:val="24"/>
        </w:rPr>
        <w:t>)</w:t>
      </w:r>
      <w:proofErr w:type="gramStart"/>
      <w:r w:rsidR="00061DB3">
        <w:rPr>
          <w:rFonts w:ascii="Times New Roman" w:hAnsi="Times New Roman" w:cs="Times New Roman"/>
          <w:b w:val="0"/>
          <w:bCs w:val="0"/>
          <w:color w:val="000000" w:themeColor="text1"/>
          <w:sz w:val="24"/>
          <w:szCs w:val="24"/>
        </w:rPr>
        <w:t>………………………</w:t>
      </w:r>
      <w:proofErr w:type="gramEnd"/>
      <w:r w:rsidRPr="00061DB3">
        <w:rPr>
          <w:rFonts w:ascii="Times New Roman" w:hAnsi="Times New Roman" w:cs="Times New Roman"/>
          <w:b w:val="0"/>
          <w:bCs w:val="0"/>
          <w:color w:val="000000" w:themeColor="text1"/>
          <w:sz w:val="24"/>
          <w:szCs w:val="24"/>
        </w:rPr>
        <w:t>45</w:t>
      </w:r>
    </w:p>
    <w:p w:rsidR="00061DB3" w:rsidRDefault="00445EDF" w:rsidP="00061DB3">
      <w:pPr>
        <w:pStyle w:val="ResimYazs"/>
        <w:tabs>
          <w:tab w:val="left" w:pos="993"/>
        </w:tabs>
        <w:spacing w:after="0"/>
        <w:ind w:left="993" w:hanging="993"/>
        <w:jc w:val="both"/>
        <w:rPr>
          <w:rFonts w:ascii="Times New Roman" w:hAnsi="Times New Roman" w:cs="Times New Roman"/>
          <w:b w:val="0"/>
          <w:color w:val="000000" w:themeColor="text1"/>
          <w:sz w:val="24"/>
          <w:szCs w:val="24"/>
        </w:rPr>
      </w:pPr>
      <w:r w:rsidRPr="00061DB3">
        <w:rPr>
          <w:rFonts w:ascii="Times New Roman" w:hAnsi="Times New Roman" w:cs="Times New Roman"/>
          <w:b w:val="0"/>
          <w:color w:val="auto"/>
          <w:sz w:val="24"/>
          <w:szCs w:val="24"/>
        </w:rPr>
        <w:t>Şekil 4.</w:t>
      </w:r>
      <w:r w:rsidRPr="00061DB3">
        <w:rPr>
          <w:rFonts w:ascii="Times New Roman" w:hAnsi="Times New Roman" w:cs="Times New Roman"/>
          <w:b w:val="0"/>
          <w:color w:val="auto"/>
          <w:sz w:val="24"/>
          <w:szCs w:val="24"/>
        </w:rPr>
        <w:fldChar w:fldCharType="begin"/>
      </w:r>
      <w:r w:rsidRPr="00061DB3">
        <w:rPr>
          <w:rFonts w:ascii="Times New Roman" w:hAnsi="Times New Roman" w:cs="Times New Roman"/>
          <w:b w:val="0"/>
          <w:color w:val="auto"/>
          <w:sz w:val="24"/>
          <w:szCs w:val="24"/>
        </w:rPr>
        <w:instrText xml:space="preserve"> SEQ Şekil_4 \* ARABIC </w:instrText>
      </w:r>
      <w:r w:rsidRPr="00061DB3">
        <w:rPr>
          <w:rFonts w:ascii="Times New Roman" w:hAnsi="Times New Roman" w:cs="Times New Roman"/>
          <w:b w:val="0"/>
          <w:color w:val="auto"/>
          <w:sz w:val="24"/>
          <w:szCs w:val="24"/>
        </w:rPr>
        <w:fldChar w:fldCharType="separate"/>
      </w:r>
      <w:r w:rsidRPr="00061DB3">
        <w:rPr>
          <w:rFonts w:ascii="Times New Roman" w:hAnsi="Times New Roman" w:cs="Times New Roman"/>
          <w:b w:val="0"/>
          <w:noProof/>
          <w:color w:val="auto"/>
          <w:sz w:val="24"/>
          <w:szCs w:val="24"/>
        </w:rPr>
        <w:t>1</w:t>
      </w:r>
      <w:r w:rsidRPr="00061DB3">
        <w:rPr>
          <w:rFonts w:ascii="Times New Roman" w:hAnsi="Times New Roman" w:cs="Times New Roman"/>
          <w:b w:val="0"/>
          <w:color w:val="auto"/>
          <w:sz w:val="24"/>
          <w:szCs w:val="24"/>
        </w:rPr>
        <w:fldChar w:fldCharType="end"/>
      </w:r>
      <w:r w:rsidRPr="00061DB3">
        <w:rPr>
          <w:rFonts w:ascii="Times New Roman" w:hAnsi="Times New Roman" w:cs="Times New Roman"/>
          <w:b w:val="0"/>
          <w:color w:val="auto"/>
          <w:sz w:val="24"/>
          <w:szCs w:val="24"/>
        </w:rPr>
        <w:t xml:space="preserve">: </w:t>
      </w:r>
      <w:r w:rsidRPr="00061DB3">
        <w:rPr>
          <w:rFonts w:ascii="Times New Roman" w:hAnsi="Times New Roman" w:cs="Times New Roman"/>
          <w:b w:val="0"/>
          <w:color w:val="000000" w:themeColor="text1"/>
          <w:sz w:val="24"/>
          <w:szCs w:val="24"/>
        </w:rPr>
        <w:t>S</w:t>
      </w:r>
      <w:r w:rsidRPr="00061DB3">
        <w:rPr>
          <w:rFonts w:ascii="Times New Roman" w:hAnsi="Times New Roman" w:cs="Times New Roman"/>
          <w:b w:val="0"/>
          <w:color w:val="000000" w:themeColor="text1"/>
          <w:sz w:val="24"/>
          <w:szCs w:val="24"/>
          <w:lang w:val="en-US"/>
        </w:rPr>
        <w:t xml:space="preserve">ürekli ekstraksiyon çalışmalarında, </w:t>
      </w:r>
      <w:r w:rsidRPr="00061DB3">
        <w:rPr>
          <w:rFonts w:ascii="Times New Roman" w:hAnsi="Times New Roman" w:cs="Times New Roman"/>
          <w:b w:val="0"/>
          <w:color w:val="000000" w:themeColor="text1"/>
          <w:sz w:val="24"/>
          <w:szCs w:val="24"/>
        </w:rPr>
        <w:t>dört</w:t>
      </w:r>
      <w:r w:rsidRPr="00061DB3">
        <w:rPr>
          <w:rFonts w:ascii="Times New Roman" w:hAnsi="Times New Roman" w:cs="Times New Roman"/>
          <w:b w:val="0"/>
          <w:color w:val="000000" w:themeColor="text1"/>
          <w:sz w:val="24"/>
          <w:szCs w:val="24"/>
          <w:lang w:val="en-US"/>
        </w:rPr>
        <w:t xml:space="preserve"> farklı </w:t>
      </w:r>
      <w:r w:rsidRPr="00061DB3">
        <w:rPr>
          <w:rFonts w:ascii="Times New Roman" w:hAnsi="Times New Roman" w:cs="Times New Roman"/>
          <w:b w:val="0"/>
          <w:color w:val="000000" w:themeColor="text1"/>
          <w:sz w:val="24"/>
          <w:szCs w:val="24"/>
        </w:rPr>
        <w:t xml:space="preserve">TOA derişimi ile </w:t>
      </w:r>
    </w:p>
    <w:p w:rsidR="00061DB3" w:rsidRDefault="00061DB3" w:rsidP="00061DB3">
      <w:pPr>
        <w:pStyle w:val="ResimYazs"/>
        <w:tabs>
          <w:tab w:val="left" w:pos="993"/>
        </w:tabs>
        <w:spacing w:after="0"/>
        <w:ind w:left="993" w:hanging="993"/>
        <w:jc w:val="both"/>
        <w:rPr>
          <w:rFonts w:ascii="Times New Roman" w:hAnsi="Times New Roman" w:cs="Times New Roman"/>
          <w:b w:val="0"/>
          <w:color w:val="000000" w:themeColor="text1"/>
          <w:sz w:val="24"/>
          <w:szCs w:val="24"/>
          <w:lang w:val="en-US"/>
        </w:rPr>
      </w:pPr>
      <w:r>
        <w:rPr>
          <w:rFonts w:ascii="Times New Roman" w:hAnsi="Times New Roman" w:cs="Times New Roman"/>
          <w:b w:val="0"/>
          <w:color w:val="auto"/>
          <w:sz w:val="24"/>
          <w:szCs w:val="24"/>
        </w:rPr>
        <w:t xml:space="preserve">                </w:t>
      </w:r>
      <w:proofErr w:type="gramStart"/>
      <w:r w:rsidR="00445EDF" w:rsidRPr="00061DB3">
        <w:rPr>
          <w:rFonts w:ascii="Times New Roman" w:hAnsi="Times New Roman" w:cs="Times New Roman"/>
          <w:b w:val="0"/>
          <w:color w:val="000000" w:themeColor="text1"/>
          <w:sz w:val="24"/>
          <w:szCs w:val="24"/>
          <w:lang w:val="en-US"/>
        </w:rPr>
        <w:t>üç</w:t>
      </w:r>
      <w:proofErr w:type="gramEnd"/>
      <w:r w:rsidR="00445EDF" w:rsidRPr="00061DB3">
        <w:rPr>
          <w:rFonts w:ascii="Times New Roman" w:hAnsi="Times New Roman" w:cs="Times New Roman"/>
          <w:b w:val="0"/>
          <w:color w:val="000000" w:themeColor="text1"/>
          <w:sz w:val="24"/>
          <w:szCs w:val="24"/>
          <w:lang w:val="en-US"/>
        </w:rPr>
        <w:t xml:space="preserve"> fazdaki</w:t>
      </w:r>
      <w:r w:rsidR="00445EDF" w:rsidRPr="00061DB3">
        <w:rPr>
          <w:rFonts w:ascii="Times New Roman" w:hAnsi="Times New Roman" w:cs="Times New Roman"/>
          <w:b w:val="0"/>
          <w:bCs w:val="0"/>
          <w:color w:val="000000" w:themeColor="text1"/>
          <w:sz w:val="24"/>
          <w:szCs w:val="24"/>
          <w:lang w:val="en-US"/>
        </w:rPr>
        <w:t xml:space="preserve"> </w:t>
      </w:r>
      <w:r w:rsidR="00445EDF" w:rsidRPr="00061DB3">
        <w:rPr>
          <w:rFonts w:ascii="Times New Roman" w:hAnsi="Times New Roman" w:cs="Times New Roman"/>
          <w:b w:val="0"/>
          <w:color w:val="000000" w:themeColor="text1"/>
          <w:sz w:val="24"/>
          <w:szCs w:val="24"/>
        </w:rPr>
        <w:t>Zr(IV)</w:t>
      </w:r>
      <w:r w:rsidR="00445EDF" w:rsidRPr="00061DB3">
        <w:rPr>
          <w:rFonts w:ascii="Times New Roman" w:hAnsi="Times New Roman" w:cs="Times New Roman"/>
          <w:b w:val="0"/>
          <w:color w:val="000000" w:themeColor="text1"/>
          <w:sz w:val="24"/>
          <w:szCs w:val="24"/>
          <w:lang w:val="en-US"/>
        </w:rPr>
        <w:t xml:space="preserve"> iyonları derişiminin zamanla değişim </w:t>
      </w:r>
    </w:p>
    <w:p w:rsidR="00445EDF" w:rsidRPr="00061DB3" w:rsidRDefault="00061DB3" w:rsidP="00061DB3">
      <w:pPr>
        <w:pStyle w:val="ResimYazs"/>
        <w:tabs>
          <w:tab w:val="left" w:pos="993"/>
        </w:tabs>
        <w:spacing w:after="0"/>
        <w:ind w:left="993" w:hanging="993"/>
        <w:jc w:val="both"/>
        <w:rPr>
          <w:rFonts w:ascii="Times New Roman" w:hAnsi="Times New Roman" w:cs="Times New Roman"/>
          <w:b w:val="0"/>
          <w:color w:val="000000" w:themeColor="text1"/>
          <w:sz w:val="24"/>
          <w:szCs w:val="24"/>
          <w:lang w:val="en-US"/>
        </w:rPr>
      </w:pPr>
      <w:r>
        <w:rPr>
          <w:rFonts w:ascii="Times New Roman" w:hAnsi="Times New Roman" w:cs="Times New Roman"/>
          <w:b w:val="0"/>
          <w:color w:val="000000" w:themeColor="text1"/>
          <w:sz w:val="24"/>
          <w:szCs w:val="24"/>
          <w:lang w:val="en-US"/>
        </w:rPr>
        <w:t xml:space="preserve">                </w:t>
      </w:r>
      <w:proofErr w:type="gramStart"/>
      <w:r w:rsidR="00445EDF" w:rsidRPr="00061DB3">
        <w:rPr>
          <w:rFonts w:ascii="Times New Roman" w:hAnsi="Times New Roman" w:cs="Times New Roman"/>
          <w:b w:val="0"/>
          <w:color w:val="000000" w:themeColor="text1"/>
          <w:sz w:val="24"/>
          <w:szCs w:val="24"/>
          <w:lang w:val="en-US"/>
        </w:rPr>
        <w:t>grafiği</w:t>
      </w:r>
      <w:proofErr w:type="gramEnd"/>
      <w:r w:rsidR="00445EDF" w:rsidRPr="00061DB3">
        <w:rPr>
          <w:rFonts w:ascii="Times New Roman" w:hAnsi="Times New Roman" w:cs="Times New Roman"/>
          <w:b w:val="0"/>
          <w:color w:val="000000" w:themeColor="text1"/>
          <w:sz w:val="24"/>
          <w:szCs w:val="24"/>
          <w:lang w:val="en-US"/>
        </w:rPr>
        <w:t>. a) Donör faz b) Akseptör faz c) Organik faz</w:t>
      </w:r>
      <w:r>
        <w:rPr>
          <w:rFonts w:ascii="Times New Roman" w:hAnsi="Times New Roman" w:cs="Times New Roman"/>
          <w:b w:val="0"/>
          <w:color w:val="000000" w:themeColor="text1"/>
          <w:sz w:val="24"/>
          <w:szCs w:val="24"/>
          <w:lang w:val="en-US"/>
        </w:rPr>
        <w:t>……………….</w:t>
      </w:r>
      <w:r w:rsidR="00445EDF" w:rsidRPr="00061DB3">
        <w:rPr>
          <w:rFonts w:ascii="Times New Roman" w:hAnsi="Times New Roman" w:cs="Times New Roman"/>
          <w:b w:val="0"/>
          <w:color w:val="000000" w:themeColor="text1"/>
          <w:sz w:val="24"/>
          <w:szCs w:val="24"/>
          <w:lang w:val="en-US"/>
        </w:rPr>
        <w:t>48</w:t>
      </w:r>
    </w:p>
    <w:p w:rsidR="00061DB3" w:rsidRPr="00061DB3" w:rsidRDefault="00061DB3" w:rsidP="00061DB3">
      <w:pPr>
        <w:pStyle w:val="ResimYazs"/>
        <w:tabs>
          <w:tab w:val="left" w:pos="993"/>
        </w:tabs>
        <w:spacing w:after="0"/>
        <w:ind w:left="993" w:hanging="993"/>
        <w:jc w:val="both"/>
        <w:rPr>
          <w:rFonts w:ascii="Times New Roman" w:hAnsi="Times New Roman" w:cs="Times New Roman"/>
          <w:b w:val="0"/>
          <w:color w:val="auto"/>
          <w:sz w:val="24"/>
          <w:szCs w:val="20"/>
        </w:rPr>
      </w:pPr>
      <w:r w:rsidRPr="00061DB3">
        <w:rPr>
          <w:rFonts w:ascii="Times New Roman" w:hAnsi="Times New Roman" w:cs="Times New Roman"/>
          <w:b w:val="0"/>
          <w:color w:val="auto"/>
          <w:sz w:val="24"/>
          <w:szCs w:val="24"/>
        </w:rPr>
        <w:t>Şekil 4.</w:t>
      </w:r>
      <w:r w:rsidRPr="00061DB3">
        <w:rPr>
          <w:rFonts w:ascii="Times New Roman" w:hAnsi="Times New Roman" w:cs="Times New Roman"/>
          <w:b w:val="0"/>
          <w:color w:val="auto"/>
          <w:sz w:val="24"/>
          <w:szCs w:val="24"/>
        </w:rPr>
        <w:fldChar w:fldCharType="begin"/>
      </w:r>
      <w:r w:rsidRPr="00061DB3">
        <w:rPr>
          <w:rFonts w:ascii="Times New Roman" w:hAnsi="Times New Roman" w:cs="Times New Roman"/>
          <w:b w:val="0"/>
          <w:color w:val="auto"/>
          <w:sz w:val="24"/>
          <w:szCs w:val="24"/>
        </w:rPr>
        <w:instrText xml:space="preserve"> SEQ Şekil_4 \* ARABIC </w:instrText>
      </w:r>
      <w:r w:rsidRPr="00061DB3">
        <w:rPr>
          <w:rFonts w:ascii="Times New Roman" w:hAnsi="Times New Roman" w:cs="Times New Roman"/>
          <w:b w:val="0"/>
          <w:color w:val="auto"/>
          <w:sz w:val="24"/>
          <w:szCs w:val="24"/>
        </w:rPr>
        <w:fldChar w:fldCharType="separate"/>
      </w:r>
      <w:r w:rsidRPr="00061DB3">
        <w:rPr>
          <w:rFonts w:ascii="Times New Roman" w:hAnsi="Times New Roman" w:cs="Times New Roman"/>
          <w:b w:val="0"/>
          <w:noProof/>
          <w:color w:val="auto"/>
          <w:sz w:val="24"/>
          <w:szCs w:val="24"/>
        </w:rPr>
        <w:t>2</w:t>
      </w:r>
      <w:r w:rsidRPr="00061DB3">
        <w:rPr>
          <w:rFonts w:ascii="Times New Roman" w:hAnsi="Times New Roman" w:cs="Times New Roman"/>
          <w:b w:val="0"/>
          <w:color w:val="auto"/>
          <w:sz w:val="24"/>
          <w:szCs w:val="24"/>
        </w:rPr>
        <w:fldChar w:fldCharType="end"/>
      </w:r>
      <w:r w:rsidRPr="00061DB3">
        <w:rPr>
          <w:rFonts w:ascii="Times New Roman" w:hAnsi="Times New Roman" w:cs="Times New Roman"/>
          <w:b w:val="0"/>
          <w:color w:val="auto"/>
          <w:sz w:val="24"/>
          <w:szCs w:val="24"/>
        </w:rPr>
        <w:t>:</w:t>
      </w:r>
      <w:r w:rsidRPr="00061DB3">
        <w:rPr>
          <w:rFonts w:ascii="Times New Roman" w:hAnsi="Times New Roman" w:cs="Times New Roman"/>
          <w:b w:val="0"/>
          <w:color w:val="auto"/>
          <w:sz w:val="24"/>
          <w:szCs w:val="20"/>
          <w:lang w:val="en-US"/>
        </w:rPr>
        <w:t xml:space="preserve"> </w:t>
      </w:r>
      <w:r w:rsidRPr="00061DB3">
        <w:rPr>
          <w:rFonts w:ascii="Times New Roman" w:hAnsi="Times New Roman" w:cs="Times New Roman"/>
          <w:b w:val="0"/>
          <w:color w:val="auto"/>
          <w:sz w:val="24"/>
          <w:szCs w:val="20"/>
        </w:rPr>
        <w:t>Dört</w:t>
      </w:r>
      <w:r w:rsidRPr="00061DB3">
        <w:rPr>
          <w:rFonts w:ascii="Times New Roman" w:hAnsi="Times New Roman" w:cs="Times New Roman"/>
          <w:b w:val="0"/>
          <w:color w:val="auto"/>
          <w:sz w:val="24"/>
          <w:szCs w:val="20"/>
          <w:lang w:val="en-US"/>
        </w:rPr>
        <w:t xml:space="preserve"> farklı </w:t>
      </w:r>
      <w:r w:rsidRPr="00061DB3">
        <w:rPr>
          <w:rFonts w:ascii="Times New Roman" w:hAnsi="Times New Roman" w:cs="Times New Roman"/>
          <w:b w:val="0"/>
          <w:color w:val="auto"/>
          <w:sz w:val="24"/>
          <w:szCs w:val="20"/>
        </w:rPr>
        <w:t>TOA derişimi için zamana karşı ln(</w:t>
      </w:r>
      <w:r w:rsidRPr="00061DB3">
        <w:rPr>
          <w:rFonts w:ascii="Times New Roman" w:hAnsi="Times New Roman" w:cs="Times New Roman"/>
          <w:b w:val="0"/>
          <w:i/>
          <w:color w:val="auto"/>
          <w:sz w:val="24"/>
          <w:szCs w:val="20"/>
        </w:rPr>
        <w:t>C</w:t>
      </w:r>
      <w:r w:rsidRPr="00061DB3">
        <w:rPr>
          <w:rFonts w:ascii="Times New Roman" w:hAnsi="Times New Roman" w:cs="Times New Roman"/>
          <w:b w:val="0"/>
          <w:i/>
          <w:color w:val="auto"/>
          <w:sz w:val="24"/>
          <w:szCs w:val="20"/>
          <w:vertAlign w:val="subscript"/>
        </w:rPr>
        <w:t>o</w:t>
      </w:r>
      <w:r w:rsidRPr="00061DB3">
        <w:rPr>
          <w:rFonts w:ascii="Times New Roman" w:hAnsi="Times New Roman" w:cs="Times New Roman"/>
          <w:b w:val="0"/>
          <w:i/>
          <w:color w:val="auto"/>
          <w:sz w:val="24"/>
          <w:szCs w:val="20"/>
        </w:rPr>
        <w:t>/C</w:t>
      </w:r>
      <w:r w:rsidRPr="00061DB3">
        <w:rPr>
          <w:rFonts w:ascii="Times New Roman" w:hAnsi="Times New Roman" w:cs="Times New Roman"/>
          <w:b w:val="0"/>
          <w:color w:val="auto"/>
          <w:sz w:val="24"/>
          <w:szCs w:val="20"/>
          <w:vertAlign w:val="subscript"/>
        </w:rPr>
        <w:t>e</w:t>
      </w:r>
      <w:r w:rsidRPr="00061DB3">
        <w:rPr>
          <w:rFonts w:ascii="Times New Roman" w:hAnsi="Times New Roman" w:cs="Times New Roman"/>
          <w:b w:val="0"/>
          <w:color w:val="auto"/>
          <w:sz w:val="24"/>
          <w:szCs w:val="20"/>
        </w:rPr>
        <w:t>) grafiği</w:t>
      </w:r>
      <w:proofErr w:type="gramStart"/>
      <w:r>
        <w:rPr>
          <w:rFonts w:ascii="Times New Roman" w:hAnsi="Times New Roman" w:cs="Times New Roman"/>
          <w:b w:val="0"/>
          <w:color w:val="auto"/>
          <w:sz w:val="24"/>
          <w:szCs w:val="20"/>
        </w:rPr>
        <w:t>……...</w:t>
      </w:r>
      <w:proofErr w:type="gramEnd"/>
      <w:r w:rsidRPr="00061DB3">
        <w:rPr>
          <w:rFonts w:ascii="Times New Roman" w:hAnsi="Times New Roman" w:cs="Times New Roman"/>
          <w:b w:val="0"/>
          <w:color w:val="auto"/>
          <w:sz w:val="24"/>
          <w:szCs w:val="20"/>
        </w:rPr>
        <w:t>49</w:t>
      </w:r>
    </w:p>
    <w:p w:rsidR="00061DB3" w:rsidRDefault="00061DB3" w:rsidP="00061DB3">
      <w:pPr>
        <w:pStyle w:val="ResimYazs"/>
        <w:tabs>
          <w:tab w:val="left" w:pos="993"/>
        </w:tabs>
        <w:spacing w:after="0"/>
        <w:ind w:left="993" w:hanging="993"/>
        <w:jc w:val="both"/>
        <w:rPr>
          <w:rFonts w:ascii="Times New Roman" w:hAnsi="Times New Roman" w:cs="Times New Roman"/>
          <w:b w:val="0"/>
          <w:color w:val="auto"/>
          <w:sz w:val="24"/>
        </w:rPr>
      </w:pPr>
      <w:r w:rsidRPr="00061DB3">
        <w:rPr>
          <w:rFonts w:ascii="Times New Roman" w:hAnsi="Times New Roman" w:cs="Times New Roman"/>
          <w:b w:val="0"/>
          <w:color w:val="auto"/>
          <w:sz w:val="24"/>
          <w:szCs w:val="24"/>
        </w:rPr>
        <w:t>Şekil 4.</w:t>
      </w:r>
      <w:r w:rsidRPr="00061DB3">
        <w:rPr>
          <w:rFonts w:ascii="Times New Roman" w:hAnsi="Times New Roman" w:cs="Times New Roman"/>
          <w:b w:val="0"/>
          <w:color w:val="auto"/>
          <w:sz w:val="24"/>
          <w:szCs w:val="24"/>
        </w:rPr>
        <w:fldChar w:fldCharType="begin"/>
      </w:r>
      <w:r w:rsidRPr="00061DB3">
        <w:rPr>
          <w:rFonts w:ascii="Times New Roman" w:hAnsi="Times New Roman" w:cs="Times New Roman"/>
          <w:b w:val="0"/>
          <w:color w:val="auto"/>
          <w:sz w:val="24"/>
          <w:szCs w:val="24"/>
        </w:rPr>
        <w:instrText xml:space="preserve"> SEQ Şekil_4 \* ARABIC </w:instrText>
      </w:r>
      <w:r w:rsidRPr="00061DB3">
        <w:rPr>
          <w:rFonts w:ascii="Times New Roman" w:hAnsi="Times New Roman" w:cs="Times New Roman"/>
          <w:b w:val="0"/>
          <w:color w:val="auto"/>
          <w:sz w:val="24"/>
          <w:szCs w:val="24"/>
        </w:rPr>
        <w:fldChar w:fldCharType="separate"/>
      </w:r>
      <w:r w:rsidRPr="00061DB3">
        <w:rPr>
          <w:rFonts w:ascii="Times New Roman" w:hAnsi="Times New Roman" w:cs="Times New Roman"/>
          <w:b w:val="0"/>
          <w:noProof/>
          <w:color w:val="auto"/>
          <w:sz w:val="24"/>
          <w:szCs w:val="24"/>
        </w:rPr>
        <w:t>3</w:t>
      </w:r>
      <w:r w:rsidRPr="00061DB3">
        <w:rPr>
          <w:rFonts w:ascii="Times New Roman" w:hAnsi="Times New Roman" w:cs="Times New Roman"/>
          <w:b w:val="0"/>
          <w:color w:val="auto"/>
          <w:sz w:val="24"/>
          <w:szCs w:val="24"/>
        </w:rPr>
        <w:fldChar w:fldCharType="end"/>
      </w:r>
      <w:r w:rsidRPr="00061DB3">
        <w:rPr>
          <w:rFonts w:ascii="Times New Roman" w:hAnsi="Times New Roman" w:cs="Times New Roman"/>
          <w:b w:val="0"/>
          <w:color w:val="auto"/>
          <w:sz w:val="24"/>
          <w:szCs w:val="24"/>
        </w:rPr>
        <w:t>:</w:t>
      </w:r>
      <w:r w:rsidRPr="00061DB3">
        <w:rPr>
          <w:b w:val="0"/>
          <w:color w:val="auto"/>
        </w:rPr>
        <w:t xml:space="preserve"> </w:t>
      </w:r>
      <w:r w:rsidRPr="00061DB3">
        <w:rPr>
          <w:rFonts w:ascii="Times New Roman" w:hAnsi="Times New Roman" w:cs="Times New Roman"/>
          <w:b w:val="0"/>
          <w:color w:val="auto"/>
          <w:sz w:val="24"/>
        </w:rPr>
        <w:t xml:space="preserve">Beş farklı sıcaklık ile üç fazdaki Zr(IV) iyonları derişiminin </w:t>
      </w:r>
    </w:p>
    <w:p w:rsidR="00061DB3" w:rsidRDefault="00061DB3" w:rsidP="00061DB3">
      <w:pPr>
        <w:pStyle w:val="ResimYazs"/>
        <w:tabs>
          <w:tab w:val="left" w:pos="993"/>
        </w:tabs>
        <w:spacing w:after="0"/>
        <w:ind w:left="993" w:hanging="993"/>
        <w:jc w:val="both"/>
        <w:rPr>
          <w:rFonts w:ascii="Times New Roman" w:hAnsi="Times New Roman" w:cs="Times New Roman"/>
          <w:b w:val="0"/>
          <w:color w:val="auto"/>
          <w:sz w:val="24"/>
          <w:lang w:val="en-US"/>
        </w:rPr>
      </w:pPr>
      <w:r>
        <w:rPr>
          <w:rFonts w:ascii="Times New Roman" w:hAnsi="Times New Roman" w:cs="Times New Roman"/>
          <w:b w:val="0"/>
          <w:color w:val="auto"/>
          <w:sz w:val="24"/>
        </w:rPr>
        <w:t xml:space="preserve">                </w:t>
      </w:r>
      <w:proofErr w:type="gramStart"/>
      <w:r w:rsidRPr="00061DB3">
        <w:rPr>
          <w:rFonts w:ascii="Times New Roman" w:hAnsi="Times New Roman" w:cs="Times New Roman"/>
          <w:b w:val="0"/>
          <w:color w:val="auto"/>
          <w:sz w:val="24"/>
        </w:rPr>
        <w:t>zamanla</w:t>
      </w:r>
      <w:proofErr w:type="gramEnd"/>
      <w:r w:rsidRPr="00061DB3">
        <w:rPr>
          <w:rFonts w:ascii="Times New Roman" w:hAnsi="Times New Roman" w:cs="Times New Roman"/>
          <w:b w:val="0"/>
          <w:color w:val="auto"/>
          <w:sz w:val="24"/>
        </w:rPr>
        <w:t xml:space="preserve"> değişim grafiği.</w:t>
      </w:r>
      <w:r w:rsidRPr="00061DB3">
        <w:rPr>
          <w:rFonts w:ascii="Times New Roman" w:hAnsi="Times New Roman" w:cs="Times New Roman"/>
          <w:b w:val="0"/>
          <w:color w:val="auto"/>
          <w:sz w:val="24"/>
          <w:lang w:val="en-US"/>
        </w:rPr>
        <w:t xml:space="preserve"> a) Donör faz b) Akseptör faz c) Organik </w:t>
      </w:r>
    </w:p>
    <w:p w:rsidR="00061DB3" w:rsidRPr="00061DB3" w:rsidRDefault="00061DB3" w:rsidP="00061DB3">
      <w:pPr>
        <w:pStyle w:val="ResimYazs"/>
        <w:tabs>
          <w:tab w:val="left" w:pos="993"/>
        </w:tabs>
        <w:spacing w:after="0"/>
        <w:ind w:left="993" w:hanging="993"/>
        <w:jc w:val="both"/>
        <w:rPr>
          <w:rFonts w:ascii="Times New Roman" w:hAnsi="Times New Roman" w:cs="Times New Roman"/>
          <w:b w:val="0"/>
          <w:color w:val="auto"/>
          <w:sz w:val="24"/>
        </w:rPr>
      </w:pPr>
      <w:r>
        <w:rPr>
          <w:rFonts w:ascii="Times New Roman" w:hAnsi="Times New Roman" w:cs="Times New Roman"/>
          <w:b w:val="0"/>
          <w:color w:val="auto"/>
          <w:sz w:val="24"/>
          <w:lang w:val="en-US"/>
        </w:rPr>
        <w:t xml:space="preserve">                </w:t>
      </w:r>
      <w:proofErr w:type="gramStart"/>
      <w:r w:rsidRPr="00061DB3">
        <w:rPr>
          <w:rFonts w:ascii="Times New Roman" w:hAnsi="Times New Roman" w:cs="Times New Roman"/>
          <w:b w:val="0"/>
          <w:color w:val="auto"/>
          <w:sz w:val="24"/>
          <w:lang w:val="en-US"/>
        </w:rPr>
        <w:t>faz</w:t>
      </w:r>
      <w:proofErr w:type="gramEnd"/>
      <w:r>
        <w:rPr>
          <w:rFonts w:ascii="Times New Roman" w:hAnsi="Times New Roman" w:cs="Times New Roman"/>
          <w:b w:val="0"/>
          <w:color w:val="auto"/>
          <w:sz w:val="24"/>
          <w:lang w:val="en-US"/>
        </w:rPr>
        <w:t>…………………………………………………………………...</w:t>
      </w:r>
      <w:r w:rsidRPr="00061DB3">
        <w:rPr>
          <w:rFonts w:ascii="Times New Roman" w:hAnsi="Times New Roman" w:cs="Times New Roman"/>
          <w:b w:val="0"/>
          <w:color w:val="auto"/>
          <w:sz w:val="24"/>
          <w:lang w:val="en-US"/>
        </w:rPr>
        <w:t>52</w:t>
      </w:r>
    </w:p>
    <w:p w:rsidR="00061DB3" w:rsidRPr="00061DB3" w:rsidRDefault="00061DB3" w:rsidP="00061DB3">
      <w:pPr>
        <w:tabs>
          <w:tab w:val="left" w:pos="993"/>
        </w:tabs>
        <w:spacing w:after="0" w:line="240" w:lineRule="auto"/>
        <w:ind w:left="993" w:hanging="993"/>
        <w:jc w:val="both"/>
        <w:rPr>
          <w:rFonts w:ascii="Times New Roman" w:hAnsi="Times New Roman" w:cs="Times New Roman"/>
          <w:sz w:val="24"/>
        </w:rPr>
      </w:pPr>
      <w:r w:rsidRPr="00061DB3">
        <w:rPr>
          <w:rFonts w:ascii="Times New Roman" w:hAnsi="Times New Roman" w:cs="Times New Roman"/>
          <w:sz w:val="24"/>
          <w:szCs w:val="24"/>
        </w:rPr>
        <w:t>Şekil 4.</w:t>
      </w:r>
      <w:r w:rsidRPr="00061DB3">
        <w:rPr>
          <w:rFonts w:ascii="Times New Roman" w:hAnsi="Times New Roman" w:cs="Times New Roman"/>
          <w:sz w:val="24"/>
          <w:szCs w:val="24"/>
        </w:rPr>
        <w:fldChar w:fldCharType="begin"/>
      </w:r>
      <w:r w:rsidRPr="00061DB3">
        <w:rPr>
          <w:rFonts w:ascii="Times New Roman" w:hAnsi="Times New Roman" w:cs="Times New Roman"/>
          <w:sz w:val="24"/>
          <w:szCs w:val="24"/>
        </w:rPr>
        <w:instrText xml:space="preserve"> SEQ Şekil_4 \* ARABIC </w:instrText>
      </w:r>
      <w:r w:rsidRPr="00061DB3">
        <w:rPr>
          <w:rFonts w:ascii="Times New Roman" w:hAnsi="Times New Roman" w:cs="Times New Roman"/>
          <w:sz w:val="24"/>
          <w:szCs w:val="24"/>
        </w:rPr>
        <w:fldChar w:fldCharType="separate"/>
      </w:r>
      <w:r w:rsidRPr="00061DB3">
        <w:rPr>
          <w:rFonts w:ascii="Times New Roman" w:hAnsi="Times New Roman" w:cs="Times New Roman"/>
          <w:noProof/>
          <w:sz w:val="24"/>
          <w:szCs w:val="24"/>
        </w:rPr>
        <w:t>4</w:t>
      </w:r>
      <w:r w:rsidRPr="00061DB3">
        <w:rPr>
          <w:rFonts w:ascii="Times New Roman" w:hAnsi="Times New Roman" w:cs="Times New Roman"/>
          <w:sz w:val="24"/>
          <w:szCs w:val="24"/>
        </w:rPr>
        <w:fldChar w:fldCharType="end"/>
      </w:r>
      <w:r w:rsidRPr="00061DB3">
        <w:rPr>
          <w:rFonts w:ascii="Times New Roman" w:hAnsi="Times New Roman" w:cs="Times New Roman"/>
          <w:sz w:val="24"/>
          <w:szCs w:val="24"/>
        </w:rPr>
        <w:t>:</w:t>
      </w:r>
      <w:r w:rsidRPr="00061DB3">
        <w:rPr>
          <w:rFonts w:ascii="Times New Roman" w:hAnsi="Times New Roman" w:cs="Times New Roman"/>
          <w:sz w:val="24"/>
        </w:rPr>
        <w:t xml:space="preserve"> Beş farklı sıcaklık için zamana karşı ln(</w:t>
      </w:r>
      <w:r w:rsidRPr="00061DB3">
        <w:rPr>
          <w:rFonts w:ascii="Times New Roman" w:hAnsi="Times New Roman" w:cs="Times New Roman"/>
          <w:i/>
          <w:sz w:val="24"/>
        </w:rPr>
        <w:t>C</w:t>
      </w:r>
      <w:r w:rsidRPr="00061DB3">
        <w:rPr>
          <w:rFonts w:ascii="Times New Roman" w:hAnsi="Times New Roman" w:cs="Times New Roman"/>
          <w:sz w:val="24"/>
          <w:vertAlign w:val="subscript"/>
        </w:rPr>
        <w:t>o</w:t>
      </w:r>
      <w:r w:rsidRPr="00061DB3">
        <w:rPr>
          <w:rFonts w:ascii="Times New Roman" w:hAnsi="Times New Roman" w:cs="Times New Roman"/>
          <w:sz w:val="24"/>
        </w:rPr>
        <w:t>/</w:t>
      </w:r>
      <w:r w:rsidRPr="00061DB3">
        <w:rPr>
          <w:rFonts w:ascii="Times New Roman" w:hAnsi="Times New Roman" w:cs="Times New Roman"/>
          <w:i/>
          <w:sz w:val="24"/>
        </w:rPr>
        <w:t>C</w:t>
      </w:r>
      <w:r w:rsidRPr="00061DB3">
        <w:rPr>
          <w:rFonts w:ascii="Times New Roman" w:hAnsi="Times New Roman" w:cs="Times New Roman"/>
          <w:sz w:val="24"/>
          <w:vertAlign w:val="subscript"/>
        </w:rPr>
        <w:t>e</w:t>
      </w:r>
      <w:r w:rsidRPr="00061DB3">
        <w:rPr>
          <w:rFonts w:ascii="Times New Roman" w:hAnsi="Times New Roman" w:cs="Times New Roman"/>
          <w:sz w:val="24"/>
        </w:rPr>
        <w:t>) grafiği</w:t>
      </w:r>
      <w:proofErr w:type="gramStart"/>
      <w:r>
        <w:rPr>
          <w:rFonts w:ascii="Times New Roman" w:hAnsi="Times New Roman" w:cs="Times New Roman"/>
          <w:sz w:val="24"/>
        </w:rPr>
        <w:t>……………..</w:t>
      </w:r>
      <w:proofErr w:type="gramEnd"/>
      <w:r w:rsidRPr="00061DB3">
        <w:rPr>
          <w:rFonts w:ascii="Times New Roman" w:hAnsi="Times New Roman" w:cs="Times New Roman"/>
          <w:sz w:val="24"/>
        </w:rPr>
        <w:t>52</w:t>
      </w:r>
    </w:p>
    <w:p w:rsidR="00061DB3" w:rsidRPr="00061DB3" w:rsidRDefault="00061DB3" w:rsidP="00061DB3">
      <w:pPr>
        <w:pStyle w:val="ResimYazs"/>
        <w:tabs>
          <w:tab w:val="left" w:pos="993"/>
        </w:tabs>
        <w:spacing w:after="0"/>
        <w:ind w:left="993" w:hanging="993"/>
        <w:jc w:val="both"/>
        <w:rPr>
          <w:rFonts w:ascii="Times New Roman" w:hAnsi="Times New Roman" w:cs="Times New Roman"/>
          <w:b w:val="0"/>
          <w:color w:val="auto"/>
          <w:sz w:val="24"/>
        </w:rPr>
      </w:pPr>
      <w:r w:rsidRPr="00061DB3">
        <w:rPr>
          <w:rFonts w:ascii="Times New Roman" w:hAnsi="Times New Roman" w:cs="Times New Roman"/>
          <w:b w:val="0"/>
          <w:color w:val="auto"/>
          <w:sz w:val="24"/>
          <w:szCs w:val="24"/>
        </w:rPr>
        <w:t>Şekil 4.</w:t>
      </w:r>
      <w:r w:rsidRPr="00061DB3">
        <w:rPr>
          <w:rFonts w:ascii="Times New Roman" w:hAnsi="Times New Roman" w:cs="Times New Roman"/>
          <w:b w:val="0"/>
          <w:color w:val="auto"/>
          <w:sz w:val="24"/>
          <w:szCs w:val="24"/>
        </w:rPr>
        <w:fldChar w:fldCharType="begin"/>
      </w:r>
      <w:r w:rsidRPr="00061DB3">
        <w:rPr>
          <w:rFonts w:ascii="Times New Roman" w:hAnsi="Times New Roman" w:cs="Times New Roman"/>
          <w:b w:val="0"/>
          <w:color w:val="auto"/>
          <w:sz w:val="24"/>
          <w:szCs w:val="24"/>
        </w:rPr>
        <w:instrText xml:space="preserve"> SEQ Şekil_4 \* ARABIC </w:instrText>
      </w:r>
      <w:r w:rsidRPr="00061DB3">
        <w:rPr>
          <w:rFonts w:ascii="Times New Roman" w:hAnsi="Times New Roman" w:cs="Times New Roman"/>
          <w:b w:val="0"/>
          <w:color w:val="auto"/>
          <w:sz w:val="24"/>
          <w:szCs w:val="24"/>
        </w:rPr>
        <w:fldChar w:fldCharType="separate"/>
      </w:r>
      <w:r w:rsidRPr="00061DB3">
        <w:rPr>
          <w:rFonts w:ascii="Times New Roman" w:hAnsi="Times New Roman" w:cs="Times New Roman"/>
          <w:b w:val="0"/>
          <w:noProof/>
          <w:color w:val="auto"/>
          <w:sz w:val="24"/>
          <w:szCs w:val="24"/>
        </w:rPr>
        <w:t>5</w:t>
      </w:r>
      <w:r w:rsidRPr="00061DB3">
        <w:rPr>
          <w:rFonts w:ascii="Times New Roman" w:hAnsi="Times New Roman" w:cs="Times New Roman"/>
          <w:b w:val="0"/>
          <w:color w:val="auto"/>
          <w:sz w:val="24"/>
          <w:szCs w:val="24"/>
        </w:rPr>
        <w:fldChar w:fldCharType="end"/>
      </w:r>
      <w:r w:rsidRPr="00061DB3">
        <w:rPr>
          <w:rFonts w:ascii="Times New Roman" w:hAnsi="Times New Roman" w:cs="Times New Roman"/>
          <w:b w:val="0"/>
          <w:color w:val="auto"/>
          <w:sz w:val="24"/>
          <w:szCs w:val="24"/>
        </w:rPr>
        <w:t xml:space="preserve">: </w:t>
      </w:r>
      <w:r w:rsidRPr="00061DB3">
        <w:rPr>
          <w:rFonts w:ascii="Times New Roman" w:hAnsi="Times New Roman" w:cs="Times New Roman"/>
          <w:b w:val="0"/>
          <w:color w:val="auto"/>
          <w:sz w:val="24"/>
        </w:rPr>
        <w:t>Beş farklı sıcaklık için 1/</w:t>
      </w:r>
      <w:r w:rsidRPr="00061DB3">
        <w:rPr>
          <w:rFonts w:ascii="Times New Roman" w:hAnsi="Times New Roman" w:cs="Times New Roman"/>
          <w:b w:val="0"/>
          <w:i/>
          <w:color w:val="auto"/>
          <w:sz w:val="24"/>
        </w:rPr>
        <w:t>T</w:t>
      </w:r>
      <w:r w:rsidRPr="00061DB3">
        <w:rPr>
          <w:rFonts w:ascii="Times New Roman" w:hAnsi="Times New Roman" w:cs="Times New Roman"/>
          <w:b w:val="0"/>
          <w:color w:val="auto"/>
          <w:sz w:val="24"/>
        </w:rPr>
        <w:t xml:space="preserve"> karşı ln </w:t>
      </w:r>
      <w:r w:rsidRPr="00061DB3">
        <w:rPr>
          <w:rFonts w:ascii="Times New Roman" w:hAnsi="Times New Roman" w:cs="Times New Roman"/>
          <w:b w:val="0"/>
          <w:i/>
          <w:color w:val="auto"/>
          <w:sz w:val="24"/>
        </w:rPr>
        <w:t>J</w:t>
      </w:r>
      <w:r w:rsidRPr="00061DB3">
        <w:rPr>
          <w:rFonts w:ascii="Times New Roman" w:hAnsi="Times New Roman" w:cs="Times New Roman"/>
          <w:b w:val="0"/>
          <w:color w:val="auto"/>
          <w:sz w:val="24"/>
          <w:vertAlign w:val="subscript"/>
        </w:rPr>
        <w:t>a</w:t>
      </w:r>
      <w:r w:rsidRPr="00061DB3">
        <w:rPr>
          <w:rFonts w:ascii="Times New Roman" w:hAnsi="Times New Roman" w:cs="Times New Roman"/>
          <w:b w:val="0"/>
          <w:color w:val="auto"/>
          <w:sz w:val="24"/>
          <w:vertAlign w:val="superscript"/>
        </w:rPr>
        <w:t>mak</w:t>
      </w:r>
      <w:r w:rsidRPr="00061DB3">
        <w:rPr>
          <w:rFonts w:ascii="Times New Roman" w:hAnsi="Times New Roman" w:cs="Times New Roman"/>
          <w:b w:val="0"/>
          <w:color w:val="auto"/>
          <w:sz w:val="24"/>
        </w:rPr>
        <w:t xml:space="preserve"> grafiği</w:t>
      </w:r>
      <w:proofErr w:type="gramStart"/>
      <w:r>
        <w:rPr>
          <w:rFonts w:ascii="Times New Roman" w:hAnsi="Times New Roman" w:cs="Times New Roman"/>
          <w:b w:val="0"/>
          <w:color w:val="auto"/>
          <w:sz w:val="24"/>
        </w:rPr>
        <w:t>……………………</w:t>
      </w:r>
      <w:proofErr w:type="gramEnd"/>
      <w:r w:rsidR="00C926F6">
        <w:rPr>
          <w:rFonts w:ascii="Times New Roman" w:hAnsi="Times New Roman" w:cs="Times New Roman"/>
          <w:b w:val="0"/>
          <w:color w:val="auto"/>
          <w:sz w:val="24"/>
        </w:rPr>
        <w:t>54</w:t>
      </w:r>
    </w:p>
    <w:p w:rsidR="00061DB3" w:rsidRDefault="00061DB3" w:rsidP="00061DB3">
      <w:pPr>
        <w:pStyle w:val="ResimYazs"/>
        <w:tabs>
          <w:tab w:val="left" w:pos="993"/>
        </w:tabs>
        <w:spacing w:after="0"/>
        <w:ind w:left="993" w:hanging="993"/>
        <w:jc w:val="both"/>
        <w:rPr>
          <w:rFonts w:ascii="Times New Roman" w:hAnsi="Times New Roman" w:cs="Times New Roman"/>
          <w:b w:val="0"/>
          <w:color w:val="auto"/>
          <w:sz w:val="24"/>
        </w:rPr>
      </w:pPr>
      <w:r>
        <w:rPr>
          <w:rFonts w:ascii="Times New Roman" w:hAnsi="Times New Roman" w:cs="Times New Roman"/>
          <w:b w:val="0"/>
          <w:color w:val="auto"/>
          <w:sz w:val="24"/>
          <w:szCs w:val="24"/>
        </w:rPr>
        <w:t xml:space="preserve">Şekil </w:t>
      </w:r>
      <w:r w:rsidRPr="00061DB3">
        <w:rPr>
          <w:rFonts w:ascii="Times New Roman" w:hAnsi="Times New Roman" w:cs="Times New Roman"/>
          <w:b w:val="0"/>
          <w:color w:val="auto"/>
          <w:sz w:val="24"/>
          <w:szCs w:val="24"/>
        </w:rPr>
        <w:t>4.</w:t>
      </w:r>
      <w:r w:rsidRPr="00061DB3">
        <w:rPr>
          <w:rFonts w:ascii="Times New Roman" w:hAnsi="Times New Roman" w:cs="Times New Roman"/>
          <w:b w:val="0"/>
          <w:color w:val="auto"/>
          <w:sz w:val="24"/>
          <w:szCs w:val="24"/>
        </w:rPr>
        <w:fldChar w:fldCharType="begin"/>
      </w:r>
      <w:r w:rsidRPr="00061DB3">
        <w:rPr>
          <w:rFonts w:ascii="Times New Roman" w:hAnsi="Times New Roman" w:cs="Times New Roman"/>
          <w:b w:val="0"/>
          <w:color w:val="auto"/>
          <w:sz w:val="24"/>
          <w:szCs w:val="24"/>
        </w:rPr>
        <w:instrText xml:space="preserve"> SEQ Şekil_4 \* ARABIC </w:instrText>
      </w:r>
      <w:r w:rsidRPr="00061DB3">
        <w:rPr>
          <w:rFonts w:ascii="Times New Roman" w:hAnsi="Times New Roman" w:cs="Times New Roman"/>
          <w:b w:val="0"/>
          <w:color w:val="auto"/>
          <w:sz w:val="24"/>
          <w:szCs w:val="24"/>
        </w:rPr>
        <w:fldChar w:fldCharType="separate"/>
      </w:r>
      <w:r w:rsidRPr="00061DB3">
        <w:rPr>
          <w:rFonts w:ascii="Times New Roman" w:hAnsi="Times New Roman" w:cs="Times New Roman"/>
          <w:b w:val="0"/>
          <w:noProof/>
          <w:color w:val="auto"/>
          <w:sz w:val="24"/>
          <w:szCs w:val="24"/>
        </w:rPr>
        <w:t>6</w:t>
      </w:r>
      <w:r w:rsidRPr="00061DB3">
        <w:rPr>
          <w:rFonts w:ascii="Times New Roman" w:hAnsi="Times New Roman" w:cs="Times New Roman"/>
          <w:b w:val="0"/>
          <w:color w:val="auto"/>
          <w:sz w:val="24"/>
          <w:szCs w:val="24"/>
        </w:rPr>
        <w:fldChar w:fldCharType="end"/>
      </w:r>
      <w:r w:rsidRPr="00061DB3">
        <w:rPr>
          <w:rFonts w:ascii="Times New Roman" w:hAnsi="Times New Roman" w:cs="Times New Roman"/>
          <w:b w:val="0"/>
          <w:color w:val="auto"/>
          <w:sz w:val="24"/>
          <w:szCs w:val="24"/>
        </w:rPr>
        <w:t>:</w:t>
      </w:r>
      <w:r>
        <w:rPr>
          <w:rFonts w:ascii="Times New Roman" w:hAnsi="Times New Roman" w:cs="Times New Roman"/>
          <w:b w:val="0"/>
          <w:color w:val="auto"/>
          <w:sz w:val="24"/>
        </w:rPr>
        <w:t xml:space="preserve"> </w:t>
      </w:r>
      <w:r w:rsidRPr="00061DB3">
        <w:rPr>
          <w:rFonts w:ascii="Times New Roman" w:hAnsi="Times New Roman" w:cs="Times New Roman"/>
          <w:b w:val="0"/>
          <w:color w:val="auto"/>
          <w:sz w:val="24"/>
        </w:rPr>
        <w:t>Üç farklı akseptör fazdaki Na</w:t>
      </w:r>
      <w:r w:rsidRPr="00061DB3">
        <w:rPr>
          <w:rFonts w:ascii="Times New Roman" w:hAnsi="Times New Roman" w:cs="Times New Roman"/>
          <w:b w:val="0"/>
          <w:color w:val="auto"/>
          <w:sz w:val="24"/>
          <w:vertAlign w:val="subscript"/>
        </w:rPr>
        <w:t>2</w:t>
      </w:r>
      <w:r w:rsidRPr="00061DB3">
        <w:rPr>
          <w:rFonts w:ascii="Times New Roman" w:hAnsi="Times New Roman" w:cs="Times New Roman"/>
          <w:b w:val="0"/>
          <w:color w:val="auto"/>
          <w:sz w:val="24"/>
        </w:rPr>
        <w:t>CO</w:t>
      </w:r>
      <w:r w:rsidRPr="00061DB3">
        <w:rPr>
          <w:rFonts w:ascii="Times New Roman" w:hAnsi="Times New Roman" w:cs="Times New Roman"/>
          <w:b w:val="0"/>
          <w:color w:val="auto"/>
          <w:sz w:val="24"/>
          <w:vertAlign w:val="subscript"/>
        </w:rPr>
        <w:t>3</w:t>
      </w:r>
      <w:r w:rsidRPr="00061DB3">
        <w:rPr>
          <w:rFonts w:ascii="Times New Roman" w:hAnsi="Times New Roman" w:cs="Times New Roman"/>
          <w:b w:val="0"/>
          <w:color w:val="auto"/>
          <w:sz w:val="24"/>
        </w:rPr>
        <w:t xml:space="preserve"> derişimi ile üç fazdaki Zr(IV)</w:t>
      </w:r>
    </w:p>
    <w:p w:rsidR="00061DB3" w:rsidRDefault="00061DB3" w:rsidP="00061DB3">
      <w:pPr>
        <w:pStyle w:val="ResimYazs"/>
        <w:tabs>
          <w:tab w:val="left" w:pos="993"/>
        </w:tabs>
        <w:spacing w:after="0"/>
        <w:ind w:left="993" w:hanging="993"/>
        <w:jc w:val="both"/>
        <w:rPr>
          <w:rFonts w:ascii="Times New Roman" w:hAnsi="Times New Roman" w:cs="Times New Roman"/>
          <w:b w:val="0"/>
          <w:color w:val="auto"/>
          <w:sz w:val="24"/>
          <w:lang w:val="en-US"/>
        </w:rPr>
      </w:pPr>
      <w:r w:rsidRPr="00061DB3">
        <w:rPr>
          <w:rFonts w:ascii="Times New Roman" w:hAnsi="Times New Roman" w:cs="Times New Roman"/>
          <w:b w:val="0"/>
          <w:color w:val="auto"/>
          <w:sz w:val="24"/>
        </w:rPr>
        <w:t xml:space="preserve"> </w:t>
      </w:r>
      <w:r>
        <w:rPr>
          <w:rFonts w:ascii="Times New Roman" w:hAnsi="Times New Roman" w:cs="Times New Roman"/>
          <w:b w:val="0"/>
          <w:color w:val="auto"/>
          <w:sz w:val="24"/>
        </w:rPr>
        <w:t xml:space="preserve">                </w:t>
      </w:r>
      <w:proofErr w:type="gramStart"/>
      <w:r w:rsidRPr="00061DB3">
        <w:rPr>
          <w:rFonts w:ascii="Times New Roman" w:hAnsi="Times New Roman" w:cs="Times New Roman"/>
          <w:b w:val="0"/>
          <w:color w:val="auto"/>
          <w:sz w:val="24"/>
        </w:rPr>
        <w:t>iyonları</w:t>
      </w:r>
      <w:proofErr w:type="gramEnd"/>
      <w:r w:rsidRPr="00061DB3">
        <w:rPr>
          <w:rFonts w:ascii="Times New Roman" w:hAnsi="Times New Roman" w:cs="Times New Roman"/>
          <w:b w:val="0"/>
          <w:color w:val="auto"/>
          <w:sz w:val="24"/>
        </w:rPr>
        <w:t xml:space="preserve"> derişiminin zamanla değişim grafiği. </w:t>
      </w:r>
      <w:r w:rsidRPr="00061DB3">
        <w:rPr>
          <w:rFonts w:ascii="Times New Roman" w:hAnsi="Times New Roman" w:cs="Times New Roman"/>
          <w:b w:val="0"/>
          <w:color w:val="auto"/>
          <w:sz w:val="24"/>
          <w:lang w:val="en-US"/>
        </w:rPr>
        <w:t xml:space="preserve">a) Donör faz b) </w:t>
      </w:r>
    </w:p>
    <w:p w:rsidR="00061DB3" w:rsidRPr="00061DB3" w:rsidRDefault="00061DB3" w:rsidP="00061DB3">
      <w:pPr>
        <w:pStyle w:val="ResimYazs"/>
        <w:tabs>
          <w:tab w:val="left" w:pos="993"/>
        </w:tabs>
        <w:spacing w:after="0"/>
        <w:ind w:left="993" w:hanging="993"/>
        <w:jc w:val="both"/>
        <w:rPr>
          <w:rFonts w:ascii="Times New Roman" w:hAnsi="Times New Roman" w:cs="Times New Roman"/>
          <w:b w:val="0"/>
          <w:color w:val="auto"/>
          <w:sz w:val="24"/>
          <w:lang w:val="en-US"/>
        </w:rPr>
      </w:pPr>
      <w:r>
        <w:rPr>
          <w:rFonts w:ascii="Times New Roman" w:hAnsi="Times New Roman" w:cs="Times New Roman"/>
          <w:b w:val="0"/>
          <w:color w:val="auto"/>
          <w:sz w:val="24"/>
          <w:lang w:val="en-US"/>
        </w:rPr>
        <w:t xml:space="preserve">                </w:t>
      </w:r>
      <w:r w:rsidRPr="00061DB3">
        <w:rPr>
          <w:rFonts w:ascii="Times New Roman" w:hAnsi="Times New Roman" w:cs="Times New Roman"/>
          <w:b w:val="0"/>
          <w:color w:val="auto"/>
          <w:sz w:val="24"/>
          <w:lang w:val="en-US"/>
        </w:rPr>
        <w:t>Akseptör faz c) Organik faz</w:t>
      </w:r>
      <w:r>
        <w:rPr>
          <w:rFonts w:ascii="Times New Roman" w:hAnsi="Times New Roman" w:cs="Times New Roman"/>
          <w:b w:val="0"/>
          <w:color w:val="auto"/>
          <w:sz w:val="24"/>
          <w:lang w:val="en-US"/>
        </w:rPr>
        <w:t>………………………………………...</w:t>
      </w:r>
      <w:r w:rsidR="00C926F6">
        <w:rPr>
          <w:rFonts w:ascii="Times New Roman" w:hAnsi="Times New Roman" w:cs="Times New Roman"/>
          <w:b w:val="0"/>
          <w:color w:val="auto"/>
          <w:sz w:val="24"/>
          <w:lang w:val="en-US"/>
        </w:rPr>
        <w:t>56</w:t>
      </w:r>
    </w:p>
    <w:p w:rsidR="00061DB3" w:rsidRDefault="00061DB3" w:rsidP="00061DB3">
      <w:pPr>
        <w:pStyle w:val="ResimYazs"/>
        <w:tabs>
          <w:tab w:val="left" w:pos="993"/>
        </w:tabs>
        <w:spacing w:after="0"/>
        <w:ind w:left="993" w:hanging="993"/>
        <w:jc w:val="both"/>
        <w:rPr>
          <w:rFonts w:ascii="Times New Roman" w:hAnsi="Times New Roman" w:cs="Times New Roman"/>
          <w:b w:val="0"/>
          <w:color w:val="auto"/>
          <w:sz w:val="24"/>
        </w:rPr>
      </w:pPr>
      <w:r w:rsidRPr="00061DB3">
        <w:rPr>
          <w:rFonts w:ascii="Times New Roman" w:hAnsi="Times New Roman" w:cs="Times New Roman"/>
          <w:b w:val="0"/>
          <w:color w:val="auto"/>
          <w:sz w:val="24"/>
          <w:szCs w:val="24"/>
        </w:rPr>
        <w:t>Şekil 4.</w:t>
      </w:r>
      <w:r w:rsidRPr="00061DB3">
        <w:rPr>
          <w:rFonts w:ascii="Times New Roman" w:hAnsi="Times New Roman" w:cs="Times New Roman"/>
          <w:b w:val="0"/>
          <w:color w:val="auto"/>
          <w:sz w:val="24"/>
          <w:szCs w:val="24"/>
        </w:rPr>
        <w:fldChar w:fldCharType="begin"/>
      </w:r>
      <w:r w:rsidRPr="00061DB3">
        <w:rPr>
          <w:rFonts w:ascii="Times New Roman" w:hAnsi="Times New Roman" w:cs="Times New Roman"/>
          <w:b w:val="0"/>
          <w:color w:val="auto"/>
          <w:sz w:val="24"/>
          <w:szCs w:val="24"/>
        </w:rPr>
        <w:instrText xml:space="preserve"> SEQ Şekil_4 \* ARABIC </w:instrText>
      </w:r>
      <w:r w:rsidRPr="00061DB3">
        <w:rPr>
          <w:rFonts w:ascii="Times New Roman" w:hAnsi="Times New Roman" w:cs="Times New Roman"/>
          <w:b w:val="0"/>
          <w:color w:val="auto"/>
          <w:sz w:val="24"/>
          <w:szCs w:val="24"/>
        </w:rPr>
        <w:fldChar w:fldCharType="separate"/>
      </w:r>
      <w:r w:rsidRPr="00061DB3">
        <w:rPr>
          <w:rFonts w:ascii="Times New Roman" w:hAnsi="Times New Roman" w:cs="Times New Roman"/>
          <w:b w:val="0"/>
          <w:noProof/>
          <w:color w:val="auto"/>
          <w:sz w:val="24"/>
          <w:szCs w:val="24"/>
        </w:rPr>
        <w:t>7</w:t>
      </w:r>
      <w:r w:rsidRPr="00061DB3">
        <w:rPr>
          <w:rFonts w:ascii="Times New Roman" w:hAnsi="Times New Roman" w:cs="Times New Roman"/>
          <w:b w:val="0"/>
          <w:color w:val="auto"/>
          <w:sz w:val="24"/>
          <w:szCs w:val="24"/>
        </w:rPr>
        <w:fldChar w:fldCharType="end"/>
      </w:r>
      <w:r w:rsidRPr="00061DB3">
        <w:rPr>
          <w:rFonts w:ascii="Times New Roman" w:hAnsi="Times New Roman" w:cs="Times New Roman"/>
          <w:b w:val="0"/>
          <w:color w:val="auto"/>
          <w:sz w:val="24"/>
          <w:szCs w:val="24"/>
        </w:rPr>
        <w:t>:</w:t>
      </w:r>
      <w:r w:rsidRPr="00061DB3">
        <w:rPr>
          <w:rFonts w:ascii="Times New Roman" w:hAnsi="Times New Roman" w:cs="Times New Roman"/>
          <w:b w:val="0"/>
          <w:color w:val="auto"/>
          <w:sz w:val="24"/>
        </w:rPr>
        <w:t xml:space="preserve"> Üç farklı Na</w:t>
      </w:r>
      <w:r w:rsidRPr="00061DB3">
        <w:rPr>
          <w:rFonts w:ascii="Times New Roman" w:hAnsi="Times New Roman" w:cs="Times New Roman"/>
          <w:b w:val="0"/>
          <w:color w:val="auto"/>
          <w:sz w:val="24"/>
          <w:vertAlign w:val="subscript"/>
        </w:rPr>
        <w:t>2</w:t>
      </w:r>
      <w:r w:rsidRPr="00061DB3">
        <w:rPr>
          <w:rFonts w:ascii="Times New Roman" w:hAnsi="Times New Roman" w:cs="Times New Roman"/>
          <w:b w:val="0"/>
          <w:color w:val="auto"/>
          <w:sz w:val="24"/>
        </w:rPr>
        <w:t>CO</w:t>
      </w:r>
      <w:r w:rsidRPr="00061DB3">
        <w:rPr>
          <w:rFonts w:ascii="Times New Roman" w:hAnsi="Times New Roman" w:cs="Times New Roman"/>
          <w:b w:val="0"/>
          <w:color w:val="auto"/>
          <w:sz w:val="24"/>
          <w:vertAlign w:val="subscript"/>
        </w:rPr>
        <w:t>3</w:t>
      </w:r>
      <w:r w:rsidRPr="00061DB3">
        <w:rPr>
          <w:rFonts w:ascii="Times New Roman" w:hAnsi="Times New Roman" w:cs="Times New Roman"/>
          <w:b w:val="0"/>
          <w:color w:val="auto"/>
          <w:sz w:val="24"/>
        </w:rPr>
        <w:t xml:space="preserve"> derişimi için 1/</w:t>
      </w:r>
      <w:r w:rsidRPr="00061DB3">
        <w:rPr>
          <w:rFonts w:ascii="Times New Roman" w:hAnsi="Times New Roman" w:cs="Times New Roman"/>
          <w:b w:val="0"/>
          <w:i/>
          <w:color w:val="auto"/>
          <w:sz w:val="24"/>
        </w:rPr>
        <w:t>T</w:t>
      </w:r>
      <w:r w:rsidRPr="00061DB3">
        <w:rPr>
          <w:rFonts w:ascii="Times New Roman" w:hAnsi="Times New Roman" w:cs="Times New Roman"/>
          <w:b w:val="0"/>
          <w:color w:val="auto"/>
          <w:sz w:val="24"/>
        </w:rPr>
        <w:t xml:space="preserve"> karşı ln </w:t>
      </w:r>
      <w:r w:rsidRPr="00061DB3">
        <w:rPr>
          <w:rFonts w:ascii="Times New Roman" w:hAnsi="Times New Roman" w:cs="Times New Roman"/>
          <w:b w:val="0"/>
          <w:i/>
          <w:color w:val="auto"/>
          <w:sz w:val="24"/>
        </w:rPr>
        <w:t>C</w:t>
      </w:r>
      <w:r w:rsidRPr="00061DB3">
        <w:rPr>
          <w:rFonts w:ascii="Times New Roman" w:hAnsi="Times New Roman" w:cs="Times New Roman"/>
          <w:b w:val="0"/>
          <w:color w:val="auto"/>
          <w:sz w:val="24"/>
          <w:vertAlign w:val="subscript"/>
        </w:rPr>
        <w:t>o</w:t>
      </w:r>
      <w:r w:rsidRPr="00061DB3">
        <w:rPr>
          <w:rFonts w:ascii="Times New Roman" w:hAnsi="Times New Roman" w:cs="Times New Roman"/>
          <w:b w:val="0"/>
          <w:color w:val="auto"/>
          <w:sz w:val="24"/>
        </w:rPr>
        <w:t>/</w:t>
      </w:r>
      <w:r w:rsidRPr="00061DB3">
        <w:rPr>
          <w:rFonts w:ascii="Times New Roman" w:hAnsi="Times New Roman" w:cs="Times New Roman"/>
          <w:b w:val="0"/>
          <w:i/>
          <w:color w:val="auto"/>
          <w:sz w:val="24"/>
        </w:rPr>
        <w:t>C</w:t>
      </w:r>
      <w:r w:rsidRPr="00061DB3">
        <w:rPr>
          <w:rFonts w:ascii="Times New Roman" w:hAnsi="Times New Roman" w:cs="Times New Roman"/>
          <w:b w:val="0"/>
          <w:color w:val="auto"/>
          <w:sz w:val="24"/>
          <w:vertAlign w:val="subscript"/>
        </w:rPr>
        <w:t>e</w:t>
      </w:r>
      <w:r w:rsidRPr="00061DB3">
        <w:rPr>
          <w:rFonts w:ascii="Times New Roman" w:hAnsi="Times New Roman" w:cs="Times New Roman"/>
          <w:b w:val="0"/>
          <w:color w:val="auto"/>
          <w:sz w:val="24"/>
        </w:rPr>
        <w:t xml:space="preserve"> grafiği</w:t>
      </w:r>
      <w:proofErr w:type="gramStart"/>
      <w:r>
        <w:rPr>
          <w:rFonts w:ascii="Times New Roman" w:hAnsi="Times New Roman" w:cs="Times New Roman"/>
          <w:b w:val="0"/>
          <w:color w:val="auto"/>
          <w:sz w:val="24"/>
        </w:rPr>
        <w:t>………….</w:t>
      </w:r>
      <w:proofErr w:type="gramEnd"/>
      <w:r w:rsidRPr="00061DB3">
        <w:rPr>
          <w:rFonts w:ascii="Times New Roman" w:hAnsi="Times New Roman" w:cs="Times New Roman"/>
          <w:b w:val="0"/>
          <w:color w:val="auto"/>
          <w:sz w:val="24"/>
        </w:rPr>
        <w:t>56</w:t>
      </w:r>
    </w:p>
    <w:p w:rsidR="00E12A8F" w:rsidRPr="00E12A8F" w:rsidRDefault="00E12A8F" w:rsidP="00E12A8F">
      <w:pPr>
        <w:pStyle w:val="ResimYazs"/>
        <w:tabs>
          <w:tab w:val="left" w:pos="993"/>
        </w:tabs>
        <w:spacing w:after="0"/>
        <w:ind w:left="993" w:hanging="993"/>
        <w:jc w:val="both"/>
        <w:rPr>
          <w:rFonts w:ascii="Times New Roman" w:hAnsi="Times New Roman" w:cs="Times New Roman"/>
          <w:b w:val="0"/>
          <w:color w:val="auto"/>
          <w:sz w:val="24"/>
          <w:szCs w:val="24"/>
        </w:rPr>
      </w:pPr>
      <w:r w:rsidRPr="00E12A8F">
        <w:rPr>
          <w:rFonts w:ascii="Times New Roman" w:hAnsi="Times New Roman" w:cs="Times New Roman"/>
          <w:b w:val="0"/>
          <w:color w:val="auto"/>
          <w:sz w:val="24"/>
          <w:szCs w:val="24"/>
        </w:rPr>
        <w:t xml:space="preserve">Şekil </w:t>
      </w:r>
      <w:proofErr w:type="gramStart"/>
      <w:r w:rsidRPr="00E12A8F">
        <w:rPr>
          <w:rFonts w:ascii="Times New Roman" w:hAnsi="Times New Roman" w:cs="Times New Roman"/>
          <w:b w:val="0"/>
          <w:color w:val="auto"/>
          <w:sz w:val="24"/>
          <w:szCs w:val="24"/>
        </w:rPr>
        <w:t>4.8</w:t>
      </w:r>
      <w:proofErr w:type="gramEnd"/>
      <w:r w:rsidR="0045095C">
        <w:rPr>
          <w:rFonts w:ascii="Times New Roman" w:hAnsi="Times New Roman" w:cs="Times New Roman"/>
          <w:b w:val="0"/>
          <w:color w:val="auto"/>
          <w:sz w:val="24"/>
          <w:szCs w:val="24"/>
        </w:rPr>
        <w:t>: Dört farklı donör fazdaki H</w:t>
      </w:r>
      <w:r w:rsidR="0045095C" w:rsidRPr="0045095C">
        <w:rPr>
          <w:rFonts w:ascii="Times New Roman" w:hAnsi="Times New Roman" w:cs="Times New Roman"/>
          <w:b w:val="0"/>
          <w:color w:val="auto"/>
          <w:sz w:val="24"/>
          <w:szCs w:val="24"/>
          <w:vertAlign w:val="subscript"/>
        </w:rPr>
        <w:t>2</w:t>
      </w:r>
      <w:r w:rsidR="0045095C">
        <w:rPr>
          <w:rFonts w:ascii="Times New Roman" w:hAnsi="Times New Roman" w:cs="Times New Roman"/>
          <w:b w:val="0"/>
          <w:color w:val="auto"/>
          <w:sz w:val="24"/>
          <w:szCs w:val="24"/>
        </w:rPr>
        <w:t>SO</w:t>
      </w:r>
      <w:r w:rsidRPr="0045095C">
        <w:rPr>
          <w:rFonts w:ascii="Times New Roman" w:hAnsi="Times New Roman" w:cs="Times New Roman"/>
          <w:b w:val="0"/>
          <w:color w:val="auto"/>
          <w:sz w:val="24"/>
          <w:szCs w:val="24"/>
          <w:vertAlign w:val="subscript"/>
        </w:rPr>
        <w:t>4</w:t>
      </w:r>
      <w:r w:rsidRPr="00E12A8F">
        <w:rPr>
          <w:rFonts w:ascii="Times New Roman" w:hAnsi="Times New Roman" w:cs="Times New Roman"/>
          <w:b w:val="0"/>
          <w:color w:val="auto"/>
          <w:sz w:val="24"/>
          <w:szCs w:val="24"/>
        </w:rPr>
        <w:t xml:space="preserve"> derişimi ile dört fazdaki Zr(IV)</w:t>
      </w:r>
    </w:p>
    <w:p w:rsidR="00E12A8F" w:rsidRPr="00E12A8F" w:rsidRDefault="00E12A8F" w:rsidP="00E12A8F">
      <w:pPr>
        <w:pStyle w:val="ResimYazs"/>
        <w:tabs>
          <w:tab w:val="left" w:pos="993"/>
        </w:tabs>
        <w:spacing w:after="0"/>
        <w:ind w:left="993" w:hanging="993"/>
        <w:jc w:val="both"/>
        <w:rPr>
          <w:rFonts w:ascii="Times New Roman" w:hAnsi="Times New Roman" w:cs="Times New Roman"/>
          <w:b w:val="0"/>
          <w:color w:val="auto"/>
          <w:sz w:val="24"/>
          <w:szCs w:val="24"/>
        </w:rPr>
      </w:pPr>
      <w:r w:rsidRPr="00E12A8F">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ab/>
      </w:r>
      <w:proofErr w:type="gramStart"/>
      <w:r w:rsidRPr="00E12A8F">
        <w:rPr>
          <w:rFonts w:ascii="Times New Roman" w:hAnsi="Times New Roman" w:cs="Times New Roman"/>
          <w:b w:val="0"/>
          <w:color w:val="auto"/>
          <w:sz w:val="24"/>
          <w:szCs w:val="24"/>
        </w:rPr>
        <w:t>iyonları</w:t>
      </w:r>
      <w:proofErr w:type="gramEnd"/>
      <w:r w:rsidRPr="00E12A8F">
        <w:rPr>
          <w:rFonts w:ascii="Times New Roman" w:hAnsi="Times New Roman" w:cs="Times New Roman"/>
          <w:b w:val="0"/>
          <w:color w:val="auto"/>
          <w:sz w:val="24"/>
          <w:szCs w:val="24"/>
        </w:rPr>
        <w:t xml:space="preserve"> derişiminin zamanla değişim grafiği. a) Donör faz </w:t>
      </w:r>
    </w:p>
    <w:p w:rsidR="00E12A8F" w:rsidRDefault="00E12A8F" w:rsidP="00E12A8F">
      <w:pPr>
        <w:pStyle w:val="ResimYazs"/>
        <w:tabs>
          <w:tab w:val="left" w:pos="993"/>
        </w:tabs>
        <w:spacing w:after="0"/>
        <w:ind w:left="993" w:hanging="993"/>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Pr="00E12A8F">
        <w:rPr>
          <w:rFonts w:ascii="Times New Roman" w:hAnsi="Times New Roman" w:cs="Times New Roman"/>
          <w:b w:val="0"/>
          <w:color w:val="auto"/>
          <w:sz w:val="24"/>
          <w:szCs w:val="24"/>
        </w:rPr>
        <w:t>b) Akseptör faz c) Organik faz</w:t>
      </w:r>
      <w:proofErr w:type="gramStart"/>
      <w:r>
        <w:rPr>
          <w:rFonts w:ascii="Times New Roman" w:hAnsi="Times New Roman" w:cs="Times New Roman"/>
          <w:b w:val="0"/>
          <w:color w:val="auto"/>
          <w:sz w:val="24"/>
          <w:szCs w:val="24"/>
        </w:rPr>
        <w:t>…………….....................................</w:t>
      </w:r>
      <w:proofErr w:type="gramEnd"/>
      <w:r>
        <w:rPr>
          <w:rFonts w:ascii="Times New Roman" w:hAnsi="Times New Roman" w:cs="Times New Roman"/>
          <w:b w:val="0"/>
          <w:color w:val="auto"/>
          <w:sz w:val="24"/>
          <w:szCs w:val="24"/>
        </w:rPr>
        <w:t>59</w:t>
      </w:r>
    </w:p>
    <w:p w:rsidR="00E12A8F" w:rsidRPr="00D67777" w:rsidRDefault="00E12A8F" w:rsidP="00E12A8F">
      <w:pPr>
        <w:pStyle w:val="ResimYazs"/>
        <w:rPr>
          <w:rFonts w:ascii="Times New Roman" w:hAnsi="Times New Roman" w:cs="Times New Roman"/>
          <w:b w:val="0"/>
          <w:color w:val="auto"/>
          <w:sz w:val="24"/>
        </w:rPr>
      </w:pPr>
      <w:r w:rsidRPr="00E12A8F">
        <w:rPr>
          <w:rFonts w:ascii="Times New Roman" w:hAnsi="Times New Roman" w:cs="Times New Roman"/>
          <w:b w:val="0"/>
          <w:color w:val="auto"/>
          <w:sz w:val="24"/>
          <w:szCs w:val="24"/>
        </w:rPr>
        <w:t>Şekil 4.9:</w:t>
      </w:r>
      <w:r w:rsidRPr="00D67777">
        <w:rPr>
          <w:rFonts w:ascii="Times New Roman" w:hAnsi="Times New Roman" w:cs="Times New Roman"/>
          <w:b w:val="0"/>
          <w:color w:val="auto"/>
          <w:sz w:val="24"/>
        </w:rPr>
        <w:t xml:space="preserve"> </w:t>
      </w:r>
      <w:r>
        <w:rPr>
          <w:rFonts w:ascii="Times New Roman" w:hAnsi="Times New Roman" w:cs="Times New Roman"/>
          <w:b w:val="0"/>
          <w:color w:val="auto"/>
          <w:sz w:val="24"/>
        </w:rPr>
        <w:t>Dört</w:t>
      </w:r>
      <w:r w:rsidRPr="00D67777">
        <w:rPr>
          <w:rFonts w:ascii="Times New Roman" w:hAnsi="Times New Roman" w:cs="Times New Roman"/>
          <w:b w:val="0"/>
          <w:color w:val="auto"/>
          <w:sz w:val="24"/>
        </w:rPr>
        <w:t xml:space="preserve"> farklı </w:t>
      </w:r>
      <w:r>
        <w:rPr>
          <w:rFonts w:ascii="Times New Roman" w:hAnsi="Times New Roman" w:cs="Times New Roman"/>
          <w:b w:val="0"/>
          <w:color w:val="auto"/>
          <w:sz w:val="24"/>
        </w:rPr>
        <w:t>H</w:t>
      </w:r>
      <w:r w:rsidRPr="00EF774D">
        <w:rPr>
          <w:rFonts w:ascii="Times New Roman" w:hAnsi="Times New Roman" w:cs="Times New Roman"/>
          <w:b w:val="0"/>
          <w:color w:val="auto"/>
          <w:sz w:val="24"/>
          <w:vertAlign w:val="subscript"/>
        </w:rPr>
        <w:t>2</w:t>
      </w:r>
      <w:r>
        <w:rPr>
          <w:rFonts w:ascii="Times New Roman" w:hAnsi="Times New Roman" w:cs="Times New Roman"/>
          <w:b w:val="0"/>
          <w:color w:val="auto"/>
          <w:sz w:val="24"/>
        </w:rPr>
        <w:t>SO</w:t>
      </w:r>
      <w:r w:rsidRPr="00EF774D">
        <w:rPr>
          <w:rFonts w:ascii="Times New Roman" w:hAnsi="Times New Roman" w:cs="Times New Roman"/>
          <w:b w:val="0"/>
          <w:color w:val="auto"/>
          <w:sz w:val="24"/>
          <w:vertAlign w:val="subscript"/>
        </w:rPr>
        <w:t>4</w:t>
      </w:r>
      <w:r w:rsidRPr="00D67777">
        <w:rPr>
          <w:rFonts w:ascii="Times New Roman" w:hAnsi="Times New Roman" w:cs="Times New Roman"/>
          <w:b w:val="0"/>
          <w:color w:val="auto"/>
          <w:sz w:val="24"/>
        </w:rPr>
        <w:t xml:space="preserve"> derişimi için 1/</w:t>
      </w:r>
      <w:r w:rsidRPr="00CE47EA">
        <w:rPr>
          <w:rFonts w:ascii="Times New Roman" w:hAnsi="Times New Roman" w:cs="Times New Roman"/>
          <w:b w:val="0"/>
          <w:i/>
          <w:color w:val="auto"/>
          <w:sz w:val="24"/>
        </w:rPr>
        <w:t>T</w:t>
      </w:r>
      <w:r w:rsidRPr="00D67777">
        <w:rPr>
          <w:rFonts w:ascii="Times New Roman" w:hAnsi="Times New Roman" w:cs="Times New Roman"/>
          <w:b w:val="0"/>
          <w:color w:val="auto"/>
          <w:sz w:val="24"/>
        </w:rPr>
        <w:t xml:space="preserve"> karşı ln </w:t>
      </w:r>
      <w:r w:rsidRPr="00CE47EA">
        <w:rPr>
          <w:rFonts w:ascii="Times New Roman" w:hAnsi="Times New Roman" w:cs="Times New Roman"/>
          <w:b w:val="0"/>
          <w:i/>
          <w:color w:val="auto"/>
          <w:sz w:val="24"/>
        </w:rPr>
        <w:t>C</w:t>
      </w:r>
      <w:r w:rsidRPr="00CE47EA">
        <w:rPr>
          <w:rFonts w:ascii="Times New Roman" w:hAnsi="Times New Roman" w:cs="Times New Roman"/>
          <w:b w:val="0"/>
          <w:color w:val="auto"/>
          <w:sz w:val="24"/>
          <w:vertAlign w:val="subscript"/>
        </w:rPr>
        <w:t>o</w:t>
      </w:r>
      <w:r w:rsidRPr="00D67777">
        <w:rPr>
          <w:rFonts w:ascii="Times New Roman" w:hAnsi="Times New Roman" w:cs="Times New Roman"/>
          <w:b w:val="0"/>
          <w:color w:val="auto"/>
          <w:sz w:val="24"/>
        </w:rPr>
        <w:t>/</w:t>
      </w:r>
      <w:r w:rsidRPr="00CE47EA">
        <w:rPr>
          <w:rFonts w:ascii="Times New Roman" w:hAnsi="Times New Roman" w:cs="Times New Roman"/>
          <w:b w:val="0"/>
          <w:i/>
          <w:color w:val="auto"/>
          <w:sz w:val="24"/>
        </w:rPr>
        <w:t>C</w:t>
      </w:r>
      <w:r w:rsidRPr="00CE47EA">
        <w:rPr>
          <w:rFonts w:ascii="Times New Roman" w:hAnsi="Times New Roman" w:cs="Times New Roman"/>
          <w:b w:val="0"/>
          <w:color w:val="auto"/>
          <w:sz w:val="24"/>
          <w:vertAlign w:val="subscript"/>
        </w:rPr>
        <w:t>e</w:t>
      </w:r>
      <w:r w:rsidRPr="00D67777">
        <w:rPr>
          <w:rFonts w:ascii="Times New Roman" w:hAnsi="Times New Roman" w:cs="Times New Roman"/>
          <w:b w:val="0"/>
          <w:color w:val="auto"/>
          <w:sz w:val="24"/>
        </w:rPr>
        <w:t xml:space="preserve"> grafiği</w:t>
      </w:r>
      <w:proofErr w:type="gramStart"/>
      <w:r>
        <w:rPr>
          <w:rFonts w:ascii="Times New Roman" w:hAnsi="Times New Roman" w:cs="Times New Roman"/>
          <w:b w:val="0"/>
          <w:color w:val="auto"/>
          <w:sz w:val="24"/>
        </w:rPr>
        <w:t>…………</w:t>
      </w:r>
      <w:proofErr w:type="gramEnd"/>
      <w:r>
        <w:rPr>
          <w:rFonts w:ascii="Times New Roman" w:hAnsi="Times New Roman" w:cs="Times New Roman"/>
          <w:b w:val="0"/>
          <w:color w:val="auto"/>
          <w:sz w:val="24"/>
        </w:rPr>
        <w:t>60</w:t>
      </w:r>
    </w:p>
    <w:p w:rsidR="00061DB3" w:rsidRDefault="00061DB3" w:rsidP="00B80434">
      <w:pPr>
        <w:rPr>
          <w:rFonts w:ascii="Times New Roman" w:hAnsi="Times New Roman"/>
          <w:b/>
          <w:sz w:val="28"/>
        </w:rPr>
      </w:pPr>
    </w:p>
    <w:bookmarkStart w:id="18" w:name="_Toc45465286" w:displacedByCustomXml="next"/>
    <w:bookmarkStart w:id="19" w:name="_Toc17319131" w:displacedByCustomXml="next"/>
    <w:bookmarkStart w:id="20" w:name="_Toc17318329" w:displacedByCustomXml="next"/>
    <w:bookmarkStart w:id="21" w:name="_Toc17216730" w:displacedByCustomXml="next"/>
    <w:bookmarkStart w:id="22" w:name="_Toc292899499" w:displacedByCustomXml="next"/>
    <w:sdt>
      <w:sdtPr>
        <w:id w:val="449211068"/>
      </w:sdtPr>
      <w:sdtEndPr/>
      <w:sdtContent>
        <w:p w:rsidR="00027F8A" w:rsidRPr="004C564A" w:rsidRDefault="00027F8A" w:rsidP="00DA107C">
          <w:pPr>
            <w:pStyle w:val="fbebalk1sol"/>
            <w:jc w:val="center"/>
          </w:pPr>
          <w:r w:rsidRPr="004C564A">
            <w:t>TABLO LİSTESİ</w:t>
          </w:r>
        </w:p>
      </w:sdtContent>
    </w:sdt>
    <w:bookmarkEnd w:id="18" w:displacedByCustomXml="prev"/>
    <w:bookmarkEnd w:id="19" w:displacedByCustomXml="prev"/>
    <w:bookmarkEnd w:id="20" w:displacedByCustomXml="prev"/>
    <w:bookmarkEnd w:id="21" w:displacedByCustomXml="prev"/>
    <w:bookmarkEnd w:id="22" w:displacedByCustomXml="prev"/>
    <w:p w:rsidR="00027F8A" w:rsidRPr="004C564A" w:rsidRDefault="00027F8A" w:rsidP="00027F8A">
      <w:pPr>
        <w:pStyle w:val="fbemetinnormalkaln"/>
        <w:tabs>
          <w:tab w:val="right" w:pos="7937"/>
        </w:tabs>
      </w:pPr>
      <w:r w:rsidRPr="004C564A">
        <w:tab/>
      </w:r>
      <w:r w:rsidRPr="004C564A">
        <w:rPr>
          <w:u w:val="single"/>
        </w:rPr>
        <w:t>Sayfa</w:t>
      </w:r>
    </w:p>
    <w:p w:rsidR="00C926F6" w:rsidRPr="00C926F6" w:rsidRDefault="00BF6AB3">
      <w:pPr>
        <w:pStyle w:val="ekillerTablosu"/>
        <w:rPr>
          <w:rFonts w:asciiTheme="minorHAnsi" w:hAnsiTheme="minorHAnsi"/>
          <w:sz w:val="22"/>
          <w:lang w:val="en-GB" w:eastAsia="en-GB" w:bidi="ar-SA"/>
        </w:rPr>
      </w:pPr>
      <w:r w:rsidRPr="00744AFD">
        <w:rPr>
          <w:noProof w:val="0"/>
        </w:rPr>
        <w:fldChar w:fldCharType="begin"/>
      </w:r>
      <w:r w:rsidRPr="00744AFD">
        <w:rPr>
          <w:noProof w:val="0"/>
        </w:rPr>
        <w:instrText xml:space="preserve"> TOC \c "Tablo" </w:instrText>
      </w:r>
      <w:r w:rsidRPr="00744AFD">
        <w:rPr>
          <w:noProof w:val="0"/>
        </w:rPr>
        <w:fldChar w:fldCharType="separate"/>
      </w:r>
      <w:r w:rsidR="00C926F6" w:rsidRPr="00C926F6">
        <w:rPr>
          <w:rFonts w:cs="Times New Roman"/>
        </w:rPr>
        <w:t xml:space="preserve">Tablo 2.1: </w:t>
      </w:r>
      <w:r w:rsidR="00C926F6" w:rsidRPr="00C926F6">
        <w:t>Zirkonyumun fiziksel özellikleri (Manhique 2003).</w:t>
      </w:r>
      <w:r w:rsidR="00C926F6" w:rsidRPr="00C926F6">
        <w:tab/>
      </w:r>
      <w:r w:rsidR="00C926F6" w:rsidRPr="00C926F6">
        <w:fldChar w:fldCharType="begin"/>
      </w:r>
      <w:r w:rsidR="00C926F6" w:rsidRPr="00C926F6">
        <w:instrText xml:space="preserve"> PAGEREF _Toc45466260 \h </w:instrText>
      </w:r>
      <w:r w:rsidR="00C926F6" w:rsidRPr="00C926F6">
        <w:fldChar w:fldCharType="separate"/>
      </w:r>
      <w:r w:rsidR="00C926F6" w:rsidRPr="00C926F6">
        <w:t>12</w:t>
      </w:r>
      <w:r w:rsidR="00C926F6" w:rsidRPr="00C926F6">
        <w:fldChar w:fldCharType="end"/>
      </w:r>
    </w:p>
    <w:p w:rsidR="00C926F6" w:rsidRPr="00C926F6" w:rsidRDefault="00C926F6">
      <w:pPr>
        <w:pStyle w:val="ekillerTablosu"/>
        <w:rPr>
          <w:rFonts w:asciiTheme="minorHAnsi" w:hAnsiTheme="minorHAnsi"/>
          <w:sz w:val="22"/>
          <w:lang w:val="en-GB" w:eastAsia="en-GB" w:bidi="ar-SA"/>
        </w:rPr>
      </w:pPr>
      <w:r w:rsidRPr="00C926F6">
        <w:rPr>
          <w:rFonts w:cs="Times New Roman"/>
          <w:color w:val="000000" w:themeColor="text1"/>
        </w:rPr>
        <w:t>Tablo 3.1:  Bazı ligandların fiziksel ve kimyasal özellikleri.</w:t>
      </w:r>
      <w:r w:rsidRPr="00C926F6">
        <w:tab/>
      </w:r>
      <w:r w:rsidRPr="00C926F6">
        <w:fldChar w:fldCharType="begin"/>
      </w:r>
      <w:r w:rsidRPr="00C926F6">
        <w:instrText xml:space="preserve"> PAGEREF _Toc45466261 \h </w:instrText>
      </w:r>
      <w:r w:rsidRPr="00C926F6">
        <w:fldChar w:fldCharType="separate"/>
      </w:r>
      <w:r w:rsidRPr="00C926F6">
        <w:t>39</w:t>
      </w:r>
      <w:r w:rsidRPr="00C926F6">
        <w:fldChar w:fldCharType="end"/>
      </w:r>
    </w:p>
    <w:p w:rsidR="00C926F6" w:rsidRPr="00C926F6" w:rsidRDefault="00C926F6">
      <w:pPr>
        <w:pStyle w:val="ekillerTablosu"/>
        <w:rPr>
          <w:rFonts w:asciiTheme="minorHAnsi" w:hAnsiTheme="minorHAnsi"/>
          <w:sz w:val="22"/>
          <w:lang w:val="en-GB" w:eastAsia="en-GB" w:bidi="ar-SA"/>
        </w:rPr>
      </w:pPr>
      <w:r w:rsidRPr="00C926F6">
        <w:t xml:space="preserve">Tablo 4.1: Dört farklı TOA derişimi ile donör, organik ve akseptör fazdaki  </w:t>
      </w:r>
      <w:r>
        <w:t xml:space="preserve"> </w:t>
      </w:r>
      <w:r w:rsidRPr="00C926F6">
        <w:t>Zr(IV) iyonları derişiminin zamanla değişime ait veriler.</w:t>
      </w:r>
      <w:r w:rsidRPr="00C926F6">
        <w:tab/>
      </w:r>
      <w:r w:rsidRPr="00C926F6">
        <w:fldChar w:fldCharType="begin"/>
      </w:r>
      <w:r w:rsidRPr="00C926F6">
        <w:instrText xml:space="preserve"> PAGEREF _Toc45466262 \h </w:instrText>
      </w:r>
      <w:r w:rsidRPr="00C926F6">
        <w:fldChar w:fldCharType="separate"/>
      </w:r>
      <w:r w:rsidRPr="00C926F6">
        <w:t>47</w:t>
      </w:r>
      <w:r w:rsidRPr="00C926F6">
        <w:fldChar w:fldCharType="end"/>
      </w:r>
    </w:p>
    <w:p w:rsidR="00C926F6" w:rsidRPr="00C926F6" w:rsidRDefault="00C926F6">
      <w:pPr>
        <w:pStyle w:val="ekillerTablosu"/>
        <w:rPr>
          <w:rFonts w:asciiTheme="minorHAnsi" w:hAnsiTheme="minorHAnsi"/>
          <w:sz w:val="22"/>
          <w:lang w:val="en-GB" w:eastAsia="en-GB" w:bidi="ar-SA"/>
        </w:rPr>
      </w:pPr>
      <w:r w:rsidRPr="00C926F6">
        <w:t xml:space="preserve">Tablo 4.2: Dört farklı TOA derişimi ile Zr(IV) iyonlarının ekstraksiyonuna </w:t>
      </w:r>
      <w:r>
        <w:t xml:space="preserve">        </w:t>
      </w:r>
      <w:r w:rsidRPr="00C926F6">
        <w:t>ait hesaplanan kinetik veriler.</w:t>
      </w:r>
      <w:r w:rsidRPr="00C926F6">
        <w:tab/>
      </w:r>
      <w:r w:rsidRPr="00C926F6">
        <w:fldChar w:fldCharType="begin"/>
      </w:r>
      <w:r w:rsidRPr="00C926F6">
        <w:instrText xml:space="preserve"> PAGEREF _Toc45466263 \h </w:instrText>
      </w:r>
      <w:r w:rsidRPr="00C926F6">
        <w:fldChar w:fldCharType="separate"/>
      </w:r>
      <w:r w:rsidRPr="00C926F6">
        <w:t>49</w:t>
      </w:r>
      <w:r w:rsidRPr="00C926F6">
        <w:fldChar w:fldCharType="end"/>
      </w:r>
    </w:p>
    <w:p w:rsidR="00C926F6" w:rsidRPr="00C926F6" w:rsidRDefault="00C926F6">
      <w:pPr>
        <w:pStyle w:val="ekillerTablosu"/>
        <w:rPr>
          <w:rFonts w:asciiTheme="minorHAnsi" w:hAnsiTheme="minorHAnsi"/>
          <w:sz w:val="22"/>
          <w:lang w:val="en-GB" w:eastAsia="en-GB" w:bidi="ar-SA"/>
        </w:rPr>
      </w:pPr>
      <w:r w:rsidRPr="00C926F6">
        <w:rPr>
          <w:rFonts w:cs="Times New Roman"/>
        </w:rPr>
        <w:t>Tablo 4.3: Beş farklı sıcaklık ile donör, organik ve akseptör fazdaki Zr(IV) iyonları derişiminin zamanla değişime ait veriler.</w:t>
      </w:r>
      <w:r w:rsidRPr="00C926F6">
        <w:tab/>
      </w:r>
      <w:r w:rsidRPr="00C926F6">
        <w:fldChar w:fldCharType="begin"/>
      </w:r>
      <w:r w:rsidRPr="00C926F6">
        <w:instrText xml:space="preserve"> PAGEREF _Toc45466264 \h </w:instrText>
      </w:r>
      <w:r w:rsidRPr="00C926F6">
        <w:fldChar w:fldCharType="separate"/>
      </w:r>
      <w:r w:rsidRPr="00C926F6">
        <w:t>51</w:t>
      </w:r>
      <w:r w:rsidRPr="00C926F6">
        <w:fldChar w:fldCharType="end"/>
      </w:r>
    </w:p>
    <w:p w:rsidR="00C926F6" w:rsidRPr="00C926F6" w:rsidRDefault="00C926F6">
      <w:pPr>
        <w:pStyle w:val="ekillerTablosu"/>
        <w:rPr>
          <w:rFonts w:asciiTheme="minorHAnsi" w:hAnsiTheme="minorHAnsi"/>
          <w:sz w:val="22"/>
          <w:lang w:val="en-GB" w:eastAsia="en-GB" w:bidi="ar-SA"/>
        </w:rPr>
      </w:pPr>
      <w:r w:rsidRPr="00C926F6">
        <w:rPr>
          <w:rFonts w:cs="Times New Roman"/>
        </w:rPr>
        <w:t>Tablo 4.4: Beş farklı sıcaklık aralığı ile Zr(IV) iyonlarının ekstraksiyonu için hesaplanan kinetik veriler.</w:t>
      </w:r>
      <w:r w:rsidRPr="00C926F6">
        <w:tab/>
      </w:r>
      <w:r w:rsidRPr="00C926F6">
        <w:fldChar w:fldCharType="begin"/>
      </w:r>
      <w:r w:rsidRPr="00C926F6">
        <w:instrText xml:space="preserve"> PAGEREF _Toc45466265 \h </w:instrText>
      </w:r>
      <w:r w:rsidRPr="00C926F6">
        <w:fldChar w:fldCharType="separate"/>
      </w:r>
      <w:r w:rsidRPr="00C926F6">
        <w:t>53</w:t>
      </w:r>
      <w:r w:rsidRPr="00C926F6">
        <w:fldChar w:fldCharType="end"/>
      </w:r>
    </w:p>
    <w:p w:rsidR="00C926F6" w:rsidRPr="00C926F6" w:rsidRDefault="00C926F6">
      <w:pPr>
        <w:pStyle w:val="ekillerTablosu"/>
        <w:rPr>
          <w:rFonts w:asciiTheme="minorHAnsi" w:hAnsiTheme="minorHAnsi"/>
          <w:sz w:val="22"/>
          <w:lang w:val="en-GB" w:eastAsia="en-GB" w:bidi="ar-SA"/>
        </w:rPr>
      </w:pPr>
      <w:r w:rsidRPr="00C926F6">
        <w:rPr>
          <w:rFonts w:cs="Times New Roman"/>
        </w:rPr>
        <w:t>Tablo 4.5: Üç farklı Na</w:t>
      </w:r>
      <w:r w:rsidRPr="00C926F6">
        <w:rPr>
          <w:rFonts w:cs="Times New Roman"/>
          <w:vertAlign w:val="subscript"/>
        </w:rPr>
        <w:t>2</w:t>
      </w:r>
      <w:r w:rsidRPr="00C926F6">
        <w:rPr>
          <w:rFonts w:cs="Times New Roman"/>
        </w:rPr>
        <w:t>CO</w:t>
      </w:r>
      <w:r w:rsidRPr="00C926F6">
        <w:rPr>
          <w:rFonts w:cs="Times New Roman"/>
          <w:vertAlign w:val="subscript"/>
        </w:rPr>
        <w:t>3</w:t>
      </w:r>
      <w:r w:rsidRPr="00C926F6">
        <w:rPr>
          <w:rFonts w:cs="Times New Roman"/>
        </w:rPr>
        <w:t xml:space="preserve"> çözeltisi ile donör, organik ve akseptör fazdaki Zr(IV) iyonlarının derişiminin zamanla değişimine ait veriler.</w:t>
      </w:r>
      <w:r w:rsidRPr="00C926F6">
        <w:tab/>
      </w:r>
      <w:r w:rsidRPr="00C926F6">
        <w:fldChar w:fldCharType="begin"/>
      </w:r>
      <w:r w:rsidRPr="00C926F6">
        <w:instrText xml:space="preserve"> PAGEREF _Toc45466266 \h </w:instrText>
      </w:r>
      <w:r w:rsidRPr="00C926F6">
        <w:fldChar w:fldCharType="separate"/>
      </w:r>
      <w:r w:rsidRPr="00C926F6">
        <w:t>55</w:t>
      </w:r>
      <w:r w:rsidRPr="00C926F6">
        <w:fldChar w:fldCharType="end"/>
      </w:r>
    </w:p>
    <w:p w:rsidR="00C926F6" w:rsidRPr="00C926F6" w:rsidRDefault="00C926F6">
      <w:pPr>
        <w:pStyle w:val="ekillerTablosu"/>
        <w:rPr>
          <w:rFonts w:asciiTheme="minorHAnsi" w:hAnsiTheme="minorHAnsi"/>
          <w:sz w:val="22"/>
          <w:lang w:val="en-GB" w:eastAsia="en-GB" w:bidi="ar-SA"/>
        </w:rPr>
      </w:pPr>
      <w:r w:rsidRPr="00C926F6">
        <w:rPr>
          <w:rFonts w:cs="Times New Roman"/>
        </w:rPr>
        <w:t>Tablo 4.6: Üç farklı Na</w:t>
      </w:r>
      <w:r w:rsidRPr="00C926F6">
        <w:rPr>
          <w:rFonts w:cs="Times New Roman"/>
          <w:vertAlign w:val="subscript"/>
        </w:rPr>
        <w:t>2</w:t>
      </w:r>
      <w:r w:rsidRPr="00C926F6">
        <w:rPr>
          <w:rFonts w:cs="Times New Roman"/>
        </w:rPr>
        <w:t>CO</w:t>
      </w:r>
      <w:r w:rsidRPr="00C926F6">
        <w:rPr>
          <w:rFonts w:cs="Times New Roman"/>
          <w:vertAlign w:val="subscript"/>
        </w:rPr>
        <w:t>3</w:t>
      </w:r>
      <w:r w:rsidRPr="00C926F6">
        <w:rPr>
          <w:rFonts w:cs="Times New Roman"/>
        </w:rPr>
        <w:t xml:space="preserve"> derişimi ile Zr(IV) iyonlarının ekstraksiyonuna</w:t>
      </w:r>
      <w:r>
        <w:rPr>
          <w:rFonts w:cs="Times New Roman"/>
        </w:rPr>
        <w:t xml:space="preserve">      </w:t>
      </w:r>
      <w:r w:rsidRPr="00C926F6">
        <w:rPr>
          <w:rFonts w:cs="Times New Roman"/>
        </w:rPr>
        <w:t xml:space="preserve"> ait hesaplanan kinetik veriler.</w:t>
      </w:r>
      <w:r w:rsidRPr="00C926F6">
        <w:tab/>
      </w:r>
      <w:r w:rsidRPr="00C926F6">
        <w:fldChar w:fldCharType="begin"/>
      </w:r>
      <w:r w:rsidRPr="00C926F6">
        <w:instrText xml:space="preserve"> PAGEREF _Toc45466267 \h </w:instrText>
      </w:r>
      <w:r w:rsidRPr="00C926F6">
        <w:fldChar w:fldCharType="separate"/>
      </w:r>
      <w:r w:rsidRPr="00C926F6">
        <w:t>57</w:t>
      </w:r>
      <w:r w:rsidRPr="00C926F6">
        <w:fldChar w:fldCharType="end"/>
      </w:r>
    </w:p>
    <w:p w:rsidR="00C926F6" w:rsidRPr="00C926F6" w:rsidRDefault="00C926F6">
      <w:pPr>
        <w:pStyle w:val="ekillerTablosu"/>
        <w:rPr>
          <w:rFonts w:asciiTheme="minorHAnsi" w:hAnsiTheme="minorHAnsi"/>
          <w:sz w:val="22"/>
          <w:lang w:val="en-GB" w:eastAsia="en-GB" w:bidi="ar-SA"/>
        </w:rPr>
      </w:pPr>
      <w:r w:rsidRPr="00C926F6">
        <w:rPr>
          <w:rFonts w:cs="Times New Roman"/>
        </w:rPr>
        <w:t>Tablo 4.7: Dört farklı H</w:t>
      </w:r>
      <w:r w:rsidRPr="00C926F6">
        <w:rPr>
          <w:rFonts w:cs="Times New Roman"/>
          <w:vertAlign w:val="subscript"/>
        </w:rPr>
        <w:t>2</w:t>
      </w:r>
      <w:r w:rsidRPr="00C926F6">
        <w:rPr>
          <w:rFonts w:cs="Times New Roman"/>
        </w:rPr>
        <w:t>SO</w:t>
      </w:r>
      <w:r w:rsidRPr="00C926F6">
        <w:rPr>
          <w:rFonts w:cs="Times New Roman"/>
          <w:vertAlign w:val="subscript"/>
        </w:rPr>
        <w:t>4</w:t>
      </w:r>
      <w:r w:rsidRPr="00C926F6">
        <w:rPr>
          <w:rFonts w:cs="Times New Roman"/>
        </w:rPr>
        <w:t xml:space="preserve"> çözeltisi ile donör, organik ve akseptör fazdaki Zr(IV) iyonlarının derişiminin zamanla değişimine ait veriler.</w:t>
      </w:r>
      <w:r w:rsidRPr="00C926F6">
        <w:tab/>
      </w:r>
      <w:r w:rsidRPr="00C926F6">
        <w:fldChar w:fldCharType="begin"/>
      </w:r>
      <w:r w:rsidRPr="00C926F6">
        <w:instrText xml:space="preserve"> PAGEREF _Toc45466268 \h </w:instrText>
      </w:r>
      <w:r w:rsidRPr="00C926F6">
        <w:fldChar w:fldCharType="separate"/>
      </w:r>
      <w:r w:rsidRPr="00C926F6">
        <w:t>58</w:t>
      </w:r>
      <w:r w:rsidRPr="00C926F6">
        <w:fldChar w:fldCharType="end"/>
      </w:r>
    </w:p>
    <w:p w:rsidR="00C926F6" w:rsidRDefault="00C926F6">
      <w:pPr>
        <w:pStyle w:val="ekillerTablosu"/>
        <w:rPr>
          <w:rFonts w:asciiTheme="minorHAnsi" w:hAnsiTheme="minorHAnsi"/>
          <w:sz w:val="22"/>
          <w:lang w:val="en-GB" w:eastAsia="en-GB" w:bidi="ar-SA"/>
        </w:rPr>
      </w:pPr>
      <w:r w:rsidRPr="00C926F6">
        <w:rPr>
          <w:rFonts w:cs="Times New Roman"/>
        </w:rPr>
        <w:t xml:space="preserve">Tablo 4.8: </w:t>
      </w:r>
      <w:r w:rsidRPr="004E1EDC">
        <w:rPr>
          <w:rFonts w:cs="Times New Roman"/>
        </w:rPr>
        <w:t>Dört farklı H</w:t>
      </w:r>
      <w:r w:rsidRPr="004E1EDC">
        <w:rPr>
          <w:rFonts w:cs="Times New Roman"/>
          <w:vertAlign w:val="subscript"/>
        </w:rPr>
        <w:t>2</w:t>
      </w:r>
      <w:r w:rsidRPr="004E1EDC">
        <w:rPr>
          <w:rFonts w:cs="Times New Roman"/>
        </w:rPr>
        <w:t>SO</w:t>
      </w:r>
      <w:r w:rsidRPr="004E1EDC">
        <w:rPr>
          <w:rFonts w:cs="Times New Roman"/>
          <w:vertAlign w:val="subscript"/>
        </w:rPr>
        <w:t>4</w:t>
      </w:r>
      <w:r w:rsidRPr="004E1EDC">
        <w:rPr>
          <w:rFonts w:cs="Times New Roman"/>
        </w:rPr>
        <w:t xml:space="preserve"> derişimi ile Zr(IV) iyonlarının ekstraksiyonuna </w:t>
      </w:r>
      <w:r>
        <w:rPr>
          <w:rFonts w:cs="Times New Roman"/>
        </w:rPr>
        <w:t xml:space="preserve">      </w:t>
      </w:r>
      <w:r w:rsidRPr="004E1EDC">
        <w:rPr>
          <w:rFonts w:cs="Times New Roman"/>
        </w:rPr>
        <w:t>ait hesaplanan kinetik veriler.</w:t>
      </w:r>
      <w:r>
        <w:tab/>
      </w:r>
      <w:r>
        <w:fldChar w:fldCharType="begin"/>
      </w:r>
      <w:r>
        <w:instrText xml:space="preserve"> PAGEREF _Toc45466269 \h </w:instrText>
      </w:r>
      <w:r>
        <w:fldChar w:fldCharType="separate"/>
      </w:r>
      <w:r>
        <w:t>61</w:t>
      </w:r>
      <w:r>
        <w:fldChar w:fldCharType="end"/>
      </w:r>
    </w:p>
    <w:p w:rsidR="00027F8A" w:rsidRDefault="00BF6AB3" w:rsidP="00F0781F">
      <w:pPr>
        <w:pStyle w:val="ekillerTablosu"/>
        <w:ind w:left="0" w:firstLine="0"/>
        <w:rPr>
          <w:noProof w:val="0"/>
        </w:rPr>
      </w:pPr>
      <w:r w:rsidRPr="00744AFD">
        <w:rPr>
          <w:noProof w:val="0"/>
        </w:rPr>
        <w:fldChar w:fldCharType="end"/>
      </w:r>
    </w:p>
    <w:p w:rsidR="006D6E26" w:rsidRDefault="006D6E26" w:rsidP="006D6E26"/>
    <w:p w:rsidR="006D6E26" w:rsidRDefault="006D6E26" w:rsidP="006D6E26"/>
    <w:p w:rsidR="006D6E26" w:rsidRDefault="006D6E26" w:rsidP="006D6E26"/>
    <w:p w:rsidR="006D6E26" w:rsidRDefault="006D6E26" w:rsidP="006D6E26"/>
    <w:p w:rsidR="006D6E26" w:rsidRDefault="006D6E26" w:rsidP="006D6E26"/>
    <w:p w:rsidR="006D6E26" w:rsidRDefault="006D6E26" w:rsidP="006D6E26"/>
    <w:p w:rsidR="006D6E26" w:rsidRDefault="006D6E26" w:rsidP="006D6E26"/>
    <w:p w:rsidR="006D6E26" w:rsidRDefault="006D6E26" w:rsidP="006D6E26"/>
    <w:p w:rsidR="006D6E26" w:rsidRDefault="006D6E26" w:rsidP="006D6E26"/>
    <w:p w:rsidR="006D6E26" w:rsidRDefault="006D6E26" w:rsidP="006D6E26"/>
    <w:p w:rsidR="006D6E26" w:rsidRDefault="006D6E26" w:rsidP="006D6E26"/>
    <w:p w:rsidR="006D6E26" w:rsidRDefault="006D6E26" w:rsidP="006D6E26"/>
    <w:p w:rsidR="006D6E26" w:rsidRDefault="006D6E26" w:rsidP="006D6E26"/>
    <w:p w:rsidR="006D6E26" w:rsidRPr="006D6E26" w:rsidRDefault="006D6E26" w:rsidP="006D6E26"/>
    <w:bookmarkStart w:id="23" w:name="_Toc45465287" w:displacedByCustomXml="next"/>
    <w:bookmarkStart w:id="24" w:name="_Toc292899500" w:displacedByCustomXml="next"/>
    <w:bookmarkStart w:id="25" w:name="_Toc17216731" w:displacedByCustomXml="next"/>
    <w:bookmarkStart w:id="26" w:name="_Toc17318330" w:displacedByCustomXml="next"/>
    <w:bookmarkStart w:id="27" w:name="_Toc17319132" w:displacedByCustomXml="next"/>
    <w:sdt>
      <w:sdtPr>
        <w:id w:val="1583185940"/>
      </w:sdtPr>
      <w:sdtEndPr/>
      <w:sdtContent>
        <w:p w:rsidR="006D6E26" w:rsidRPr="004C564A" w:rsidRDefault="006D6E26" w:rsidP="006D6E26">
          <w:pPr>
            <w:pStyle w:val="fbebalk1sol"/>
            <w:jc w:val="center"/>
          </w:pPr>
          <w:r>
            <w:t xml:space="preserve">RESİM </w:t>
          </w:r>
          <w:r w:rsidRPr="004C564A">
            <w:t>LİSTESİ</w:t>
          </w:r>
        </w:p>
      </w:sdtContent>
    </w:sdt>
    <w:bookmarkEnd w:id="23" w:displacedByCustomXml="prev"/>
    <w:p w:rsidR="006D6E26" w:rsidRDefault="006D6E26" w:rsidP="006D6E26">
      <w:pPr>
        <w:pStyle w:val="fbemetinnormalkaln"/>
        <w:tabs>
          <w:tab w:val="right" w:pos="7937"/>
        </w:tabs>
        <w:jc w:val="right"/>
      </w:pPr>
      <w:r w:rsidRPr="004C564A">
        <w:rPr>
          <w:u w:val="single"/>
        </w:rPr>
        <w:t>Sayfa</w:t>
      </w:r>
    </w:p>
    <w:p w:rsidR="00061DB3" w:rsidRPr="0045095C" w:rsidRDefault="006D6E26">
      <w:pPr>
        <w:pStyle w:val="ekillerTablosu"/>
        <w:rPr>
          <w:rFonts w:asciiTheme="minorHAnsi" w:hAnsiTheme="minorHAnsi"/>
          <w:sz w:val="22"/>
          <w:lang w:val="en-GB" w:eastAsia="en-GB" w:bidi="ar-SA"/>
        </w:rPr>
      </w:pPr>
      <w:r w:rsidRPr="00744AFD">
        <w:fldChar w:fldCharType="begin"/>
      </w:r>
      <w:r w:rsidRPr="00744AFD">
        <w:instrText xml:space="preserve"> TOC \c "Resim 3.10" </w:instrText>
      </w:r>
      <w:r w:rsidRPr="00744AFD">
        <w:fldChar w:fldCharType="separate"/>
      </w:r>
      <w:r w:rsidR="00061DB3" w:rsidRPr="0045095C">
        <w:rPr>
          <w:rFonts w:cs="Times New Roman"/>
          <w:color w:val="000000" w:themeColor="text1"/>
        </w:rPr>
        <w:t>Resim 3.1: Uv-vis Spektrofotometri cihazı</w:t>
      </w:r>
      <w:r w:rsidR="00061DB3" w:rsidRPr="0045095C">
        <w:tab/>
      </w:r>
      <w:r w:rsidR="00061DB3" w:rsidRPr="0045095C">
        <w:fldChar w:fldCharType="begin"/>
      </w:r>
      <w:r w:rsidR="00061DB3" w:rsidRPr="0045095C">
        <w:instrText xml:space="preserve"> PAGEREF _Toc36116247 \h </w:instrText>
      </w:r>
      <w:r w:rsidR="00061DB3" w:rsidRPr="0045095C">
        <w:fldChar w:fldCharType="separate"/>
      </w:r>
      <w:r w:rsidR="00061DB3" w:rsidRPr="0045095C">
        <w:t>40</w:t>
      </w:r>
      <w:r w:rsidR="00061DB3" w:rsidRPr="0045095C">
        <w:fldChar w:fldCharType="end"/>
      </w:r>
    </w:p>
    <w:p w:rsidR="00061DB3" w:rsidRPr="0045095C" w:rsidRDefault="00061DB3">
      <w:pPr>
        <w:pStyle w:val="ekillerTablosu"/>
        <w:rPr>
          <w:rFonts w:asciiTheme="minorHAnsi" w:hAnsiTheme="minorHAnsi"/>
          <w:sz w:val="22"/>
          <w:lang w:val="en-GB" w:eastAsia="en-GB" w:bidi="ar-SA"/>
        </w:rPr>
      </w:pPr>
      <w:r w:rsidRPr="0045095C">
        <w:rPr>
          <w:rFonts w:cs="Times New Roman"/>
          <w:color w:val="000000" w:themeColor="text1"/>
        </w:rPr>
        <w:t>Resim 3.2 :</w:t>
      </w:r>
      <w:r w:rsidRPr="0045095C">
        <w:rPr>
          <w:rFonts w:eastAsia="TimesNewRomanPSMT"/>
          <w:color w:val="000000" w:themeColor="text1"/>
          <w:lang w:eastAsia="zh-TW"/>
        </w:rPr>
        <w:t xml:space="preserve"> Kreostat cihazı.</w:t>
      </w:r>
      <w:r w:rsidRPr="0045095C">
        <w:tab/>
      </w:r>
      <w:r w:rsidRPr="0045095C">
        <w:fldChar w:fldCharType="begin"/>
      </w:r>
      <w:r w:rsidRPr="0045095C">
        <w:instrText xml:space="preserve"> PAGEREF _Toc36116248 \h </w:instrText>
      </w:r>
      <w:r w:rsidRPr="0045095C">
        <w:fldChar w:fldCharType="separate"/>
      </w:r>
      <w:r w:rsidRPr="0045095C">
        <w:t>40</w:t>
      </w:r>
      <w:r w:rsidRPr="0045095C">
        <w:fldChar w:fldCharType="end"/>
      </w:r>
    </w:p>
    <w:p w:rsidR="00061DB3" w:rsidRPr="0045095C" w:rsidRDefault="00061DB3">
      <w:pPr>
        <w:pStyle w:val="ekillerTablosu"/>
        <w:rPr>
          <w:rFonts w:asciiTheme="minorHAnsi" w:hAnsiTheme="minorHAnsi"/>
          <w:sz w:val="22"/>
          <w:lang w:val="en-GB" w:eastAsia="en-GB" w:bidi="ar-SA"/>
        </w:rPr>
      </w:pPr>
      <w:r w:rsidRPr="0045095C">
        <w:rPr>
          <w:rFonts w:cs="Times New Roman"/>
          <w:color w:val="000000" w:themeColor="text1"/>
        </w:rPr>
        <w:t>Resim 3.3:</w:t>
      </w:r>
      <w:r w:rsidRPr="0045095C">
        <w:rPr>
          <w:color w:val="000000" w:themeColor="text1"/>
        </w:rPr>
        <w:t xml:space="preserve"> </w:t>
      </w:r>
      <w:r w:rsidRPr="0045095C">
        <w:rPr>
          <w:rFonts w:eastAsia="TimesNewRomanPSMT"/>
          <w:color w:val="000000" w:themeColor="text1"/>
          <w:lang w:eastAsia="zh-TW"/>
        </w:rPr>
        <w:t>Peristaltik pompa cihazı</w:t>
      </w:r>
      <w:r w:rsidRPr="0045095C">
        <w:tab/>
      </w:r>
      <w:r w:rsidRPr="0045095C">
        <w:fldChar w:fldCharType="begin"/>
      </w:r>
      <w:r w:rsidRPr="0045095C">
        <w:instrText xml:space="preserve"> PAGEREF _Toc36116249 \h </w:instrText>
      </w:r>
      <w:r w:rsidRPr="0045095C">
        <w:fldChar w:fldCharType="separate"/>
      </w:r>
      <w:r w:rsidRPr="0045095C">
        <w:t>40</w:t>
      </w:r>
      <w:r w:rsidRPr="0045095C">
        <w:fldChar w:fldCharType="end"/>
      </w:r>
    </w:p>
    <w:p w:rsidR="00061DB3" w:rsidRPr="0045095C" w:rsidRDefault="00061DB3">
      <w:pPr>
        <w:pStyle w:val="ekillerTablosu"/>
        <w:rPr>
          <w:rFonts w:asciiTheme="minorHAnsi" w:hAnsiTheme="minorHAnsi"/>
          <w:sz w:val="22"/>
          <w:lang w:val="en-GB" w:eastAsia="en-GB" w:bidi="ar-SA"/>
        </w:rPr>
      </w:pPr>
      <w:r w:rsidRPr="0045095C">
        <w:rPr>
          <w:rFonts w:cs="Times New Roman"/>
          <w:color w:val="000000" w:themeColor="text1"/>
        </w:rPr>
        <w:t xml:space="preserve">Resim 3.4: </w:t>
      </w:r>
      <w:r w:rsidRPr="0045095C">
        <w:rPr>
          <w:color w:val="000000"/>
        </w:rPr>
        <w:t>pH metre cihazı</w:t>
      </w:r>
      <w:r w:rsidRPr="0045095C">
        <w:tab/>
      </w:r>
      <w:r w:rsidRPr="0045095C">
        <w:fldChar w:fldCharType="begin"/>
      </w:r>
      <w:r w:rsidRPr="0045095C">
        <w:instrText xml:space="preserve"> PAGEREF _Toc36116250 \h </w:instrText>
      </w:r>
      <w:r w:rsidRPr="0045095C">
        <w:fldChar w:fldCharType="separate"/>
      </w:r>
      <w:r w:rsidRPr="0045095C">
        <w:t>41</w:t>
      </w:r>
      <w:r w:rsidRPr="0045095C">
        <w:fldChar w:fldCharType="end"/>
      </w:r>
    </w:p>
    <w:p w:rsidR="00061DB3" w:rsidRDefault="00061DB3">
      <w:pPr>
        <w:pStyle w:val="ekillerTablosu"/>
        <w:rPr>
          <w:rFonts w:asciiTheme="minorHAnsi" w:hAnsiTheme="minorHAnsi"/>
          <w:sz w:val="22"/>
          <w:lang w:val="en-GB" w:eastAsia="en-GB" w:bidi="ar-SA"/>
        </w:rPr>
      </w:pPr>
      <w:r w:rsidRPr="0045095C">
        <w:rPr>
          <w:rFonts w:cs="Times New Roman"/>
          <w:color w:val="000000" w:themeColor="text1"/>
        </w:rPr>
        <w:t>Resim 3.5: Ço</w:t>
      </w:r>
      <w:r w:rsidRPr="000F4A9A">
        <w:rPr>
          <w:rFonts w:cs="Times New Roman"/>
          <w:color w:val="000000" w:themeColor="text1"/>
        </w:rPr>
        <w:t>k damlacıklı sıvı membran sistemi (ÇDSMS).</w:t>
      </w:r>
      <w:r>
        <w:tab/>
      </w:r>
      <w:r>
        <w:fldChar w:fldCharType="begin"/>
      </w:r>
      <w:r>
        <w:instrText xml:space="preserve"> PAGEREF _Toc36116251 \h </w:instrText>
      </w:r>
      <w:r>
        <w:fldChar w:fldCharType="separate"/>
      </w:r>
      <w:r>
        <w:t>42</w:t>
      </w:r>
      <w:r>
        <w:fldChar w:fldCharType="end"/>
      </w:r>
    </w:p>
    <w:p w:rsidR="006D6E26" w:rsidRPr="00744AFD" w:rsidRDefault="006D6E26" w:rsidP="006D6E26">
      <w:pPr>
        <w:pStyle w:val="fbemetinskk"/>
      </w:pPr>
      <w:r w:rsidRPr="00744AFD">
        <w:fldChar w:fldCharType="end"/>
      </w: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bookmarkStart w:id="28" w:name="_Toc45465288" w:displacedByCustomXml="next"/>
    <w:bookmarkStart w:id="29" w:name="_Toc35950029" w:displacedByCustomXml="next"/>
    <w:sdt>
      <w:sdtPr>
        <w:id w:val="315769863"/>
      </w:sdtPr>
      <w:sdtEndPr/>
      <w:sdtContent>
        <w:p w:rsidR="006D6E26" w:rsidRPr="004C564A" w:rsidRDefault="006D6E26" w:rsidP="006D6E26">
          <w:pPr>
            <w:pStyle w:val="fbebalk1sol"/>
            <w:jc w:val="center"/>
          </w:pPr>
          <w:r w:rsidRPr="004C564A">
            <w:t>SEMBOL LİSTESİ</w:t>
          </w:r>
        </w:p>
      </w:sdtContent>
    </w:sdt>
    <w:bookmarkEnd w:id="28" w:displacedByCustomXml="prev"/>
    <w:bookmarkEnd w:id="29" w:displacedByCustomXml="prev"/>
    <w:p w:rsidR="006D6E26" w:rsidRDefault="006D6E26" w:rsidP="006D6E26">
      <w:pPr>
        <w:pStyle w:val="fbemetinskkgirintisiz"/>
        <w:rPr>
          <w:b/>
        </w:rPr>
      </w:pPr>
    </w:p>
    <w:p w:rsidR="006D6E26" w:rsidRPr="003F5F4E" w:rsidRDefault="006D6E26" w:rsidP="006D6E26">
      <w:pPr>
        <w:pStyle w:val="fbemetinskk"/>
        <w:ind w:firstLine="0"/>
        <w:rPr>
          <w:rFonts w:cs="Times New Roman"/>
          <w:szCs w:val="24"/>
        </w:rPr>
      </w:pPr>
      <w:r>
        <w:rPr>
          <w:b/>
          <w:color w:val="000000"/>
          <w:szCs w:val="24"/>
        </w:rPr>
        <w:t>MDLM</w:t>
      </w:r>
      <w:r>
        <w:rPr>
          <w:b/>
          <w:color w:val="000000"/>
          <w:szCs w:val="24"/>
        </w:rPr>
        <w:tab/>
      </w:r>
      <w:r>
        <w:rPr>
          <w:b/>
          <w:color w:val="000000"/>
          <w:szCs w:val="24"/>
        </w:rPr>
        <w:tab/>
      </w:r>
      <w:r>
        <w:rPr>
          <w:color w:val="000000"/>
          <w:szCs w:val="24"/>
        </w:rPr>
        <w:t xml:space="preserve">: </w:t>
      </w:r>
      <w:r>
        <w:rPr>
          <w:rFonts w:cs="Times New Roman"/>
          <w:szCs w:val="24"/>
        </w:rPr>
        <w:t>Multi Damlacıklı Sıvı Membran Sistemi</w:t>
      </w:r>
    </w:p>
    <w:p w:rsidR="006D6E26" w:rsidRPr="003F5F4E" w:rsidRDefault="006D6E26" w:rsidP="006D6E26">
      <w:pPr>
        <w:pStyle w:val="fbemetinskkgirintisiz"/>
      </w:pPr>
      <w:r>
        <w:rPr>
          <w:b/>
        </w:rPr>
        <w:t>Zr</w:t>
      </w:r>
      <w:r>
        <w:rPr>
          <w:b/>
        </w:rPr>
        <w:tab/>
      </w:r>
      <w:r>
        <w:rPr>
          <w:b/>
        </w:rPr>
        <w:tab/>
      </w:r>
      <w:r>
        <w:rPr>
          <w:b/>
        </w:rPr>
        <w:tab/>
        <w:t xml:space="preserve">: </w:t>
      </w:r>
      <w:r>
        <w:t>Zirkonyum</w:t>
      </w:r>
    </w:p>
    <w:p w:rsidR="006D6E26" w:rsidRDefault="006D6E26" w:rsidP="006D6E26">
      <w:pPr>
        <w:pStyle w:val="fbemetinskkgirintisiz"/>
        <w:tabs>
          <w:tab w:val="left" w:pos="993"/>
        </w:tabs>
      </w:pPr>
      <w:r>
        <w:rPr>
          <w:b/>
        </w:rPr>
        <w:t>Hf</w:t>
      </w:r>
      <w:r>
        <w:rPr>
          <w:b/>
        </w:rPr>
        <w:tab/>
      </w:r>
      <w:r>
        <w:rPr>
          <w:b/>
        </w:rPr>
        <w:tab/>
      </w:r>
      <w:r>
        <w:rPr>
          <w:b/>
        </w:rPr>
        <w:tab/>
        <w:t xml:space="preserve">: </w:t>
      </w:r>
      <w:r>
        <w:t>Hafniyum</w:t>
      </w:r>
    </w:p>
    <w:p w:rsidR="006D6E26" w:rsidRDefault="006D6E26" w:rsidP="006D6E26">
      <w:pPr>
        <w:pStyle w:val="fbemetinskk"/>
        <w:ind w:firstLine="0"/>
        <w:rPr>
          <w:color w:val="000000"/>
          <w:szCs w:val="24"/>
        </w:rPr>
      </w:pPr>
      <w:proofErr w:type="gramStart"/>
      <w:r>
        <w:rPr>
          <w:b/>
          <w:color w:val="000000"/>
          <w:szCs w:val="24"/>
        </w:rPr>
        <w:t xml:space="preserve">ALİQUAT </w:t>
      </w:r>
      <w:r w:rsidRPr="007E14E6">
        <w:rPr>
          <w:b/>
          <w:color w:val="000000"/>
          <w:szCs w:val="24"/>
        </w:rPr>
        <w:t xml:space="preserve"> 336</w:t>
      </w:r>
      <w:proofErr w:type="gramEnd"/>
      <w:r>
        <w:rPr>
          <w:b/>
          <w:color w:val="000000"/>
          <w:szCs w:val="24"/>
        </w:rPr>
        <w:tab/>
      </w:r>
      <w:r w:rsidRPr="007E14E6">
        <w:rPr>
          <w:b/>
          <w:color w:val="000000"/>
          <w:szCs w:val="24"/>
        </w:rPr>
        <w:t>:</w:t>
      </w:r>
      <w:r w:rsidRPr="003F5F4E">
        <w:rPr>
          <w:color w:val="000000"/>
          <w:szCs w:val="24"/>
        </w:rPr>
        <w:t xml:space="preserve"> </w:t>
      </w:r>
      <w:r>
        <w:rPr>
          <w:color w:val="000000"/>
          <w:szCs w:val="24"/>
        </w:rPr>
        <w:t>T</w:t>
      </w:r>
      <w:r w:rsidRPr="00C21467">
        <w:rPr>
          <w:color w:val="000000"/>
          <w:szCs w:val="24"/>
        </w:rPr>
        <w:t>rioktilmetil amonyum kl</w:t>
      </w:r>
      <w:r>
        <w:rPr>
          <w:color w:val="000000"/>
          <w:szCs w:val="24"/>
        </w:rPr>
        <w:t>orür</w:t>
      </w:r>
    </w:p>
    <w:p w:rsidR="006D6E26" w:rsidRPr="003F5F4E" w:rsidRDefault="006D6E26" w:rsidP="006D6E26">
      <w:pPr>
        <w:pStyle w:val="fbemetinskk"/>
        <w:ind w:firstLine="0"/>
        <w:rPr>
          <w:b/>
          <w:color w:val="000000"/>
          <w:szCs w:val="24"/>
        </w:rPr>
      </w:pPr>
      <w:r w:rsidRPr="007E14E6">
        <w:rPr>
          <w:b/>
          <w:color w:val="000000"/>
          <w:szCs w:val="24"/>
        </w:rPr>
        <w:t>A</w:t>
      </w:r>
      <w:r>
        <w:rPr>
          <w:b/>
          <w:color w:val="000000"/>
          <w:szCs w:val="24"/>
        </w:rPr>
        <w:t>LAMİNE</w:t>
      </w:r>
      <w:r w:rsidRPr="007E14E6">
        <w:rPr>
          <w:b/>
          <w:color w:val="000000"/>
          <w:szCs w:val="24"/>
        </w:rPr>
        <w:t xml:space="preserve"> 300</w:t>
      </w:r>
      <w:r>
        <w:rPr>
          <w:b/>
          <w:color w:val="000000"/>
          <w:szCs w:val="24"/>
        </w:rPr>
        <w:tab/>
      </w:r>
      <w:r w:rsidRPr="007E14E6">
        <w:rPr>
          <w:b/>
          <w:color w:val="000000"/>
          <w:szCs w:val="24"/>
        </w:rPr>
        <w:t>:</w:t>
      </w:r>
      <w:r w:rsidRPr="009E726F">
        <w:t xml:space="preserve"> </w:t>
      </w:r>
      <w:r>
        <w:rPr>
          <w:color w:val="000000"/>
          <w:szCs w:val="24"/>
        </w:rPr>
        <w:t>T</w:t>
      </w:r>
      <w:r w:rsidRPr="009E726F">
        <w:rPr>
          <w:color w:val="000000"/>
          <w:szCs w:val="24"/>
        </w:rPr>
        <w:t>ri-n-</w:t>
      </w:r>
      <w:r>
        <w:rPr>
          <w:color w:val="000000"/>
          <w:szCs w:val="24"/>
        </w:rPr>
        <w:t xml:space="preserve">oktil </w:t>
      </w:r>
      <w:proofErr w:type="gramStart"/>
      <w:r>
        <w:rPr>
          <w:color w:val="000000"/>
          <w:szCs w:val="24"/>
        </w:rPr>
        <w:t>amin</w:t>
      </w:r>
      <w:proofErr w:type="gramEnd"/>
    </w:p>
    <w:p w:rsidR="006D6E26" w:rsidRPr="003F5F4E" w:rsidRDefault="006D6E26" w:rsidP="006D6E26">
      <w:pPr>
        <w:pStyle w:val="fbemetinskk"/>
        <w:ind w:firstLine="0"/>
        <w:rPr>
          <w:b/>
          <w:color w:val="000000"/>
          <w:szCs w:val="24"/>
        </w:rPr>
      </w:pPr>
      <w:r w:rsidRPr="007E14E6">
        <w:rPr>
          <w:b/>
          <w:color w:val="000000"/>
          <w:szCs w:val="24"/>
        </w:rPr>
        <w:t>A</w:t>
      </w:r>
      <w:r>
        <w:rPr>
          <w:b/>
          <w:color w:val="000000"/>
          <w:szCs w:val="24"/>
        </w:rPr>
        <w:t>LAMİNE</w:t>
      </w:r>
      <w:r w:rsidRPr="007E14E6">
        <w:rPr>
          <w:b/>
          <w:color w:val="000000"/>
          <w:szCs w:val="24"/>
        </w:rPr>
        <w:t xml:space="preserve"> 308</w:t>
      </w:r>
      <w:r>
        <w:rPr>
          <w:b/>
          <w:color w:val="000000"/>
          <w:szCs w:val="24"/>
        </w:rPr>
        <w:tab/>
      </w:r>
      <w:r w:rsidRPr="007E14E6">
        <w:rPr>
          <w:b/>
          <w:color w:val="000000"/>
          <w:szCs w:val="24"/>
        </w:rPr>
        <w:t>:</w:t>
      </w:r>
      <w:r w:rsidRPr="008B5FE0">
        <w:t xml:space="preserve"> </w:t>
      </w:r>
      <w:r w:rsidRPr="008B5FE0">
        <w:rPr>
          <w:color w:val="000000"/>
          <w:szCs w:val="24"/>
        </w:rPr>
        <w:t>Tri-isooctylamine</w:t>
      </w:r>
    </w:p>
    <w:p w:rsidR="006D6E26" w:rsidRDefault="006D6E26" w:rsidP="006D6E26">
      <w:pPr>
        <w:pStyle w:val="fbemetinskk"/>
        <w:ind w:firstLine="0"/>
        <w:rPr>
          <w:b/>
          <w:color w:val="000000"/>
          <w:szCs w:val="24"/>
        </w:rPr>
      </w:pPr>
      <w:r>
        <w:rPr>
          <w:b/>
          <w:color w:val="000000"/>
          <w:szCs w:val="24"/>
        </w:rPr>
        <w:t>ALAMİNE 336</w:t>
      </w:r>
      <w:r>
        <w:rPr>
          <w:b/>
          <w:color w:val="000000"/>
          <w:szCs w:val="24"/>
        </w:rPr>
        <w:tab/>
      </w:r>
      <w:r w:rsidRPr="007E14E6">
        <w:rPr>
          <w:b/>
          <w:color w:val="000000"/>
          <w:szCs w:val="24"/>
        </w:rPr>
        <w:t>:</w:t>
      </w:r>
      <w:r w:rsidRPr="008B5FE0">
        <w:t xml:space="preserve"> </w:t>
      </w:r>
      <w:r w:rsidRPr="008B5FE0">
        <w:rPr>
          <w:color w:val="000000"/>
          <w:szCs w:val="24"/>
        </w:rPr>
        <w:t>Trioktidesilamin</w:t>
      </w:r>
    </w:p>
    <w:p w:rsidR="006D6E26" w:rsidRPr="00E51F72" w:rsidRDefault="006D6E26" w:rsidP="006D6E26">
      <w:pPr>
        <w:pStyle w:val="fbemetinskk"/>
        <w:ind w:firstLine="0"/>
        <w:rPr>
          <w:b/>
          <w:color w:val="000000"/>
          <w:szCs w:val="24"/>
        </w:rPr>
      </w:pPr>
      <w:r w:rsidRPr="00E51F72">
        <w:rPr>
          <w:b/>
          <w:color w:val="000000"/>
          <w:szCs w:val="24"/>
        </w:rPr>
        <w:t>TEHA</w:t>
      </w:r>
      <w:r>
        <w:rPr>
          <w:b/>
          <w:color w:val="000000"/>
          <w:szCs w:val="24"/>
        </w:rPr>
        <w:tab/>
      </w:r>
      <w:r>
        <w:rPr>
          <w:b/>
          <w:color w:val="000000"/>
          <w:szCs w:val="24"/>
        </w:rPr>
        <w:tab/>
      </w:r>
      <w:r>
        <w:rPr>
          <w:b/>
          <w:color w:val="000000"/>
          <w:szCs w:val="24"/>
        </w:rPr>
        <w:tab/>
        <w:t>:</w:t>
      </w:r>
      <w:r w:rsidRPr="008B5FE0">
        <w:t xml:space="preserve"> </w:t>
      </w:r>
      <w:r w:rsidRPr="008B5FE0">
        <w:rPr>
          <w:color w:val="000000"/>
          <w:szCs w:val="24"/>
        </w:rPr>
        <w:t xml:space="preserve">Tri-2-ethyl hexyl </w:t>
      </w:r>
      <w:proofErr w:type="gramStart"/>
      <w:r w:rsidRPr="008B5FE0">
        <w:rPr>
          <w:color w:val="000000"/>
          <w:szCs w:val="24"/>
        </w:rPr>
        <w:t>amine</w:t>
      </w:r>
      <w:proofErr w:type="gramEnd"/>
    </w:p>
    <w:p w:rsidR="006D6E26" w:rsidRPr="003F5F4E" w:rsidRDefault="006D6E26" w:rsidP="006D6E26">
      <w:pPr>
        <w:pStyle w:val="fbemetinskk"/>
        <w:ind w:firstLine="0"/>
        <w:rPr>
          <w:b/>
          <w:vertAlign w:val="subscript"/>
        </w:rPr>
      </w:pPr>
      <w:r w:rsidRPr="003F5F4E">
        <w:rPr>
          <w:b/>
        </w:rPr>
        <w:t>H</w:t>
      </w:r>
      <w:r w:rsidRPr="003F5F4E">
        <w:rPr>
          <w:b/>
          <w:vertAlign w:val="subscript"/>
        </w:rPr>
        <w:t>2</w:t>
      </w:r>
      <w:r w:rsidRPr="003F5F4E">
        <w:rPr>
          <w:b/>
        </w:rPr>
        <w:t>S0</w:t>
      </w:r>
      <w:r w:rsidRPr="00746CC9">
        <w:rPr>
          <w:b/>
          <w:vertAlign w:val="subscript"/>
        </w:rPr>
        <w:t>4</w:t>
      </w:r>
      <w:r>
        <w:rPr>
          <w:b/>
        </w:rPr>
        <w:tab/>
      </w:r>
      <w:r>
        <w:rPr>
          <w:b/>
        </w:rPr>
        <w:tab/>
      </w:r>
      <w:r>
        <w:rPr>
          <w:b/>
        </w:rPr>
        <w:tab/>
        <w:t xml:space="preserve">: </w:t>
      </w:r>
      <w:r w:rsidRPr="008B5FE0">
        <w:t>Sülfürik asit</w:t>
      </w:r>
    </w:p>
    <w:p w:rsidR="006D6E26" w:rsidRPr="008B5FE0" w:rsidRDefault="006D6E26" w:rsidP="006D6E26">
      <w:pPr>
        <w:pStyle w:val="fbemetinskk"/>
        <w:ind w:firstLine="0"/>
        <w:rPr>
          <w:vertAlign w:val="subscript"/>
        </w:rPr>
      </w:pPr>
      <w:r w:rsidRPr="003F5F4E">
        <w:rPr>
          <w:b/>
        </w:rPr>
        <w:t>Na</w:t>
      </w:r>
      <w:r w:rsidRPr="003F5F4E">
        <w:rPr>
          <w:b/>
          <w:vertAlign w:val="subscript"/>
        </w:rPr>
        <w:t>2</w:t>
      </w:r>
      <w:r w:rsidRPr="003F5F4E">
        <w:rPr>
          <w:b/>
        </w:rPr>
        <w:t>CO</w:t>
      </w:r>
      <w:r w:rsidRPr="00746CC9">
        <w:rPr>
          <w:b/>
          <w:vertAlign w:val="subscript"/>
        </w:rPr>
        <w:t>3</w:t>
      </w:r>
      <w:r>
        <w:rPr>
          <w:b/>
        </w:rPr>
        <w:tab/>
      </w:r>
      <w:r>
        <w:rPr>
          <w:b/>
        </w:rPr>
        <w:tab/>
        <w:t>:</w:t>
      </w:r>
      <w:r>
        <w:rPr>
          <w:b/>
          <w:vertAlign w:val="subscript"/>
        </w:rPr>
        <w:t xml:space="preserve"> </w:t>
      </w:r>
      <w:r w:rsidRPr="008B5FE0">
        <w:t>Sodyum karbonat</w:t>
      </w:r>
    </w:p>
    <w:p w:rsidR="006D6E26" w:rsidRDefault="006D6E26" w:rsidP="006D6E26">
      <w:pPr>
        <w:pStyle w:val="fbemetinskk"/>
        <w:ind w:firstLine="0"/>
        <w:rPr>
          <w:b/>
          <w:color w:val="000000"/>
          <w:szCs w:val="24"/>
        </w:rPr>
      </w:pPr>
      <w:proofErr w:type="gramStart"/>
      <w:r w:rsidRPr="007E14E6">
        <w:rPr>
          <w:b/>
          <w:color w:val="000000"/>
          <w:szCs w:val="24"/>
        </w:rPr>
        <w:t>C</w:t>
      </w:r>
      <w:r>
        <w:rPr>
          <w:b/>
          <w:color w:val="000000"/>
          <w:szCs w:val="24"/>
        </w:rPr>
        <w:t xml:space="preserve">YANEX </w:t>
      </w:r>
      <w:r w:rsidRPr="007E14E6">
        <w:rPr>
          <w:b/>
          <w:color w:val="000000"/>
          <w:szCs w:val="24"/>
        </w:rPr>
        <w:t xml:space="preserve"> 272</w:t>
      </w:r>
      <w:proofErr w:type="gramEnd"/>
      <w:r>
        <w:rPr>
          <w:b/>
          <w:color w:val="000000"/>
          <w:szCs w:val="24"/>
        </w:rPr>
        <w:tab/>
      </w:r>
      <w:r w:rsidRPr="007E14E6">
        <w:rPr>
          <w:b/>
          <w:color w:val="000000"/>
          <w:szCs w:val="24"/>
        </w:rPr>
        <w:t>:</w:t>
      </w:r>
      <w:r w:rsidRPr="008B5FE0">
        <w:t xml:space="preserve"> </w:t>
      </w:r>
      <w:r w:rsidRPr="006143A3">
        <w:rPr>
          <w:color w:val="000000"/>
          <w:szCs w:val="24"/>
        </w:rPr>
        <w:t>Bis / 2,4,4-trimetilpentil / fosfinik asit</w:t>
      </w:r>
    </w:p>
    <w:p w:rsidR="006D6E26" w:rsidRPr="009E726F" w:rsidRDefault="006D6E26" w:rsidP="006D6E26">
      <w:pPr>
        <w:pStyle w:val="fbemetinskk"/>
        <w:ind w:firstLine="0"/>
        <w:rPr>
          <w:color w:val="000000"/>
          <w:szCs w:val="24"/>
        </w:rPr>
      </w:pPr>
      <w:r>
        <w:rPr>
          <w:b/>
          <w:color w:val="000000"/>
          <w:szCs w:val="24"/>
        </w:rPr>
        <w:t>D</w:t>
      </w:r>
      <w:r w:rsidRPr="00335AF3">
        <w:rPr>
          <w:b/>
          <w:color w:val="000000"/>
          <w:szCs w:val="24"/>
          <w:vertAlign w:val="subscript"/>
        </w:rPr>
        <w:t>2</w:t>
      </w:r>
      <w:r>
        <w:rPr>
          <w:b/>
          <w:color w:val="000000"/>
          <w:szCs w:val="24"/>
        </w:rPr>
        <w:t>EHPA</w:t>
      </w:r>
      <w:r>
        <w:rPr>
          <w:b/>
          <w:color w:val="000000"/>
          <w:szCs w:val="24"/>
        </w:rPr>
        <w:tab/>
      </w:r>
      <w:r>
        <w:rPr>
          <w:b/>
          <w:color w:val="000000"/>
          <w:szCs w:val="24"/>
        </w:rPr>
        <w:tab/>
        <w:t>:</w:t>
      </w:r>
      <w:r w:rsidRPr="00554493">
        <w:rPr>
          <w:color w:val="000000"/>
          <w:szCs w:val="24"/>
        </w:rPr>
        <w:t xml:space="preserve"> </w:t>
      </w:r>
      <w:r w:rsidRPr="003F5F4E">
        <w:rPr>
          <w:color w:val="000000"/>
          <w:szCs w:val="24"/>
        </w:rPr>
        <w:t>Di(2-etilhekzil) fosforik asit</w:t>
      </w:r>
    </w:p>
    <w:p w:rsidR="006D6E26" w:rsidRPr="009E726F" w:rsidRDefault="006D6E26" w:rsidP="006D6E26">
      <w:pPr>
        <w:pStyle w:val="fbemetinskk"/>
        <w:ind w:firstLine="0"/>
        <w:rPr>
          <w:color w:val="000000"/>
          <w:szCs w:val="24"/>
        </w:rPr>
      </w:pPr>
      <w:r w:rsidRPr="009E726F">
        <w:rPr>
          <w:b/>
          <w:color w:val="000000"/>
          <w:szCs w:val="24"/>
        </w:rPr>
        <w:t>HNO</w:t>
      </w:r>
      <w:r w:rsidRPr="00335AF3">
        <w:rPr>
          <w:b/>
          <w:color w:val="000000"/>
          <w:szCs w:val="24"/>
          <w:vertAlign w:val="subscript"/>
        </w:rPr>
        <w:t>3</w:t>
      </w:r>
      <w:r w:rsidRPr="009E726F">
        <w:rPr>
          <w:b/>
          <w:color w:val="000000"/>
          <w:szCs w:val="24"/>
        </w:rPr>
        <w:tab/>
      </w:r>
      <w:r w:rsidRPr="009E726F">
        <w:rPr>
          <w:color w:val="000000"/>
          <w:szCs w:val="24"/>
        </w:rPr>
        <w:tab/>
      </w:r>
      <w:r w:rsidRPr="009E726F">
        <w:rPr>
          <w:color w:val="000000"/>
          <w:szCs w:val="24"/>
        </w:rPr>
        <w:tab/>
      </w:r>
      <w:r w:rsidRPr="009E726F">
        <w:rPr>
          <w:b/>
          <w:color w:val="000000"/>
          <w:szCs w:val="24"/>
        </w:rPr>
        <w:t xml:space="preserve">: </w:t>
      </w:r>
      <w:r w:rsidRPr="009E726F">
        <w:rPr>
          <w:color w:val="000000"/>
          <w:szCs w:val="24"/>
        </w:rPr>
        <w:t>Nitrik asit</w:t>
      </w:r>
    </w:p>
    <w:p w:rsidR="006D6E26" w:rsidRDefault="006D6E26" w:rsidP="006D6E26">
      <w:pPr>
        <w:pStyle w:val="fbemetinskk"/>
        <w:ind w:firstLine="0"/>
        <w:rPr>
          <w:b/>
          <w:color w:val="000000"/>
          <w:szCs w:val="24"/>
        </w:rPr>
      </w:pPr>
      <w:r>
        <w:rPr>
          <w:b/>
          <w:color w:val="000000"/>
          <w:szCs w:val="24"/>
        </w:rPr>
        <w:t>TBP</w:t>
      </w:r>
      <w:r>
        <w:rPr>
          <w:b/>
          <w:color w:val="000000"/>
          <w:szCs w:val="24"/>
        </w:rPr>
        <w:tab/>
      </w:r>
      <w:r>
        <w:rPr>
          <w:b/>
          <w:color w:val="000000"/>
          <w:szCs w:val="24"/>
        </w:rPr>
        <w:tab/>
      </w:r>
      <w:r>
        <w:rPr>
          <w:b/>
          <w:color w:val="000000"/>
          <w:szCs w:val="24"/>
        </w:rPr>
        <w:tab/>
        <w:t>:</w:t>
      </w:r>
      <w:r w:rsidRPr="00554493">
        <w:t xml:space="preserve"> </w:t>
      </w:r>
      <w:r w:rsidRPr="00554493">
        <w:rPr>
          <w:color w:val="000000"/>
          <w:szCs w:val="24"/>
        </w:rPr>
        <w:t>Tri-n-bütil-fosfat</w:t>
      </w:r>
    </w:p>
    <w:p w:rsidR="006D6E26" w:rsidRPr="00554493" w:rsidRDefault="006D6E26" w:rsidP="006D6E26">
      <w:pPr>
        <w:pStyle w:val="fbemetinskk"/>
        <w:ind w:firstLine="0"/>
        <w:rPr>
          <w:color w:val="000000"/>
          <w:szCs w:val="24"/>
        </w:rPr>
      </w:pPr>
      <w:r>
        <w:rPr>
          <w:b/>
          <w:color w:val="000000"/>
          <w:szCs w:val="24"/>
        </w:rPr>
        <w:t>HFSLM</w:t>
      </w:r>
      <w:r>
        <w:rPr>
          <w:b/>
          <w:color w:val="000000"/>
          <w:szCs w:val="24"/>
        </w:rPr>
        <w:tab/>
      </w:r>
      <w:r>
        <w:rPr>
          <w:b/>
          <w:color w:val="000000"/>
          <w:szCs w:val="24"/>
        </w:rPr>
        <w:tab/>
        <w:t xml:space="preserve">: </w:t>
      </w:r>
      <w:r>
        <w:rPr>
          <w:color w:val="000000"/>
          <w:szCs w:val="24"/>
        </w:rPr>
        <w:t>H</w:t>
      </w:r>
      <w:r w:rsidRPr="00C21467">
        <w:rPr>
          <w:color w:val="000000"/>
          <w:szCs w:val="24"/>
        </w:rPr>
        <w:t>ollow fiber membran destekli sıvı membran</w:t>
      </w:r>
      <w:r>
        <w:rPr>
          <w:color w:val="000000"/>
          <w:szCs w:val="24"/>
        </w:rPr>
        <w:t xml:space="preserve"> sistemi</w:t>
      </w:r>
    </w:p>
    <w:p w:rsidR="006D6E26" w:rsidRDefault="006D6E26" w:rsidP="006D6E26">
      <w:pPr>
        <w:pStyle w:val="fbemetinskk"/>
        <w:ind w:firstLine="0"/>
        <w:rPr>
          <w:b/>
          <w:color w:val="000000"/>
          <w:szCs w:val="24"/>
        </w:rPr>
      </w:pPr>
      <w:r>
        <w:rPr>
          <w:b/>
          <w:color w:val="000000"/>
          <w:szCs w:val="24"/>
        </w:rPr>
        <w:t>TNOA</w:t>
      </w:r>
      <w:r>
        <w:rPr>
          <w:b/>
          <w:color w:val="000000"/>
          <w:szCs w:val="24"/>
        </w:rPr>
        <w:tab/>
      </w:r>
      <w:r>
        <w:rPr>
          <w:b/>
          <w:color w:val="000000"/>
          <w:szCs w:val="24"/>
        </w:rPr>
        <w:tab/>
      </w:r>
      <w:r>
        <w:rPr>
          <w:b/>
          <w:color w:val="000000"/>
          <w:szCs w:val="24"/>
        </w:rPr>
        <w:tab/>
        <w:t>:</w:t>
      </w:r>
      <w:r w:rsidRPr="00554493">
        <w:rPr>
          <w:color w:val="000000"/>
          <w:szCs w:val="24"/>
        </w:rPr>
        <w:t xml:space="preserve"> </w:t>
      </w:r>
      <w:r w:rsidRPr="00C21467">
        <w:rPr>
          <w:color w:val="000000"/>
          <w:szCs w:val="24"/>
        </w:rPr>
        <w:t>Tri-n-oktilamin</w:t>
      </w:r>
    </w:p>
    <w:p w:rsidR="006D6E26" w:rsidRDefault="006D6E26" w:rsidP="006D6E26">
      <w:pPr>
        <w:pStyle w:val="fbemetinskk"/>
        <w:ind w:firstLine="0"/>
        <w:rPr>
          <w:b/>
          <w:color w:val="000000"/>
          <w:szCs w:val="24"/>
        </w:rPr>
      </w:pPr>
      <w:r>
        <w:rPr>
          <w:b/>
          <w:color w:val="000000"/>
          <w:szCs w:val="24"/>
        </w:rPr>
        <w:t>DBC-6</w:t>
      </w:r>
      <w:r>
        <w:rPr>
          <w:b/>
          <w:color w:val="000000"/>
          <w:szCs w:val="24"/>
        </w:rPr>
        <w:tab/>
      </w:r>
      <w:r>
        <w:rPr>
          <w:b/>
          <w:color w:val="000000"/>
          <w:szCs w:val="24"/>
        </w:rPr>
        <w:tab/>
      </w:r>
      <w:r>
        <w:rPr>
          <w:b/>
          <w:color w:val="000000"/>
          <w:szCs w:val="24"/>
        </w:rPr>
        <w:tab/>
        <w:t xml:space="preserve">: </w:t>
      </w:r>
      <w:r w:rsidRPr="00554493">
        <w:rPr>
          <w:color w:val="000000"/>
          <w:szCs w:val="24"/>
        </w:rPr>
        <w:t>Dibenzo-18-taç-6</w:t>
      </w:r>
    </w:p>
    <w:p w:rsidR="006D6E26" w:rsidRDefault="006D6E26" w:rsidP="006D6E26">
      <w:pPr>
        <w:pStyle w:val="fbemetinskk"/>
        <w:ind w:firstLine="0"/>
        <w:rPr>
          <w:b/>
          <w:color w:val="000000"/>
          <w:szCs w:val="24"/>
        </w:rPr>
      </w:pPr>
      <w:r>
        <w:rPr>
          <w:b/>
          <w:color w:val="000000"/>
          <w:szCs w:val="24"/>
        </w:rPr>
        <w:t>BLM</w:t>
      </w:r>
      <w:r>
        <w:rPr>
          <w:b/>
          <w:color w:val="000000"/>
          <w:szCs w:val="24"/>
        </w:rPr>
        <w:tab/>
      </w:r>
      <w:r>
        <w:rPr>
          <w:b/>
          <w:color w:val="000000"/>
          <w:szCs w:val="24"/>
        </w:rPr>
        <w:tab/>
      </w:r>
      <w:r>
        <w:rPr>
          <w:b/>
          <w:color w:val="000000"/>
          <w:szCs w:val="24"/>
        </w:rPr>
        <w:tab/>
        <w:t>:</w:t>
      </w:r>
      <w:r w:rsidRPr="009E726F">
        <w:t xml:space="preserve"> </w:t>
      </w:r>
      <w:r>
        <w:rPr>
          <w:color w:val="000000"/>
          <w:szCs w:val="24"/>
        </w:rPr>
        <w:t>Hacimli sıvı m</w:t>
      </w:r>
      <w:r w:rsidRPr="009E726F">
        <w:rPr>
          <w:color w:val="000000"/>
          <w:szCs w:val="24"/>
        </w:rPr>
        <w:t>embran</w:t>
      </w:r>
      <w:r>
        <w:rPr>
          <w:color w:val="000000"/>
          <w:szCs w:val="24"/>
        </w:rPr>
        <w:t xml:space="preserve"> sistemi</w:t>
      </w:r>
    </w:p>
    <w:p w:rsidR="006D6E26" w:rsidRDefault="006D6E26" w:rsidP="006D6E26">
      <w:pPr>
        <w:pStyle w:val="fbemetinskk"/>
        <w:ind w:firstLine="0"/>
        <w:rPr>
          <w:b/>
          <w:color w:val="000000"/>
          <w:szCs w:val="24"/>
        </w:rPr>
      </w:pPr>
      <w:r>
        <w:rPr>
          <w:b/>
          <w:color w:val="000000"/>
          <w:szCs w:val="24"/>
        </w:rPr>
        <w:t>TOPO</w:t>
      </w:r>
      <w:r>
        <w:rPr>
          <w:b/>
          <w:color w:val="000000"/>
          <w:szCs w:val="24"/>
        </w:rPr>
        <w:tab/>
      </w:r>
      <w:r>
        <w:rPr>
          <w:b/>
          <w:color w:val="000000"/>
          <w:szCs w:val="24"/>
        </w:rPr>
        <w:tab/>
      </w:r>
      <w:r>
        <w:rPr>
          <w:b/>
          <w:color w:val="000000"/>
          <w:szCs w:val="24"/>
        </w:rPr>
        <w:tab/>
        <w:t>:</w:t>
      </w:r>
      <w:r w:rsidRPr="00554493">
        <w:rPr>
          <w:rFonts w:cs="Times New Roman"/>
          <w:szCs w:val="24"/>
        </w:rPr>
        <w:t xml:space="preserve"> </w:t>
      </w:r>
      <w:r>
        <w:rPr>
          <w:rFonts w:cs="Times New Roman"/>
          <w:szCs w:val="24"/>
        </w:rPr>
        <w:t>Tri-n-oktilfosfin oksit</w:t>
      </w:r>
    </w:p>
    <w:p w:rsidR="006D6E26" w:rsidRDefault="006D6E26" w:rsidP="006D6E26">
      <w:pPr>
        <w:pStyle w:val="fbemetinskk"/>
        <w:ind w:firstLine="0"/>
        <w:rPr>
          <w:b/>
          <w:color w:val="000000"/>
          <w:szCs w:val="24"/>
        </w:rPr>
      </w:pPr>
      <w:r>
        <w:rPr>
          <w:b/>
          <w:color w:val="000000"/>
          <w:szCs w:val="24"/>
        </w:rPr>
        <w:t>SLM</w:t>
      </w:r>
      <w:r>
        <w:rPr>
          <w:b/>
          <w:color w:val="000000"/>
          <w:szCs w:val="24"/>
        </w:rPr>
        <w:tab/>
      </w:r>
      <w:r>
        <w:rPr>
          <w:b/>
          <w:color w:val="000000"/>
          <w:szCs w:val="24"/>
        </w:rPr>
        <w:tab/>
      </w:r>
      <w:r>
        <w:rPr>
          <w:b/>
          <w:color w:val="000000"/>
          <w:szCs w:val="24"/>
        </w:rPr>
        <w:tab/>
        <w:t>:</w:t>
      </w:r>
      <w:r w:rsidRPr="00554493">
        <w:t xml:space="preserve"> </w:t>
      </w:r>
      <w:r>
        <w:t xml:space="preserve">Destekli </w:t>
      </w:r>
      <w:r w:rsidRPr="001A11F5">
        <w:t>sıvı membr</w:t>
      </w:r>
      <w:r>
        <w:t>an</w:t>
      </w:r>
    </w:p>
    <w:p w:rsidR="006D6E26" w:rsidRDefault="006D6E26" w:rsidP="006D6E26">
      <w:pPr>
        <w:pStyle w:val="fbemetinskk"/>
        <w:ind w:firstLine="0"/>
        <w:rPr>
          <w:b/>
          <w:color w:val="000000"/>
          <w:szCs w:val="24"/>
        </w:rPr>
      </w:pPr>
      <w:r>
        <w:rPr>
          <w:b/>
          <w:color w:val="000000"/>
          <w:szCs w:val="24"/>
        </w:rPr>
        <w:t>CLM</w:t>
      </w:r>
      <w:r>
        <w:rPr>
          <w:b/>
          <w:color w:val="000000"/>
          <w:szCs w:val="24"/>
        </w:rPr>
        <w:tab/>
      </w:r>
      <w:r>
        <w:rPr>
          <w:b/>
          <w:color w:val="000000"/>
          <w:szCs w:val="24"/>
        </w:rPr>
        <w:tab/>
      </w:r>
      <w:r>
        <w:rPr>
          <w:b/>
          <w:color w:val="000000"/>
          <w:szCs w:val="24"/>
        </w:rPr>
        <w:tab/>
        <w:t>:</w:t>
      </w:r>
      <w:r w:rsidRPr="00554493">
        <w:t xml:space="preserve"> </w:t>
      </w:r>
      <w:r>
        <w:t>Emülsiyon sıvı membran sistemi</w:t>
      </w:r>
    </w:p>
    <w:p w:rsidR="006D6E26" w:rsidRDefault="006D6E26" w:rsidP="006D6E26">
      <w:pPr>
        <w:pStyle w:val="fbemetinskk"/>
        <w:ind w:firstLine="0"/>
        <w:rPr>
          <w:b/>
          <w:color w:val="000000"/>
          <w:szCs w:val="24"/>
        </w:rPr>
      </w:pPr>
      <w:r>
        <w:rPr>
          <w:b/>
          <w:color w:val="000000"/>
          <w:szCs w:val="24"/>
        </w:rPr>
        <w:t>CYANEX 921</w:t>
      </w:r>
      <w:r>
        <w:rPr>
          <w:b/>
          <w:color w:val="000000"/>
          <w:szCs w:val="24"/>
        </w:rPr>
        <w:tab/>
        <w:t>:</w:t>
      </w:r>
      <w:r w:rsidRPr="009E726F">
        <w:t xml:space="preserve"> Trioktil fosfin oksit</w:t>
      </w:r>
    </w:p>
    <w:p w:rsidR="006D6E26" w:rsidRDefault="006D6E26" w:rsidP="006D6E26">
      <w:pPr>
        <w:pStyle w:val="fbemetinskk"/>
        <w:ind w:firstLine="0"/>
        <w:rPr>
          <w:b/>
          <w:color w:val="000000"/>
          <w:szCs w:val="24"/>
        </w:rPr>
      </w:pPr>
      <w:r>
        <w:rPr>
          <w:b/>
          <w:color w:val="000000"/>
          <w:szCs w:val="24"/>
        </w:rPr>
        <w:t>TOA</w:t>
      </w:r>
      <w:r>
        <w:rPr>
          <w:b/>
          <w:color w:val="000000"/>
          <w:szCs w:val="24"/>
        </w:rPr>
        <w:tab/>
      </w:r>
      <w:r>
        <w:rPr>
          <w:b/>
          <w:color w:val="000000"/>
          <w:szCs w:val="24"/>
        </w:rPr>
        <w:tab/>
      </w:r>
      <w:r>
        <w:rPr>
          <w:b/>
          <w:color w:val="000000"/>
          <w:szCs w:val="24"/>
        </w:rPr>
        <w:tab/>
        <w:t>:</w:t>
      </w:r>
      <w:r w:rsidRPr="00554493">
        <w:rPr>
          <w:rFonts w:cs="Times New Roman"/>
          <w:szCs w:val="24"/>
        </w:rPr>
        <w:t xml:space="preserve"> </w:t>
      </w:r>
      <w:r>
        <w:rPr>
          <w:rFonts w:cs="Times New Roman"/>
          <w:szCs w:val="24"/>
        </w:rPr>
        <w:t xml:space="preserve">Trioktil </w:t>
      </w:r>
      <w:proofErr w:type="gramStart"/>
      <w:r>
        <w:rPr>
          <w:rFonts w:cs="Times New Roman"/>
          <w:szCs w:val="24"/>
        </w:rPr>
        <w:t>amin</w:t>
      </w:r>
      <w:proofErr w:type="gramEnd"/>
    </w:p>
    <w:p w:rsidR="006D6E26" w:rsidRDefault="006D6E26" w:rsidP="006D6E26">
      <w:pPr>
        <w:pStyle w:val="fbemetinskk"/>
        <w:ind w:firstLine="0"/>
        <w:rPr>
          <w:b/>
          <w:color w:val="000000"/>
          <w:szCs w:val="24"/>
        </w:rPr>
      </w:pPr>
      <w:r>
        <w:rPr>
          <w:b/>
          <w:color w:val="000000"/>
          <w:szCs w:val="24"/>
        </w:rPr>
        <w:t>HCI</w:t>
      </w:r>
      <w:r>
        <w:rPr>
          <w:b/>
          <w:color w:val="000000"/>
          <w:szCs w:val="24"/>
        </w:rPr>
        <w:tab/>
      </w:r>
      <w:r>
        <w:rPr>
          <w:b/>
          <w:color w:val="000000"/>
          <w:szCs w:val="24"/>
        </w:rPr>
        <w:tab/>
      </w:r>
      <w:r>
        <w:rPr>
          <w:b/>
          <w:color w:val="000000"/>
          <w:szCs w:val="24"/>
        </w:rPr>
        <w:tab/>
        <w:t xml:space="preserve">: </w:t>
      </w:r>
      <w:r w:rsidRPr="008B5FE0">
        <w:rPr>
          <w:color w:val="000000"/>
          <w:szCs w:val="24"/>
        </w:rPr>
        <w:t>Hidroklorik asit</w:t>
      </w:r>
    </w:p>
    <w:p w:rsidR="006D6E26" w:rsidRDefault="006D6E26" w:rsidP="006D6E26">
      <w:pPr>
        <w:pStyle w:val="fbemetinskk"/>
        <w:ind w:firstLine="0"/>
        <w:rPr>
          <w:b/>
          <w:color w:val="000000"/>
          <w:szCs w:val="24"/>
        </w:rPr>
      </w:pPr>
      <w:r>
        <w:rPr>
          <w:b/>
          <w:color w:val="000000"/>
          <w:szCs w:val="24"/>
        </w:rPr>
        <w:t>ARSENAZO III</w:t>
      </w:r>
      <w:r>
        <w:rPr>
          <w:b/>
          <w:color w:val="000000"/>
          <w:szCs w:val="24"/>
        </w:rPr>
        <w:tab/>
        <w:t>:</w:t>
      </w:r>
      <w:r w:rsidRPr="009E726F">
        <w:t xml:space="preserve"> </w:t>
      </w:r>
      <w:r w:rsidRPr="00F259F8">
        <w:t>1,8-dihidroksinaftalen-3,6</w:t>
      </w:r>
      <w:r>
        <w:t>-disülfonik asit-2,7-bis [(azo-</w:t>
      </w:r>
      <w:r w:rsidRPr="00F259F8">
        <w:t>2) -fenilarsonik asit]</w:t>
      </w:r>
    </w:p>
    <w:p w:rsidR="006D6E26" w:rsidRDefault="006D6E26" w:rsidP="006D6E26">
      <w:pPr>
        <w:pStyle w:val="fbemetinskk"/>
        <w:ind w:firstLine="0"/>
        <w:rPr>
          <w:b/>
          <w:color w:val="000000"/>
          <w:szCs w:val="24"/>
        </w:rPr>
      </w:pPr>
      <w:r>
        <w:rPr>
          <w:b/>
          <w:color w:val="000000"/>
          <w:szCs w:val="24"/>
        </w:rPr>
        <w:t>TNOA</w:t>
      </w:r>
      <w:r>
        <w:rPr>
          <w:b/>
          <w:color w:val="000000"/>
          <w:szCs w:val="24"/>
        </w:rPr>
        <w:tab/>
      </w:r>
      <w:r>
        <w:rPr>
          <w:b/>
          <w:color w:val="000000"/>
          <w:szCs w:val="24"/>
        </w:rPr>
        <w:tab/>
      </w:r>
      <w:r>
        <w:rPr>
          <w:b/>
          <w:color w:val="000000"/>
          <w:szCs w:val="24"/>
        </w:rPr>
        <w:tab/>
        <w:t>:</w:t>
      </w:r>
      <w:r w:rsidRPr="009E726F">
        <w:t xml:space="preserve"> Tri-n-oktil </w:t>
      </w:r>
      <w:proofErr w:type="gramStart"/>
      <w:r w:rsidRPr="009E726F">
        <w:t>amin</w:t>
      </w:r>
      <w:proofErr w:type="gramEnd"/>
    </w:p>
    <w:p w:rsidR="006D6E26" w:rsidRDefault="006D6E26" w:rsidP="006D6E26">
      <w:pPr>
        <w:pStyle w:val="fbemetinskk"/>
        <w:ind w:firstLine="0"/>
        <w:rPr>
          <w:b/>
          <w:color w:val="000000"/>
          <w:szCs w:val="24"/>
        </w:rPr>
      </w:pPr>
      <w:r>
        <w:rPr>
          <w:b/>
          <w:color w:val="000000"/>
          <w:szCs w:val="24"/>
        </w:rPr>
        <w:t>NH</w:t>
      </w:r>
      <w:r w:rsidRPr="00746CC9">
        <w:rPr>
          <w:b/>
          <w:color w:val="000000"/>
          <w:szCs w:val="24"/>
          <w:vertAlign w:val="subscript"/>
        </w:rPr>
        <w:t>4</w:t>
      </w:r>
      <w:r>
        <w:rPr>
          <w:b/>
          <w:color w:val="000000"/>
          <w:szCs w:val="24"/>
        </w:rPr>
        <w:t>HCO</w:t>
      </w:r>
      <w:r w:rsidRPr="00746CC9">
        <w:rPr>
          <w:b/>
          <w:color w:val="000000"/>
          <w:szCs w:val="24"/>
          <w:vertAlign w:val="subscript"/>
        </w:rPr>
        <w:t>3</w:t>
      </w:r>
      <w:r>
        <w:rPr>
          <w:b/>
          <w:color w:val="000000"/>
          <w:szCs w:val="24"/>
        </w:rPr>
        <w:tab/>
      </w:r>
      <w:r>
        <w:rPr>
          <w:b/>
          <w:color w:val="000000"/>
          <w:szCs w:val="24"/>
        </w:rPr>
        <w:tab/>
        <w:t xml:space="preserve">: </w:t>
      </w:r>
      <w:r w:rsidRPr="008B5FE0">
        <w:rPr>
          <w:color w:val="000000"/>
          <w:szCs w:val="24"/>
        </w:rPr>
        <w:t>Amonyum bikarbonat</w:t>
      </w:r>
    </w:p>
    <w:p w:rsidR="006D6E26" w:rsidRPr="00746CC9" w:rsidRDefault="006D6E26" w:rsidP="006D6E26">
      <w:pPr>
        <w:pStyle w:val="fbemetinskk"/>
        <w:ind w:firstLine="0"/>
        <w:rPr>
          <w:color w:val="000000"/>
          <w:szCs w:val="24"/>
        </w:rPr>
      </w:pPr>
      <w:r>
        <w:rPr>
          <w:b/>
          <w:color w:val="000000"/>
          <w:szCs w:val="24"/>
        </w:rPr>
        <w:t>EDTA</w:t>
      </w:r>
      <w:r>
        <w:rPr>
          <w:b/>
          <w:color w:val="000000"/>
          <w:szCs w:val="24"/>
        </w:rPr>
        <w:tab/>
      </w:r>
      <w:r>
        <w:rPr>
          <w:b/>
          <w:color w:val="000000"/>
          <w:szCs w:val="24"/>
        </w:rPr>
        <w:tab/>
      </w:r>
      <w:r>
        <w:rPr>
          <w:b/>
          <w:color w:val="000000"/>
          <w:szCs w:val="24"/>
        </w:rPr>
        <w:tab/>
        <w:t>:</w:t>
      </w:r>
      <w:r w:rsidRPr="00746CC9">
        <w:t xml:space="preserve"> </w:t>
      </w:r>
      <w:r w:rsidRPr="00746CC9">
        <w:rPr>
          <w:color w:val="000000"/>
          <w:szCs w:val="24"/>
        </w:rPr>
        <w:t>Etilen diamin tetra asetik asit</w:t>
      </w:r>
    </w:p>
    <w:p w:rsidR="006D6E26" w:rsidRDefault="006D6E26" w:rsidP="006D6E26">
      <w:pPr>
        <w:pStyle w:val="fbemetinskk"/>
        <w:ind w:firstLine="0"/>
        <w:rPr>
          <w:b/>
          <w:color w:val="000000"/>
          <w:szCs w:val="24"/>
        </w:rPr>
      </w:pPr>
      <w:r>
        <w:rPr>
          <w:b/>
          <w:color w:val="000000"/>
          <w:szCs w:val="24"/>
        </w:rPr>
        <w:t>LM</w:t>
      </w:r>
      <w:r>
        <w:rPr>
          <w:b/>
          <w:color w:val="000000"/>
          <w:szCs w:val="24"/>
        </w:rPr>
        <w:tab/>
      </w:r>
      <w:r>
        <w:rPr>
          <w:b/>
          <w:color w:val="000000"/>
          <w:szCs w:val="24"/>
        </w:rPr>
        <w:tab/>
      </w:r>
      <w:r>
        <w:rPr>
          <w:b/>
          <w:color w:val="000000"/>
          <w:szCs w:val="24"/>
        </w:rPr>
        <w:tab/>
        <w:t>:</w:t>
      </w:r>
      <w:r w:rsidRPr="009E726F">
        <w:t xml:space="preserve"> </w:t>
      </w:r>
      <w:r>
        <w:t>Sıvı m</w:t>
      </w:r>
      <w:r w:rsidRPr="009E726F">
        <w:t>embran</w:t>
      </w:r>
      <w:r>
        <w:t xml:space="preserve"> sistemi</w:t>
      </w:r>
    </w:p>
    <w:p w:rsidR="006D6E26" w:rsidRDefault="006D6E26" w:rsidP="006D6E26">
      <w:pPr>
        <w:pStyle w:val="fbemetinskk"/>
        <w:ind w:firstLine="0"/>
        <w:rPr>
          <w:b/>
          <w:color w:val="000000"/>
          <w:szCs w:val="24"/>
        </w:rPr>
      </w:pPr>
      <w:r>
        <w:rPr>
          <w:b/>
          <w:color w:val="000000"/>
          <w:szCs w:val="24"/>
        </w:rPr>
        <w:t>ELM</w:t>
      </w:r>
      <w:r>
        <w:rPr>
          <w:b/>
          <w:color w:val="000000"/>
          <w:szCs w:val="24"/>
        </w:rPr>
        <w:tab/>
      </w:r>
      <w:r>
        <w:rPr>
          <w:b/>
          <w:color w:val="000000"/>
          <w:szCs w:val="24"/>
        </w:rPr>
        <w:tab/>
      </w:r>
      <w:r>
        <w:rPr>
          <w:b/>
          <w:color w:val="000000"/>
          <w:szCs w:val="24"/>
        </w:rPr>
        <w:tab/>
        <w:t xml:space="preserve">: </w:t>
      </w:r>
      <w:r w:rsidRPr="009E726F">
        <w:rPr>
          <w:color w:val="000000"/>
          <w:szCs w:val="24"/>
        </w:rPr>
        <w:t>E</w:t>
      </w:r>
      <w:r>
        <w:rPr>
          <w:color w:val="000000"/>
          <w:szCs w:val="24"/>
        </w:rPr>
        <w:t>mülsiyon sıvı membran sistemi</w:t>
      </w:r>
    </w:p>
    <w:p w:rsidR="006D6E26" w:rsidRDefault="006D6E26" w:rsidP="006D6E26">
      <w:pPr>
        <w:pStyle w:val="fbemetinskk"/>
        <w:ind w:firstLine="0"/>
        <w:rPr>
          <w:b/>
          <w:color w:val="000000"/>
          <w:szCs w:val="24"/>
        </w:rPr>
      </w:pPr>
      <w:r>
        <w:rPr>
          <w:b/>
          <w:color w:val="000000"/>
          <w:szCs w:val="24"/>
        </w:rPr>
        <w:t>HFCLM</w:t>
      </w:r>
      <w:r>
        <w:rPr>
          <w:b/>
          <w:color w:val="000000"/>
          <w:szCs w:val="24"/>
        </w:rPr>
        <w:tab/>
      </w:r>
      <w:r>
        <w:rPr>
          <w:b/>
          <w:color w:val="000000"/>
          <w:szCs w:val="24"/>
        </w:rPr>
        <w:tab/>
        <w:t>:</w:t>
      </w:r>
      <w:r w:rsidRPr="009E726F">
        <w:rPr>
          <w:szCs w:val="24"/>
          <w:lang w:eastAsia="tr-TR"/>
        </w:rPr>
        <w:t xml:space="preserve"> </w:t>
      </w:r>
      <w:r>
        <w:rPr>
          <w:szCs w:val="24"/>
          <w:lang w:eastAsia="tr-TR"/>
        </w:rPr>
        <w:t>Hollow fiber sıvı membran sistemi</w:t>
      </w:r>
    </w:p>
    <w:p w:rsidR="006D6E26" w:rsidRDefault="006D6E26" w:rsidP="006D6E26">
      <w:pPr>
        <w:pStyle w:val="fbemetinskk"/>
        <w:ind w:firstLine="0"/>
        <w:rPr>
          <w:b/>
          <w:color w:val="000000"/>
          <w:szCs w:val="24"/>
        </w:rPr>
      </w:pPr>
      <w:r>
        <w:rPr>
          <w:b/>
          <w:color w:val="000000"/>
          <w:szCs w:val="24"/>
        </w:rPr>
        <w:t>HLM</w:t>
      </w:r>
      <w:r>
        <w:rPr>
          <w:b/>
          <w:color w:val="000000"/>
          <w:szCs w:val="24"/>
        </w:rPr>
        <w:tab/>
      </w:r>
      <w:r>
        <w:rPr>
          <w:b/>
          <w:color w:val="000000"/>
          <w:szCs w:val="24"/>
        </w:rPr>
        <w:tab/>
      </w:r>
      <w:r>
        <w:rPr>
          <w:b/>
          <w:color w:val="000000"/>
          <w:szCs w:val="24"/>
        </w:rPr>
        <w:tab/>
        <w:t xml:space="preserve">: </w:t>
      </w:r>
      <w:r>
        <w:rPr>
          <w:color w:val="000000"/>
          <w:szCs w:val="24"/>
        </w:rPr>
        <w:t>Hibrit sıvı membran sistemi</w:t>
      </w:r>
    </w:p>
    <w:p w:rsidR="006D6E26" w:rsidRDefault="006D6E26" w:rsidP="006D6E26">
      <w:pPr>
        <w:pStyle w:val="fbemetinskk"/>
        <w:ind w:firstLine="0"/>
        <w:rPr>
          <w:b/>
          <w:color w:val="000000"/>
          <w:szCs w:val="24"/>
        </w:rPr>
      </w:pPr>
      <w:r>
        <w:rPr>
          <w:b/>
          <w:color w:val="000000"/>
          <w:szCs w:val="24"/>
        </w:rPr>
        <w:t>MHS</w:t>
      </w:r>
      <w:r>
        <w:rPr>
          <w:b/>
          <w:color w:val="000000"/>
          <w:szCs w:val="24"/>
        </w:rPr>
        <w:tab/>
      </w:r>
      <w:r>
        <w:rPr>
          <w:b/>
          <w:color w:val="000000"/>
          <w:szCs w:val="24"/>
        </w:rPr>
        <w:tab/>
      </w:r>
      <w:r>
        <w:rPr>
          <w:b/>
          <w:color w:val="000000"/>
          <w:szCs w:val="24"/>
        </w:rPr>
        <w:tab/>
        <w:t>:</w:t>
      </w:r>
      <w:r w:rsidRPr="009E726F">
        <w:rPr>
          <w:szCs w:val="24"/>
          <w:lang w:eastAsia="tr-TR"/>
        </w:rPr>
        <w:t xml:space="preserve"> </w:t>
      </w:r>
      <w:r>
        <w:rPr>
          <w:szCs w:val="24"/>
          <w:lang w:eastAsia="tr-TR"/>
        </w:rPr>
        <w:t>Çoklu membran hibrit sistemi</w:t>
      </w:r>
    </w:p>
    <w:p w:rsidR="006D6E26" w:rsidRDefault="006D6E26" w:rsidP="006D6E26">
      <w:pPr>
        <w:pStyle w:val="fbemetinskk"/>
        <w:ind w:firstLine="0"/>
        <w:rPr>
          <w:b/>
          <w:color w:val="000000"/>
          <w:szCs w:val="24"/>
        </w:rPr>
      </w:pPr>
      <w:r>
        <w:rPr>
          <w:b/>
          <w:color w:val="000000"/>
          <w:szCs w:val="24"/>
        </w:rPr>
        <w:t>BOHLM</w:t>
      </w:r>
      <w:r>
        <w:rPr>
          <w:b/>
          <w:color w:val="000000"/>
          <w:szCs w:val="24"/>
        </w:rPr>
        <w:tab/>
      </w:r>
      <w:r>
        <w:rPr>
          <w:b/>
          <w:color w:val="000000"/>
          <w:szCs w:val="24"/>
        </w:rPr>
        <w:tab/>
        <w:t xml:space="preserve">: </w:t>
      </w:r>
      <w:r>
        <w:rPr>
          <w:szCs w:val="24"/>
          <w:lang w:eastAsia="tr-TR"/>
        </w:rPr>
        <w:t xml:space="preserve">Hacimli </w:t>
      </w:r>
      <w:r w:rsidRPr="00485D53">
        <w:rPr>
          <w:szCs w:val="24"/>
          <w:lang w:eastAsia="tr-TR"/>
        </w:rPr>
        <w:t>organik hibrit sıvı membran</w:t>
      </w:r>
      <w:r>
        <w:rPr>
          <w:szCs w:val="24"/>
          <w:lang w:eastAsia="tr-TR"/>
        </w:rPr>
        <w:t xml:space="preserve"> sistemi</w:t>
      </w:r>
    </w:p>
    <w:p w:rsidR="006D6E26" w:rsidRDefault="006D6E26" w:rsidP="006D6E26">
      <w:pPr>
        <w:pStyle w:val="fbemetinskk"/>
        <w:ind w:firstLine="0"/>
        <w:rPr>
          <w:b/>
          <w:color w:val="000000"/>
          <w:szCs w:val="24"/>
        </w:rPr>
      </w:pPr>
      <w:r>
        <w:rPr>
          <w:b/>
          <w:color w:val="000000"/>
          <w:szCs w:val="24"/>
        </w:rPr>
        <w:t>LSM</w:t>
      </w:r>
      <w:r>
        <w:rPr>
          <w:b/>
          <w:color w:val="000000"/>
          <w:szCs w:val="24"/>
        </w:rPr>
        <w:tab/>
      </w:r>
      <w:r>
        <w:rPr>
          <w:b/>
          <w:color w:val="000000"/>
          <w:szCs w:val="24"/>
        </w:rPr>
        <w:tab/>
      </w:r>
      <w:r>
        <w:rPr>
          <w:b/>
          <w:color w:val="000000"/>
          <w:szCs w:val="24"/>
        </w:rPr>
        <w:tab/>
        <w:t>:</w:t>
      </w:r>
      <w:r w:rsidRPr="009E726F">
        <w:t xml:space="preserve"> </w:t>
      </w:r>
      <w:r w:rsidRPr="009E726F">
        <w:rPr>
          <w:color w:val="000000"/>
          <w:szCs w:val="24"/>
        </w:rPr>
        <w:t>Sıv</w:t>
      </w:r>
      <w:r>
        <w:rPr>
          <w:color w:val="000000"/>
          <w:szCs w:val="24"/>
        </w:rPr>
        <w:t>ı yüzey aktif membran sistemi</w:t>
      </w: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6D6E26" w:rsidRDefault="006D6E26" w:rsidP="006D6E26">
      <w:pPr>
        <w:tabs>
          <w:tab w:val="center" w:pos="3968"/>
        </w:tabs>
      </w:pPr>
    </w:p>
    <w:p w:rsidR="0045095C" w:rsidRDefault="0045095C" w:rsidP="006D6E26">
      <w:pPr>
        <w:tabs>
          <w:tab w:val="center" w:pos="3968"/>
        </w:tabs>
      </w:pPr>
    </w:p>
    <w:bookmarkEnd w:id="24" w:displacedByCustomXml="next"/>
    <w:bookmarkEnd w:id="25" w:displacedByCustomXml="next"/>
    <w:bookmarkEnd w:id="26" w:displacedByCustomXml="next"/>
    <w:bookmarkEnd w:id="27" w:displacedByCustomXml="next"/>
    <w:bookmarkStart w:id="30" w:name="_Toc45465289" w:displacedByCustomXml="next"/>
    <w:bookmarkStart w:id="31" w:name="_Toc17319133" w:displacedByCustomXml="next"/>
    <w:bookmarkStart w:id="32" w:name="_Toc17318331" w:displacedByCustomXml="next"/>
    <w:bookmarkStart w:id="33" w:name="_Toc17216732" w:displacedByCustomXml="next"/>
    <w:bookmarkStart w:id="34" w:name="_Toc292899501" w:displacedByCustomXml="next"/>
    <w:sdt>
      <w:sdtPr>
        <w:alias w:val="Önsöz"/>
        <w:tag w:val="Önsöz"/>
        <w:id w:val="1158580168"/>
        <w:lock w:val="sdtContentLocked"/>
      </w:sdtPr>
      <w:sdtEndPr/>
      <w:sdtContent>
        <w:p w:rsidR="00027F8A" w:rsidRDefault="00027F8A" w:rsidP="00DA107C">
          <w:pPr>
            <w:pStyle w:val="fbebalk1sol"/>
            <w:jc w:val="center"/>
          </w:pPr>
          <w:r w:rsidRPr="004C564A">
            <w:t>ÖNSÖZ</w:t>
          </w:r>
        </w:p>
      </w:sdtContent>
    </w:sdt>
    <w:bookmarkEnd w:id="30" w:displacedByCustomXml="prev"/>
    <w:bookmarkEnd w:id="31" w:displacedByCustomXml="prev"/>
    <w:bookmarkEnd w:id="32" w:displacedByCustomXml="prev"/>
    <w:bookmarkEnd w:id="33" w:displacedByCustomXml="prev"/>
    <w:bookmarkEnd w:id="34" w:displacedByCustomXml="prev"/>
    <w:p w:rsidR="005549F7" w:rsidRDefault="005549F7" w:rsidP="000025E4">
      <w:pPr>
        <w:pStyle w:val="fbemetinskk"/>
        <w:ind w:firstLine="0"/>
      </w:pPr>
    </w:p>
    <w:sdt>
      <w:sdtPr>
        <w:id w:val="-507364570"/>
      </w:sdtPr>
      <w:sdtEndPr/>
      <w:sdtContent>
        <w:p w:rsidR="00956C4E" w:rsidRDefault="00956C4E" w:rsidP="00956C4E">
          <w:pPr>
            <w:pStyle w:val="fbemetinskk"/>
            <w:spacing w:line="360" w:lineRule="auto"/>
          </w:pPr>
          <w:r>
            <w:t xml:space="preserve">Yüksek lisans eğitimim süresince, bu çalışmanın </w:t>
          </w:r>
          <w:r w:rsidRPr="00A40DD3">
            <w:t xml:space="preserve">planlanmasında, </w:t>
          </w:r>
          <w:r>
            <w:t xml:space="preserve"> </w:t>
          </w:r>
          <w:r w:rsidRPr="00A40DD3">
            <w:t>araştırılmasında, yürütülmesinde ve ol</w:t>
          </w:r>
          <w:r>
            <w:t xml:space="preserve">uşumunda ilgi ve desteğini </w:t>
          </w:r>
          <w:r w:rsidRPr="00A40DD3">
            <w:t>esirgemeyen, engin bilgi ve tecrübelerinden yararlandığım, yönlendirme ve bilgilendirmeleriyle çalışmamı bilimsel temeller ışığında ş</w:t>
          </w:r>
          <w:r w:rsidR="00802749">
            <w:t>ekillendiren sayın hocam Doç. Dr.</w:t>
          </w:r>
          <w:r>
            <w:t xml:space="preserve"> Ramazan DONAT’a </w:t>
          </w:r>
          <w:r w:rsidRPr="00A40DD3">
            <w:t>sonsuz teşekkürlerimi sunarım</w:t>
          </w:r>
          <w:r>
            <w:t>.</w:t>
          </w:r>
        </w:p>
        <w:p w:rsidR="00956C4E" w:rsidRDefault="00956C4E" w:rsidP="00956C4E">
          <w:pPr>
            <w:pStyle w:val="fbemetinskk"/>
            <w:spacing w:line="360" w:lineRule="auto"/>
          </w:pPr>
        </w:p>
        <w:p w:rsidR="00956C4E" w:rsidRPr="00292123" w:rsidRDefault="00956C4E" w:rsidP="00956C4E">
          <w:pPr>
            <w:pStyle w:val="fbemetinskk"/>
            <w:spacing w:line="360" w:lineRule="auto"/>
          </w:pPr>
          <w:r w:rsidRPr="00292123">
            <w:t xml:space="preserve">Bu çalışmanın gerçekleşmesini sağlayan Pamukkale Üniversitesi Fen Edebiyat Fakültesi, Kimya Bölümüne ve Pamukkale Üniversitesi Bilimsel Araştırmaları PAÜBAP </w:t>
          </w:r>
          <w:r w:rsidRPr="00292123">
            <w:rPr>
              <w:rFonts w:cs="Times New Roman"/>
            </w:rPr>
            <w:t>2018FBE008</w:t>
          </w:r>
          <w:r w:rsidRPr="00292123">
            <w:t xml:space="preserve"> no’lu proje kapsamında desteklenmiş olduğu için teşekkürlerimi borç bilirim.</w:t>
          </w:r>
        </w:p>
        <w:p w:rsidR="00956C4E" w:rsidRPr="00292123" w:rsidRDefault="00956C4E" w:rsidP="00956C4E">
          <w:pPr>
            <w:pStyle w:val="fbemetinskk"/>
            <w:spacing w:line="360" w:lineRule="auto"/>
          </w:pPr>
        </w:p>
        <w:p w:rsidR="00956C4E" w:rsidRPr="004C564A" w:rsidRDefault="00956C4E" w:rsidP="00956C4E">
          <w:pPr>
            <w:pStyle w:val="fbemetinskk"/>
            <w:spacing w:line="360" w:lineRule="auto"/>
          </w:pPr>
          <w:r>
            <w:t>Çalışmam boyunca</w:t>
          </w:r>
          <w:r w:rsidRPr="00A40DD3">
            <w:t xml:space="preserve"> desteğini ve bana olan güvenini benden esirgemeyen </w:t>
          </w:r>
          <w:r>
            <w:t>eşim Hakkı TEZCAN</w:t>
          </w:r>
          <w:r w:rsidRPr="00A40DD3">
            <w:t xml:space="preserve">’a ve bu hayattaki en büyük şansım olan </w:t>
          </w:r>
          <w:r>
            <w:t xml:space="preserve">biricik oğlum Yavuz TEZCAN’a, </w:t>
          </w:r>
          <w:r w:rsidRPr="00A40DD3">
            <w:t>beni bu günlere sevgi ve saygı</w:t>
          </w:r>
          <w:r w:rsidR="00802749">
            <w:t xml:space="preserve"> kelimelerinin anlamlarını bilec</w:t>
          </w:r>
          <w:r w:rsidRPr="00A40DD3">
            <w:t xml:space="preserve">ek şekilde yetiştirerek getiren ve benden hiçbir zaman desteğini esirgemeyen </w:t>
          </w:r>
          <w:r>
            <w:t>annem Emine TAŞCI’a sonsuz teşekkür ederim.</w:t>
          </w:r>
        </w:p>
      </w:sdtContent>
    </w:sdt>
    <w:p w:rsidR="005549F7" w:rsidRPr="004C564A" w:rsidRDefault="005549F7" w:rsidP="005549F7">
      <w:pPr>
        <w:pStyle w:val="fbemetinskk"/>
      </w:pPr>
    </w:p>
    <w:p w:rsidR="00677E7E" w:rsidRPr="004C564A" w:rsidRDefault="00677E7E" w:rsidP="000025E4">
      <w:pPr>
        <w:pStyle w:val="fbemetinskk"/>
        <w:ind w:firstLine="0"/>
        <w:sectPr w:rsidR="00677E7E" w:rsidRPr="004C564A" w:rsidSect="000B63C8">
          <w:footerReference w:type="default" r:id="rId10"/>
          <w:pgSz w:w="11906" w:h="16838" w:code="9"/>
          <w:pgMar w:top="1418" w:right="1701" w:bottom="1418" w:left="2268" w:header="709" w:footer="709" w:gutter="0"/>
          <w:pgNumType w:fmt="lowerRoman" w:start="1"/>
          <w:cols w:space="708"/>
          <w:docGrid w:linePitch="360"/>
        </w:sectPr>
      </w:pPr>
    </w:p>
    <w:p w:rsidR="00467831" w:rsidRPr="004C564A" w:rsidRDefault="003C481B" w:rsidP="00B45F59">
      <w:pPr>
        <w:pStyle w:val="fbebalk1"/>
      </w:pPr>
      <w:bookmarkStart w:id="35" w:name="_Toc17216733"/>
      <w:bookmarkStart w:id="36" w:name="_Toc17318332"/>
      <w:bookmarkStart w:id="37" w:name="_Toc17319134"/>
      <w:bookmarkStart w:id="38" w:name="_Toc45465290"/>
      <w:r w:rsidRPr="004C564A">
        <w:lastRenderedPageBreak/>
        <w:t>GİRİŞ</w:t>
      </w:r>
      <w:bookmarkEnd w:id="35"/>
      <w:bookmarkEnd w:id="36"/>
      <w:bookmarkEnd w:id="37"/>
      <w:bookmarkEnd w:id="38"/>
    </w:p>
    <w:p w:rsidR="00956C4E" w:rsidRDefault="00956C4E" w:rsidP="00956C4E">
      <w:pPr>
        <w:pStyle w:val="fbemetinnormal"/>
        <w:rPr>
          <w:szCs w:val="24"/>
        </w:rPr>
      </w:pPr>
      <w:r>
        <w:t xml:space="preserve">Çevre kirliliği günümüzde önemli bir sorunu teşkil etmektedir. Endüstrideki gelişmeler ve ekonominin bilimi farklı alanlara sevk etme eğilimi çevreye çok fazla atık su bırakılmasına neden olmaktadır </w:t>
      </w:r>
      <w:r>
        <w:rPr>
          <w:szCs w:val="24"/>
        </w:rPr>
        <w:t>(Kislik 2010). Çevreye bırakılan atık suların arıtılıp, tekrar farklı alanlarda kullanılabilmesi çok önemlidir.</w:t>
      </w:r>
    </w:p>
    <w:p w:rsidR="00956C4E" w:rsidRPr="00B9256F" w:rsidRDefault="00956C4E" w:rsidP="00956C4E">
      <w:pPr>
        <w:pStyle w:val="fbemetinnormal"/>
        <w:rPr>
          <w:szCs w:val="24"/>
        </w:rPr>
      </w:pPr>
      <w:r w:rsidRPr="00A84CAD">
        <w:rPr>
          <w:rFonts w:eastAsia="Calibri"/>
        </w:rPr>
        <w:t xml:space="preserve">Atık su giderim yöntemleri fiziksel, kimyasal ve biyolojik </w:t>
      </w:r>
      <w:proofErr w:type="gramStart"/>
      <w:r w:rsidRPr="00A84CAD">
        <w:rPr>
          <w:rFonts w:eastAsia="Calibri"/>
        </w:rPr>
        <w:t>prosesleri</w:t>
      </w:r>
      <w:proofErr w:type="gramEnd"/>
      <w:r w:rsidRPr="00A84CAD">
        <w:rPr>
          <w:rFonts w:eastAsia="Calibri"/>
        </w:rPr>
        <w:t xml:space="preserve"> içerir. Bahsi geçen yöntemler ile daha verimli, aynı zamanda farklı alanlarda kullanılabilen arıtılmış su elde edebilmektedir. Atık sularda toksik seviyede ağır metal ya da organik bileşiklerle karşılaşıldığında, bu durum biyolojik </w:t>
      </w:r>
      <w:proofErr w:type="gramStart"/>
      <w:r w:rsidRPr="00A84CAD">
        <w:rPr>
          <w:rFonts w:eastAsia="Calibri"/>
        </w:rPr>
        <w:t>prosesleri</w:t>
      </w:r>
      <w:proofErr w:type="gramEnd"/>
      <w:r w:rsidRPr="00A84CAD">
        <w:rPr>
          <w:rFonts w:eastAsia="Calibri"/>
        </w:rPr>
        <w:t xml:space="preserve"> kötü yönde etkiler. Bu gibi durumlarda sıvı membran </w:t>
      </w:r>
      <w:proofErr w:type="gramStart"/>
      <w:r w:rsidRPr="00A84CAD">
        <w:rPr>
          <w:rFonts w:eastAsia="Calibri"/>
        </w:rPr>
        <w:t>prosesleri</w:t>
      </w:r>
      <w:proofErr w:type="gramEnd"/>
      <w:r w:rsidRPr="00A84CAD">
        <w:rPr>
          <w:rFonts w:eastAsia="Calibri"/>
        </w:rPr>
        <w:t xml:space="preserve"> çözücü ekstraksiyonu ve biyolojik prosesleri de kapsadığı için daha avantajlıdır. Ayrıca sıvı membran </w:t>
      </w:r>
      <w:proofErr w:type="gramStart"/>
      <w:r w:rsidRPr="00A84CAD">
        <w:rPr>
          <w:rFonts w:eastAsia="Calibri"/>
        </w:rPr>
        <w:t>prosesleri</w:t>
      </w:r>
      <w:proofErr w:type="gramEnd"/>
      <w:r w:rsidRPr="00A84CAD">
        <w:rPr>
          <w:rFonts w:eastAsia="Calibri"/>
        </w:rPr>
        <w:t xml:space="preserve"> ekstraksiyon maliyetini de düşürmektedir </w:t>
      </w:r>
      <w:r>
        <w:rPr>
          <w:szCs w:val="24"/>
        </w:rPr>
        <w:t>(Kislik 2010)</w:t>
      </w:r>
      <w:r w:rsidRPr="00A84CAD">
        <w:rPr>
          <w:rFonts w:eastAsia="Calibri"/>
        </w:rPr>
        <w:t>.</w:t>
      </w:r>
    </w:p>
    <w:p w:rsidR="00956C4E" w:rsidRDefault="0022419C" w:rsidP="00956C4E">
      <w:pPr>
        <w:pStyle w:val="fbemetinnormal"/>
        <w:rPr>
          <w:rFonts w:eastAsia="Calibri"/>
        </w:rPr>
      </w:pPr>
      <w:r>
        <w:rPr>
          <w:rFonts w:eastAsia="Calibri"/>
        </w:rPr>
        <w:t xml:space="preserve"> Yoğunluğu 5 g</w:t>
      </w:r>
      <w:r w:rsidR="00956C4E" w:rsidRPr="00A84CAD">
        <w:rPr>
          <w:rFonts w:eastAsia="Calibri"/>
        </w:rPr>
        <w:t>cm</w:t>
      </w:r>
      <w:r w:rsidRPr="0022419C">
        <w:rPr>
          <w:rFonts w:eastAsia="Calibri"/>
          <w:vertAlign w:val="superscript"/>
        </w:rPr>
        <w:t>-</w:t>
      </w:r>
      <w:r w:rsidR="00956C4E" w:rsidRPr="00A84CAD">
        <w:rPr>
          <w:rFonts w:eastAsia="Calibri"/>
          <w:vertAlign w:val="superscript"/>
        </w:rPr>
        <w:t>3</w:t>
      </w:r>
      <w:r w:rsidR="00956C4E" w:rsidRPr="00A84CAD">
        <w:rPr>
          <w:rFonts w:eastAsia="Calibri"/>
        </w:rPr>
        <w:t xml:space="preserve">’ten büyük olan veya atom ağırlığı 50 ve daha büyük olan elementlere ağır metaller denir. Ağır metallere örnek olarak; Zirkonyum (Zr), Demir (Fe), Bakır (Cu), Kobalt (Co),  Çinko (Zn), Kurşun (Pb), Krom (Cr), Kadmiyum (Cd), Nikel (Ni), ve Civa (Hg) verilebilir </w:t>
      </w:r>
      <w:r w:rsidR="00956C4E" w:rsidRPr="0031166C">
        <w:rPr>
          <w:rFonts w:eastAsia="Calibri"/>
        </w:rPr>
        <w:t>(Özdemir 1981).</w:t>
      </w:r>
      <w:r w:rsidR="00956C4E">
        <w:rPr>
          <w:rFonts w:eastAsia="Calibri"/>
          <w:color w:val="FF0000"/>
        </w:rPr>
        <w:t xml:space="preserve"> </w:t>
      </w:r>
      <w:r w:rsidR="00956C4E" w:rsidRPr="00A84CAD">
        <w:rPr>
          <w:rFonts w:eastAsia="Calibri"/>
        </w:rPr>
        <w:t xml:space="preserve">Ağır metaller yer kabuğunda doğal olarak bulunan bileşiklerdir, bozulmaz ve yok edilemezler. </w:t>
      </w:r>
    </w:p>
    <w:p w:rsidR="00843061" w:rsidRDefault="00843061" w:rsidP="00843061">
      <w:pPr>
        <w:ind w:firstLine="709"/>
        <w:rPr>
          <w:rFonts w:ascii="Times New Roman" w:hAnsi="Times New Roman" w:cs="Times New Roman"/>
          <w:b/>
          <w:i/>
          <w:color w:val="000000" w:themeColor="text1"/>
          <w:sz w:val="24"/>
          <w:szCs w:val="24"/>
        </w:rPr>
      </w:pPr>
      <w:bookmarkStart w:id="39" w:name="_Toc1477977"/>
      <w:bookmarkStart w:id="40" w:name="_Toc1479353"/>
      <w:bookmarkStart w:id="41" w:name="_Toc1479962"/>
      <w:bookmarkStart w:id="42" w:name="_Toc35950032"/>
    </w:p>
    <w:p w:rsidR="00956C4E" w:rsidRPr="00843061" w:rsidRDefault="00956C4E" w:rsidP="00843061">
      <w:pPr>
        <w:ind w:firstLine="709"/>
        <w:rPr>
          <w:rFonts w:ascii="Times New Roman" w:hAnsi="Times New Roman" w:cs="Times New Roman"/>
          <w:b/>
          <w:i/>
          <w:color w:val="000000" w:themeColor="text1"/>
          <w:sz w:val="24"/>
          <w:szCs w:val="24"/>
        </w:rPr>
      </w:pPr>
      <w:r w:rsidRPr="00843061">
        <w:rPr>
          <w:rFonts w:ascii="Times New Roman" w:hAnsi="Times New Roman" w:cs="Times New Roman"/>
          <w:b/>
          <w:i/>
          <w:color w:val="000000" w:themeColor="text1"/>
          <w:sz w:val="24"/>
          <w:szCs w:val="24"/>
        </w:rPr>
        <w:t>Ağır Metalleri Arıtma Yöntemleri</w:t>
      </w:r>
      <w:bookmarkEnd w:id="39"/>
      <w:bookmarkEnd w:id="40"/>
      <w:bookmarkEnd w:id="41"/>
      <w:bookmarkEnd w:id="42"/>
    </w:p>
    <w:p w:rsidR="00956C4E" w:rsidRDefault="00956C4E" w:rsidP="00956C4E">
      <w:pPr>
        <w:pStyle w:val="fbemetinnormal"/>
        <w:rPr>
          <w:rFonts w:eastAsia="Calibri"/>
          <w:noProof/>
          <w:szCs w:val="24"/>
        </w:rPr>
      </w:pPr>
      <w:r>
        <w:t xml:space="preserve">Ağır metal giderimi için birçok ekonomik ve etkili metot kullanılmış ve yeni ayırma teknikleri </w:t>
      </w:r>
      <w:r w:rsidRPr="00CD53F7">
        <w:t>gelişt</w:t>
      </w:r>
      <w:r w:rsidR="00061DB3">
        <w:t xml:space="preserve">irilmiştir </w:t>
      </w:r>
      <w:proofErr w:type="gramStart"/>
      <w:r w:rsidR="00061DB3">
        <w:t>(</w:t>
      </w:r>
      <w:proofErr w:type="gramEnd"/>
      <w:r w:rsidR="00061DB3">
        <w:t xml:space="preserve">Bailey ve </w:t>
      </w:r>
      <w:r w:rsidR="00AE4699">
        <w:t>diğ.</w:t>
      </w:r>
      <w:r w:rsidR="00061DB3">
        <w:t xml:space="preserve"> 1999,</w:t>
      </w:r>
      <w:r w:rsidRPr="00CD53F7">
        <w:t xml:space="preserve"> Liang ve </w:t>
      </w:r>
      <w:r w:rsidR="00AE4699">
        <w:t>diğ.</w:t>
      </w:r>
      <w:r w:rsidRPr="00CD53F7">
        <w:t xml:space="preserve"> 2007).</w:t>
      </w:r>
      <w:r>
        <w:rPr>
          <w:color w:val="FF0000"/>
        </w:rPr>
        <w:t xml:space="preserve"> </w:t>
      </w:r>
      <w:r>
        <w:t xml:space="preserve">Atık sularda; iyon değiş tokuşu, kimyasal çökelme, ters osmoz, buharlaşma, membran filtrasyonu, biyolojik absorbsiyon muamelesi gibi uygulanması kolay ve ekonomik yöntemler ağır metal giderimi için kullanılan geniş çaplı metotlardır. </w:t>
      </w:r>
    </w:p>
    <w:p w:rsidR="00843061" w:rsidRDefault="00843061" w:rsidP="00843061">
      <w:pPr>
        <w:ind w:firstLine="709"/>
        <w:rPr>
          <w:rFonts w:ascii="Times New Roman" w:hAnsi="Times New Roman" w:cs="Times New Roman"/>
          <w:b/>
          <w:i/>
          <w:sz w:val="24"/>
          <w:szCs w:val="24"/>
        </w:rPr>
      </w:pPr>
      <w:bookmarkStart w:id="43" w:name="_Toc1477978"/>
      <w:bookmarkStart w:id="44" w:name="_Toc1479354"/>
      <w:bookmarkStart w:id="45" w:name="_Toc1479963"/>
      <w:bookmarkStart w:id="46" w:name="_Toc35950033"/>
    </w:p>
    <w:p w:rsidR="00802749" w:rsidRDefault="00802749" w:rsidP="00843061">
      <w:pPr>
        <w:ind w:firstLine="709"/>
        <w:rPr>
          <w:rFonts w:ascii="Times New Roman" w:hAnsi="Times New Roman" w:cs="Times New Roman"/>
          <w:b/>
          <w:i/>
          <w:sz w:val="24"/>
          <w:szCs w:val="24"/>
        </w:rPr>
      </w:pPr>
    </w:p>
    <w:p w:rsidR="00802749" w:rsidRDefault="00802749" w:rsidP="00843061">
      <w:pPr>
        <w:ind w:firstLine="709"/>
        <w:rPr>
          <w:rFonts w:ascii="Times New Roman" w:hAnsi="Times New Roman" w:cs="Times New Roman"/>
          <w:b/>
          <w:i/>
          <w:sz w:val="24"/>
          <w:szCs w:val="24"/>
        </w:rPr>
      </w:pPr>
    </w:p>
    <w:p w:rsidR="00956C4E" w:rsidRPr="00843061" w:rsidRDefault="00956C4E" w:rsidP="00843061">
      <w:pPr>
        <w:ind w:firstLine="709"/>
        <w:rPr>
          <w:rFonts w:ascii="Times New Roman" w:hAnsi="Times New Roman" w:cs="Times New Roman"/>
          <w:b/>
          <w:i/>
          <w:sz w:val="24"/>
          <w:szCs w:val="24"/>
        </w:rPr>
      </w:pPr>
      <w:r w:rsidRPr="00843061">
        <w:rPr>
          <w:rFonts w:ascii="Times New Roman" w:hAnsi="Times New Roman" w:cs="Times New Roman"/>
          <w:b/>
          <w:i/>
          <w:sz w:val="24"/>
          <w:szCs w:val="24"/>
        </w:rPr>
        <w:lastRenderedPageBreak/>
        <w:t>Kimyasal Çöktürme ve Filtrasyon</w:t>
      </w:r>
      <w:bookmarkEnd w:id="43"/>
      <w:bookmarkEnd w:id="44"/>
      <w:bookmarkEnd w:id="45"/>
      <w:bookmarkEnd w:id="46"/>
    </w:p>
    <w:p w:rsidR="00956C4E" w:rsidRPr="007E4F95" w:rsidRDefault="00956C4E" w:rsidP="00956C4E">
      <w:pPr>
        <w:autoSpaceDE w:val="0"/>
        <w:autoSpaceDN w:val="0"/>
        <w:adjustRightInd w:val="0"/>
        <w:spacing w:before="120" w:after="120" w:line="360" w:lineRule="auto"/>
        <w:ind w:firstLine="708"/>
        <w:jc w:val="both"/>
        <w:rPr>
          <w:rFonts w:ascii="Times New Roman" w:hAnsi="Times New Roman"/>
          <w:sz w:val="24"/>
        </w:rPr>
      </w:pPr>
      <w:r w:rsidRPr="007E4F95">
        <w:rPr>
          <w:rFonts w:ascii="Times New Roman" w:hAnsi="Times New Roman"/>
          <w:sz w:val="24"/>
        </w:rPr>
        <w:t>Bu yöntem metal iyonlarının suda az çözünen tuzları ile çökmesi prensibine dayanmaktadır. Metal iyonunun bulunduğu ortama hidroksit ve sülfür bileşikleri verilerek, ortamda tuz oluşturup, dibe çöktürme işlemi yapılır. Dibe çöktürülen tuzların çözünmemesi gerekmektedir.</w:t>
      </w:r>
    </w:p>
    <w:p w:rsidR="00843061" w:rsidRDefault="00843061" w:rsidP="00843061">
      <w:pPr>
        <w:ind w:firstLine="709"/>
        <w:rPr>
          <w:rFonts w:ascii="Times New Roman" w:hAnsi="Times New Roman" w:cs="Times New Roman"/>
          <w:b/>
          <w:i/>
          <w:sz w:val="24"/>
          <w:szCs w:val="24"/>
        </w:rPr>
      </w:pPr>
      <w:bookmarkStart w:id="47" w:name="_Toc1477979"/>
      <w:bookmarkStart w:id="48" w:name="_Toc1479355"/>
      <w:bookmarkStart w:id="49" w:name="_Toc1479964"/>
      <w:bookmarkStart w:id="50" w:name="_Toc35950034"/>
    </w:p>
    <w:p w:rsidR="00956C4E" w:rsidRPr="00843061" w:rsidRDefault="00956C4E" w:rsidP="00843061">
      <w:pPr>
        <w:ind w:firstLine="709"/>
        <w:rPr>
          <w:rFonts w:ascii="Times New Roman" w:hAnsi="Times New Roman" w:cs="Times New Roman"/>
          <w:b/>
          <w:i/>
          <w:sz w:val="24"/>
          <w:szCs w:val="24"/>
        </w:rPr>
      </w:pPr>
      <w:r w:rsidRPr="00843061">
        <w:rPr>
          <w:rFonts w:ascii="Times New Roman" w:hAnsi="Times New Roman" w:cs="Times New Roman"/>
          <w:b/>
          <w:i/>
          <w:sz w:val="24"/>
          <w:szCs w:val="24"/>
        </w:rPr>
        <w:t>İyon Değiştirme</w:t>
      </w:r>
      <w:bookmarkEnd w:id="47"/>
      <w:bookmarkEnd w:id="48"/>
      <w:bookmarkEnd w:id="49"/>
      <w:bookmarkEnd w:id="50"/>
    </w:p>
    <w:p w:rsidR="00956C4E" w:rsidRDefault="00956C4E" w:rsidP="00956C4E">
      <w:pPr>
        <w:pStyle w:val="fbemetinnormal"/>
        <w:rPr>
          <w:rFonts w:eastAsia="TimesNewRoman,Bold"/>
          <w:noProof/>
        </w:rPr>
      </w:pPr>
      <w:r>
        <w:t xml:space="preserve">Bir iyonun çözünmeyen değiştirme materyaline bağlanıp, çözeltide aynı yüke sahip farklı iyon ile yer değiştirmesine dayanır </w:t>
      </w:r>
      <w:r w:rsidRPr="00205DC6">
        <w:rPr>
          <w:rFonts w:eastAsia="TimesNewRoman,Bold"/>
          <w:noProof/>
        </w:rPr>
        <w:t>(Tchobanoglous ve Burton 1991).</w:t>
      </w:r>
      <w:r>
        <w:rPr>
          <w:rFonts w:eastAsia="TimesNewRoman,Bold"/>
          <w:noProof/>
        </w:rPr>
        <w:t xml:space="preserve"> </w:t>
      </w:r>
    </w:p>
    <w:p w:rsidR="00956C4E" w:rsidRDefault="00956C4E" w:rsidP="00956C4E">
      <w:pPr>
        <w:pStyle w:val="fbemetinnormal"/>
        <w:rPr>
          <w:rFonts w:eastAsia="TimesNewRomanPSMT"/>
          <w:noProof/>
        </w:rPr>
      </w:pPr>
      <w:r>
        <w:t>Bu yöntem yaygın olarak sulardaki sertlik gideriminde, kolon s</w:t>
      </w:r>
      <w:r w:rsidR="00802749">
        <w:t xml:space="preserve">istemlerinde ve özellikle metal </w:t>
      </w:r>
      <w:proofErr w:type="gramStart"/>
      <w:r>
        <w:t>konsantrasyonunun</w:t>
      </w:r>
      <w:proofErr w:type="gramEnd"/>
      <w:r w:rsidR="00802749">
        <w:t xml:space="preserve"> </w:t>
      </w:r>
      <w:r>
        <w:t xml:space="preserve">az olduğu atık sularda kullanılır. İyon değiştirici reçine ile doldurulan kolondan atık su geçirilerek iyon değiştirme işlemi yapılır </w:t>
      </w:r>
      <w:r w:rsidRPr="0002325F">
        <w:rPr>
          <w:rFonts w:eastAsia="TimesNewRomanPSMT"/>
          <w:noProof/>
        </w:rPr>
        <w:t>(Lanouette ve Paulson 1977).</w:t>
      </w:r>
    </w:p>
    <w:p w:rsidR="00843061" w:rsidRDefault="00843061" w:rsidP="00843061">
      <w:pPr>
        <w:ind w:firstLine="709"/>
        <w:rPr>
          <w:rFonts w:ascii="Times New Roman" w:hAnsi="Times New Roman" w:cs="Times New Roman"/>
          <w:b/>
          <w:i/>
          <w:sz w:val="24"/>
          <w:szCs w:val="24"/>
        </w:rPr>
      </w:pPr>
      <w:bookmarkStart w:id="51" w:name="_Toc1477980"/>
      <w:bookmarkStart w:id="52" w:name="_Toc1479356"/>
      <w:bookmarkStart w:id="53" w:name="_Toc1479965"/>
      <w:bookmarkStart w:id="54" w:name="_Toc35950035"/>
    </w:p>
    <w:p w:rsidR="00956C4E" w:rsidRPr="00843061" w:rsidRDefault="00956C4E" w:rsidP="00843061">
      <w:pPr>
        <w:ind w:firstLine="709"/>
        <w:rPr>
          <w:rFonts w:ascii="Times New Roman" w:hAnsi="Times New Roman" w:cs="Times New Roman"/>
          <w:b/>
          <w:i/>
          <w:sz w:val="24"/>
          <w:szCs w:val="24"/>
        </w:rPr>
      </w:pPr>
      <w:r w:rsidRPr="00843061">
        <w:rPr>
          <w:rFonts w:ascii="Times New Roman" w:hAnsi="Times New Roman" w:cs="Times New Roman"/>
          <w:b/>
          <w:i/>
          <w:sz w:val="24"/>
          <w:szCs w:val="24"/>
        </w:rPr>
        <w:t>Ters Ozmos</w:t>
      </w:r>
      <w:bookmarkEnd w:id="51"/>
      <w:bookmarkEnd w:id="52"/>
      <w:bookmarkEnd w:id="53"/>
      <w:bookmarkEnd w:id="54"/>
    </w:p>
    <w:p w:rsidR="00956C4E" w:rsidRDefault="00956C4E" w:rsidP="00956C4E">
      <w:pPr>
        <w:pStyle w:val="fbemetinnormal"/>
        <w:rPr>
          <w:rFonts w:eastAsia="TimesNewRoman,Bold"/>
          <w:noProof/>
        </w:rPr>
      </w:pPr>
      <w:r>
        <w:t xml:space="preserve">Yarı geçirgen zar kullanılarak, çözeltide çözünmüş tuzları yüksek basınç altında filtre eden yöntemdir </w:t>
      </w:r>
      <w:r w:rsidRPr="0002325F">
        <w:rPr>
          <w:rFonts w:eastAsia="TimesNewRomanPSMT"/>
        </w:rPr>
        <w:t>(</w:t>
      </w:r>
      <w:r w:rsidRPr="0002325F">
        <w:rPr>
          <w:rFonts w:eastAsia="TimesNewRoman,Bold"/>
          <w:noProof/>
        </w:rPr>
        <w:t>Tchobanoglous ve Burton 1991).</w:t>
      </w:r>
    </w:p>
    <w:p w:rsidR="00843061" w:rsidRDefault="00843061" w:rsidP="00843061">
      <w:pPr>
        <w:ind w:firstLine="709"/>
        <w:rPr>
          <w:rFonts w:ascii="Times New Roman" w:hAnsi="Times New Roman" w:cs="Times New Roman"/>
          <w:b/>
          <w:i/>
          <w:sz w:val="24"/>
          <w:szCs w:val="24"/>
        </w:rPr>
      </w:pPr>
      <w:bookmarkStart w:id="55" w:name="_Toc1477981"/>
      <w:bookmarkStart w:id="56" w:name="_Toc1479357"/>
      <w:bookmarkStart w:id="57" w:name="_Toc1479966"/>
      <w:bookmarkStart w:id="58" w:name="_Toc35950036"/>
    </w:p>
    <w:p w:rsidR="00956C4E" w:rsidRPr="00843061" w:rsidRDefault="00956C4E" w:rsidP="00843061">
      <w:pPr>
        <w:ind w:firstLine="709"/>
        <w:rPr>
          <w:rFonts w:ascii="Times New Roman" w:hAnsi="Times New Roman" w:cs="Times New Roman"/>
          <w:b/>
          <w:i/>
          <w:sz w:val="24"/>
          <w:szCs w:val="24"/>
        </w:rPr>
      </w:pPr>
      <w:r w:rsidRPr="00843061">
        <w:rPr>
          <w:rFonts w:ascii="Times New Roman" w:hAnsi="Times New Roman" w:cs="Times New Roman"/>
          <w:b/>
          <w:i/>
          <w:sz w:val="24"/>
          <w:szCs w:val="24"/>
        </w:rPr>
        <w:t>Ultrafiltrasyon</w:t>
      </w:r>
      <w:bookmarkEnd w:id="55"/>
      <w:bookmarkEnd w:id="56"/>
      <w:bookmarkEnd w:id="57"/>
      <w:bookmarkEnd w:id="58"/>
    </w:p>
    <w:p w:rsidR="00956C4E" w:rsidRDefault="00956C4E" w:rsidP="00956C4E">
      <w:pPr>
        <w:autoSpaceDE w:val="0"/>
        <w:autoSpaceDN w:val="0"/>
        <w:adjustRightInd w:val="0"/>
        <w:spacing w:before="120" w:after="120" w:line="360" w:lineRule="auto"/>
        <w:ind w:firstLine="708"/>
        <w:jc w:val="both"/>
        <w:rPr>
          <w:rFonts w:ascii="Times New Roman" w:hAnsi="Times New Roman"/>
          <w:sz w:val="24"/>
        </w:rPr>
      </w:pPr>
      <w:r w:rsidRPr="00297630">
        <w:rPr>
          <w:rFonts w:ascii="Times New Roman" w:hAnsi="Times New Roman"/>
          <w:sz w:val="24"/>
        </w:rPr>
        <w:t xml:space="preserve">Bu yöntemde kolloidal ve çözünmüş maddelerin giderilmesinde gözenekli yapıya sahip membranlar kullanılır. </w:t>
      </w:r>
      <w:r>
        <w:rPr>
          <w:rFonts w:ascii="Times New Roman" w:hAnsi="Times New Roman"/>
          <w:sz w:val="24"/>
        </w:rPr>
        <w:t xml:space="preserve">Bu </w:t>
      </w:r>
      <w:proofErr w:type="gramStart"/>
      <w:r>
        <w:rPr>
          <w:rFonts w:ascii="Times New Roman" w:hAnsi="Times New Roman"/>
          <w:sz w:val="24"/>
        </w:rPr>
        <w:t>proses</w:t>
      </w:r>
      <w:proofErr w:type="gramEnd"/>
      <w:r>
        <w:rPr>
          <w:rFonts w:ascii="Times New Roman" w:hAnsi="Times New Roman"/>
          <w:sz w:val="24"/>
        </w:rPr>
        <w:t xml:space="preserve"> basınç sürüklemelidir </w:t>
      </w:r>
      <w:r w:rsidRPr="00A84CAD">
        <w:rPr>
          <w:rFonts w:ascii="Times New Roman" w:hAnsi="Times New Roman"/>
          <w:sz w:val="24"/>
        </w:rPr>
        <w:t>(Tchobanoglous ve Burton 1991).</w:t>
      </w:r>
      <w:bookmarkStart w:id="59" w:name="_Toc1477982"/>
    </w:p>
    <w:p w:rsidR="00956C4E" w:rsidRPr="00BD10E6" w:rsidRDefault="00956C4E" w:rsidP="00956C4E">
      <w:pPr>
        <w:autoSpaceDE w:val="0"/>
        <w:autoSpaceDN w:val="0"/>
        <w:adjustRightInd w:val="0"/>
        <w:spacing w:before="120" w:after="120" w:line="360" w:lineRule="auto"/>
        <w:ind w:firstLine="708"/>
        <w:jc w:val="both"/>
        <w:rPr>
          <w:rFonts w:ascii="Times New Roman" w:hAnsi="Times New Roman"/>
          <w:sz w:val="24"/>
        </w:rPr>
      </w:pPr>
      <w:r w:rsidRPr="00BD10E6">
        <w:rPr>
          <w:rFonts w:ascii="Times New Roman" w:hAnsi="Times New Roman"/>
          <w:sz w:val="24"/>
        </w:rPr>
        <w:t>Bahsi geçen bu arıtma yöntemlerinin yanı sıra sıvı membran tekniği de kullanılmaktadır ve çok önemlidir. Membranların seçicilik göstermesi, verimlerinin yüksek olması, ekonomik avantaj sağlaması, değerli metallerin geri kazanımını sağlaması, zehirli son ürünlerin ayrılması ve bunlara benzer avantajlarından dolayı bilim ve teknolojinin önemli alanlarında membran sistemlerinin kullanım oranı artmıştır (Koçak 2007).</w:t>
      </w:r>
      <w:bookmarkEnd w:id="59"/>
    </w:p>
    <w:p w:rsidR="00956C4E" w:rsidRDefault="00956C4E" w:rsidP="00956C4E">
      <w:pPr>
        <w:pStyle w:val="fbemetinnormal"/>
      </w:pPr>
      <w:r>
        <w:lastRenderedPageBreak/>
        <w:t>Membran arıtma yöntemleri enerji tüketimi ve yüksek verimlilik açısından diğer ayırma yöntemlerine göre daha avantajlıdır. Membranlar taşınabilir olmalarından ve çok az yer kaplamalarından dolayı endüstriyel uygulamalarda yarar sağlamaktadır. Sıvı membran yöntemleri atık suların arıtıma işlemlerinde, kimya mühendisliğinde, biyoteknolojik, biyomedikal ve hidrometalurji gibi uygulama alanlarında kullanılabilirler.</w:t>
      </w:r>
    </w:p>
    <w:p w:rsidR="00956C4E" w:rsidRDefault="00956C4E" w:rsidP="00956C4E">
      <w:pPr>
        <w:pStyle w:val="fbemetinnormal"/>
        <w:rPr>
          <w:szCs w:val="24"/>
        </w:rPr>
      </w:pPr>
      <w:r w:rsidRPr="00C21467">
        <w:rPr>
          <w:szCs w:val="24"/>
        </w:rPr>
        <w:t xml:space="preserve">Son zamanlarda çok farklı alanlarda birçok araştırmaya konu olması ve farklı endüstrilerde kullanılmalarının yanı sıra, ağır metallerin arıtılması ve geri kazanımında başarılı sonuçlar elde edilmesi nedeniyle, ağır metal iyonlarının sıvı membran tekniği seçimli ekstraksiyonu da birçok çalışmaya konu olmaya başlamıştır. Konu ile ilgili yapılan ve </w:t>
      </w:r>
      <w:proofErr w:type="gramStart"/>
      <w:r w:rsidRPr="00C21467">
        <w:rPr>
          <w:szCs w:val="24"/>
        </w:rPr>
        <w:t>literatürlerde</w:t>
      </w:r>
      <w:proofErr w:type="gramEnd"/>
      <w:r w:rsidRPr="00C21467">
        <w:rPr>
          <w:szCs w:val="24"/>
        </w:rPr>
        <w:t xml:space="preserve"> yer alan bazı çalışmalar aşağıda verilmiştir.</w:t>
      </w:r>
    </w:p>
    <w:p w:rsidR="00956C4E" w:rsidRDefault="00956C4E" w:rsidP="00956C4E">
      <w:pPr>
        <w:pStyle w:val="fbemetinnormal"/>
        <w:rPr>
          <w:color w:val="000000"/>
          <w:szCs w:val="24"/>
        </w:rPr>
      </w:pPr>
      <w:r>
        <w:rPr>
          <w:color w:val="000000"/>
          <w:szCs w:val="24"/>
        </w:rPr>
        <w:t xml:space="preserve">Meerholz ve </w:t>
      </w:r>
      <w:r w:rsidR="00AE4699">
        <w:rPr>
          <w:color w:val="000000"/>
          <w:szCs w:val="24"/>
        </w:rPr>
        <w:t>diğ.</w:t>
      </w:r>
      <w:r w:rsidRPr="00C21467">
        <w:rPr>
          <w:color w:val="000000"/>
          <w:szCs w:val="24"/>
        </w:rPr>
        <w:t xml:space="preserve"> (2017),  araştırmacıların genellikle Hollow Fiber tipi membranları kullandıklarını ve bu tip membranların çalışmalarda genellikle analog kontrollü dene</w:t>
      </w:r>
      <w:r>
        <w:rPr>
          <w:color w:val="000000"/>
          <w:szCs w:val="24"/>
        </w:rPr>
        <w:t>y düzeneği olduğunu belirtmişlerdir. K</w:t>
      </w:r>
      <w:r w:rsidRPr="00C21467">
        <w:rPr>
          <w:color w:val="000000"/>
          <w:szCs w:val="24"/>
        </w:rPr>
        <w:t>onsept olarak analog sistemlerin çalışmalarında, bir sonraki aşamaya taşımak için doğruluk ve tekrarlanabilirlik eksikliğ</w:t>
      </w:r>
      <w:r>
        <w:rPr>
          <w:color w:val="000000"/>
          <w:szCs w:val="24"/>
        </w:rPr>
        <w:t>inin bulunduğunu ifade etmişlerd</w:t>
      </w:r>
      <w:r w:rsidRPr="00C21467">
        <w:rPr>
          <w:color w:val="000000"/>
          <w:szCs w:val="24"/>
        </w:rPr>
        <w:t xml:space="preserve">ir.  Bu nedenle </w:t>
      </w:r>
      <w:r w:rsidR="00843061">
        <w:rPr>
          <w:color w:val="000000"/>
          <w:szCs w:val="24"/>
        </w:rPr>
        <w:t>kendi çalışmaları için</w:t>
      </w:r>
      <w:r w:rsidRPr="00C21467">
        <w:rPr>
          <w:color w:val="000000"/>
          <w:szCs w:val="24"/>
        </w:rPr>
        <w:t xml:space="preserve"> Zr ve Hf ekstraksiyon araştırmasında kullanılmak üzere otomatik membranlı bir çözücü ekstraksiyon sistemini tasarlamışlardır. Tasarladıkları sistemle, membranın akış hızı ve basıncının bağımsız olarak otomatik kontrolünü sağlayarak, ekstraksiyon sonuçlarının doğruluğunu ve tekrarlanabilirliğini </w:t>
      </w:r>
      <w:r>
        <w:rPr>
          <w:color w:val="000000"/>
          <w:szCs w:val="24"/>
        </w:rPr>
        <w:t>arttırmıştır.  Sistemin akış hızı ve basınc</w:t>
      </w:r>
      <w:r w:rsidRPr="00C21467">
        <w:rPr>
          <w:color w:val="000000"/>
          <w:szCs w:val="24"/>
        </w:rPr>
        <w:t xml:space="preserve">ını, PID kontrol algoritmaları kullanılarak kontrol etmişlerdir.  Cohen-Coon ayarlama yöntemini optimize ederek </w:t>
      </w:r>
      <w:proofErr w:type="gramStart"/>
      <w:r w:rsidRPr="00C21467">
        <w:rPr>
          <w:color w:val="000000"/>
          <w:szCs w:val="24"/>
        </w:rPr>
        <w:t>optimizasyon</w:t>
      </w:r>
      <w:proofErr w:type="gramEnd"/>
      <w:r w:rsidRPr="00C21467">
        <w:rPr>
          <w:color w:val="000000"/>
          <w:szCs w:val="24"/>
        </w:rPr>
        <w:t xml:space="preserve"> sonrasında, taşıyıcı ligand olarak Cyanex 301 kullanılarak Z</w:t>
      </w:r>
      <w:r>
        <w:rPr>
          <w:color w:val="000000"/>
          <w:szCs w:val="24"/>
        </w:rPr>
        <w:t>r ve Hf'</w:t>
      </w:r>
      <w:r w:rsidR="009D6DDD">
        <w:rPr>
          <w:color w:val="000000"/>
          <w:szCs w:val="24"/>
        </w:rPr>
        <w:t>mun</w:t>
      </w:r>
      <w:r>
        <w:rPr>
          <w:color w:val="000000"/>
          <w:szCs w:val="24"/>
        </w:rPr>
        <w:t xml:space="preserve"> ekstraksiyonu için </w:t>
      </w:r>
      <w:r w:rsidRPr="00C21467">
        <w:rPr>
          <w:color w:val="000000"/>
          <w:szCs w:val="24"/>
        </w:rPr>
        <w:t>çalışması yapmışlardır.  Otomatik sistemin akış hızı ve basıncını doğru bir şekilde kontrol edebildiğini göstermişlerdir. Doğruluktaki b</w:t>
      </w:r>
      <w:r>
        <w:rPr>
          <w:color w:val="000000"/>
          <w:szCs w:val="24"/>
        </w:rPr>
        <w:t>u iyileşme, standart sapmalar %</w:t>
      </w:r>
      <w:proofErr w:type="gramStart"/>
      <w:r w:rsidRPr="00C21467">
        <w:rPr>
          <w:color w:val="000000"/>
          <w:szCs w:val="24"/>
        </w:rPr>
        <w:t>1.2'den</w:t>
      </w:r>
      <w:proofErr w:type="gramEnd"/>
      <w:r w:rsidRPr="00C21467">
        <w:rPr>
          <w:color w:val="000000"/>
          <w:szCs w:val="24"/>
        </w:rPr>
        <w:t xml:space="preserve"> az değişen, </w:t>
      </w:r>
      <w:r>
        <w:rPr>
          <w:color w:val="000000"/>
          <w:szCs w:val="24"/>
        </w:rPr>
        <w:t>yüksek ölçüde tekrarlanabilir ek</w:t>
      </w:r>
      <w:r w:rsidRPr="00C21467">
        <w:rPr>
          <w:color w:val="000000"/>
          <w:szCs w:val="24"/>
        </w:rPr>
        <w:t>traksiyon sonuçlarına yol açmıştır.</w:t>
      </w:r>
      <w:r w:rsidRPr="00935D76">
        <w:rPr>
          <w:color w:val="000000"/>
          <w:szCs w:val="24"/>
        </w:rPr>
        <w:t xml:space="preserve"> </w:t>
      </w:r>
      <w:r w:rsidRPr="00C21467">
        <w:rPr>
          <w:color w:val="000000"/>
          <w:szCs w:val="24"/>
        </w:rPr>
        <w:t>Bundan da, otomatik sistemin, akış hızı ve basıncın bağımsız kontrolü ile başarılı bir şekilde uygulandığı sonucuna varmışlardır.</w:t>
      </w:r>
    </w:p>
    <w:p w:rsidR="00956C4E" w:rsidRDefault="00A4187A" w:rsidP="00956C4E">
      <w:pPr>
        <w:pStyle w:val="fbemetinnormal"/>
        <w:rPr>
          <w:color w:val="000000"/>
          <w:szCs w:val="24"/>
        </w:rPr>
      </w:pPr>
      <w:r>
        <w:rPr>
          <w:color w:val="000000"/>
          <w:szCs w:val="24"/>
        </w:rPr>
        <w:t xml:space="preserve">Wang and Lee </w:t>
      </w:r>
      <w:r w:rsidR="00C463EB">
        <w:rPr>
          <w:color w:val="000000"/>
          <w:szCs w:val="24"/>
        </w:rPr>
        <w:t>(2014)</w:t>
      </w:r>
      <w:r w:rsidR="00C463EB" w:rsidRPr="00C463EB">
        <w:rPr>
          <w:color w:val="000000"/>
          <w:szCs w:val="24"/>
        </w:rPr>
        <w:t xml:space="preserve">, </w:t>
      </w:r>
      <w:r w:rsidR="00956C4E" w:rsidRPr="00C21467">
        <w:rPr>
          <w:color w:val="000000"/>
          <w:szCs w:val="24"/>
        </w:rPr>
        <w:t>Sülfürik asit çözeltilerinden Zr ve Hf</w:t>
      </w:r>
      <w:r w:rsidR="009D6DDD">
        <w:rPr>
          <w:color w:val="000000"/>
          <w:szCs w:val="24"/>
        </w:rPr>
        <w:t>'m</w:t>
      </w:r>
      <w:r w:rsidR="0022029B">
        <w:rPr>
          <w:color w:val="000000"/>
          <w:szCs w:val="24"/>
        </w:rPr>
        <w:t>u</w:t>
      </w:r>
      <w:r w:rsidR="00956C4E" w:rsidRPr="00C21467">
        <w:rPr>
          <w:color w:val="000000"/>
          <w:szCs w:val="24"/>
        </w:rPr>
        <w:t xml:space="preserve">n ekstraksiyon ve ayırma davranışını </w:t>
      </w:r>
      <w:proofErr w:type="gramStart"/>
      <w:r w:rsidR="00956C4E" w:rsidRPr="00C21467">
        <w:rPr>
          <w:color w:val="000000"/>
          <w:szCs w:val="24"/>
        </w:rPr>
        <w:t>amin</w:t>
      </w:r>
      <w:proofErr w:type="gramEnd"/>
      <w:r w:rsidR="00956C4E" w:rsidRPr="00C21467">
        <w:rPr>
          <w:color w:val="000000"/>
          <w:szCs w:val="24"/>
        </w:rPr>
        <w:t xml:space="preserve"> bazlı eksraktörler kullanılarak araştırmışlardır. 0.1-3</w:t>
      </w:r>
      <w:r w:rsidR="00956C4E">
        <w:rPr>
          <w:color w:val="000000"/>
          <w:szCs w:val="24"/>
        </w:rPr>
        <w:t xml:space="preserve">.0 </w:t>
      </w:r>
      <w:r w:rsidR="00956C4E" w:rsidRPr="00C21467">
        <w:rPr>
          <w:color w:val="000000"/>
          <w:szCs w:val="24"/>
        </w:rPr>
        <w:t xml:space="preserve">M sülfürik asit </w:t>
      </w:r>
      <w:proofErr w:type="gramStart"/>
      <w:r w:rsidR="00956C4E" w:rsidRPr="00C21467">
        <w:rPr>
          <w:color w:val="000000"/>
          <w:szCs w:val="24"/>
        </w:rPr>
        <w:t>konsantrasyon</w:t>
      </w:r>
      <w:proofErr w:type="gramEnd"/>
      <w:r w:rsidR="00956C4E" w:rsidRPr="00C21467">
        <w:rPr>
          <w:color w:val="000000"/>
          <w:szCs w:val="24"/>
        </w:rPr>
        <w:t xml:space="preserve"> aralığında, zirkonyumu, taşıyıcı ligant olarak aminleri kullanarak hafniyum üzerinden seçici olarak ekstrakte etmişlerdir. Eksraksiyon için </w:t>
      </w:r>
      <w:r w:rsidR="00956C4E" w:rsidRPr="00C21467">
        <w:rPr>
          <w:color w:val="000000"/>
          <w:szCs w:val="24"/>
        </w:rPr>
        <w:lastRenderedPageBreak/>
        <w:t xml:space="preserve">kullanılan </w:t>
      </w:r>
      <w:proofErr w:type="gramStart"/>
      <w:r w:rsidR="00956C4E" w:rsidRPr="00C21467">
        <w:rPr>
          <w:color w:val="000000"/>
          <w:szCs w:val="24"/>
        </w:rPr>
        <w:t>aminler</w:t>
      </w:r>
      <w:proofErr w:type="gramEnd"/>
      <w:r w:rsidR="00956C4E" w:rsidRPr="00C21467">
        <w:rPr>
          <w:color w:val="000000"/>
          <w:szCs w:val="24"/>
        </w:rPr>
        <w:t xml:space="preserve"> (Aliquat 336, Alamine 300, Alamine 30</w:t>
      </w:r>
      <w:r w:rsidR="00956C4E">
        <w:rPr>
          <w:color w:val="000000"/>
          <w:szCs w:val="24"/>
        </w:rPr>
        <w:t>8, Alamine 336 ve TEHA) arasınd</w:t>
      </w:r>
      <w:r w:rsidR="006D6E26">
        <w:rPr>
          <w:color w:val="000000"/>
          <w:szCs w:val="24"/>
        </w:rPr>
        <w:t>an, Alamine 308’in</w:t>
      </w:r>
      <w:r w:rsidR="00956C4E" w:rsidRPr="00C21467">
        <w:rPr>
          <w:color w:val="000000"/>
          <w:szCs w:val="24"/>
        </w:rPr>
        <w:t xml:space="preserve"> 0.5</w:t>
      </w:r>
      <w:r w:rsidR="006D6E26">
        <w:rPr>
          <w:color w:val="000000"/>
          <w:szCs w:val="24"/>
        </w:rPr>
        <w:t>0</w:t>
      </w:r>
      <w:r w:rsidR="00956C4E" w:rsidRPr="00C21467">
        <w:rPr>
          <w:color w:val="000000"/>
          <w:szCs w:val="24"/>
        </w:rPr>
        <w:t xml:space="preserve"> M H</w:t>
      </w:r>
      <w:r w:rsidR="00956C4E" w:rsidRPr="00C21467">
        <w:rPr>
          <w:color w:val="000000"/>
          <w:szCs w:val="24"/>
          <w:vertAlign w:val="subscript"/>
        </w:rPr>
        <w:t>2</w:t>
      </w:r>
      <w:r w:rsidR="00956C4E" w:rsidRPr="00C21467">
        <w:rPr>
          <w:color w:val="000000"/>
          <w:szCs w:val="24"/>
        </w:rPr>
        <w:t>SO</w:t>
      </w:r>
      <w:r w:rsidR="00956C4E" w:rsidRPr="00C21467">
        <w:rPr>
          <w:color w:val="000000"/>
          <w:szCs w:val="24"/>
          <w:vertAlign w:val="subscript"/>
        </w:rPr>
        <w:t>4</w:t>
      </w:r>
      <w:r>
        <w:rPr>
          <w:color w:val="000000"/>
          <w:szCs w:val="24"/>
        </w:rPr>
        <w:t xml:space="preserve"> çözeltisinden Z</w:t>
      </w:r>
      <w:r w:rsidR="00956C4E" w:rsidRPr="00C21467">
        <w:rPr>
          <w:color w:val="000000"/>
          <w:szCs w:val="24"/>
        </w:rPr>
        <w:t>irkonyumu %12.4'lük bir verimle en yüksek ek</w:t>
      </w:r>
      <w:r w:rsidR="00956C4E">
        <w:rPr>
          <w:color w:val="000000"/>
          <w:szCs w:val="24"/>
        </w:rPr>
        <w:t>s</w:t>
      </w:r>
      <w:r w:rsidR="00956C4E" w:rsidRPr="00C21467">
        <w:rPr>
          <w:color w:val="000000"/>
          <w:szCs w:val="24"/>
        </w:rPr>
        <w:t>rakte edebilmişler</w:t>
      </w:r>
      <w:r w:rsidR="00A00252">
        <w:rPr>
          <w:color w:val="000000"/>
          <w:szCs w:val="24"/>
        </w:rPr>
        <w:t>dir. Sülfat ortamında Zr ve Hf’m</w:t>
      </w:r>
      <w:r w:rsidR="00956C4E" w:rsidRPr="00C21467">
        <w:rPr>
          <w:color w:val="000000"/>
          <w:szCs w:val="24"/>
        </w:rPr>
        <w:t xml:space="preserve">un aminler tarafından ekstraksiyon davranışı, çözücü ekstraksiyon reaksiyonu ve </w:t>
      </w:r>
      <w:proofErr w:type="gramStart"/>
      <w:r w:rsidR="00956C4E" w:rsidRPr="00C21467">
        <w:rPr>
          <w:color w:val="000000"/>
          <w:szCs w:val="24"/>
        </w:rPr>
        <w:t>kompleks</w:t>
      </w:r>
      <w:proofErr w:type="gramEnd"/>
      <w:r w:rsidR="00956C4E" w:rsidRPr="00C21467">
        <w:rPr>
          <w:color w:val="000000"/>
          <w:szCs w:val="24"/>
        </w:rPr>
        <w:t xml:space="preserve"> oluşumu açısından asidik ekstraktanlar ile karşılaştırmasını yapmışlardır. Yüklü Alamine 308'den her iki metalin de nicel olarak sıyrılması için düşük </w:t>
      </w:r>
      <w:proofErr w:type="gramStart"/>
      <w:r w:rsidR="00956C4E" w:rsidRPr="00C21467">
        <w:rPr>
          <w:color w:val="000000"/>
          <w:szCs w:val="24"/>
        </w:rPr>
        <w:t>konsantrasyonda</w:t>
      </w:r>
      <w:proofErr w:type="gramEnd"/>
      <w:r w:rsidR="00956C4E" w:rsidRPr="00C21467">
        <w:rPr>
          <w:color w:val="000000"/>
          <w:szCs w:val="24"/>
        </w:rPr>
        <w:t xml:space="preserve"> Na</w:t>
      </w:r>
      <w:r w:rsidR="00956C4E" w:rsidRPr="00C21467">
        <w:rPr>
          <w:color w:val="000000"/>
          <w:szCs w:val="24"/>
          <w:vertAlign w:val="subscript"/>
        </w:rPr>
        <w:t>2</w:t>
      </w:r>
      <w:r w:rsidR="00956C4E" w:rsidRPr="00C21467">
        <w:rPr>
          <w:color w:val="000000"/>
          <w:szCs w:val="24"/>
        </w:rPr>
        <w:t>CO</w:t>
      </w:r>
      <w:r w:rsidR="00956C4E" w:rsidRPr="00C21467">
        <w:rPr>
          <w:color w:val="000000"/>
          <w:szCs w:val="24"/>
          <w:vertAlign w:val="subscript"/>
        </w:rPr>
        <w:t>3</w:t>
      </w:r>
      <w:r w:rsidR="00956C4E" w:rsidRPr="00C21467">
        <w:rPr>
          <w:color w:val="000000"/>
          <w:szCs w:val="24"/>
        </w:rPr>
        <w:t xml:space="preserve"> çözeltisini kullanılarak gerçekleştirmişlerdir</w:t>
      </w:r>
      <w:r w:rsidR="00956C4E">
        <w:rPr>
          <w:color w:val="000000"/>
          <w:szCs w:val="24"/>
        </w:rPr>
        <w:t>.</w:t>
      </w:r>
    </w:p>
    <w:p w:rsidR="00956C4E" w:rsidRDefault="00956C4E" w:rsidP="00956C4E">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Lee ve </w:t>
      </w:r>
      <w:r w:rsidR="00AE4699">
        <w:rPr>
          <w:rFonts w:ascii="Times New Roman" w:hAnsi="Times New Roman"/>
          <w:color w:val="000000"/>
          <w:sz w:val="24"/>
          <w:szCs w:val="24"/>
        </w:rPr>
        <w:t>diğ.</w:t>
      </w:r>
      <w:r w:rsidRPr="00C21467">
        <w:rPr>
          <w:rFonts w:ascii="Times New Roman" w:hAnsi="Times New Roman"/>
          <w:color w:val="000000"/>
          <w:sz w:val="24"/>
          <w:szCs w:val="24"/>
        </w:rPr>
        <w:t xml:space="preserve"> (2015), Zirkon kumundan nükleer reaktörler için yüksek saflıkta zirkonyum metalinin üretimi için, Hf (IV)  içerikli Zr(IV)’ün seçimli olarak elde edilebilmesi için bir </w:t>
      </w:r>
      <w:proofErr w:type="gramStart"/>
      <w:r w:rsidRPr="00C21467">
        <w:rPr>
          <w:rFonts w:ascii="Times New Roman" w:hAnsi="Times New Roman"/>
          <w:color w:val="000000"/>
          <w:sz w:val="24"/>
          <w:szCs w:val="24"/>
        </w:rPr>
        <w:t>proses</w:t>
      </w:r>
      <w:proofErr w:type="gramEnd"/>
      <w:r w:rsidRPr="00C21467">
        <w:rPr>
          <w:rFonts w:ascii="Times New Roman" w:hAnsi="Times New Roman"/>
          <w:color w:val="000000"/>
          <w:sz w:val="24"/>
          <w:szCs w:val="24"/>
        </w:rPr>
        <w:t xml:space="preserve"> geliştirmenin önemli olduğunu belirtmişlerdir. Bu amaçla, araştırmacılar tarafından bu metal iyonlarının her ikisinin sülfürik asit çözeltilerinden (2</w:t>
      </w:r>
      <w:r w:rsidR="00A4187A">
        <w:rPr>
          <w:rFonts w:ascii="Times New Roman" w:hAnsi="Times New Roman"/>
          <w:color w:val="000000"/>
          <w:sz w:val="24"/>
          <w:szCs w:val="24"/>
        </w:rPr>
        <w:t>.0</w:t>
      </w:r>
      <w:r w:rsidRPr="00C21467">
        <w:rPr>
          <w:rFonts w:ascii="Times New Roman" w:hAnsi="Times New Roman"/>
          <w:color w:val="000000"/>
          <w:sz w:val="24"/>
          <w:szCs w:val="24"/>
        </w:rPr>
        <w:t>-6</w:t>
      </w:r>
      <w:r w:rsidR="00A4187A">
        <w:rPr>
          <w:rFonts w:ascii="Times New Roman" w:hAnsi="Times New Roman"/>
          <w:color w:val="000000"/>
          <w:sz w:val="24"/>
          <w:szCs w:val="24"/>
        </w:rPr>
        <w:t xml:space="preserve">.0 </w:t>
      </w:r>
      <w:r w:rsidRPr="00C21467">
        <w:rPr>
          <w:rFonts w:ascii="Times New Roman" w:hAnsi="Times New Roman"/>
          <w:color w:val="000000"/>
          <w:sz w:val="24"/>
          <w:szCs w:val="24"/>
        </w:rPr>
        <w:t xml:space="preserve">M) ayrılmasını ve </w:t>
      </w:r>
      <w:proofErr w:type="gramStart"/>
      <w:r w:rsidRPr="00C21467">
        <w:rPr>
          <w:rFonts w:ascii="Times New Roman" w:hAnsi="Times New Roman"/>
          <w:color w:val="000000"/>
          <w:sz w:val="24"/>
          <w:szCs w:val="24"/>
        </w:rPr>
        <w:t>konsantrasyon</w:t>
      </w:r>
      <w:proofErr w:type="gramEnd"/>
      <w:r w:rsidRPr="00C21467">
        <w:rPr>
          <w:rFonts w:ascii="Times New Roman" w:hAnsi="Times New Roman"/>
          <w:color w:val="000000"/>
          <w:sz w:val="24"/>
          <w:szCs w:val="24"/>
        </w:rPr>
        <w:t xml:space="preserve"> oranlarını incelenmiştir. Cyanex 272 veya D</w:t>
      </w:r>
      <w:r w:rsidRPr="00B74575">
        <w:rPr>
          <w:rFonts w:ascii="Times New Roman" w:hAnsi="Times New Roman"/>
          <w:color w:val="000000"/>
          <w:sz w:val="24"/>
          <w:szCs w:val="24"/>
          <w:vertAlign w:val="subscript"/>
        </w:rPr>
        <w:t>2</w:t>
      </w:r>
      <w:r w:rsidR="0022029B">
        <w:rPr>
          <w:rFonts w:ascii="Times New Roman" w:hAnsi="Times New Roman"/>
          <w:color w:val="000000"/>
          <w:sz w:val="24"/>
          <w:szCs w:val="24"/>
        </w:rPr>
        <w:t>EHPA kullanılarak Hf</w:t>
      </w:r>
      <w:r w:rsidRPr="00C21467">
        <w:rPr>
          <w:rFonts w:ascii="Times New Roman" w:hAnsi="Times New Roman"/>
          <w:color w:val="000000"/>
          <w:sz w:val="24"/>
          <w:szCs w:val="24"/>
        </w:rPr>
        <w:t>(IV)’ün seçimli ekstrakte çalışmalarında, D</w:t>
      </w:r>
      <w:r w:rsidRPr="00935D76">
        <w:rPr>
          <w:rFonts w:ascii="Times New Roman" w:hAnsi="Times New Roman"/>
          <w:color w:val="000000"/>
          <w:sz w:val="24"/>
          <w:szCs w:val="24"/>
          <w:vertAlign w:val="subscript"/>
        </w:rPr>
        <w:t>2</w:t>
      </w:r>
      <w:r w:rsidRPr="00C21467">
        <w:rPr>
          <w:rFonts w:ascii="Times New Roman" w:hAnsi="Times New Roman"/>
          <w:color w:val="000000"/>
          <w:sz w:val="24"/>
          <w:szCs w:val="24"/>
        </w:rPr>
        <w:t>EHPA'nın daha etkin olduğunu gözlemlemişlerdir. D</w:t>
      </w:r>
      <w:r w:rsidRPr="00B74575">
        <w:rPr>
          <w:rFonts w:ascii="Times New Roman" w:hAnsi="Times New Roman"/>
          <w:color w:val="000000"/>
          <w:sz w:val="24"/>
          <w:szCs w:val="24"/>
          <w:vertAlign w:val="subscript"/>
        </w:rPr>
        <w:t>2</w:t>
      </w:r>
      <w:r w:rsidRPr="00C21467">
        <w:rPr>
          <w:rFonts w:ascii="Times New Roman" w:hAnsi="Times New Roman"/>
          <w:color w:val="000000"/>
          <w:sz w:val="24"/>
          <w:szCs w:val="24"/>
        </w:rPr>
        <w:t xml:space="preserve">EHPA </w:t>
      </w:r>
      <w:proofErr w:type="gramStart"/>
      <w:r w:rsidRPr="00C21467">
        <w:rPr>
          <w:rFonts w:ascii="Times New Roman" w:hAnsi="Times New Roman"/>
          <w:color w:val="000000"/>
          <w:sz w:val="24"/>
          <w:szCs w:val="24"/>
        </w:rPr>
        <w:t>ile,</w:t>
      </w:r>
      <w:proofErr w:type="gramEnd"/>
      <w:r w:rsidRPr="00C21467">
        <w:rPr>
          <w:rFonts w:ascii="Times New Roman" w:hAnsi="Times New Roman"/>
          <w:color w:val="000000"/>
          <w:sz w:val="24"/>
          <w:szCs w:val="24"/>
        </w:rPr>
        <w:t xml:space="preserve"> her iki metal için ekstraksiyon yüzdesi, sülfürik asit konsantrasyonu arttıkça azaldığı ve daha güçlü bir sülfürik asit çözeltisi içinde ekstraktant konsantrasyonunun daha düşük bir konsantrasyonunun kullanılmasını, iki metal arasında daha yüksek bir ayırma faktörüne yol açtığını bulmuşlardır.  Bir metal iyon </w:t>
      </w:r>
      <w:proofErr w:type="gramStart"/>
      <w:r w:rsidRPr="00C21467">
        <w:rPr>
          <w:rFonts w:ascii="Times New Roman" w:hAnsi="Times New Roman"/>
          <w:color w:val="000000"/>
          <w:sz w:val="24"/>
          <w:szCs w:val="24"/>
        </w:rPr>
        <w:t>konsantrasyon</w:t>
      </w:r>
      <w:proofErr w:type="gramEnd"/>
      <w:r w:rsidRPr="00C21467">
        <w:rPr>
          <w:rFonts w:ascii="Times New Roman" w:hAnsi="Times New Roman"/>
          <w:color w:val="000000"/>
          <w:sz w:val="24"/>
          <w:szCs w:val="24"/>
        </w:rPr>
        <w:t xml:space="preserve"> oranının 100 olduğu halde, minimum bir ayırma faktörü 8 </w:t>
      </w:r>
      <w:r w:rsidR="00A00252">
        <w:rPr>
          <w:rFonts w:ascii="Times New Roman" w:hAnsi="Times New Roman"/>
          <w:color w:val="000000"/>
          <w:sz w:val="24"/>
          <w:szCs w:val="24"/>
        </w:rPr>
        <w:t xml:space="preserve">olarak </w:t>
      </w:r>
      <w:r w:rsidRPr="00C21467">
        <w:rPr>
          <w:rFonts w:ascii="Times New Roman" w:hAnsi="Times New Roman"/>
          <w:color w:val="000000"/>
          <w:sz w:val="24"/>
          <w:szCs w:val="24"/>
        </w:rPr>
        <w:t>elde edildiğini ve yukarıdaki metal iyonu konsantrasyon oranı dahilinde ekstraksiyon için D</w:t>
      </w:r>
      <w:r w:rsidRPr="00B74575">
        <w:rPr>
          <w:rFonts w:ascii="Times New Roman" w:hAnsi="Times New Roman"/>
          <w:color w:val="000000"/>
          <w:sz w:val="24"/>
          <w:szCs w:val="24"/>
          <w:vertAlign w:val="subscript"/>
        </w:rPr>
        <w:t>2</w:t>
      </w:r>
      <w:r w:rsidRPr="00C21467">
        <w:rPr>
          <w:rFonts w:ascii="Times New Roman" w:hAnsi="Times New Roman"/>
          <w:color w:val="000000"/>
          <w:sz w:val="24"/>
          <w:szCs w:val="24"/>
        </w:rPr>
        <w:t>EHPA kullanıla</w:t>
      </w:r>
      <w:r w:rsidR="0022029B">
        <w:rPr>
          <w:rFonts w:ascii="Times New Roman" w:hAnsi="Times New Roman"/>
          <w:color w:val="000000"/>
          <w:sz w:val="24"/>
          <w:szCs w:val="24"/>
        </w:rPr>
        <w:t>rak Hf</w:t>
      </w:r>
      <w:r w:rsidR="009D6DDD">
        <w:rPr>
          <w:rFonts w:ascii="Times New Roman" w:hAnsi="Times New Roman"/>
          <w:color w:val="000000"/>
          <w:sz w:val="24"/>
          <w:szCs w:val="24"/>
        </w:rPr>
        <w:t>(IV)'mun</w:t>
      </w:r>
      <w:r w:rsidR="00A00252">
        <w:rPr>
          <w:rFonts w:ascii="Times New Roman" w:hAnsi="Times New Roman"/>
          <w:color w:val="000000"/>
          <w:sz w:val="24"/>
          <w:szCs w:val="24"/>
        </w:rPr>
        <w:t xml:space="preserve"> Zr</w:t>
      </w:r>
      <w:r w:rsidRPr="00C21467">
        <w:rPr>
          <w:rFonts w:ascii="Times New Roman" w:hAnsi="Times New Roman"/>
          <w:color w:val="000000"/>
          <w:sz w:val="24"/>
          <w:szCs w:val="24"/>
        </w:rPr>
        <w:t xml:space="preserve">(IV) üzerinde ayrılması mümkün olduğunu göstermişlerdir. </w:t>
      </w:r>
    </w:p>
    <w:p w:rsidR="00956C4E" w:rsidRDefault="00956C4E" w:rsidP="00956C4E">
      <w:pPr>
        <w:spacing w:line="360" w:lineRule="auto"/>
        <w:ind w:firstLine="567"/>
        <w:jc w:val="both"/>
        <w:rPr>
          <w:rFonts w:ascii="Times New Roman" w:hAnsi="Times New Roman"/>
          <w:color w:val="000000"/>
          <w:sz w:val="24"/>
          <w:szCs w:val="24"/>
        </w:rPr>
      </w:pPr>
      <w:proofErr w:type="gramStart"/>
      <w:r>
        <w:rPr>
          <w:rFonts w:ascii="Times New Roman" w:hAnsi="Times New Roman"/>
          <w:color w:val="000000"/>
          <w:sz w:val="24"/>
          <w:szCs w:val="24"/>
        </w:rPr>
        <w:t>Amin</w:t>
      </w:r>
      <w:proofErr w:type="gramEnd"/>
      <w:r>
        <w:rPr>
          <w:rFonts w:ascii="Times New Roman" w:hAnsi="Times New Roman"/>
          <w:color w:val="000000"/>
          <w:sz w:val="24"/>
          <w:szCs w:val="24"/>
        </w:rPr>
        <w:t xml:space="preserve"> ve </w:t>
      </w:r>
      <w:r w:rsidR="00AE4699">
        <w:rPr>
          <w:rFonts w:ascii="Times New Roman" w:hAnsi="Times New Roman"/>
          <w:color w:val="000000"/>
          <w:sz w:val="24"/>
          <w:szCs w:val="24"/>
        </w:rPr>
        <w:t>diğ.</w:t>
      </w:r>
      <w:r>
        <w:rPr>
          <w:rFonts w:ascii="Times New Roman" w:hAnsi="Times New Roman"/>
          <w:color w:val="000000"/>
          <w:sz w:val="24"/>
          <w:szCs w:val="24"/>
        </w:rPr>
        <w:t xml:space="preserve"> (2007), </w:t>
      </w:r>
      <w:r w:rsidR="00A00252">
        <w:rPr>
          <w:rFonts w:ascii="Times New Roman" w:hAnsi="Times New Roman"/>
          <w:color w:val="000000"/>
          <w:sz w:val="24"/>
          <w:szCs w:val="24"/>
        </w:rPr>
        <w:t>p</w:t>
      </w:r>
      <w:r w:rsidRPr="00C21467">
        <w:rPr>
          <w:rFonts w:ascii="Times New Roman" w:hAnsi="Times New Roman"/>
          <w:color w:val="000000"/>
          <w:sz w:val="24"/>
          <w:szCs w:val="24"/>
        </w:rPr>
        <w:t>oliproplen mikropor</w:t>
      </w:r>
      <w:r w:rsidR="009D6DDD">
        <w:rPr>
          <w:rFonts w:ascii="Times New Roman" w:hAnsi="Times New Roman"/>
          <w:color w:val="000000"/>
          <w:sz w:val="24"/>
          <w:szCs w:val="24"/>
        </w:rPr>
        <w:t>oz filmlerle desteklenen tri-n-</w:t>
      </w:r>
      <w:r w:rsidRPr="00C21467">
        <w:rPr>
          <w:rFonts w:ascii="Times New Roman" w:hAnsi="Times New Roman"/>
          <w:color w:val="000000"/>
          <w:sz w:val="24"/>
          <w:szCs w:val="24"/>
        </w:rPr>
        <w:t>oktilamin ve di-sikloheksilamin ksilen esaslı sıvı membranlar yoluyla Zr iyonlarının taşınması</w:t>
      </w:r>
      <w:r w:rsidR="00E51549">
        <w:rPr>
          <w:rFonts w:ascii="Times New Roman" w:hAnsi="Times New Roman"/>
          <w:color w:val="000000"/>
          <w:sz w:val="24"/>
          <w:szCs w:val="24"/>
        </w:rPr>
        <w:t>nı</w:t>
      </w:r>
      <w:r w:rsidRPr="00C21467">
        <w:rPr>
          <w:rFonts w:ascii="Times New Roman" w:hAnsi="Times New Roman"/>
          <w:color w:val="000000"/>
          <w:sz w:val="24"/>
          <w:szCs w:val="24"/>
        </w:rPr>
        <w:t xml:space="preserve"> incelemişler ve HNO</w:t>
      </w:r>
      <w:r w:rsidRPr="00C21467">
        <w:rPr>
          <w:rFonts w:ascii="Times New Roman" w:hAnsi="Times New Roman"/>
          <w:color w:val="000000"/>
          <w:sz w:val="24"/>
          <w:szCs w:val="24"/>
          <w:vertAlign w:val="subscript"/>
        </w:rPr>
        <w:t>3</w:t>
      </w:r>
      <w:r w:rsidRPr="00C21467">
        <w:rPr>
          <w:rFonts w:ascii="Times New Roman" w:hAnsi="Times New Roman"/>
          <w:color w:val="000000"/>
          <w:sz w:val="24"/>
          <w:szCs w:val="24"/>
        </w:rPr>
        <w:t>'ün beslemede daha iyi bir asit olduğunu, su ve metil-süksinik asidin, Zr iyonlarının geri</w:t>
      </w:r>
      <w:r w:rsidR="00A00252">
        <w:rPr>
          <w:rFonts w:ascii="Times New Roman" w:hAnsi="Times New Roman"/>
          <w:color w:val="000000"/>
          <w:sz w:val="24"/>
          <w:szCs w:val="24"/>
        </w:rPr>
        <w:t xml:space="preserve"> </w:t>
      </w:r>
      <w:r w:rsidRPr="00C21467">
        <w:rPr>
          <w:rFonts w:ascii="Times New Roman" w:hAnsi="Times New Roman"/>
          <w:color w:val="000000"/>
          <w:sz w:val="24"/>
          <w:szCs w:val="24"/>
        </w:rPr>
        <w:t>alımında daha iyi olduğunu gözlemlemişlerdir. HNO</w:t>
      </w:r>
      <w:r w:rsidRPr="00C21467">
        <w:rPr>
          <w:rFonts w:ascii="Times New Roman" w:hAnsi="Times New Roman"/>
          <w:color w:val="000000"/>
          <w:sz w:val="24"/>
          <w:szCs w:val="24"/>
          <w:vertAlign w:val="subscript"/>
        </w:rPr>
        <w:t>3</w:t>
      </w:r>
      <w:r w:rsidRPr="00C21467">
        <w:rPr>
          <w:rFonts w:ascii="Times New Roman" w:hAnsi="Times New Roman"/>
          <w:color w:val="000000"/>
          <w:sz w:val="24"/>
          <w:szCs w:val="24"/>
        </w:rPr>
        <w:t>'ten optimum koşullar altında Zr iyonları için akış (</w:t>
      </w:r>
      <w:r w:rsidRPr="009D6DDD">
        <w:rPr>
          <w:rFonts w:ascii="Times New Roman" w:hAnsi="Times New Roman"/>
          <w:i/>
          <w:color w:val="000000"/>
          <w:sz w:val="24"/>
          <w:szCs w:val="24"/>
        </w:rPr>
        <w:t>J</w:t>
      </w:r>
      <w:r w:rsidRPr="00C21467">
        <w:rPr>
          <w:rFonts w:ascii="Times New Roman" w:hAnsi="Times New Roman"/>
          <w:color w:val="000000"/>
          <w:sz w:val="24"/>
          <w:szCs w:val="24"/>
        </w:rPr>
        <w:t>) ve geçirgenlik katsayısı (</w:t>
      </w:r>
      <w:r w:rsidRPr="009D6DDD">
        <w:rPr>
          <w:rFonts w:ascii="Times New Roman" w:hAnsi="Times New Roman"/>
          <w:i/>
          <w:color w:val="000000"/>
          <w:sz w:val="24"/>
          <w:szCs w:val="24"/>
        </w:rPr>
        <w:t>p</w:t>
      </w:r>
      <w:r w:rsidRPr="00C21467">
        <w:rPr>
          <w:rFonts w:ascii="Times New Roman" w:hAnsi="Times New Roman"/>
          <w:color w:val="000000"/>
          <w:sz w:val="24"/>
          <w:szCs w:val="24"/>
        </w:rPr>
        <w:t>) değerlerini membranlar boyunca sırasıyla 19.4x10</w:t>
      </w:r>
      <w:r w:rsidRPr="00C21467">
        <w:rPr>
          <w:rFonts w:ascii="Times New Roman" w:hAnsi="Times New Roman"/>
          <w:color w:val="000000"/>
          <w:sz w:val="24"/>
          <w:szCs w:val="24"/>
          <w:vertAlign w:val="superscript"/>
        </w:rPr>
        <w:t>-6</w:t>
      </w:r>
      <w:r w:rsidR="009D6DDD">
        <w:rPr>
          <w:rFonts w:ascii="Times New Roman" w:hAnsi="Times New Roman"/>
          <w:color w:val="000000"/>
          <w:sz w:val="24"/>
          <w:szCs w:val="24"/>
        </w:rPr>
        <w:t xml:space="preserve"> </w:t>
      </w:r>
      <w:proofErr w:type="gramStart"/>
      <w:r w:rsidR="009D6DDD">
        <w:rPr>
          <w:rFonts w:ascii="Times New Roman" w:hAnsi="Times New Roman"/>
          <w:color w:val="000000"/>
          <w:sz w:val="24"/>
          <w:szCs w:val="24"/>
        </w:rPr>
        <w:t>mol.</w:t>
      </w:r>
      <w:r w:rsidRPr="00C21467">
        <w:rPr>
          <w:rFonts w:ascii="Times New Roman" w:hAnsi="Times New Roman"/>
          <w:color w:val="000000"/>
          <w:sz w:val="24"/>
          <w:szCs w:val="24"/>
        </w:rPr>
        <w:t>m</w:t>
      </w:r>
      <w:proofErr w:type="gramEnd"/>
      <w:r w:rsidRPr="00C21467">
        <w:rPr>
          <w:rFonts w:ascii="Times New Roman" w:hAnsi="Times New Roman"/>
          <w:color w:val="000000"/>
          <w:sz w:val="24"/>
          <w:szCs w:val="24"/>
          <w:vertAlign w:val="superscript"/>
        </w:rPr>
        <w:t>-2</w:t>
      </w:r>
      <w:r w:rsidRPr="00C21467">
        <w:rPr>
          <w:rFonts w:ascii="Times New Roman" w:hAnsi="Times New Roman"/>
          <w:color w:val="000000"/>
          <w:sz w:val="24"/>
          <w:szCs w:val="24"/>
        </w:rPr>
        <w:t>s</w:t>
      </w:r>
      <w:r w:rsidRPr="00C21467">
        <w:rPr>
          <w:rFonts w:ascii="Times New Roman" w:hAnsi="Times New Roman"/>
          <w:color w:val="000000"/>
          <w:sz w:val="24"/>
          <w:szCs w:val="24"/>
          <w:vertAlign w:val="superscript"/>
        </w:rPr>
        <w:t>-1</w:t>
      </w:r>
      <w:r w:rsidRPr="00C21467">
        <w:rPr>
          <w:rFonts w:ascii="Times New Roman" w:hAnsi="Times New Roman"/>
          <w:color w:val="000000"/>
          <w:sz w:val="24"/>
          <w:szCs w:val="24"/>
        </w:rPr>
        <w:t xml:space="preserve"> ve 19.90x10</w:t>
      </w:r>
      <w:r w:rsidRPr="00C21467">
        <w:rPr>
          <w:rFonts w:ascii="Times New Roman" w:hAnsi="Times New Roman"/>
          <w:color w:val="000000"/>
          <w:sz w:val="24"/>
          <w:szCs w:val="24"/>
          <w:vertAlign w:val="superscript"/>
        </w:rPr>
        <w:t>-10</w:t>
      </w:r>
      <w:r w:rsidRPr="00C21467">
        <w:rPr>
          <w:rFonts w:ascii="Times New Roman" w:hAnsi="Times New Roman"/>
          <w:color w:val="000000"/>
          <w:sz w:val="24"/>
          <w:szCs w:val="24"/>
        </w:rPr>
        <w:t xml:space="preserve"> m</w:t>
      </w:r>
      <w:r w:rsidRPr="00C21467">
        <w:rPr>
          <w:rFonts w:ascii="Times New Roman" w:hAnsi="Times New Roman"/>
          <w:color w:val="000000"/>
          <w:sz w:val="24"/>
          <w:szCs w:val="24"/>
          <w:vertAlign w:val="superscript"/>
        </w:rPr>
        <w:t>2</w:t>
      </w:r>
      <w:r w:rsidRPr="00C21467">
        <w:rPr>
          <w:rFonts w:ascii="Times New Roman" w:hAnsi="Times New Roman"/>
          <w:color w:val="000000"/>
          <w:sz w:val="24"/>
          <w:szCs w:val="24"/>
        </w:rPr>
        <w:t>s</w:t>
      </w:r>
      <w:r w:rsidRPr="00C21467">
        <w:rPr>
          <w:rFonts w:ascii="Times New Roman" w:hAnsi="Times New Roman"/>
          <w:color w:val="000000"/>
          <w:sz w:val="24"/>
          <w:szCs w:val="24"/>
          <w:vertAlign w:val="superscript"/>
        </w:rPr>
        <w:t>-1</w:t>
      </w:r>
      <w:r w:rsidR="00A00252">
        <w:rPr>
          <w:rFonts w:ascii="Times New Roman" w:hAnsi="Times New Roman"/>
          <w:color w:val="000000"/>
          <w:sz w:val="24"/>
          <w:szCs w:val="24"/>
        </w:rPr>
        <w:t xml:space="preserve"> olarak bulmuşlar v</w:t>
      </w:r>
      <w:r w:rsidRPr="00C21467">
        <w:rPr>
          <w:rFonts w:ascii="Times New Roman" w:hAnsi="Times New Roman"/>
          <w:color w:val="000000"/>
          <w:sz w:val="24"/>
          <w:szCs w:val="24"/>
        </w:rPr>
        <w:t xml:space="preserve">e metil-süksinik asidin sıyırıcı faz olarak kullanıldığında ise </w:t>
      </w:r>
      <w:r w:rsidRPr="009D6DDD">
        <w:rPr>
          <w:rFonts w:ascii="Times New Roman" w:hAnsi="Times New Roman"/>
          <w:i/>
          <w:color w:val="000000"/>
          <w:sz w:val="24"/>
          <w:szCs w:val="24"/>
        </w:rPr>
        <w:t xml:space="preserve">J </w:t>
      </w:r>
      <w:r w:rsidRPr="00C21467">
        <w:rPr>
          <w:rFonts w:ascii="Times New Roman" w:hAnsi="Times New Roman"/>
          <w:color w:val="000000"/>
          <w:sz w:val="24"/>
          <w:szCs w:val="24"/>
        </w:rPr>
        <w:t xml:space="preserve">ve </w:t>
      </w:r>
      <w:r w:rsidRPr="009D6DDD">
        <w:rPr>
          <w:rFonts w:ascii="Times New Roman" w:hAnsi="Times New Roman"/>
          <w:i/>
          <w:color w:val="000000"/>
          <w:sz w:val="24"/>
          <w:szCs w:val="24"/>
        </w:rPr>
        <w:t>P</w:t>
      </w:r>
      <w:r w:rsidRPr="00C21467">
        <w:rPr>
          <w:rFonts w:ascii="Times New Roman" w:hAnsi="Times New Roman"/>
          <w:color w:val="000000"/>
          <w:sz w:val="24"/>
          <w:szCs w:val="24"/>
        </w:rPr>
        <w:t xml:space="preserve"> değerlerini de sırasıyla 1.9x10</w:t>
      </w:r>
      <w:r w:rsidRPr="00C21467">
        <w:rPr>
          <w:rFonts w:ascii="Times New Roman" w:hAnsi="Times New Roman"/>
          <w:color w:val="000000"/>
          <w:sz w:val="24"/>
          <w:szCs w:val="24"/>
          <w:vertAlign w:val="superscript"/>
        </w:rPr>
        <w:t>-6</w:t>
      </w:r>
      <w:r w:rsidRPr="00C21467">
        <w:rPr>
          <w:rFonts w:ascii="Times New Roman" w:hAnsi="Times New Roman"/>
          <w:color w:val="000000"/>
          <w:sz w:val="24"/>
          <w:szCs w:val="24"/>
        </w:rPr>
        <w:t xml:space="preserve"> mol.m</w:t>
      </w:r>
      <w:r w:rsidRPr="00C21467">
        <w:rPr>
          <w:rFonts w:ascii="Times New Roman" w:hAnsi="Times New Roman"/>
          <w:color w:val="000000"/>
          <w:sz w:val="24"/>
          <w:szCs w:val="24"/>
          <w:vertAlign w:val="superscript"/>
        </w:rPr>
        <w:t>-2</w:t>
      </w:r>
      <w:r w:rsidRPr="00C21467">
        <w:rPr>
          <w:rFonts w:ascii="Times New Roman" w:hAnsi="Times New Roman"/>
          <w:color w:val="000000"/>
          <w:sz w:val="24"/>
          <w:szCs w:val="24"/>
        </w:rPr>
        <w:t>s</w:t>
      </w:r>
      <w:r w:rsidRPr="00C21467">
        <w:rPr>
          <w:rFonts w:ascii="Times New Roman" w:hAnsi="Times New Roman"/>
          <w:color w:val="000000"/>
          <w:sz w:val="24"/>
          <w:szCs w:val="24"/>
          <w:vertAlign w:val="superscript"/>
        </w:rPr>
        <w:t>-1</w:t>
      </w:r>
      <w:r w:rsidRPr="00C21467">
        <w:rPr>
          <w:rFonts w:ascii="Times New Roman" w:hAnsi="Times New Roman"/>
          <w:color w:val="000000"/>
          <w:sz w:val="24"/>
          <w:szCs w:val="24"/>
        </w:rPr>
        <w:t xml:space="preserve"> ve 1.780x10</w:t>
      </w:r>
      <w:r w:rsidRPr="00C21467">
        <w:rPr>
          <w:rFonts w:ascii="Times New Roman" w:hAnsi="Times New Roman"/>
          <w:color w:val="000000"/>
          <w:sz w:val="24"/>
          <w:szCs w:val="24"/>
          <w:vertAlign w:val="superscript"/>
        </w:rPr>
        <w:t>-11</w:t>
      </w:r>
      <w:r w:rsidRPr="00C21467">
        <w:rPr>
          <w:rFonts w:ascii="Times New Roman" w:hAnsi="Times New Roman"/>
          <w:color w:val="000000"/>
          <w:sz w:val="24"/>
          <w:szCs w:val="24"/>
        </w:rPr>
        <w:t xml:space="preserve"> m</w:t>
      </w:r>
      <w:r w:rsidRPr="00C21467">
        <w:rPr>
          <w:rFonts w:ascii="Times New Roman" w:hAnsi="Times New Roman"/>
          <w:color w:val="000000"/>
          <w:sz w:val="24"/>
          <w:szCs w:val="24"/>
          <w:vertAlign w:val="superscript"/>
        </w:rPr>
        <w:t>2</w:t>
      </w:r>
      <w:r w:rsidRPr="00C21467">
        <w:rPr>
          <w:rFonts w:ascii="Times New Roman" w:hAnsi="Times New Roman"/>
          <w:color w:val="000000"/>
          <w:sz w:val="24"/>
          <w:szCs w:val="24"/>
        </w:rPr>
        <w:t>.s</w:t>
      </w:r>
      <w:r w:rsidRPr="00C21467">
        <w:rPr>
          <w:rFonts w:ascii="Times New Roman" w:hAnsi="Times New Roman"/>
          <w:color w:val="000000"/>
          <w:sz w:val="24"/>
          <w:szCs w:val="24"/>
          <w:vertAlign w:val="superscript"/>
        </w:rPr>
        <w:t>-1</w:t>
      </w:r>
      <w:r w:rsidRPr="00C21467">
        <w:rPr>
          <w:rFonts w:ascii="Times New Roman" w:hAnsi="Times New Roman"/>
          <w:color w:val="000000"/>
          <w:sz w:val="24"/>
          <w:szCs w:val="24"/>
        </w:rPr>
        <w:t xml:space="preserve"> olduğunu gözlemlemiş</w:t>
      </w:r>
      <w:r w:rsidR="00744AFD">
        <w:rPr>
          <w:rFonts w:ascii="Times New Roman" w:hAnsi="Times New Roman"/>
          <w:color w:val="000000"/>
          <w:sz w:val="24"/>
          <w:szCs w:val="24"/>
        </w:rPr>
        <w:t xml:space="preserve">lerdir. Taşıyıcı ligand olarak </w:t>
      </w:r>
      <w:r w:rsidRPr="00C21467">
        <w:rPr>
          <w:rFonts w:ascii="Times New Roman" w:hAnsi="Times New Roman"/>
          <w:color w:val="000000"/>
          <w:sz w:val="24"/>
          <w:szCs w:val="24"/>
        </w:rPr>
        <w:t>Di-sikloheksilamini kullanarak</w:t>
      </w:r>
      <w:r w:rsidR="00A00252">
        <w:rPr>
          <w:rFonts w:ascii="Times New Roman" w:hAnsi="Times New Roman"/>
          <w:color w:val="000000"/>
          <w:sz w:val="24"/>
          <w:szCs w:val="24"/>
        </w:rPr>
        <w:t>,</w:t>
      </w:r>
      <w:r w:rsidRPr="00C21467">
        <w:rPr>
          <w:rFonts w:ascii="Times New Roman" w:hAnsi="Times New Roman"/>
          <w:color w:val="000000"/>
          <w:sz w:val="24"/>
          <w:szCs w:val="24"/>
        </w:rPr>
        <w:t xml:space="preserve"> yaptıkları denemede ise bu ligandın Zr iyonlarını ekstrakte etmediğini ve iyi bir taşıyıcı ligand olmadığını gözlemlemişlerdir.</w:t>
      </w:r>
    </w:p>
    <w:p w:rsidR="00956C4E" w:rsidRDefault="00956C4E" w:rsidP="00956C4E">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 xml:space="preserve">Pandey ve </w:t>
      </w:r>
      <w:r w:rsidR="00AE4699">
        <w:rPr>
          <w:rFonts w:ascii="Times New Roman" w:hAnsi="Times New Roman"/>
          <w:color w:val="000000"/>
          <w:sz w:val="24"/>
          <w:szCs w:val="24"/>
        </w:rPr>
        <w:t>diğ.</w:t>
      </w:r>
      <w:r>
        <w:rPr>
          <w:rFonts w:ascii="Times New Roman" w:hAnsi="Times New Roman"/>
          <w:color w:val="000000"/>
          <w:sz w:val="24"/>
          <w:szCs w:val="24"/>
        </w:rPr>
        <w:t xml:space="preserve"> </w:t>
      </w:r>
      <w:r w:rsidRPr="00C21467">
        <w:rPr>
          <w:rFonts w:ascii="Times New Roman" w:hAnsi="Times New Roman"/>
          <w:color w:val="000000"/>
          <w:sz w:val="24"/>
          <w:szCs w:val="24"/>
        </w:rPr>
        <w:t>(2016), Hafniyum</w:t>
      </w:r>
      <w:r>
        <w:rPr>
          <w:rFonts w:ascii="Times New Roman" w:hAnsi="Times New Roman"/>
          <w:color w:val="000000"/>
          <w:sz w:val="24"/>
          <w:szCs w:val="24"/>
        </w:rPr>
        <w:t>un</w:t>
      </w:r>
      <w:r w:rsidRPr="00C21467">
        <w:rPr>
          <w:rFonts w:ascii="Times New Roman" w:hAnsi="Times New Roman"/>
          <w:color w:val="000000"/>
          <w:sz w:val="24"/>
          <w:szCs w:val="24"/>
        </w:rPr>
        <w:t>, elektronik, refrakter ve nükleer endüstride sayısız birçok uygul</w:t>
      </w:r>
      <w:r>
        <w:rPr>
          <w:rFonts w:ascii="Times New Roman" w:hAnsi="Times New Roman"/>
          <w:color w:val="000000"/>
          <w:sz w:val="24"/>
          <w:szCs w:val="24"/>
        </w:rPr>
        <w:t>amalara sahip önemli bir metal</w:t>
      </w:r>
      <w:r w:rsidRPr="00C21467">
        <w:rPr>
          <w:rFonts w:ascii="Times New Roman" w:hAnsi="Times New Roman"/>
          <w:color w:val="000000"/>
          <w:sz w:val="24"/>
          <w:szCs w:val="24"/>
        </w:rPr>
        <w:t xml:space="preserve"> olduğunu, zirko</w:t>
      </w:r>
      <w:r>
        <w:rPr>
          <w:rFonts w:ascii="Times New Roman" w:hAnsi="Times New Roman"/>
          <w:color w:val="000000"/>
          <w:sz w:val="24"/>
          <w:szCs w:val="24"/>
        </w:rPr>
        <w:t xml:space="preserve">nyumun </w:t>
      </w:r>
      <w:r w:rsidRPr="00C21467">
        <w:rPr>
          <w:rFonts w:ascii="Times New Roman" w:hAnsi="Times New Roman"/>
          <w:color w:val="000000"/>
          <w:sz w:val="24"/>
          <w:szCs w:val="24"/>
        </w:rPr>
        <w:t>ise arıtma tesisinin ikincil atıklarını oluşturduğunu vurgulamışlardır. Zr ekstraksiyon tesisinden çıkan atık arındırma yığınlarından, işlenmiş zirkon kumu başına yaklaşık 4 kg Hf içerdi</w:t>
      </w:r>
      <w:r>
        <w:rPr>
          <w:rFonts w:ascii="Times New Roman" w:hAnsi="Times New Roman"/>
          <w:color w:val="000000"/>
          <w:sz w:val="24"/>
          <w:szCs w:val="24"/>
        </w:rPr>
        <w:t>ğini ve özütleyici olarak Tri butil f</w:t>
      </w:r>
      <w:r w:rsidRPr="00C21467">
        <w:rPr>
          <w:rFonts w:ascii="Times New Roman" w:hAnsi="Times New Roman"/>
          <w:color w:val="000000"/>
          <w:sz w:val="24"/>
          <w:szCs w:val="24"/>
        </w:rPr>
        <w:t>osfat (TBP) ile geleneksel çözücü içinden ekstrakte etme işleminin bu düşük asitli yağsız akıntıda kaybolan Hf değerini kurtarmak için uygun olmadığını belirtmişl</w:t>
      </w:r>
      <w:r>
        <w:rPr>
          <w:rFonts w:ascii="Times New Roman" w:hAnsi="Times New Roman"/>
          <w:color w:val="000000"/>
          <w:sz w:val="24"/>
          <w:szCs w:val="24"/>
        </w:rPr>
        <w:t xml:space="preserve">erdir. Atık içinde yüksek silis </w:t>
      </w:r>
      <w:proofErr w:type="gramStart"/>
      <w:r w:rsidRPr="00C21467">
        <w:rPr>
          <w:rFonts w:ascii="Times New Roman" w:hAnsi="Times New Roman"/>
          <w:color w:val="000000"/>
          <w:sz w:val="24"/>
          <w:szCs w:val="24"/>
        </w:rPr>
        <w:t>konsantra</w:t>
      </w:r>
      <w:r w:rsidR="009D6DDD">
        <w:rPr>
          <w:rFonts w:ascii="Times New Roman" w:hAnsi="Times New Roman"/>
          <w:color w:val="000000"/>
          <w:sz w:val="24"/>
          <w:szCs w:val="24"/>
        </w:rPr>
        <w:t>syonunun</w:t>
      </w:r>
      <w:proofErr w:type="gramEnd"/>
      <w:r w:rsidR="009D6DDD">
        <w:rPr>
          <w:rFonts w:ascii="Times New Roman" w:hAnsi="Times New Roman"/>
          <w:color w:val="000000"/>
          <w:sz w:val="24"/>
          <w:szCs w:val="24"/>
        </w:rPr>
        <w:t xml:space="preserve"> varlığı, (yaklaşık 2 g</w:t>
      </w:r>
      <w:r w:rsidRPr="00C21467">
        <w:rPr>
          <w:rFonts w:ascii="Times New Roman" w:hAnsi="Times New Roman"/>
          <w:color w:val="000000"/>
          <w:sz w:val="24"/>
          <w:szCs w:val="24"/>
        </w:rPr>
        <w:t>L</w:t>
      </w:r>
      <w:r w:rsidR="009D6DDD" w:rsidRPr="009D6DDD">
        <w:rPr>
          <w:rFonts w:ascii="Times New Roman" w:hAnsi="Times New Roman"/>
          <w:color w:val="000000"/>
          <w:sz w:val="24"/>
          <w:szCs w:val="24"/>
          <w:vertAlign w:val="superscript"/>
        </w:rPr>
        <w:t>-1</w:t>
      </w:r>
      <w:r w:rsidRPr="00C21467">
        <w:rPr>
          <w:rFonts w:ascii="Times New Roman" w:hAnsi="Times New Roman"/>
          <w:color w:val="000000"/>
          <w:sz w:val="24"/>
          <w:szCs w:val="24"/>
        </w:rPr>
        <w:t>) uygulamada sorun teşkil ettiğini ve sürekli sistemlerde çözücü miktarının gereğinden fazla kullanıldığını ifade etmişlerdir. Çalışmalarında Hf üzerinden Zr’un ayrılması ve saflaştırılması için yüksek ayırma özelliğine sahip bir alkil fosfin oksit esaslı ligand sentezlemişlerdir. Sentezlenen alkil fos</w:t>
      </w:r>
      <w:r>
        <w:rPr>
          <w:rFonts w:ascii="Times New Roman" w:hAnsi="Times New Roman"/>
          <w:color w:val="000000"/>
          <w:sz w:val="24"/>
          <w:szCs w:val="24"/>
        </w:rPr>
        <w:t>fin oksit karışımı s</w:t>
      </w:r>
      <w:r w:rsidRPr="00C21467">
        <w:rPr>
          <w:rFonts w:ascii="Times New Roman" w:hAnsi="Times New Roman"/>
          <w:color w:val="000000"/>
          <w:sz w:val="24"/>
          <w:szCs w:val="24"/>
        </w:rPr>
        <w:t>adece atık akışından Hf’</w:t>
      </w:r>
      <w:r w:rsidR="00A00252">
        <w:rPr>
          <w:rFonts w:ascii="Times New Roman" w:hAnsi="Times New Roman"/>
          <w:color w:val="000000"/>
          <w:sz w:val="24"/>
          <w:szCs w:val="24"/>
        </w:rPr>
        <w:t>m</w:t>
      </w:r>
      <w:r w:rsidRPr="00C21467">
        <w:rPr>
          <w:rFonts w:ascii="Times New Roman" w:hAnsi="Times New Roman"/>
          <w:color w:val="000000"/>
          <w:sz w:val="24"/>
          <w:szCs w:val="24"/>
        </w:rPr>
        <w:t xml:space="preserve">un tamamen </w:t>
      </w:r>
      <w:proofErr w:type="gramStart"/>
      <w:r w:rsidRPr="00C21467">
        <w:rPr>
          <w:rFonts w:ascii="Times New Roman" w:hAnsi="Times New Roman"/>
          <w:color w:val="000000"/>
          <w:sz w:val="24"/>
          <w:szCs w:val="24"/>
        </w:rPr>
        <w:t>ekstre</w:t>
      </w:r>
      <w:proofErr w:type="gramEnd"/>
      <w:r w:rsidRPr="00C21467">
        <w:rPr>
          <w:rFonts w:ascii="Times New Roman" w:hAnsi="Times New Roman"/>
          <w:color w:val="000000"/>
          <w:sz w:val="24"/>
          <w:szCs w:val="24"/>
        </w:rPr>
        <w:t xml:space="preserve"> edilmesinin yanı sıra, oksit haline etkili bir şekilde dö</w:t>
      </w:r>
      <w:r w:rsidR="00A00252">
        <w:rPr>
          <w:rFonts w:ascii="Times New Roman" w:hAnsi="Times New Roman"/>
          <w:color w:val="000000"/>
          <w:sz w:val="24"/>
          <w:szCs w:val="24"/>
        </w:rPr>
        <w:t>nüştürülen % 95 saflıkta ~ 10 g</w:t>
      </w:r>
      <w:r w:rsidRPr="00C21467">
        <w:rPr>
          <w:rFonts w:ascii="Times New Roman" w:hAnsi="Times New Roman"/>
          <w:color w:val="000000"/>
          <w:sz w:val="24"/>
          <w:szCs w:val="24"/>
        </w:rPr>
        <w:t>L</w:t>
      </w:r>
      <w:r w:rsidR="00A00252" w:rsidRPr="00A00252">
        <w:rPr>
          <w:rFonts w:ascii="Times New Roman" w:hAnsi="Times New Roman"/>
          <w:color w:val="000000"/>
          <w:sz w:val="24"/>
          <w:szCs w:val="24"/>
          <w:vertAlign w:val="superscript"/>
        </w:rPr>
        <w:t>-1</w:t>
      </w:r>
      <w:r w:rsidRPr="00C21467">
        <w:rPr>
          <w:rFonts w:ascii="Times New Roman" w:hAnsi="Times New Roman"/>
          <w:color w:val="000000"/>
          <w:sz w:val="24"/>
          <w:szCs w:val="24"/>
        </w:rPr>
        <w:t xml:space="preserve"> konsantre bir çözelti olarak metalin geri kazanılmasında başarılı olduğunu gözlemlemişlerdir. Zirkonyumun da sıyırma sırasında tamamen atık yığınından geri kazanıldığını bulmuşlardır. Mevcut çalışmalarında, geliştirdikleri </w:t>
      </w:r>
      <w:proofErr w:type="gramStart"/>
      <w:r w:rsidRPr="00C21467">
        <w:rPr>
          <w:rFonts w:ascii="Times New Roman" w:hAnsi="Times New Roman"/>
          <w:color w:val="000000"/>
          <w:sz w:val="24"/>
          <w:szCs w:val="24"/>
        </w:rPr>
        <w:t>proses</w:t>
      </w:r>
      <w:proofErr w:type="gramEnd"/>
      <w:r w:rsidRPr="00C21467">
        <w:rPr>
          <w:rFonts w:ascii="Times New Roman" w:hAnsi="Times New Roman"/>
          <w:color w:val="000000"/>
          <w:sz w:val="24"/>
          <w:szCs w:val="24"/>
        </w:rPr>
        <w:t xml:space="preserve"> ve ekstraktörle, rafinasyon atığından Zr yanı sıra Hf'</w:t>
      </w:r>
      <w:r w:rsidR="009D6DDD">
        <w:rPr>
          <w:rFonts w:ascii="Times New Roman" w:hAnsi="Times New Roman"/>
          <w:color w:val="000000"/>
          <w:sz w:val="24"/>
          <w:szCs w:val="24"/>
        </w:rPr>
        <w:t>u</w:t>
      </w:r>
      <w:r w:rsidRPr="00C21467">
        <w:rPr>
          <w:rFonts w:ascii="Times New Roman" w:hAnsi="Times New Roman"/>
          <w:color w:val="000000"/>
          <w:sz w:val="24"/>
          <w:szCs w:val="24"/>
        </w:rPr>
        <w:t xml:space="preserve"> geri kazanma potansiyelinin yüksek olduğunu gözlemlemişlerdir.</w:t>
      </w:r>
    </w:p>
    <w:p w:rsidR="00956C4E" w:rsidRDefault="00956C4E" w:rsidP="00956C4E">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Yang ve </w:t>
      </w:r>
      <w:r w:rsidR="00AE4699">
        <w:rPr>
          <w:rFonts w:ascii="Times New Roman" w:hAnsi="Times New Roman"/>
          <w:color w:val="000000"/>
          <w:sz w:val="24"/>
          <w:szCs w:val="24"/>
        </w:rPr>
        <w:t>diğ.</w:t>
      </w:r>
      <w:r>
        <w:rPr>
          <w:rFonts w:ascii="Times New Roman" w:hAnsi="Times New Roman"/>
          <w:color w:val="000000"/>
          <w:sz w:val="24"/>
          <w:szCs w:val="24"/>
        </w:rPr>
        <w:t xml:space="preserve"> </w:t>
      </w:r>
      <w:r w:rsidRPr="00C21467">
        <w:rPr>
          <w:rFonts w:ascii="Times New Roman" w:hAnsi="Times New Roman"/>
          <w:color w:val="000000"/>
          <w:sz w:val="24"/>
          <w:szCs w:val="24"/>
        </w:rPr>
        <w:t>(2002), Kimyada aşırı benzerliğe sahip tipik metal çiftleri olan zirkonyum ve hafniyumun ayrılması için hollow fiber membran destekli sıvı membran (HFSLM) sistemini kullanmışlardır. Çalışmalarında taşıyıcı ligand olarak Tri-n-oktilamin (TNOA) ve trioktilmetil amonyum kl</w:t>
      </w:r>
      <w:r>
        <w:rPr>
          <w:rFonts w:ascii="Times New Roman" w:hAnsi="Times New Roman"/>
          <w:color w:val="000000"/>
          <w:sz w:val="24"/>
          <w:szCs w:val="24"/>
        </w:rPr>
        <w:t>orür (Aliquat 336) kullanarak, b</w:t>
      </w:r>
      <w:r w:rsidRPr="00C21467">
        <w:rPr>
          <w:rFonts w:ascii="Times New Roman" w:hAnsi="Times New Roman"/>
          <w:color w:val="000000"/>
          <w:sz w:val="24"/>
          <w:szCs w:val="24"/>
        </w:rPr>
        <w:t xml:space="preserve">esleme ve sıyırma çözeltilerinden, hollow fiber uzunluğu, sulu fazların akış hızı içindeki HCl </w:t>
      </w:r>
      <w:proofErr w:type="gramStart"/>
      <w:r w:rsidRPr="00C21467">
        <w:rPr>
          <w:rFonts w:ascii="Times New Roman" w:hAnsi="Times New Roman"/>
          <w:color w:val="000000"/>
          <w:sz w:val="24"/>
          <w:szCs w:val="24"/>
        </w:rPr>
        <w:t>konsantrasyonlarının</w:t>
      </w:r>
      <w:proofErr w:type="gramEnd"/>
      <w:r w:rsidRPr="00C21467">
        <w:rPr>
          <w:rFonts w:ascii="Times New Roman" w:hAnsi="Times New Roman"/>
          <w:color w:val="000000"/>
          <w:sz w:val="24"/>
          <w:szCs w:val="24"/>
        </w:rPr>
        <w:t xml:space="preserve"> Zr ve Hf</w:t>
      </w:r>
      <w:r w:rsidR="009D6DDD">
        <w:rPr>
          <w:rFonts w:ascii="Times New Roman" w:hAnsi="Times New Roman"/>
          <w:color w:val="000000"/>
          <w:sz w:val="24"/>
          <w:szCs w:val="24"/>
        </w:rPr>
        <w:t>'mun</w:t>
      </w:r>
      <w:r w:rsidRPr="00C21467">
        <w:rPr>
          <w:rFonts w:ascii="Times New Roman" w:hAnsi="Times New Roman"/>
          <w:color w:val="000000"/>
          <w:sz w:val="24"/>
          <w:szCs w:val="24"/>
        </w:rPr>
        <w:t xml:space="preserve"> taşınması ve ayrılması üzerindeki etkilerini araştırmışlardır. Zr ve Hf'nin HFSLM üzerinden taşıma mekanizmasını, sıvı membran işleminin düşük akış hızları haricinde membrandaki taşınımın difüzyon kontrollü olduğunu bulmuşlardır.</w:t>
      </w:r>
    </w:p>
    <w:p w:rsidR="00956C4E" w:rsidRDefault="00956C4E" w:rsidP="00956C4E">
      <w:pPr>
        <w:pStyle w:val="fbemetinnormal"/>
      </w:pPr>
      <w:r>
        <w:t xml:space="preserve">Milani ve </w:t>
      </w:r>
      <w:r w:rsidR="00AE4699">
        <w:t>diğ.</w:t>
      </w:r>
      <w:r w:rsidR="005430A2">
        <w:t xml:space="preserve"> (2018</w:t>
      </w:r>
      <w:r>
        <w:t xml:space="preserve">), </w:t>
      </w:r>
      <w:r w:rsidR="00843061">
        <w:t>Zirkonyum/</w:t>
      </w:r>
      <w:r w:rsidR="0000608F">
        <w:t>N</w:t>
      </w:r>
      <w:r w:rsidRPr="001A11F5">
        <w:t>iyobyumun hidrokl</w:t>
      </w:r>
      <w:r>
        <w:t xml:space="preserve">orik ortamdan seçici taşınması, </w:t>
      </w:r>
      <w:r w:rsidRPr="001A11F5">
        <w:t>tri-n-bütil-fosfat (TBP), tri-n-oktilamin ve dibenzo-18-taç-6 (DBC-6) ekst</w:t>
      </w:r>
      <w:r>
        <w:t xml:space="preserve">raktanlar (taşıyıcılar) </w:t>
      </w:r>
      <w:r w:rsidRPr="001A11F5">
        <w:t xml:space="preserve">kullanılarak bir </w:t>
      </w:r>
      <w:r>
        <w:t>bulk</w:t>
      </w:r>
      <w:r w:rsidRPr="001A11F5">
        <w:t xml:space="preserve"> sıvı membr</w:t>
      </w:r>
      <w:r>
        <w:t xml:space="preserve">an (BLM) tekniği ile araştırmışlardır. </w:t>
      </w:r>
      <w:r w:rsidRPr="001A11F5">
        <w:t xml:space="preserve">Optimizasyon çalışmaları, Taguchi yaklaşımı kullanılarak </w:t>
      </w:r>
      <w:r>
        <w:t>strip</w:t>
      </w:r>
      <w:r w:rsidRPr="001A11F5">
        <w:t xml:space="preserve"> çözeltideki hidroklorik asit </w:t>
      </w:r>
      <w:proofErr w:type="gramStart"/>
      <w:r w:rsidRPr="001A11F5">
        <w:t>konsantrasyonu</w:t>
      </w:r>
      <w:proofErr w:type="gramEnd"/>
      <w:r w:rsidRPr="001A11F5">
        <w:t xml:space="preserve">, membran tipi ve hidroklorik asit </w:t>
      </w:r>
      <w:r w:rsidRPr="001A11F5">
        <w:lastRenderedPageBreak/>
        <w:t>konsantrasyonu gibi değişkenlerin etkisi</w:t>
      </w:r>
      <w:r>
        <w:t>ni</w:t>
      </w:r>
      <w:r w:rsidRPr="001A11F5">
        <w:t xml:space="preserve"> incelenerek </w:t>
      </w:r>
      <w:r>
        <w:t>gerçekleştirmişlerdir.</w:t>
      </w:r>
      <w:r w:rsidR="00744AFD">
        <w:t xml:space="preserve"> Zirkonyum/N</w:t>
      </w:r>
      <w:r w:rsidRPr="001A11F5">
        <w:t xml:space="preserve">iyobyumun </w:t>
      </w:r>
      <w:proofErr w:type="gramStart"/>
      <w:r w:rsidRPr="001A11F5">
        <w:t>kantitatif</w:t>
      </w:r>
      <w:proofErr w:type="gramEnd"/>
      <w:r w:rsidRPr="001A11F5">
        <w:t xml:space="preserve"> taşınımı,</w:t>
      </w:r>
      <w:r w:rsidR="00744AFD">
        <w:t xml:space="preserve"> Zr</w:t>
      </w:r>
      <w:r w:rsidRPr="001A11F5">
        <w:t xml:space="preserve">(IV), Nb(V) ve lantanit katyonlarından oluşan bir 9.0 M hidroklorik asit çözeltisinden oluşan </w:t>
      </w:r>
      <w:r>
        <w:t>beslemeden</w:t>
      </w:r>
      <w:r w:rsidRPr="001A11F5">
        <w:t xml:space="preserve"> 1200 dakikada</w:t>
      </w:r>
      <w:r>
        <w:t xml:space="preserve"> </w:t>
      </w:r>
      <w:r w:rsidR="00061DB3">
        <w:t>%30 (h/</w:t>
      </w:r>
      <w:r>
        <w:t>h) TBP ile gözlemişlerdir.</w:t>
      </w:r>
      <w:r w:rsidR="00744AFD">
        <w:t xml:space="preserve"> Zr/</w:t>
      </w:r>
      <w:r w:rsidRPr="001A11F5">
        <w:t>Nb ile birlikte sunulan diğer katyonların aynı zamanda</w:t>
      </w:r>
      <w:r>
        <w:t xml:space="preserve"> </w:t>
      </w:r>
      <w:r w:rsidR="00061DB3">
        <w:t>%</w:t>
      </w:r>
      <w:r w:rsidRPr="001A11F5">
        <w:t>3'ten az ol</w:t>
      </w:r>
      <w:r>
        <w:t>duğunu görmüşlerdir.</w:t>
      </w:r>
      <w:r w:rsidRPr="001A11F5">
        <w:t xml:space="preserve"> D</w:t>
      </w:r>
      <w:r w:rsidR="00744AFD">
        <w:t>ahası, BLM içinden Zr(IV)/Nb</w:t>
      </w:r>
      <w:r w:rsidRPr="001A11F5">
        <w:t>(V) iyon taşınımının olası mekanizması da tartışılmış ve sonuçlar</w:t>
      </w:r>
      <w:r>
        <w:t>da</w:t>
      </w:r>
      <w:r w:rsidRPr="001A11F5">
        <w:t xml:space="preserve"> </w:t>
      </w:r>
      <w:r>
        <w:t xml:space="preserve">ardışık, </w:t>
      </w:r>
      <w:r w:rsidRPr="001A11F5">
        <w:t xml:space="preserve">geri dönüşümsüz ikinci dereceden bir reaksiyon </w:t>
      </w:r>
      <w:r>
        <w:t>görmüşlerdir.</w:t>
      </w:r>
      <w:r w:rsidRPr="001A11F5">
        <w:t xml:space="preserve"> Transfer kinetiği çalışmaları, niyobyum transfer </w:t>
      </w:r>
      <w:proofErr w:type="gramStart"/>
      <w:r w:rsidRPr="001A11F5">
        <w:t>prosesinin</w:t>
      </w:r>
      <w:proofErr w:type="gramEnd"/>
      <w:r w:rsidRPr="001A11F5">
        <w:t xml:space="preserve"> zirkonyumdan biraz daha hızlı kinetik </w:t>
      </w:r>
      <w:r>
        <w:t>sergilediğini bulmuşlardır.</w:t>
      </w:r>
    </w:p>
    <w:p w:rsidR="00956C4E" w:rsidRDefault="00956C4E" w:rsidP="003321B3">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El-Reefy </w:t>
      </w:r>
      <w:r w:rsidR="00C13AE6">
        <w:rPr>
          <w:rFonts w:ascii="Times New Roman" w:hAnsi="Times New Roman"/>
          <w:sz w:val="24"/>
        </w:rPr>
        <w:t xml:space="preserve">ve </w:t>
      </w:r>
      <w:r w:rsidR="00AE4699">
        <w:rPr>
          <w:rFonts w:ascii="Times New Roman" w:hAnsi="Times New Roman"/>
          <w:sz w:val="24"/>
        </w:rPr>
        <w:t>diğ.</w:t>
      </w:r>
      <w:r>
        <w:rPr>
          <w:rFonts w:ascii="Times New Roman" w:hAnsi="Times New Roman"/>
          <w:sz w:val="24"/>
        </w:rPr>
        <w:t xml:space="preserve"> (1997), Toryum ve uranyumu,</w:t>
      </w:r>
      <w:r w:rsidRPr="00F10772">
        <w:rPr>
          <w:rFonts w:ascii="Times New Roman" w:hAnsi="Times New Roman"/>
          <w:sz w:val="24"/>
        </w:rPr>
        <w:t xml:space="preserve"> </w:t>
      </w:r>
      <w:r>
        <w:rPr>
          <w:rFonts w:ascii="Times New Roman" w:hAnsi="Times New Roman"/>
          <w:sz w:val="24"/>
        </w:rPr>
        <w:t>besleme çözeltisine</w:t>
      </w:r>
      <w:r w:rsidRPr="00F10772">
        <w:rPr>
          <w:rFonts w:ascii="Times New Roman" w:hAnsi="Times New Roman"/>
          <w:sz w:val="24"/>
        </w:rPr>
        <w:t xml:space="preserve"> nit</w:t>
      </w:r>
      <w:r>
        <w:rPr>
          <w:rFonts w:ascii="Times New Roman" w:hAnsi="Times New Roman"/>
          <w:sz w:val="24"/>
        </w:rPr>
        <w:t xml:space="preserve">rik asit ve organik ligant olarak 0.10 M TOPO kullanarak sıvı membran tekniği ile </w:t>
      </w:r>
      <w:r w:rsidRPr="00F10772">
        <w:rPr>
          <w:rFonts w:ascii="Times New Roman" w:hAnsi="Times New Roman"/>
          <w:sz w:val="24"/>
        </w:rPr>
        <w:t>ayırmışlardı</w:t>
      </w:r>
      <w:r>
        <w:rPr>
          <w:rFonts w:ascii="Times New Roman" w:hAnsi="Times New Roman"/>
          <w:sz w:val="24"/>
        </w:rPr>
        <w:t xml:space="preserve">r. Th, U(VI), Fe(III) ve Zr elementlerinin 0.10 </w:t>
      </w:r>
      <w:r w:rsidRPr="00F10772">
        <w:rPr>
          <w:rFonts w:ascii="Times New Roman" w:hAnsi="Times New Roman"/>
          <w:sz w:val="24"/>
        </w:rPr>
        <w:t xml:space="preserve">M’lık </w:t>
      </w:r>
      <w:r>
        <w:rPr>
          <w:rFonts w:ascii="Times New Roman" w:hAnsi="Times New Roman"/>
          <w:sz w:val="24"/>
        </w:rPr>
        <w:t>nitrik asit (</w:t>
      </w:r>
      <w:r w:rsidRPr="00F10772">
        <w:rPr>
          <w:rFonts w:ascii="Times New Roman" w:hAnsi="Times New Roman"/>
          <w:sz w:val="24"/>
        </w:rPr>
        <w:t>HNO</w:t>
      </w:r>
      <w:r w:rsidRPr="00C13AE6">
        <w:rPr>
          <w:rFonts w:ascii="Times New Roman" w:hAnsi="Times New Roman"/>
          <w:strike/>
          <w:sz w:val="24"/>
          <w:vertAlign w:val="subscript"/>
        </w:rPr>
        <w:t>3</w:t>
      </w:r>
      <w:r>
        <w:rPr>
          <w:rFonts w:ascii="Times New Roman" w:hAnsi="Times New Roman"/>
          <w:sz w:val="24"/>
        </w:rPr>
        <w:t>)</w:t>
      </w:r>
      <w:r w:rsidRPr="00F10772">
        <w:rPr>
          <w:rFonts w:ascii="Times New Roman" w:hAnsi="Times New Roman"/>
          <w:sz w:val="24"/>
        </w:rPr>
        <w:t xml:space="preserve"> </w:t>
      </w:r>
      <w:r>
        <w:rPr>
          <w:rFonts w:ascii="Times New Roman" w:hAnsi="Times New Roman"/>
          <w:sz w:val="24"/>
        </w:rPr>
        <w:t xml:space="preserve">çözeltisinden </w:t>
      </w:r>
      <w:r w:rsidRPr="00F10772">
        <w:rPr>
          <w:rFonts w:ascii="Times New Roman" w:hAnsi="Times New Roman"/>
          <w:sz w:val="24"/>
        </w:rPr>
        <w:t>ekstraksiyon yüzdeleri</w:t>
      </w:r>
      <w:r>
        <w:rPr>
          <w:rFonts w:ascii="Times New Roman" w:hAnsi="Times New Roman"/>
          <w:sz w:val="24"/>
        </w:rPr>
        <w:t xml:space="preserve">ni (%E) </w:t>
      </w:r>
      <w:r w:rsidRPr="00F10772">
        <w:rPr>
          <w:rFonts w:ascii="Times New Roman" w:hAnsi="Times New Roman"/>
          <w:sz w:val="24"/>
        </w:rPr>
        <w:t>sırası</w:t>
      </w:r>
      <w:r>
        <w:rPr>
          <w:rFonts w:ascii="Times New Roman" w:hAnsi="Times New Roman"/>
          <w:sz w:val="24"/>
        </w:rPr>
        <w:t xml:space="preserve">yla </w:t>
      </w:r>
      <w:r w:rsidR="00744AFD">
        <w:rPr>
          <w:rFonts w:ascii="Times New Roman" w:hAnsi="Times New Roman"/>
          <w:sz w:val="24"/>
        </w:rPr>
        <w:t>%</w:t>
      </w:r>
      <w:r>
        <w:rPr>
          <w:rFonts w:ascii="Times New Roman" w:hAnsi="Times New Roman"/>
          <w:sz w:val="24"/>
        </w:rPr>
        <w:t xml:space="preserve">78, </w:t>
      </w:r>
      <w:r w:rsidR="00744AFD">
        <w:rPr>
          <w:rFonts w:ascii="Times New Roman" w:hAnsi="Times New Roman"/>
          <w:sz w:val="24"/>
        </w:rPr>
        <w:t>%</w:t>
      </w:r>
      <w:r>
        <w:rPr>
          <w:rFonts w:ascii="Times New Roman" w:hAnsi="Times New Roman"/>
          <w:sz w:val="24"/>
        </w:rPr>
        <w:t xml:space="preserve">98, </w:t>
      </w:r>
      <w:r w:rsidR="00744AFD">
        <w:rPr>
          <w:rFonts w:ascii="Times New Roman" w:hAnsi="Times New Roman"/>
          <w:sz w:val="24"/>
        </w:rPr>
        <w:t>%</w:t>
      </w:r>
      <w:r>
        <w:rPr>
          <w:rFonts w:ascii="Times New Roman" w:hAnsi="Times New Roman"/>
          <w:sz w:val="24"/>
        </w:rPr>
        <w:t xml:space="preserve">85 ve </w:t>
      </w:r>
      <w:r w:rsidR="00744AFD">
        <w:rPr>
          <w:rFonts w:ascii="Times New Roman" w:hAnsi="Times New Roman"/>
          <w:sz w:val="24"/>
        </w:rPr>
        <w:t>%</w:t>
      </w:r>
      <w:r w:rsidRPr="00F10772">
        <w:rPr>
          <w:rFonts w:ascii="Times New Roman" w:hAnsi="Times New Roman"/>
          <w:sz w:val="24"/>
        </w:rPr>
        <w:t>85</w:t>
      </w:r>
      <w:r w:rsidR="00061DB3">
        <w:rPr>
          <w:rFonts w:ascii="Times New Roman" w:hAnsi="Times New Roman"/>
          <w:sz w:val="24"/>
        </w:rPr>
        <w:t xml:space="preserve"> </w:t>
      </w:r>
      <w:r w:rsidRPr="00F10772">
        <w:rPr>
          <w:rFonts w:ascii="Times New Roman" w:hAnsi="Times New Roman"/>
          <w:sz w:val="24"/>
        </w:rPr>
        <w:t xml:space="preserve">bulmuşlardır. </w:t>
      </w:r>
      <w:r>
        <w:rPr>
          <w:rFonts w:ascii="Times New Roman" w:hAnsi="Times New Roman"/>
          <w:sz w:val="24"/>
        </w:rPr>
        <w:t>Ayrıca Th</w:t>
      </w:r>
      <w:r w:rsidR="00061DB3">
        <w:rPr>
          <w:rFonts w:ascii="Times New Roman" w:hAnsi="Times New Roman"/>
          <w:sz w:val="24"/>
        </w:rPr>
        <w:t>(IV)</w:t>
      </w:r>
      <w:r>
        <w:rPr>
          <w:rFonts w:ascii="Times New Roman" w:hAnsi="Times New Roman"/>
          <w:sz w:val="24"/>
        </w:rPr>
        <w:t xml:space="preserve"> ve U(VI)’un</w:t>
      </w:r>
      <w:r w:rsidRPr="00F10772">
        <w:rPr>
          <w:rFonts w:ascii="Times New Roman" w:hAnsi="Times New Roman"/>
          <w:sz w:val="24"/>
        </w:rPr>
        <w:t xml:space="preserve"> 0</w:t>
      </w:r>
      <w:r>
        <w:rPr>
          <w:rFonts w:ascii="Times New Roman" w:hAnsi="Times New Roman"/>
          <w:sz w:val="24"/>
        </w:rPr>
        <w:t>.10 M sodyum sitrat çözeltisi ile organik fazlar</w:t>
      </w:r>
      <w:r w:rsidRPr="00F10772">
        <w:rPr>
          <w:rFonts w:ascii="Times New Roman" w:hAnsi="Times New Roman"/>
          <w:sz w:val="24"/>
        </w:rPr>
        <w:t>dan ayrılabileceklerini gözlemlemişlerdir.</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Default="00C13AE6"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Yang ve </w:t>
      </w:r>
      <w:r w:rsidR="00AE4699">
        <w:rPr>
          <w:rFonts w:ascii="Times New Roman" w:hAnsi="Times New Roman"/>
          <w:sz w:val="24"/>
        </w:rPr>
        <w:t>diğ.</w:t>
      </w:r>
      <w:r w:rsidR="00956C4E">
        <w:rPr>
          <w:rFonts w:ascii="Times New Roman" w:hAnsi="Times New Roman"/>
          <w:sz w:val="24"/>
        </w:rPr>
        <w:t xml:space="preserve"> (2003), </w:t>
      </w:r>
      <w:r w:rsidR="00956C4E" w:rsidRPr="00E82D7F">
        <w:rPr>
          <w:rFonts w:ascii="Times New Roman" w:hAnsi="Times New Roman"/>
          <w:sz w:val="24"/>
        </w:rPr>
        <w:t>Geçirgenlik, stabilite ve seçicilik açıs</w:t>
      </w:r>
      <w:r w:rsidR="00956C4E">
        <w:rPr>
          <w:rFonts w:ascii="Times New Roman" w:hAnsi="Times New Roman"/>
          <w:sz w:val="24"/>
        </w:rPr>
        <w:t>ından metal ayrımları için hacimli, destekli</w:t>
      </w:r>
      <w:r w:rsidR="00956C4E" w:rsidRPr="00E82D7F">
        <w:rPr>
          <w:rFonts w:ascii="Times New Roman" w:hAnsi="Times New Roman"/>
          <w:sz w:val="24"/>
        </w:rPr>
        <w:t xml:space="preserve"> ve </w:t>
      </w:r>
      <w:r w:rsidR="00956C4E">
        <w:rPr>
          <w:rFonts w:ascii="Times New Roman" w:hAnsi="Times New Roman"/>
          <w:sz w:val="24"/>
        </w:rPr>
        <w:t>emülsiyon sıvı membranlarını</w:t>
      </w:r>
      <w:r w:rsidR="00956C4E" w:rsidRPr="00E82D7F">
        <w:rPr>
          <w:rFonts w:ascii="Times New Roman" w:hAnsi="Times New Roman"/>
          <w:sz w:val="24"/>
        </w:rPr>
        <w:t xml:space="preserve"> (BLM, SLM ve</w:t>
      </w:r>
      <w:r w:rsidR="00956C4E">
        <w:rPr>
          <w:rFonts w:ascii="Times New Roman" w:hAnsi="Times New Roman"/>
          <w:sz w:val="24"/>
        </w:rPr>
        <w:t xml:space="preserve"> CLM) karşılaştırmışlardır.</w:t>
      </w:r>
      <w:r w:rsidR="00956C4E" w:rsidRPr="00C67D63">
        <w:t xml:space="preserve"> </w:t>
      </w:r>
      <w:r w:rsidR="00956C4E">
        <w:t>G</w:t>
      </w:r>
      <w:r w:rsidR="00956C4E">
        <w:rPr>
          <w:rFonts w:ascii="Times New Roman" w:hAnsi="Times New Roman"/>
          <w:sz w:val="24"/>
        </w:rPr>
        <w:t>enel olarak, sırasıyla SLM/</w:t>
      </w:r>
      <w:r w:rsidR="00956C4E" w:rsidRPr="00C67D63">
        <w:rPr>
          <w:rFonts w:ascii="Times New Roman" w:hAnsi="Times New Roman"/>
          <w:sz w:val="24"/>
        </w:rPr>
        <w:t>BLM ve CLM için 10</w:t>
      </w:r>
      <w:r w:rsidR="00956C4E" w:rsidRPr="00C67D63">
        <w:rPr>
          <w:rFonts w:ascii="Times New Roman" w:hAnsi="Times New Roman"/>
          <w:sz w:val="24"/>
          <w:vertAlign w:val="superscript"/>
        </w:rPr>
        <w:t>-6</w:t>
      </w:r>
      <w:r w:rsidR="00956C4E" w:rsidRPr="00C67D63">
        <w:rPr>
          <w:rFonts w:ascii="Times New Roman" w:hAnsi="Times New Roman"/>
          <w:sz w:val="24"/>
        </w:rPr>
        <w:t xml:space="preserve"> ve 10</w:t>
      </w:r>
      <w:r w:rsidR="0022029B">
        <w:rPr>
          <w:rFonts w:ascii="Times New Roman" w:hAnsi="Times New Roman"/>
          <w:sz w:val="24"/>
          <w:vertAlign w:val="superscript"/>
        </w:rPr>
        <w:t>-</w:t>
      </w:r>
      <w:r w:rsidR="00956C4E" w:rsidRPr="00C67D63">
        <w:rPr>
          <w:rFonts w:ascii="Times New Roman" w:hAnsi="Times New Roman"/>
          <w:sz w:val="24"/>
          <w:vertAlign w:val="superscript"/>
        </w:rPr>
        <w:t>7</w:t>
      </w:r>
      <w:r w:rsidR="009D6DDD">
        <w:rPr>
          <w:rFonts w:ascii="Times New Roman" w:hAnsi="Times New Roman"/>
          <w:sz w:val="24"/>
        </w:rPr>
        <w:t xml:space="preserve"> m.</w:t>
      </w:r>
      <w:r w:rsidR="00956C4E" w:rsidRPr="00C67D63">
        <w:rPr>
          <w:rFonts w:ascii="Times New Roman" w:hAnsi="Times New Roman"/>
          <w:sz w:val="24"/>
        </w:rPr>
        <w:t>s</w:t>
      </w:r>
      <w:r w:rsidR="00956C4E" w:rsidRPr="00C67D63">
        <w:rPr>
          <w:rFonts w:ascii="Times New Roman" w:hAnsi="Times New Roman"/>
          <w:sz w:val="24"/>
          <w:vertAlign w:val="superscript"/>
        </w:rPr>
        <w:t xml:space="preserve">-1 </w:t>
      </w:r>
      <w:r w:rsidR="00956C4E">
        <w:rPr>
          <w:rFonts w:ascii="Times New Roman" w:hAnsi="Times New Roman"/>
          <w:sz w:val="24"/>
        </w:rPr>
        <w:t>kütle transfer katsayısını bulmuşlardır.</w:t>
      </w:r>
      <w:r w:rsidR="00956C4E" w:rsidRPr="00C67D63">
        <w:t xml:space="preserve"> </w:t>
      </w:r>
      <w:r w:rsidR="00956C4E" w:rsidRPr="00C67D63">
        <w:rPr>
          <w:rFonts w:ascii="Times New Roman" w:hAnsi="Times New Roman"/>
          <w:sz w:val="24"/>
        </w:rPr>
        <w:t>SLM, en yüksek organik kullanım verimliliğine ve en zayıf membran stabilitesine sahiptir.</w:t>
      </w:r>
      <w:r w:rsidR="00956C4E">
        <w:rPr>
          <w:rFonts w:ascii="Times New Roman" w:hAnsi="Times New Roman"/>
          <w:sz w:val="24"/>
        </w:rPr>
        <w:t xml:space="preserve"> </w:t>
      </w:r>
      <w:r w:rsidR="00956C4E" w:rsidRPr="00C67D63">
        <w:rPr>
          <w:rFonts w:ascii="Times New Roman" w:hAnsi="Times New Roman"/>
          <w:sz w:val="24"/>
        </w:rPr>
        <w:t xml:space="preserve">Membran üzerindeki </w:t>
      </w:r>
      <w:r w:rsidR="00956C4E">
        <w:rPr>
          <w:rFonts w:ascii="Times New Roman" w:hAnsi="Times New Roman"/>
          <w:sz w:val="24"/>
        </w:rPr>
        <w:t>ozmotik basıncın</w:t>
      </w:r>
      <w:r w:rsidR="00956C4E" w:rsidRPr="00C67D63">
        <w:rPr>
          <w:rFonts w:ascii="Times New Roman" w:hAnsi="Times New Roman"/>
          <w:sz w:val="24"/>
        </w:rPr>
        <w:t>, SLM kararsızlığının ana nedenlerinden biri olduğunu ve morfoloji değişikliklerinden kaynaklanan membran gözenek uzaması</w:t>
      </w:r>
      <w:r w:rsidR="00956C4E">
        <w:rPr>
          <w:rFonts w:ascii="Times New Roman" w:hAnsi="Times New Roman"/>
          <w:sz w:val="24"/>
        </w:rPr>
        <w:t>nın,</w:t>
      </w:r>
      <w:r w:rsidR="00956C4E" w:rsidRPr="00C67D63">
        <w:rPr>
          <w:rFonts w:ascii="Times New Roman" w:hAnsi="Times New Roman"/>
          <w:sz w:val="24"/>
        </w:rPr>
        <w:t xml:space="preserve"> SLM</w:t>
      </w:r>
      <w:r w:rsidR="00956C4E">
        <w:rPr>
          <w:rFonts w:ascii="Times New Roman" w:hAnsi="Times New Roman"/>
          <w:sz w:val="24"/>
        </w:rPr>
        <w:t>’nin</w:t>
      </w:r>
      <w:r w:rsidR="00956C4E" w:rsidRPr="00C67D63">
        <w:rPr>
          <w:rFonts w:ascii="Times New Roman" w:hAnsi="Times New Roman"/>
          <w:sz w:val="24"/>
        </w:rPr>
        <w:t xml:space="preserve"> ömrünü </w:t>
      </w:r>
      <w:r w:rsidR="00956C4E">
        <w:rPr>
          <w:rFonts w:ascii="Times New Roman" w:hAnsi="Times New Roman"/>
          <w:sz w:val="24"/>
        </w:rPr>
        <w:t>azalttığını bulmuşlardır.</w:t>
      </w:r>
      <w:r w:rsidR="00956C4E" w:rsidRPr="00C67D63">
        <w:t xml:space="preserve"> </w:t>
      </w:r>
      <w:r w:rsidR="00956C4E" w:rsidRPr="00C67D63">
        <w:rPr>
          <w:rFonts w:ascii="Times New Roman" w:hAnsi="Times New Roman"/>
          <w:sz w:val="24"/>
        </w:rPr>
        <w:t xml:space="preserve">Sıvı </w:t>
      </w:r>
      <w:r w:rsidR="00956C4E">
        <w:rPr>
          <w:rFonts w:ascii="Times New Roman" w:hAnsi="Times New Roman"/>
          <w:sz w:val="24"/>
        </w:rPr>
        <w:t>membranların</w:t>
      </w:r>
      <w:r w:rsidR="00956C4E" w:rsidRPr="00C67D63">
        <w:rPr>
          <w:rFonts w:ascii="Times New Roman" w:hAnsi="Times New Roman"/>
          <w:sz w:val="24"/>
        </w:rPr>
        <w:t xml:space="preserve"> ayırma verimliliği</w:t>
      </w:r>
      <w:r w:rsidR="00956C4E">
        <w:rPr>
          <w:rFonts w:ascii="Times New Roman" w:hAnsi="Times New Roman"/>
          <w:sz w:val="24"/>
        </w:rPr>
        <w:t>ni</w:t>
      </w:r>
      <w:r w:rsidR="00956C4E" w:rsidRPr="00C67D63">
        <w:rPr>
          <w:rFonts w:ascii="Times New Roman" w:hAnsi="Times New Roman"/>
          <w:sz w:val="24"/>
        </w:rPr>
        <w:t xml:space="preserve">, organik </w:t>
      </w:r>
      <w:proofErr w:type="gramStart"/>
      <w:r w:rsidR="00956C4E" w:rsidRPr="00C67D63">
        <w:rPr>
          <w:rFonts w:ascii="Times New Roman" w:hAnsi="Times New Roman"/>
          <w:sz w:val="24"/>
        </w:rPr>
        <w:t>envanteri</w:t>
      </w:r>
      <w:proofErr w:type="gramEnd"/>
      <w:r w:rsidR="00956C4E" w:rsidRPr="00C67D63">
        <w:rPr>
          <w:rFonts w:ascii="Times New Roman" w:hAnsi="Times New Roman"/>
          <w:sz w:val="24"/>
        </w:rPr>
        <w:t xml:space="preserve"> en aza indirerek ve sulu faz ile organik membran fazı arasındaki tem</w:t>
      </w:r>
      <w:r w:rsidR="00956C4E">
        <w:rPr>
          <w:rFonts w:ascii="Times New Roman" w:hAnsi="Times New Roman"/>
          <w:sz w:val="24"/>
        </w:rPr>
        <w:t>as alanını en yükseğe çıkararak arttırılabileceğini bulmuşlardır.</w:t>
      </w:r>
      <w:r w:rsidR="00956C4E" w:rsidRPr="00C67D63">
        <w:t xml:space="preserve"> </w:t>
      </w:r>
      <w:r w:rsidR="00956C4E" w:rsidRPr="00C67D63">
        <w:rPr>
          <w:rFonts w:ascii="Times New Roman" w:hAnsi="Times New Roman"/>
          <w:sz w:val="24"/>
        </w:rPr>
        <w:t xml:space="preserve">Bununla birlikte, bunun, önemli bir organik </w:t>
      </w:r>
      <w:proofErr w:type="gramStart"/>
      <w:r w:rsidR="00956C4E" w:rsidRPr="00C67D63">
        <w:rPr>
          <w:rFonts w:ascii="Times New Roman" w:hAnsi="Times New Roman"/>
          <w:sz w:val="24"/>
        </w:rPr>
        <w:t>envanter</w:t>
      </w:r>
      <w:proofErr w:type="gramEnd"/>
      <w:r w:rsidR="00956C4E" w:rsidRPr="00C67D63">
        <w:rPr>
          <w:rFonts w:ascii="Times New Roman" w:hAnsi="Times New Roman"/>
          <w:sz w:val="24"/>
        </w:rPr>
        <w:t xml:space="preserve"> kullanılarak elde edilebilecek çeşitli sıvı membran konfigürasyonlarının stabilitesindeki iyile</w:t>
      </w:r>
      <w:r w:rsidR="00956C4E">
        <w:rPr>
          <w:rFonts w:ascii="Times New Roman" w:hAnsi="Times New Roman"/>
          <w:sz w:val="24"/>
        </w:rPr>
        <w:t>şmeye karşı dengelenmesi gerektiğini belirtmişlerdir.</w:t>
      </w:r>
      <w:r w:rsidR="00956C4E" w:rsidRPr="004428E5">
        <w:t xml:space="preserve"> </w:t>
      </w:r>
      <w:r w:rsidR="00956C4E" w:rsidRPr="004428E5">
        <w:rPr>
          <w:rFonts w:ascii="Times New Roman" w:hAnsi="Times New Roman"/>
          <w:sz w:val="24"/>
        </w:rPr>
        <w:t xml:space="preserve">Sıvı </w:t>
      </w:r>
      <w:r w:rsidR="00956C4E">
        <w:rPr>
          <w:rFonts w:ascii="Times New Roman" w:hAnsi="Times New Roman"/>
          <w:sz w:val="24"/>
        </w:rPr>
        <w:t>membranların seçiciliği, esas olarak, membran</w:t>
      </w:r>
      <w:r w:rsidR="00956C4E" w:rsidRPr="004428E5">
        <w:rPr>
          <w:rFonts w:ascii="Times New Roman" w:hAnsi="Times New Roman"/>
          <w:sz w:val="24"/>
        </w:rPr>
        <w:t xml:space="preserve"> fazında </w:t>
      </w:r>
      <w:r w:rsidR="00956C4E">
        <w:rPr>
          <w:rFonts w:ascii="Times New Roman" w:hAnsi="Times New Roman"/>
          <w:sz w:val="24"/>
        </w:rPr>
        <w:t xml:space="preserve">kullanılan ekstraktanta bağlı </w:t>
      </w:r>
      <w:r w:rsidR="00956C4E" w:rsidRPr="004428E5">
        <w:rPr>
          <w:rFonts w:ascii="Times New Roman" w:hAnsi="Times New Roman"/>
          <w:sz w:val="24"/>
        </w:rPr>
        <w:t>ve bir aşamalı çözü</w:t>
      </w:r>
      <w:r w:rsidR="00956C4E">
        <w:rPr>
          <w:rFonts w:ascii="Times New Roman" w:hAnsi="Times New Roman"/>
          <w:sz w:val="24"/>
        </w:rPr>
        <w:t>cü ekstraksiyondakine benzer olduğunu göstermişlerdir.</w:t>
      </w:r>
      <w:r w:rsidR="00956C4E" w:rsidRPr="004428E5">
        <w:t xml:space="preserve"> </w:t>
      </w:r>
      <w:r w:rsidR="00956C4E">
        <w:rPr>
          <w:rFonts w:ascii="Times New Roman" w:hAnsi="Times New Roman"/>
          <w:sz w:val="24"/>
        </w:rPr>
        <w:t>Bu çalışmada</w:t>
      </w:r>
      <w:r w:rsidR="00956C4E" w:rsidRPr="004428E5">
        <w:rPr>
          <w:rFonts w:ascii="Times New Roman" w:hAnsi="Times New Roman"/>
          <w:sz w:val="24"/>
        </w:rPr>
        <w:t>, çe</w:t>
      </w:r>
      <w:r w:rsidR="00956C4E">
        <w:rPr>
          <w:rFonts w:ascii="Times New Roman" w:hAnsi="Times New Roman"/>
          <w:sz w:val="24"/>
        </w:rPr>
        <w:t>şitli sıvı membran tekniklerini,</w:t>
      </w:r>
      <w:r w:rsidR="00956C4E" w:rsidRPr="004428E5">
        <w:rPr>
          <w:rFonts w:ascii="Times New Roman" w:hAnsi="Times New Roman"/>
          <w:sz w:val="24"/>
        </w:rPr>
        <w:t xml:space="preserve"> teknik </w:t>
      </w:r>
      <w:r w:rsidR="00956C4E">
        <w:rPr>
          <w:rFonts w:ascii="Times New Roman" w:hAnsi="Times New Roman"/>
          <w:sz w:val="24"/>
        </w:rPr>
        <w:t>yönden karşılaştırmışlardır.</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Default="00956C4E"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Chaudry </w:t>
      </w:r>
      <w:r w:rsidR="00C13AE6">
        <w:rPr>
          <w:rFonts w:ascii="Times New Roman" w:hAnsi="Times New Roman"/>
          <w:sz w:val="24"/>
        </w:rPr>
        <w:t xml:space="preserve">ve </w:t>
      </w:r>
      <w:r w:rsidR="00AE4699">
        <w:rPr>
          <w:rFonts w:ascii="Times New Roman" w:hAnsi="Times New Roman"/>
          <w:sz w:val="24"/>
        </w:rPr>
        <w:t>diğ.</w:t>
      </w:r>
      <w:r>
        <w:rPr>
          <w:rFonts w:ascii="Times New Roman" w:hAnsi="Times New Roman"/>
          <w:sz w:val="24"/>
        </w:rPr>
        <w:t xml:space="preserve"> (2006), </w:t>
      </w:r>
      <w:r w:rsidR="006D6E26">
        <w:rPr>
          <w:rFonts w:ascii="Times New Roman" w:hAnsi="Times New Roman"/>
          <w:sz w:val="24"/>
        </w:rPr>
        <w:t>Zr</w:t>
      </w:r>
      <w:r w:rsidR="0022029B">
        <w:rPr>
          <w:rFonts w:ascii="Times New Roman" w:hAnsi="Times New Roman"/>
          <w:sz w:val="24"/>
        </w:rPr>
        <w:t>(IV)</w:t>
      </w:r>
      <w:r w:rsidRPr="00A655B5">
        <w:rPr>
          <w:rFonts w:ascii="Times New Roman" w:hAnsi="Times New Roman"/>
          <w:sz w:val="24"/>
        </w:rPr>
        <w:t>'ün bir polipropilen h</w:t>
      </w:r>
      <w:r>
        <w:rPr>
          <w:rFonts w:ascii="Times New Roman" w:hAnsi="Times New Roman"/>
          <w:sz w:val="24"/>
        </w:rPr>
        <w:t>idrofobik mikro gözenekli film ile</w:t>
      </w:r>
      <w:r w:rsidRPr="00A655B5">
        <w:rPr>
          <w:rFonts w:ascii="Times New Roman" w:hAnsi="Times New Roman"/>
          <w:sz w:val="24"/>
        </w:rPr>
        <w:t xml:space="preserve"> desteklenen</w:t>
      </w:r>
      <w:r>
        <w:rPr>
          <w:rFonts w:ascii="Times New Roman" w:hAnsi="Times New Roman"/>
          <w:sz w:val="24"/>
        </w:rPr>
        <w:t>,</w:t>
      </w:r>
      <w:r w:rsidRPr="00A655B5">
        <w:rPr>
          <w:rFonts w:ascii="Times New Roman" w:hAnsi="Times New Roman"/>
          <w:sz w:val="24"/>
        </w:rPr>
        <w:t xml:space="preserve"> tri-n-bütilfosfat-ksilen </w:t>
      </w:r>
      <w:proofErr w:type="gramStart"/>
      <w:r w:rsidRPr="00A655B5">
        <w:rPr>
          <w:rFonts w:ascii="Times New Roman" w:hAnsi="Times New Roman"/>
          <w:sz w:val="24"/>
        </w:rPr>
        <w:t>baz</w:t>
      </w:r>
      <w:r>
        <w:rPr>
          <w:rFonts w:ascii="Times New Roman" w:hAnsi="Times New Roman"/>
          <w:sz w:val="24"/>
        </w:rPr>
        <w:t>lı</w:t>
      </w:r>
      <w:proofErr w:type="gramEnd"/>
      <w:r>
        <w:rPr>
          <w:rFonts w:ascii="Times New Roman" w:hAnsi="Times New Roman"/>
          <w:sz w:val="24"/>
        </w:rPr>
        <w:t xml:space="preserve"> sıvı membranlardan taşınmasını </w:t>
      </w:r>
      <w:r>
        <w:rPr>
          <w:rFonts w:ascii="Times New Roman" w:hAnsi="Times New Roman"/>
          <w:sz w:val="24"/>
        </w:rPr>
        <w:lastRenderedPageBreak/>
        <w:t xml:space="preserve">incelemişlerdir. </w:t>
      </w:r>
      <w:r w:rsidRPr="00017710">
        <w:rPr>
          <w:rFonts w:ascii="Times New Roman" w:hAnsi="Times New Roman"/>
          <w:sz w:val="24"/>
        </w:rPr>
        <w:t>Besleme çözeltisindeki HNO</w:t>
      </w:r>
      <w:r w:rsidRPr="00017710">
        <w:rPr>
          <w:rFonts w:ascii="Times New Roman" w:hAnsi="Times New Roman"/>
          <w:sz w:val="24"/>
          <w:vertAlign w:val="subscript"/>
        </w:rPr>
        <w:t>3</w:t>
      </w:r>
      <w:r w:rsidRPr="00017710">
        <w:rPr>
          <w:rFonts w:ascii="Times New Roman" w:hAnsi="Times New Roman"/>
          <w:sz w:val="24"/>
        </w:rPr>
        <w:t xml:space="preserve"> ve membrandaki tri-nbütilfosfat (TBP) taşıyıcısın</w:t>
      </w:r>
      <w:r>
        <w:rPr>
          <w:rFonts w:ascii="Times New Roman" w:hAnsi="Times New Roman"/>
          <w:sz w:val="24"/>
        </w:rPr>
        <w:t xml:space="preserve">ın </w:t>
      </w:r>
      <w:proofErr w:type="gramStart"/>
      <w:r>
        <w:rPr>
          <w:rFonts w:ascii="Times New Roman" w:hAnsi="Times New Roman"/>
          <w:sz w:val="24"/>
        </w:rPr>
        <w:t>konsantrasyonu</w:t>
      </w:r>
      <w:proofErr w:type="gramEnd"/>
      <w:r>
        <w:rPr>
          <w:rFonts w:ascii="Times New Roman" w:hAnsi="Times New Roman"/>
          <w:sz w:val="24"/>
        </w:rPr>
        <w:t xml:space="preserve"> değişkendir, akı ve geçirgenlik katsayılarını belirlemişlerdir. </w:t>
      </w:r>
      <w:r w:rsidRPr="00017710">
        <w:rPr>
          <w:rFonts w:ascii="Times New Roman" w:hAnsi="Times New Roman"/>
          <w:sz w:val="24"/>
        </w:rPr>
        <w:t>Maksimum akı için</w:t>
      </w:r>
      <w:r w:rsidR="00744AFD">
        <w:rPr>
          <w:rFonts w:ascii="Times New Roman" w:hAnsi="Times New Roman"/>
          <w:sz w:val="24"/>
        </w:rPr>
        <w:t xml:space="preserve"> bulunan </w:t>
      </w:r>
      <w:proofErr w:type="gramStart"/>
      <w:r w:rsidR="00744AFD">
        <w:rPr>
          <w:rFonts w:ascii="Times New Roman" w:hAnsi="Times New Roman"/>
          <w:sz w:val="24"/>
        </w:rPr>
        <w:t>optimum</w:t>
      </w:r>
      <w:proofErr w:type="gramEnd"/>
      <w:r w:rsidR="00744AFD">
        <w:rPr>
          <w:rFonts w:ascii="Times New Roman" w:hAnsi="Times New Roman"/>
          <w:sz w:val="24"/>
        </w:rPr>
        <w:t xml:space="preserve"> koşullar, 12.9</w:t>
      </w:r>
      <w:r w:rsidRPr="00B01868">
        <w:rPr>
          <w:rFonts w:ascii="Times New Roman" w:hAnsi="Times New Roman"/>
          <w:sz w:val="16"/>
          <w:szCs w:val="16"/>
        </w:rPr>
        <w:t>X</w:t>
      </w:r>
      <w:r>
        <w:rPr>
          <w:rFonts w:ascii="Times New Roman" w:hAnsi="Times New Roman"/>
          <w:sz w:val="24"/>
        </w:rPr>
        <w:t xml:space="preserve"> 10</w:t>
      </w:r>
      <w:r w:rsidRPr="00B01868">
        <w:rPr>
          <w:rFonts w:ascii="Times New Roman" w:hAnsi="Times New Roman"/>
          <w:sz w:val="24"/>
          <w:vertAlign w:val="superscript"/>
        </w:rPr>
        <w:t>-6</w:t>
      </w:r>
      <w:r w:rsidR="009D6DDD">
        <w:rPr>
          <w:rFonts w:ascii="Times New Roman" w:hAnsi="Times New Roman"/>
          <w:sz w:val="24"/>
        </w:rPr>
        <w:t xml:space="preserve"> mol </w:t>
      </w:r>
      <w:r>
        <w:rPr>
          <w:rFonts w:ascii="Times New Roman" w:hAnsi="Times New Roman"/>
          <w:sz w:val="24"/>
        </w:rPr>
        <w:t>m</w:t>
      </w:r>
      <w:r w:rsidRPr="00B01868">
        <w:rPr>
          <w:rFonts w:ascii="Times New Roman" w:hAnsi="Times New Roman"/>
          <w:sz w:val="24"/>
          <w:vertAlign w:val="superscript"/>
        </w:rPr>
        <w:t>-2</w:t>
      </w:r>
      <w:r>
        <w:rPr>
          <w:rFonts w:ascii="Times New Roman" w:hAnsi="Times New Roman"/>
          <w:sz w:val="24"/>
        </w:rPr>
        <w:t>.</w:t>
      </w:r>
      <w:r w:rsidRPr="00017710">
        <w:rPr>
          <w:rFonts w:ascii="Times New Roman" w:hAnsi="Times New Roman"/>
          <w:sz w:val="24"/>
        </w:rPr>
        <w:t xml:space="preserve">s </w:t>
      </w:r>
      <w:r w:rsidRPr="00B01868">
        <w:rPr>
          <w:rFonts w:ascii="Times New Roman" w:hAnsi="Times New Roman"/>
          <w:sz w:val="24"/>
          <w:vertAlign w:val="superscript"/>
        </w:rPr>
        <w:t>-1</w:t>
      </w:r>
      <w:r>
        <w:rPr>
          <w:rFonts w:ascii="Times New Roman" w:hAnsi="Times New Roman"/>
          <w:sz w:val="24"/>
        </w:rPr>
        <w:t xml:space="preserve"> </w:t>
      </w:r>
      <w:r w:rsidR="0022419C">
        <w:rPr>
          <w:rFonts w:ascii="Times New Roman" w:hAnsi="Times New Roman"/>
          <w:sz w:val="24"/>
        </w:rPr>
        <w:t>akış değerine sahip 10 mol</w:t>
      </w:r>
      <w:r w:rsidRPr="00017710">
        <w:rPr>
          <w:rFonts w:ascii="Times New Roman" w:hAnsi="Times New Roman"/>
          <w:sz w:val="24"/>
        </w:rPr>
        <w:t>dm</w:t>
      </w:r>
      <w:r w:rsidR="0022419C" w:rsidRPr="0022419C">
        <w:rPr>
          <w:rFonts w:ascii="Times New Roman" w:hAnsi="Times New Roman"/>
          <w:sz w:val="24"/>
          <w:vertAlign w:val="superscript"/>
        </w:rPr>
        <w:t>-</w:t>
      </w:r>
      <w:r w:rsidRPr="00B01868">
        <w:rPr>
          <w:rFonts w:ascii="Times New Roman" w:hAnsi="Times New Roman"/>
          <w:sz w:val="24"/>
          <w:vertAlign w:val="superscript"/>
        </w:rPr>
        <w:t>3</w:t>
      </w:r>
      <w:r w:rsidRPr="00017710">
        <w:rPr>
          <w:rFonts w:ascii="Times New Roman" w:hAnsi="Times New Roman"/>
          <w:sz w:val="24"/>
        </w:rPr>
        <w:t xml:space="preserve"> </w:t>
      </w:r>
      <w:r>
        <w:rPr>
          <w:rFonts w:ascii="Times New Roman" w:hAnsi="Times New Roman"/>
          <w:sz w:val="24"/>
        </w:rPr>
        <w:t>HNO</w:t>
      </w:r>
      <w:r w:rsidRPr="00B01868">
        <w:rPr>
          <w:rFonts w:ascii="Times New Roman" w:hAnsi="Times New Roman"/>
          <w:sz w:val="24"/>
          <w:vertAlign w:val="subscript"/>
        </w:rPr>
        <w:t>3</w:t>
      </w:r>
      <w:r w:rsidR="0022029B">
        <w:rPr>
          <w:rFonts w:ascii="Times New Roman" w:hAnsi="Times New Roman"/>
          <w:sz w:val="24"/>
        </w:rPr>
        <w:t xml:space="preserve"> ve 2.93 mol</w:t>
      </w:r>
      <w:r>
        <w:rPr>
          <w:rFonts w:ascii="Times New Roman" w:hAnsi="Times New Roman"/>
          <w:sz w:val="24"/>
        </w:rPr>
        <w:t>dm</w:t>
      </w:r>
      <w:r w:rsidR="0022029B" w:rsidRPr="0022029B">
        <w:rPr>
          <w:rFonts w:ascii="Times New Roman" w:hAnsi="Times New Roman"/>
          <w:sz w:val="24"/>
          <w:vertAlign w:val="superscript"/>
        </w:rPr>
        <w:t>-</w:t>
      </w:r>
      <w:r w:rsidRPr="00B01868">
        <w:rPr>
          <w:rFonts w:ascii="Times New Roman" w:hAnsi="Times New Roman"/>
          <w:sz w:val="24"/>
          <w:vertAlign w:val="superscript"/>
        </w:rPr>
        <w:t>3</w:t>
      </w:r>
      <w:r>
        <w:rPr>
          <w:rFonts w:ascii="Times New Roman" w:hAnsi="Times New Roman"/>
          <w:sz w:val="24"/>
        </w:rPr>
        <w:t xml:space="preserve"> TBP olarak belirlemişlerdir. </w:t>
      </w:r>
      <w:r w:rsidRPr="00017710">
        <w:rPr>
          <w:rFonts w:ascii="Times New Roman" w:hAnsi="Times New Roman"/>
          <w:sz w:val="24"/>
        </w:rPr>
        <w:t>Çözücü ekstraksiyon çalışması</w:t>
      </w:r>
      <w:r>
        <w:rPr>
          <w:rFonts w:ascii="Times New Roman" w:hAnsi="Times New Roman"/>
          <w:sz w:val="24"/>
        </w:rPr>
        <w:t xml:space="preserve"> ile</w:t>
      </w:r>
      <w:r w:rsidRPr="00017710">
        <w:rPr>
          <w:rFonts w:ascii="Times New Roman" w:hAnsi="Times New Roman"/>
          <w:sz w:val="24"/>
        </w:rPr>
        <w:t>, 1.25 ila 3.5</w:t>
      </w:r>
      <w:r w:rsidR="00061DB3">
        <w:rPr>
          <w:rFonts w:ascii="Times New Roman" w:hAnsi="Times New Roman"/>
          <w:sz w:val="24"/>
        </w:rPr>
        <w:t>0</w:t>
      </w:r>
      <w:r w:rsidRPr="00017710">
        <w:rPr>
          <w:rFonts w:ascii="Times New Roman" w:hAnsi="Times New Roman"/>
          <w:sz w:val="24"/>
        </w:rPr>
        <w:t xml:space="preserve"> protonun zirkonyum taşınımına dahil olduğunu ve iki TBP molekülünün </w:t>
      </w:r>
      <w:proofErr w:type="gramStart"/>
      <w:r w:rsidRPr="00017710">
        <w:rPr>
          <w:rFonts w:ascii="Times New Roman" w:hAnsi="Times New Roman"/>
          <w:sz w:val="24"/>
        </w:rPr>
        <w:t>kompleks</w:t>
      </w:r>
      <w:proofErr w:type="gramEnd"/>
      <w:r w:rsidRPr="00017710">
        <w:rPr>
          <w:rFonts w:ascii="Times New Roman" w:hAnsi="Times New Roman"/>
          <w:sz w:val="24"/>
        </w:rPr>
        <w:t xml:space="preserve"> oluşumun</w:t>
      </w:r>
      <w:r>
        <w:rPr>
          <w:rFonts w:ascii="Times New Roman" w:hAnsi="Times New Roman"/>
          <w:sz w:val="24"/>
        </w:rPr>
        <w:t xml:space="preserve">da rol oynadığını ortaya koymuşlardır. </w:t>
      </w:r>
      <w:r w:rsidRPr="00017710">
        <w:rPr>
          <w:rFonts w:ascii="Times New Roman" w:hAnsi="Times New Roman"/>
          <w:sz w:val="24"/>
        </w:rPr>
        <w:t>İlgili protonların değeri</w:t>
      </w:r>
      <w:r>
        <w:rPr>
          <w:rFonts w:ascii="Times New Roman" w:hAnsi="Times New Roman"/>
          <w:sz w:val="24"/>
        </w:rPr>
        <w:t>nin</w:t>
      </w:r>
      <w:r w:rsidRPr="00017710">
        <w:rPr>
          <w:rFonts w:ascii="Times New Roman" w:hAnsi="Times New Roman"/>
          <w:sz w:val="24"/>
        </w:rPr>
        <w:t xml:space="preserve"> asi</w:t>
      </w:r>
      <w:r>
        <w:rPr>
          <w:rFonts w:ascii="Times New Roman" w:hAnsi="Times New Roman"/>
          <w:sz w:val="24"/>
        </w:rPr>
        <w:t xml:space="preserve">t </w:t>
      </w:r>
      <w:proofErr w:type="gramStart"/>
      <w:r>
        <w:rPr>
          <w:rFonts w:ascii="Times New Roman" w:hAnsi="Times New Roman"/>
          <w:sz w:val="24"/>
        </w:rPr>
        <w:t>konsantrasyonuna</w:t>
      </w:r>
      <w:proofErr w:type="gramEnd"/>
      <w:r>
        <w:rPr>
          <w:rFonts w:ascii="Times New Roman" w:hAnsi="Times New Roman"/>
          <w:sz w:val="24"/>
        </w:rPr>
        <w:t xml:space="preserve"> göre değiştiğini bulmuşlardır. </w:t>
      </w:r>
      <w:r w:rsidRPr="00017710">
        <w:rPr>
          <w:rFonts w:ascii="Times New Roman" w:hAnsi="Times New Roman"/>
          <w:sz w:val="24"/>
        </w:rPr>
        <w:t xml:space="preserve">Zirkonyum iyon </w:t>
      </w:r>
      <w:r>
        <w:rPr>
          <w:rFonts w:ascii="Times New Roman" w:hAnsi="Times New Roman"/>
          <w:sz w:val="24"/>
        </w:rPr>
        <w:t>transferini</w:t>
      </w:r>
      <w:r w:rsidRPr="00017710">
        <w:rPr>
          <w:rFonts w:ascii="Times New Roman" w:hAnsi="Times New Roman"/>
          <w:sz w:val="24"/>
        </w:rPr>
        <w:t xml:space="preserve"> nitrat i</w:t>
      </w:r>
      <w:r>
        <w:rPr>
          <w:rFonts w:ascii="Times New Roman" w:hAnsi="Times New Roman"/>
          <w:sz w:val="24"/>
        </w:rPr>
        <w:t>yonlarının transferi ile birleştirmişlerdir.</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Default="00956C4E"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Bhatta </w:t>
      </w:r>
      <w:r w:rsidR="00C13AE6">
        <w:rPr>
          <w:rFonts w:ascii="Times New Roman" w:hAnsi="Times New Roman"/>
          <w:sz w:val="24"/>
        </w:rPr>
        <w:t xml:space="preserve">ve </w:t>
      </w:r>
      <w:r w:rsidR="00AE4699">
        <w:rPr>
          <w:rFonts w:ascii="Times New Roman" w:hAnsi="Times New Roman"/>
          <w:sz w:val="24"/>
        </w:rPr>
        <w:t>diğ.</w:t>
      </w:r>
      <w:r w:rsidR="00EC70AC">
        <w:rPr>
          <w:rFonts w:ascii="Times New Roman" w:hAnsi="Times New Roman"/>
          <w:sz w:val="24"/>
        </w:rPr>
        <w:t xml:space="preserve"> (2013), T</w:t>
      </w:r>
      <w:r>
        <w:rPr>
          <w:rFonts w:ascii="Times New Roman" w:hAnsi="Times New Roman"/>
          <w:sz w:val="24"/>
        </w:rPr>
        <w:t xml:space="preserve">ri-oktil </w:t>
      </w:r>
      <w:proofErr w:type="gramStart"/>
      <w:r>
        <w:rPr>
          <w:rFonts w:ascii="Times New Roman" w:hAnsi="Times New Roman"/>
          <w:sz w:val="24"/>
        </w:rPr>
        <w:t>amin</w:t>
      </w:r>
      <w:proofErr w:type="gramEnd"/>
      <w:r>
        <w:rPr>
          <w:rFonts w:ascii="Times New Roman" w:hAnsi="Times New Roman"/>
          <w:sz w:val="24"/>
        </w:rPr>
        <w:t>, Cyanex 921 ikili çözeltileri ve seyreltici olarak kerosen kullan</w:t>
      </w:r>
      <w:r w:rsidR="00EC70AC">
        <w:rPr>
          <w:rFonts w:ascii="Times New Roman" w:hAnsi="Times New Roman"/>
          <w:sz w:val="24"/>
        </w:rPr>
        <w:t>arak</w:t>
      </w:r>
      <w:r>
        <w:rPr>
          <w:rFonts w:ascii="Times New Roman" w:hAnsi="Times New Roman"/>
          <w:sz w:val="24"/>
        </w:rPr>
        <w:t>, zirkonyumun</w:t>
      </w:r>
      <w:r w:rsidRPr="004274FF">
        <w:rPr>
          <w:rFonts w:ascii="Times New Roman" w:hAnsi="Times New Roman"/>
          <w:sz w:val="24"/>
        </w:rPr>
        <w:t>(IV)</w:t>
      </w:r>
      <w:r>
        <w:rPr>
          <w:rFonts w:ascii="Times New Roman" w:hAnsi="Times New Roman"/>
          <w:sz w:val="24"/>
        </w:rPr>
        <w:t xml:space="preserve"> sulu hidroklorik asit çözeltisinden, ekstraksiyon işlemini ele almışlardır. D</w:t>
      </w:r>
      <w:r w:rsidRPr="004274FF">
        <w:rPr>
          <w:rFonts w:ascii="Times New Roman" w:hAnsi="Times New Roman"/>
          <w:sz w:val="24"/>
        </w:rPr>
        <w:t xml:space="preserve">engeleme süresi, sulu faz asitliği, </w:t>
      </w:r>
      <w:r>
        <w:rPr>
          <w:rFonts w:ascii="Times New Roman" w:hAnsi="Times New Roman"/>
          <w:sz w:val="24"/>
        </w:rPr>
        <w:t>ekstraktant</w:t>
      </w:r>
      <w:r w:rsidRPr="004274FF">
        <w:rPr>
          <w:rFonts w:ascii="Times New Roman" w:hAnsi="Times New Roman"/>
          <w:sz w:val="24"/>
        </w:rPr>
        <w:t xml:space="preserve"> molarite</w:t>
      </w:r>
      <w:r>
        <w:rPr>
          <w:rFonts w:ascii="Times New Roman" w:hAnsi="Times New Roman"/>
          <w:sz w:val="24"/>
        </w:rPr>
        <w:t>si</w:t>
      </w:r>
      <w:r w:rsidRPr="004274FF">
        <w:rPr>
          <w:rFonts w:ascii="Times New Roman" w:hAnsi="Times New Roman"/>
          <w:sz w:val="24"/>
        </w:rPr>
        <w:t xml:space="preserve">, klorür iyonu </w:t>
      </w:r>
      <w:proofErr w:type="gramStart"/>
      <w:r w:rsidRPr="004274FF">
        <w:rPr>
          <w:rFonts w:ascii="Times New Roman" w:hAnsi="Times New Roman"/>
          <w:sz w:val="24"/>
        </w:rPr>
        <w:t>konsantrasyonu</w:t>
      </w:r>
      <w:proofErr w:type="gramEnd"/>
      <w:r w:rsidRPr="004274FF">
        <w:rPr>
          <w:rFonts w:ascii="Times New Roman" w:hAnsi="Times New Roman"/>
          <w:sz w:val="24"/>
        </w:rPr>
        <w:t xml:space="preserve">, seyrelticilerin yapısı ve sıcaklık gibi </w:t>
      </w:r>
      <w:r>
        <w:rPr>
          <w:rFonts w:ascii="Times New Roman" w:hAnsi="Times New Roman"/>
          <w:sz w:val="24"/>
        </w:rPr>
        <w:t>bazı parametrelerin Zr</w:t>
      </w:r>
      <w:r w:rsidRPr="004274FF">
        <w:rPr>
          <w:rFonts w:ascii="Times New Roman" w:hAnsi="Times New Roman"/>
          <w:sz w:val="24"/>
        </w:rPr>
        <w:t>(IV)</w:t>
      </w:r>
      <w:r>
        <w:rPr>
          <w:rFonts w:ascii="Times New Roman" w:hAnsi="Times New Roman"/>
          <w:sz w:val="24"/>
        </w:rPr>
        <w:t xml:space="preserve"> ekstraksiyonu üzerine etkilerini araştırmışlardır. Zr</w:t>
      </w:r>
      <w:r w:rsidRPr="004274FF">
        <w:rPr>
          <w:rFonts w:ascii="Times New Roman" w:hAnsi="Times New Roman"/>
          <w:sz w:val="24"/>
        </w:rPr>
        <w:t>(IV) ekstraksiyonunun, kerosen içinde 0.1</w:t>
      </w:r>
      <w:r w:rsidR="00744AFD">
        <w:rPr>
          <w:rFonts w:ascii="Times New Roman" w:hAnsi="Times New Roman"/>
          <w:sz w:val="24"/>
        </w:rPr>
        <w:t>0</w:t>
      </w:r>
      <w:r w:rsidRPr="004274FF">
        <w:rPr>
          <w:rFonts w:ascii="Times New Roman" w:hAnsi="Times New Roman"/>
          <w:sz w:val="24"/>
        </w:rPr>
        <w:t xml:space="preserve"> M TOA ve 0.02 M Cyanex 921 ekstraktan karışımı kullan</w:t>
      </w:r>
      <w:r>
        <w:rPr>
          <w:rFonts w:ascii="Times New Roman" w:hAnsi="Times New Roman"/>
          <w:sz w:val="24"/>
        </w:rPr>
        <w:t>ılarak 7.5</w:t>
      </w:r>
      <w:r w:rsidR="00061DB3">
        <w:rPr>
          <w:rFonts w:ascii="Times New Roman" w:hAnsi="Times New Roman"/>
          <w:sz w:val="24"/>
        </w:rPr>
        <w:t>0</w:t>
      </w:r>
      <w:r w:rsidR="0022029B">
        <w:rPr>
          <w:rFonts w:ascii="Times New Roman" w:hAnsi="Times New Roman"/>
          <w:sz w:val="24"/>
        </w:rPr>
        <w:t xml:space="preserve"> M HCl'den %</w:t>
      </w:r>
      <w:r>
        <w:rPr>
          <w:rFonts w:ascii="Times New Roman" w:hAnsi="Times New Roman"/>
          <w:sz w:val="24"/>
        </w:rPr>
        <w:t xml:space="preserve">99 olduğunu bulmuşlardır.  </w:t>
      </w:r>
      <w:r w:rsidRPr="00F428B8">
        <w:rPr>
          <w:rFonts w:ascii="Times New Roman" w:hAnsi="Times New Roman"/>
          <w:sz w:val="24"/>
        </w:rPr>
        <w:t>Kerosen</w:t>
      </w:r>
      <w:r>
        <w:rPr>
          <w:rFonts w:ascii="Times New Roman" w:hAnsi="Times New Roman"/>
          <w:sz w:val="24"/>
        </w:rPr>
        <w:t>in</w:t>
      </w:r>
      <w:r w:rsidRPr="00F428B8">
        <w:rPr>
          <w:rFonts w:ascii="Times New Roman" w:hAnsi="Times New Roman"/>
          <w:sz w:val="24"/>
        </w:rPr>
        <w:t xml:space="preserve">, </w:t>
      </w:r>
      <w:r>
        <w:rPr>
          <w:rFonts w:ascii="Times New Roman" w:hAnsi="Times New Roman"/>
          <w:sz w:val="24"/>
        </w:rPr>
        <w:t xml:space="preserve"> </w:t>
      </w:r>
      <w:r w:rsidR="00E97A07">
        <w:rPr>
          <w:rFonts w:ascii="Times New Roman" w:hAnsi="Times New Roman"/>
          <w:sz w:val="24"/>
        </w:rPr>
        <w:t>Zr</w:t>
      </w:r>
      <w:r w:rsidR="0022029B">
        <w:rPr>
          <w:rFonts w:ascii="Times New Roman" w:hAnsi="Times New Roman"/>
          <w:sz w:val="24"/>
        </w:rPr>
        <w:t>(IV)</w:t>
      </w:r>
      <w:r w:rsidRPr="00F428B8">
        <w:rPr>
          <w:rFonts w:ascii="Times New Roman" w:hAnsi="Times New Roman"/>
          <w:sz w:val="24"/>
        </w:rPr>
        <w:t xml:space="preserve">'ün </w:t>
      </w:r>
      <w:r>
        <w:rPr>
          <w:rFonts w:ascii="Times New Roman" w:hAnsi="Times New Roman"/>
          <w:sz w:val="24"/>
        </w:rPr>
        <w:t>ekstraksiyonu</w:t>
      </w:r>
      <w:r w:rsidRPr="00F428B8">
        <w:rPr>
          <w:rFonts w:ascii="Times New Roman" w:hAnsi="Times New Roman"/>
          <w:sz w:val="24"/>
        </w:rPr>
        <w:t xml:space="preserve"> için</w:t>
      </w:r>
      <w:r>
        <w:rPr>
          <w:rFonts w:ascii="Times New Roman" w:hAnsi="Times New Roman"/>
          <w:sz w:val="24"/>
        </w:rPr>
        <w:t>,</w:t>
      </w:r>
      <w:r w:rsidRPr="00F428B8">
        <w:rPr>
          <w:rFonts w:ascii="Times New Roman" w:hAnsi="Times New Roman"/>
          <w:sz w:val="24"/>
        </w:rPr>
        <w:t xml:space="preserve"> TOA ve Cyanex 921 ikili karışımı ile etkili bir seyreltici </w:t>
      </w:r>
      <w:r>
        <w:rPr>
          <w:rFonts w:ascii="Times New Roman" w:hAnsi="Times New Roman"/>
          <w:sz w:val="24"/>
        </w:rPr>
        <w:t xml:space="preserve">olduğunu bulmuşlardır. </w:t>
      </w:r>
      <w:r w:rsidRPr="00E95251">
        <w:rPr>
          <w:rFonts w:ascii="Times New Roman" w:hAnsi="Times New Roman"/>
          <w:sz w:val="24"/>
        </w:rPr>
        <w:t>İkili ekstraksiyon sistemindeki pozitif entalpi değişimi ve pozitif entropi değişimi, entropide bir artış ile endotermik süreci göstermektedir.</w:t>
      </w:r>
      <w:r>
        <w:rPr>
          <w:rFonts w:ascii="Times New Roman" w:hAnsi="Times New Roman"/>
          <w:sz w:val="24"/>
        </w:rPr>
        <w:t xml:space="preserve"> </w:t>
      </w:r>
      <w:r w:rsidRPr="00E95251">
        <w:rPr>
          <w:rFonts w:ascii="Times New Roman" w:hAnsi="Times New Roman"/>
          <w:sz w:val="24"/>
        </w:rPr>
        <w:t>TOA (0.1</w:t>
      </w:r>
      <w:r w:rsidR="00061DB3">
        <w:rPr>
          <w:rFonts w:ascii="Times New Roman" w:hAnsi="Times New Roman"/>
          <w:sz w:val="24"/>
        </w:rPr>
        <w:t>0</w:t>
      </w:r>
      <w:r w:rsidRPr="00E95251">
        <w:rPr>
          <w:rFonts w:ascii="Times New Roman" w:hAnsi="Times New Roman"/>
          <w:sz w:val="24"/>
        </w:rPr>
        <w:t xml:space="preserve"> M) ve Cyanex 921 (0.02 M) karışımını içeren yüklü organik fazdan Zr(IV)</w:t>
      </w:r>
      <w:r w:rsidR="00061DB3">
        <w:rPr>
          <w:rFonts w:ascii="Times New Roman" w:hAnsi="Times New Roman"/>
          <w:sz w:val="24"/>
        </w:rPr>
        <w:t>’un</w:t>
      </w:r>
      <w:r w:rsidRPr="00E95251">
        <w:rPr>
          <w:rFonts w:ascii="Times New Roman" w:hAnsi="Times New Roman"/>
          <w:sz w:val="24"/>
        </w:rPr>
        <w:t xml:space="preserve"> </w:t>
      </w:r>
      <w:r>
        <w:rPr>
          <w:rFonts w:ascii="Times New Roman" w:hAnsi="Times New Roman"/>
          <w:sz w:val="24"/>
        </w:rPr>
        <w:t>sıyrılması için</w:t>
      </w:r>
      <w:r w:rsidRPr="00E95251">
        <w:rPr>
          <w:rFonts w:ascii="Times New Roman" w:hAnsi="Times New Roman"/>
          <w:sz w:val="24"/>
        </w:rPr>
        <w:t>, HN</w:t>
      </w:r>
      <w:r w:rsidR="00061DB3">
        <w:rPr>
          <w:rFonts w:ascii="Times New Roman" w:hAnsi="Times New Roman"/>
          <w:sz w:val="24"/>
        </w:rPr>
        <w:t>O</w:t>
      </w:r>
      <w:r w:rsidRPr="00336560">
        <w:rPr>
          <w:rFonts w:ascii="Times New Roman" w:hAnsi="Times New Roman"/>
          <w:sz w:val="24"/>
          <w:vertAlign w:val="subscript"/>
        </w:rPr>
        <w:t>3</w:t>
      </w:r>
      <w:r w:rsidRPr="00E95251">
        <w:rPr>
          <w:rFonts w:ascii="Times New Roman" w:hAnsi="Times New Roman"/>
          <w:sz w:val="24"/>
        </w:rPr>
        <w:t xml:space="preserve"> ve Na</w:t>
      </w:r>
      <w:r w:rsidRPr="00276023">
        <w:rPr>
          <w:rFonts w:ascii="Times New Roman" w:hAnsi="Times New Roman"/>
          <w:sz w:val="24"/>
          <w:vertAlign w:val="subscript"/>
        </w:rPr>
        <w:t>2</w:t>
      </w:r>
      <w:r w:rsidRPr="00E95251">
        <w:rPr>
          <w:rFonts w:ascii="Times New Roman" w:hAnsi="Times New Roman"/>
          <w:sz w:val="24"/>
        </w:rPr>
        <w:t>C</w:t>
      </w:r>
      <w:r w:rsidR="00061DB3">
        <w:rPr>
          <w:rFonts w:ascii="Times New Roman" w:hAnsi="Times New Roman"/>
          <w:sz w:val="24"/>
        </w:rPr>
        <w:t>O</w:t>
      </w:r>
      <w:r w:rsidRPr="00276023">
        <w:rPr>
          <w:rFonts w:ascii="Times New Roman" w:hAnsi="Times New Roman"/>
          <w:sz w:val="24"/>
          <w:vertAlign w:val="subscript"/>
        </w:rPr>
        <w:t>3</w:t>
      </w:r>
      <w:r w:rsidR="00E97A07">
        <w:rPr>
          <w:rFonts w:ascii="Times New Roman" w:hAnsi="Times New Roman"/>
          <w:sz w:val="24"/>
        </w:rPr>
        <w:t>'ı</w:t>
      </w:r>
      <w:r w:rsidRPr="00E95251">
        <w:rPr>
          <w:rFonts w:ascii="Times New Roman" w:hAnsi="Times New Roman"/>
          <w:sz w:val="24"/>
        </w:rPr>
        <w:t xml:space="preserve">n en iyi sıyırma maddeleri olduğunu </w:t>
      </w:r>
      <w:r>
        <w:rPr>
          <w:rFonts w:ascii="Times New Roman" w:hAnsi="Times New Roman"/>
          <w:sz w:val="24"/>
        </w:rPr>
        <w:t>göstermişlerdir.</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Default="00956C4E"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Savvin (1961), </w:t>
      </w:r>
      <w:r w:rsidR="00EC70AC">
        <w:rPr>
          <w:rFonts w:ascii="Times New Roman" w:hAnsi="Times New Roman"/>
          <w:sz w:val="24"/>
        </w:rPr>
        <w:t>A</w:t>
      </w:r>
      <w:r w:rsidRPr="00F259F8">
        <w:rPr>
          <w:rFonts w:ascii="Times New Roman" w:hAnsi="Times New Roman"/>
          <w:sz w:val="24"/>
        </w:rPr>
        <w:t>rsenazo III (1,8-dihidroksinaftalen-3,6</w:t>
      </w:r>
      <w:r>
        <w:rPr>
          <w:rFonts w:ascii="Times New Roman" w:hAnsi="Times New Roman"/>
          <w:sz w:val="24"/>
        </w:rPr>
        <w:t>-disülfonik asit-2,7-bis [(azo-</w:t>
      </w:r>
      <w:r w:rsidR="00E97A07">
        <w:rPr>
          <w:rFonts w:ascii="Times New Roman" w:hAnsi="Times New Roman"/>
          <w:sz w:val="24"/>
        </w:rPr>
        <w:t>2)</w:t>
      </w:r>
      <w:r w:rsidRPr="00F259F8">
        <w:rPr>
          <w:rFonts w:ascii="Times New Roman" w:hAnsi="Times New Roman"/>
          <w:sz w:val="24"/>
        </w:rPr>
        <w:t>-fenilarsonik asit])</w:t>
      </w:r>
      <w:r w:rsidR="00EC70AC">
        <w:rPr>
          <w:rFonts w:ascii="Times New Roman" w:hAnsi="Times New Roman"/>
          <w:sz w:val="24"/>
        </w:rPr>
        <w:t xml:space="preserve"> reaktifi</w:t>
      </w:r>
      <w:r w:rsidRPr="00F259F8">
        <w:rPr>
          <w:rFonts w:ascii="Times New Roman" w:hAnsi="Times New Roman"/>
          <w:sz w:val="24"/>
        </w:rPr>
        <w:t>, birçok element ile belirgin renk</w:t>
      </w:r>
      <w:r w:rsidR="00EC70AC">
        <w:rPr>
          <w:rFonts w:ascii="Times New Roman" w:hAnsi="Times New Roman"/>
          <w:sz w:val="24"/>
        </w:rPr>
        <w:t>li</w:t>
      </w:r>
      <w:r w:rsidRPr="00F259F8">
        <w:rPr>
          <w:rFonts w:ascii="Times New Roman" w:hAnsi="Times New Roman"/>
          <w:sz w:val="24"/>
        </w:rPr>
        <w:t xml:space="preserve"> </w:t>
      </w:r>
      <w:proofErr w:type="gramStart"/>
      <w:r w:rsidR="00EC70AC">
        <w:rPr>
          <w:rFonts w:ascii="Times New Roman" w:hAnsi="Times New Roman"/>
          <w:sz w:val="24"/>
        </w:rPr>
        <w:t>kompleksler</w:t>
      </w:r>
      <w:proofErr w:type="gramEnd"/>
      <w:r w:rsidR="00EC70AC">
        <w:rPr>
          <w:rFonts w:ascii="Times New Roman" w:hAnsi="Times New Roman"/>
          <w:sz w:val="24"/>
        </w:rPr>
        <w:t xml:space="preserve"> oluşturur.</w:t>
      </w:r>
      <w:r>
        <w:rPr>
          <w:rFonts w:ascii="Times New Roman" w:hAnsi="Times New Roman"/>
          <w:sz w:val="24"/>
        </w:rPr>
        <w:t xml:space="preserve"> </w:t>
      </w:r>
      <w:r w:rsidRPr="00F259F8">
        <w:rPr>
          <w:rFonts w:ascii="Times New Roman" w:hAnsi="Times New Roman"/>
          <w:sz w:val="24"/>
        </w:rPr>
        <w:t>Anyonlar reaksiyonu sadece hafif bir dereceye kadar etkiler ve düşük pH değerlerinde çalışmak mümkündür; reaksiyon çok hassastır ve bu nedenle bileşik, Th, Zr, I-If, U, nadir topraklar ve diğer bazı elementlerin fotometrik tespiti için kullanılabilir.</w:t>
      </w:r>
      <w:r>
        <w:rPr>
          <w:rFonts w:ascii="Times New Roman" w:hAnsi="Times New Roman"/>
          <w:sz w:val="24"/>
        </w:rPr>
        <w:t xml:space="preserve"> Kullanılan y</w:t>
      </w:r>
      <w:r w:rsidRPr="00F259F8">
        <w:rPr>
          <w:rFonts w:ascii="Times New Roman" w:hAnsi="Times New Roman"/>
          <w:sz w:val="24"/>
        </w:rPr>
        <w:t>öntem, Th, Zr ve Urv için en seçici olanıdır.</w:t>
      </w:r>
      <w:r>
        <w:rPr>
          <w:rFonts w:ascii="Times New Roman" w:hAnsi="Times New Roman"/>
          <w:sz w:val="24"/>
        </w:rPr>
        <w:t xml:space="preserve"> </w:t>
      </w:r>
      <w:r w:rsidRPr="00F259F8">
        <w:rPr>
          <w:rFonts w:ascii="Times New Roman" w:hAnsi="Times New Roman"/>
          <w:sz w:val="24"/>
        </w:rPr>
        <w:t>Bu elementleri içeren materyaller</w:t>
      </w:r>
      <w:r>
        <w:rPr>
          <w:rFonts w:ascii="Times New Roman" w:hAnsi="Times New Roman"/>
          <w:sz w:val="24"/>
        </w:rPr>
        <w:t>in</w:t>
      </w:r>
      <w:r w:rsidRPr="00F259F8">
        <w:rPr>
          <w:rFonts w:ascii="Times New Roman" w:hAnsi="Times New Roman"/>
          <w:sz w:val="24"/>
        </w:rPr>
        <w:t xml:space="preserve">, numunenin çözünmesinden sonra oluşan çözeltilerde, </w:t>
      </w:r>
      <w:proofErr w:type="gramStart"/>
      <w:r w:rsidRPr="00F259F8">
        <w:rPr>
          <w:rFonts w:ascii="Times New Roman" w:hAnsi="Times New Roman"/>
          <w:sz w:val="24"/>
        </w:rPr>
        <w:t>stabil</w:t>
      </w:r>
      <w:proofErr w:type="gramEnd"/>
      <w:r w:rsidRPr="00F259F8">
        <w:rPr>
          <w:rFonts w:ascii="Times New Roman" w:hAnsi="Times New Roman"/>
          <w:sz w:val="24"/>
        </w:rPr>
        <w:t xml:space="preserve"> elementlerin ayrılmadan doğrudan analiz </w:t>
      </w:r>
      <w:r>
        <w:rPr>
          <w:rFonts w:ascii="Times New Roman" w:hAnsi="Times New Roman"/>
          <w:sz w:val="24"/>
        </w:rPr>
        <w:t>edilebildiğini bulmuştur.</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Default="00956C4E"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lastRenderedPageBreak/>
        <w:t>T</w:t>
      </w:r>
      <w:r w:rsidRPr="009F25F6">
        <w:rPr>
          <w:rFonts w:ascii="Times New Roman" w:hAnsi="Times New Roman"/>
          <w:sz w:val="24"/>
        </w:rPr>
        <w:t>aghizadeh</w:t>
      </w:r>
      <w:r>
        <w:rPr>
          <w:rFonts w:ascii="Times New Roman" w:hAnsi="Times New Roman"/>
          <w:sz w:val="24"/>
        </w:rPr>
        <w:t xml:space="preserve"> </w:t>
      </w:r>
      <w:r w:rsidR="00C13AE6">
        <w:rPr>
          <w:rFonts w:ascii="Times New Roman" w:hAnsi="Times New Roman"/>
          <w:sz w:val="24"/>
        </w:rPr>
        <w:t xml:space="preserve">ve </w:t>
      </w:r>
      <w:r w:rsidR="00AE4699">
        <w:rPr>
          <w:rFonts w:ascii="Times New Roman" w:hAnsi="Times New Roman"/>
          <w:sz w:val="24"/>
        </w:rPr>
        <w:t>diğ.</w:t>
      </w:r>
      <w:r>
        <w:rPr>
          <w:rFonts w:ascii="Times New Roman" w:hAnsi="Times New Roman"/>
          <w:sz w:val="24"/>
        </w:rPr>
        <w:t xml:space="preserve"> (</w:t>
      </w:r>
      <w:r w:rsidRPr="009F25F6">
        <w:rPr>
          <w:rFonts w:ascii="Times New Roman" w:hAnsi="Times New Roman"/>
          <w:sz w:val="24"/>
        </w:rPr>
        <w:t>2008</w:t>
      </w:r>
      <w:r w:rsidR="004F60AE">
        <w:rPr>
          <w:rFonts w:ascii="Times New Roman" w:hAnsi="Times New Roman"/>
          <w:sz w:val="24"/>
        </w:rPr>
        <w:t>), Z</w:t>
      </w:r>
      <w:r w:rsidRPr="009F25F6">
        <w:rPr>
          <w:rFonts w:ascii="Times New Roman" w:hAnsi="Times New Roman"/>
          <w:sz w:val="24"/>
        </w:rPr>
        <w:t xml:space="preserve">irkonyumun hafniyumdan çözücü ekstraksiyonu ile ayrılması </w:t>
      </w:r>
      <w:r>
        <w:rPr>
          <w:rFonts w:ascii="Times New Roman" w:hAnsi="Times New Roman"/>
          <w:sz w:val="24"/>
        </w:rPr>
        <w:t>ve ayrıca</w:t>
      </w:r>
      <w:r w:rsidRPr="009F25F6">
        <w:rPr>
          <w:rFonts w:ascii="Times New Roman" w:hAnsi="Times New Roman"/>
          <w:sz w:val="24"/>
        </w:rPr>
        <w:t xml:space="preserve"> </w:t>
      </w:r>
      <w:proofErr w:type="gramStart"/>
      <w:r w:rsidRPr="009F25F6">
        <w:rPr>
          <w:rFonts w:ascii="Times New Roman" w:hAnsi="Times New Roman"/>
          <w:sz w:val="24"/>
        </w:rPr>
        <w:t>optimum</w:t>
      </w:r>
      <w:proofErr w:type="gramEnd"/>
      <w:r w:rsidRPr="009F25F6">
        <w:rPr>
          <w:rFonts w:ascii="Times New Roman" w:hAnsi="Times New Roman"/>
          <w:sz w:val="24"/>
        </w:rPr>
        <w:t xml:space="preserve"> koşulları bel</w:t>
      </w:r>
      <w:r>
        <w:rPr>
          <w:rFonts w:ascii="Times New Roman" w:hAnsi="Times New Roman"/>
          <w:sz w:val="24"/>
        </w:rPr>
        <w:t xml:space="preserve">irlemek için Taguchi'nin metodunu kullanmışlardır. </w:t>
      </w:r>
      <w:r w:rsidR="0074759F">
        <w:rPr>
          <w:rFonts w:ascii="Times New Roman" w:hAnsi="Times New Roman"/>
          <w:sz w:val="24"/>
        </w:rPr>
        <w:t>Deneysel koşullar, üç farklı a</w:t>
      </w:r>
      <w:r w:rsidRPr="005F491B">
        <w:rPr>
          <w:rFonts w:ascii="Times New Roman" w:hAnsi="Times New Roman"/>
          <w:sz w:val="24"/>
        </w:rPr>
        <w:t>sit için 0.1</w:t>
      </w:r>
      <w:r w:rsidR="00E97A07">
        <w:rPr>
          <w:rFonts w:ascii="Times New Roman" w:hAnsi="Times New Roman"/>
          <w:sz w:val="24"/>
        </w:rPr>
        <w:t>0</w:t>
      </w:r>
      <w:r w:rsidRPr="005F491B">
        <w:rPr>
          <w:rFonts w:ascii="Times New Roman" w:hAnsi="Times New Roman"/>
          <w:sz w:val="24"/>
        </w:rPr>
        <w:t xml:space="preserve"> ila </w:t>
      </w:r>
      <w:proofErr w:type="gramStart"/>
      <w:r w:rsidRPr="005F491B">
        <w:rPr>
          <w:rFonts w:ascii="Times New Roman" w:hAnsi="Times New Roman"/>
          <w:sz w:val="24"/>
        </w:rPr>
        <w:t>2.0</w:t>
      </w:r>
      <w:proofErr w:type="gramEnd"/>
      <w:r w:rsidRPr="005F491B">
        <w:rPr>
          <w:rFonts w:ascii="Times New Roman" w:hAnsi="Times New Roman"/>
          <w:sz w:val="24"/>
        </w:rPr>
        <w:t xml:space="preserve"> M aralığında ve ek</w:t>
      </w:r>
      <w:r>
        <w:rPr>
          <w:rFonts w:ascii="Times New Roman" w:hAnsi="Times New Roman"/>
          <w:sz w:val="24"/>
        </w:rPr>
        <w:t>straktant</w:t>
      </w:r>
      <w:r w:rsidRPr="005F491B">
        <w:rPr>
          <w:rFonts w:ascii="Times New Roman" w:hAnsi="Times New Roman"/>
          <w:sz w:val="24"/>
        </w:rPr>
        <w:t xml:space="preserve"> madde olarak TBP, D</w:t>
      </w:r>
      <w:r w:rsidRPr="005F491B">
        <w:rPr>
          <w:rFonts w:ascii="Times New Roman" w:hAnsi="Times New Roman"/>
          <w:sz w:val="24"/>
          <w:vertAlign w:val="subscript"/>
        </w:rPr>
        <w:t>2</w:t>
      </w:r>
      <w:r w:rsidRPr="005F491B">
        <w:rPr>
          <w:rFonts w:ascii="Times New Roman" w:hAnsi="Times New Roman"/>
          <w:sz w:val="24"/>
        </w:rPr>
        <w:t>EHPA veya Cyanex 272</w:t>
      </w:r>
      <w:r>
        <w:rPr>
          <w:rFonts w:ascii="Times New Roman" w:hAnsi="Times New Roman"/>
          <w:sz w:val="24"/>
        </w:rPr>
        <w:t xml:space="preserve"> ile çalışmışlardır. </w:t>
      </w:r>
      <w:r w:rsidRPr="005F491B">
        <w:rPr>
          <w:rFonts w:ascii="Times New Roman" w:hAnsi="Times New Roman"/>
          <w:sz w:val="24"/>
        </w:rPr>
        <w:t>2.0 M nit</w:t>
      </w:r>
      <w:r>
        <w:rPr>
          <w:rFonts w:ascii="Times New Roman" w:hAnsi="Times New Roman"/>
          <w:sz w:val="24"/>
        </w:rPr>
        <w:t xml:space="preserve">rik asit ve Cyanex 272 kullandıklarında zirkonyumun </w:t>
      </w:r>
      <w:proofErr w:type="gramStart"/>
      <w:r>
        <w:rPr>
          <w:rFonts w:ascii="Times New Roman" w:hAnsi="Times New Roman"/>
          <w:sz w:val="24"/>
        </w:rPr>
        <w:t>optimum</w:t>
      </w:r>
      <w:proofErr w:type="gramEnd"/>
      <w:r>
        <w:rPr>
          <w:rFonts w:ascii="Times New Roman" w:hAnsi="Times New Roman"/>
          <w:sz w:val="24"/>
        </w:rPr>
        <w:t xml:space="preserve"> ekstraksiyonunu </w:t>
      </w:r>
      <w:r w:rsidR="00744AFD">
        <w:rPr>
          <w:rFonts w:ascii="Times New Roman" w:hAnsi="Times New Roman"/>
          <w:sz w:val="24"/>
        </w:rPr>
        <w:t>%</w:t>
      </w:r>
      <w:r w:rsidRPr="005F491B">
        <w:rPr>
          <w:rFonts w:ascii="Times New Roman" w:hAnsi="Times New Roman"/>
          <w:sz w:val="24"/>
        </w:rPr>
        <w:t xml:space="preserve">71 </w:t>
      </w:r>
      <w:r>
        <w:rPr>
          <w:rFonts w:ascii="Times New Roman" w:hAnsi="Times New Roman"/>
          <w:sz w:val="24"/>
        </w:rPr>
        <w:t xml:space="preserve">bulmuşlardır. </w:t>
      </w:r>
      <w:r w:rsidRPr="005F491B">
        <w:rPr>
          <w:rFonts w:ascii="Times New Roman" w:hAnsi="Times New Roman"/>
          <w:sz w:val="24"/>
        </w:rPr>
        <w:t xml:space="preserve">Bu </w:t>
      </w:r>
      <w:proofErr w:type="gramStart"/>
      <w:r w:rsidRPr="005F491B">
        <w:rPr>
          <w:rFonts w:ascii="Times New Roman" w:hAnsi="Times New Roman"/>
          <w:sz w:val="24"/>
        </w:rPr>
        <w:t>kombinasyon</w:t>
      </w:r>
      <w:proofErr w:type="gramEnd"/>
      <w:r w:rsidRPr="005F491B">
        <w:rPr>
          <w:rFonts w:ascii="Times New Roman" w:hAnsi="Times New Roman"/>
          <w:sz w:val="24"/>
        </w:rPr>
        <w:t xml:space="preserve"> kullanılarak</w:t>
      </w:r>
      <w:r w:rsidR="00A90300">
        <w:rPr>
          <w:rFonts w:ascii="Times New Roman" w:hAnsi="Times New Roman"/>
          <w:sz w:val="24"/>
        </w:rPr>
        <w:t>, optimum Zirkonyum</w:t>
      </w:r>
      <w:r w:rsidR="00744AFD">
        <w:rPr>
          <w:rFonts w:ascii="Times New Roman" w:hAnsi="Times New Roman"/>
          <w:sz w:val="24"/>
        </w:rPr>
        <w:t>/H</w:t>
      </w:r>
      <w:r>
        <w:rPr>
          <w:rFonts w:ascii="Times New Roman" w:hAnsi="Times New Roman"/>
          <w:sz w:val="24"/>
        </w:rPr>
        <w:t>afniyum ayrılmasını da sağlamışlardır.</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Default="00956C4E"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Onishi </w:t>
      </w:r>
      <w:r w:rsidR="00C13AE6">
        <w:rPr>
          <w:rFonts w:ascii="Times New Roman" w:hAnsi="Times New Roman"/>
          <w:sz w:val="24"/>
        </w:rPr>
        <w:t xml:space="preserve">ve </w:t>
      </w:r>
      <w:r w:rsidR="00AE4699">
        <w:rPr>
          <w:rFonts w:ascii="Times New Roman" w:hAnsi="Times New Roman"/>
          <w:sz w:val="24"/>
        </w:rPr>
        <w:t>diğ.</w:t>
      </w:r>
      <w:r w:rsidR="00F6047C">
        <w:rPr>
          <w:rFonts w:ascii="Times New Roman" w:hAnsi="Times New Roman"/>
          <w:sz w:val="24"/>
        </w:rPr>
        <w:t xml:space="preserve"> (1972), M</w:t>
      </w:r>
      <w:r w:rsidRPr="005F491B">
        <w:rPr>
          <w:rFonts w:ascii="Times New Roman" w:hAnsi="Times New Roman"/>
          <w:sz w:val="24"/>
        </w:rPr>
        <w:t xml:space="preserve">ikrogram miktarlarda zirkonyum, uranyum (W), toryum ve nadir </w:t>
      </w:r>
      <w:r>
        <w:rPr>
          <w:rFonts w:ascii="Times New Roman" w:hAnsi="Times New Roman"/>
          <w:sz w:val="24"/>
        </w:rPr>
        <w:t>elementlerin</w:t>
      </w:r>
      <w:r w:rsidRPr="005F491B">
        <w:rPr>
          <w:rFonts w:ascii="Times New Roman" w:hAnsi="Times New Roman"/>
          <w:sz w:val="24"/>
        </w:rPr>
        <w:t xml:space="preserve"> </w:t>
      </w:r>
      <w:r>
        <w:rPr>
          <w:rFonts w:ascii="Times New Roman" w:hAnsi="Times New Roman"/>
          <w:sz w:val="24"/>
        </w:rPr>
        <w:t>ekstraksiyon işlemi ile</w:t>
      </w:r>
      <w:r w:rsidRPr="005F491B">
        <w:rPr>
          <w:rFonts w:ascii="Times New Roman" w:hAnsi="Times New Roman"/>
          <w:sz w:val="24"/>
        </w:rPr>
        <w:t xml:space="preserve"> ayrıldıktan sonra</w:t>
      </w:r>
      <w:r>
        <w:rPr>
          <w:rFonts w:ascii="Times New Roman" w:hAnsi="Times New Roman"/>
          <w:sz w:val="24"/>
        </w:rPr>
        <w:t xml:space="preserve">, </w:t>
      </w:r>
      <w:r w:rsidRPr="005F491B">
        <w:rPr>
          <w:rFonts w:ascii="Times New Roman" w:hAnsi="Times New Roman"/>
          <w:sz w:val="24"/>
        </w:rPr>
        <w:t>Arsenazo III ile spektrofotometrik tayini için bir yöntem</w:t>
      </w:r>
      <w:r w:rsidR="00F6047C">
        <w:rPr>
          <w:rFonts w:ascii="Times New Roman" w:hAnsi="Times New Roman"/>
          <w:sz w:val="24"/>
        </w:rPr>
        <w:t xml:space="preserve"> geliştirmişlerdir</w:t>
      </w:r>
      <w:r>
        <w:rPr>
          <w:rFonts w:ascii="Times New Roman" w:hAnsi="Times New Roman"/>
          <w:sz w:val="24"/>
        </w:rPr>
        <w:t xml:space="preserve">. İlk olarak </w:t>
      </w:r>
      <w:r w:rsidRPr="00C909A3">
        <w:rPr>
          <w:rFonts w:ascii="Times New Roman" w:hAnsi="Times New Roman"/>
          <w:sz w:val="24"/>
        </w:rPr>
        <w:t>zirkonyum</w:t>
      </w:r>
      <w:r>
        <w:rPr>
          <w:rFonts w:ascii="Times New Roman" w:hAnsi="Times New Roman"/>
          <w:sz w:val="24"/>
        </w:rPr>
        <w:t>u</w:t>
      </w:r>
      <w:r w:rsidRPr="00C909A3">
        <w:rPr>
          <w:rFonts w:ascii="Times New Roman" w:hAnsi="Times New Roman"/>
          <w:sz w:val="24"/>
        </w:rPr>
        <w:t>, yaklaşık 4M hidroklorik asitten bir ksilol thenoiltrlfloroaseton (TTA) çözeltisine</w:t>
      </w:r>
      <w:r>
        <w:rPr>
          <w:rFonts w:ascii="Times New Roman" w:hAnsi="Times New Roman"/>
          <w:sz w:val="24"/>
        </w:rPr>
        <w:t xml:space="preserve">, </w:t>
      </w:r>
      <w:r w:rsidR="00E97A07">
        <w:rPr>
          <w:rFonts w:ascii="Times New Roman" w:hAnsi="Times New Roman"/>
          <w:sz w:val="24"/>
        </w:rPr>
        <w:t>U</w:t>
      </w:r>
      <w:r w:rsidRPr="00C909A3">
        <w:rPr>
          <w:rFonts w:ascii="Times New Roman" w:hAnsi="Times New Roman"/>
          <w:sz w:val="24"/>
        </w:rPr>
        <w:t>(VI)</w:t>
      </w:r>
      <w:r w:rsidR="00E97A07">
        <w:rPr>
          <w:rFonts w:ascii="Times New Roman" w:hAnsi="Times New Roman"/>
          <w:sz w:val="24"/>
        </w:rPr>
        <w:t>’u</w:t>
      </w:r>
      <w:r w:rsidRPr="00C909A3">
        <w:rPr>
          <w:rFonts w:ascii="Times New Roman" w:hAnsi="Times New Roman"/>
          <w:sz w:val="24"/>
        </w:rPr>
        <w:t xml:space="preserve"> daha sonra yaklaşık </w:t>
      </w:r>
      <w:proofErr w:type="gramStart"/>
      <w:r w:rsidRPr="00C909A3">
        <w:rPr>
          <w:rFonts w:ascii="Times New Roman" w:hAnsi="Times New Roman"/>
          <w:sz w:val="24"/>
        </w:rPr>
        <w:t>4</w:t>
      </w:r>
      <w:r w:rsidR="009D6DDD">
        <w:rPr>
          <w:rFonts w:ascii="Times New Roman" w:hAnsi="Times New Roman"/>
          <w:sz w:val="24"/>
        </w:rPr>
        <w:t>.0</w:t>
      </w:r>
      <w:proofErr w:type="gramEnd"/>
      <w:r w:rsidR="009D6DDD">
        <w:rPr>
          <w:rFonts w:ascii="Times New Roman" w:hAnsi="Times New Roman"/>
          <w:sz w:val="24"/>
        </w:rPr>
        <w:t xml:space="preserve"> </w:t>
      </w:r>
      <w:r w:rsidRPr="00C909A3">
        <w:rPr>
          <w:rFonts w:ascii="Times New Roman" w:hAnsi="Times New Roman"/>
          <w:sz w:val="24"/>
        </w:rPr>
        <w:t>M hidroklorik asitten tri n-oktilaminin oksilen çözeltisine</w:t>
      </w:r>
      <w:r>
        <w:rPr>
          <w:rFonts w:ascii="Times New Roman" w:hAnsi="Times New Roman"/>
          <w:sz w:val="24"/>
        </w:rPr>
        <w:t>,</w:t>
      </w:r>
      <w:r w:rsidRPr="00C909A3">
        <w:t xml:space="preserve"> </w:t>
      </w:r>
      <w:r>
        <w:rPr>
          <w:rFonts w:ascii="Times New Roman" w:hAnsi="Times New Roman"/>
          <w:sz w:val="24"/>
        </w:rPr>
        <w:t>d</w:t>
      </w:r>
      <w:r w:rsidRPr="00C909A3">
        <w:rPr>
          <w:rFonts w:ascii="Times New Roman" w:hAnsi="Times New Roman"/>
          <w:sz w:val="24"/>
        </w:rPr>
        <w:t xml:space="preserve">aha sonra toryum pH 1.5 ile TTA çözeltisine ve son olarak nadir </w:t>
      </w:r>
      <w:r>
        <w:rPr>
          <w:rFonts w:ascii="Times New Roman" w:hAnsi="Times New Roman"/>
          <w:sz w:val="24"/>
        </w:rPr>
        <w:t>elementleri</w:t>
      </w:r>
      <w:r w:rsidRPr="00C909A3">
        <w:rPr>
          <w:rFonts w:ascii="Times New Roman" w:hAnsi="Times New Roman"/>
          <w:sz w:val="24"/>
        </w:rPr>
        <w:t xml:space="preserve"> pH yaklaşı</w:t>
      </w:r>
      <w:r w:rsidR="00061DB3">
        <w:rPr>
          <w:rFonts w:ascii="Times New Roman" w:hAnsi="Times New Roman"/>
          <w:sz w:val="24"/>
        </w:rPr>
        <w:t>k 4.7 ile TTA çözeltisine ekstrakte</w:t>
      </w:r>
      <w:r w:rsidRPr="00C909A3">
        <w:rPr>
          <w:rFonts w:ascii="Times New Roman" w:hAnsi="Times New Roman"/>
          <w:sz w:val="24"/>
        </w:rPr>
        <w:t xml:space="preserve"> </w:t>
      </w:r>
      <w:r>
        <w:rPr>
          <w:rFonts w:ascii="Times New Roman" w:hAnsi="Times New Roman"/>
          <w:sz w:val="24"/>
        </w:rPr>
        <w:t xml:space="preserve">etmişlerdir. </w:t>
      </w:r>
      <w:r w:rsidRPr="00C909A3">
        <w:rPr>
          <w:rFonts w:ascii="Times New Roman" w:hAnsi="Times New Roman"/>
          <w:sz w:val="24"/>
        </w:rPr>
        <w:t>Her metal</w:t>
      </w:r>
      <w:r>
        <w:rPr>
          <w:rFonts w:ascii="Times New Roman" w:hAnsi="Times New Roman"/>
          <w:sz w:val="24"/>
        </w:rPr>
        <w:t>i</w:t>
      </w:r>
      <w:r w:rsidRPr="00C909A3">
        <w:rPr>
          <w:rFonts w:ascii="Times New Roman" w:hAnsi="Times New Roman"/>
          <w:sz w:val="24"/>
        </w:rPr>
        <w:t xml:space="preserve">, tespit </w:t>
      </w:r>
      <w:r>
        <w:rPr>
          <w:rFonts w:ascii="Times New Roman" w:hAnsi="Times New Roman"/>
          <w:sz w:val="24"/>
        </w:rPr>
        <w:t>etmeden</w:t>
      </w:r>
      <w:r w:rsidRPr="00C909A3">
        <w:rPr>
          <w:rFonts w:ascii="Times New Roman" w:hAnsi="Times New Roman"/>
          <w:sz w:val="24"/>
        </w:rPr>
        <w:t xml:space="preserve"> önce organik fazdan geri ekstrakte </w:t>
      </w:r>
      <w:r>
        <w:rPr>
          <w:rFonts w:ascii="Times New Roman" w:hAnsi="Times New Roman"/>
          <w:sz w:val="24"/>
        </w:rPr>
        <w:t>etme işlemini gerçekleştirmişlerdir.</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Default="00956C4E"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Banda </w:t>
      </w:r>
      <w:r w:rsidR="00C13AE6">
        <w:rPr>
          <w:rFonts w:ascii="Times New Roman" w:hAnsi="Times New Roman"/>
          <w:sz w:val="24"/>
        </w:rPr>
        <w:t xml:space="preserve">ve </w:t>
      </w:r>
      <w:r w:rsidR="00AE4699">
        <w:rPr>
          <w:rFonts w:ascii="Times New Roman" w:hAnsi="Times New Roman"/>
          <w:sz w:val="24"/>
        </w:rPr>
        <w:t>diğ.</w:t>
      </w:r>
      <w:r>
        <w:rPr>
          <w:rFonts w:ascii="Times New Roman" w:hAnsi="Times New Roman"/>
          <w:sz w:val="24"/>
        </w:rPr>
        <w:t xml:space="preserve"> (2012), </w:t>
      </w:r>
      <w:r w:rsidRPr="00341C92">
        <w:rPr>
          <w:rFonts w:ascii="Times New Roman" w:hAnsi="Times New Roman"/>
          <w:sz w:val="24"/>
        </w:rPr>
        <w:t>Hidroklorik asit ortamında</w:t>
      </w:r>
      <w:r>
        <w:rPr>
          <w:rFonts w:ascii="Times New Roman" w:hAnsi="Times New Roman"/>
          <w:sz w:val="24"/>
        </w:rPr>
        <w:t>,</w:t>
      </w:r>
      <w:r w:rsidRPr="00341C92">
        <w:rPr>
          <w:rFonts w:ascii="Times New Roman" w:hAnsi="Times New Roman"/>
          <w:sz w:val="24"/>
        </w:rPr>
        <w:t xml:space="preserve"> </w:t>
      </w:r>
      <w:r>
        <w:rPr>
          <w:rFonts w:ascii="Times New Roman" w:hAnsi="Times New Roman"/>
          <w:sz w:val="24"/>
        </w:rPr>
        <w:t xml:space="preserve">zirkonyum (Zr) ve hafniyum (Hf)’un </w:t>
      </w:r>
      <w:r w:rsidRPr="00341C92">
        <w:rPr>
          <w:rFonts w:ascii="Times New Roman" w:hAnsi="Times New Roman"/>
          <w:sz w:val="24"/>
        </w:rPr>
        <w:t>seçici ekstraksiyonunu araştırmak için sıvı sıvı ekstraksiyon çalışmaları</w:t>
      </w:r>
      <w:r>
        <w:rPr>
          <w:rFonts w:ascii="Times New Roman" w:hAnsi="Times New Roman"/>
          <w:sz w:val="24"/>
        </w:rPr>
        <w:t xml:space="preserve"> yapmışlardır. </w:t>
      </w:r>
      <w:r w:rsidRPr="00341C92">
        <w:rPr>
          <w:rFonts w:ascii="Times New Roman" w:hAnsi="Times New Roman"/>
          <w:sz w:val="24"/>
        </w:rPr>
        <w:t xml:space="preserve">Bu amaç için, çeşitli konsantrasyonlarda </w:t>
      </w:r>
      <w:proofErr w:type="gramStart"/>
      <w:r w:rsidRPr="00341C92">
        <w:rPr>
          <w:rFonts w:ascii="Times New Roman" w:hAnsi="Times New Roman"/>
          <w:sz w:val="24"/>
        </w:rPr>
        <w:t>amin</w:t>
      </w:r>
      <w:proofErr w:type="gramEnd"/>
      <w:r w:rsidRPr="00341C92">
        <w:rPr>
          <w:rFonts w:ascii="Times New Roman" w:hAnsi="Times New Roman"/>
          <w:sz w:val="24"/>
        </w:rPr>
        <w:t xml:space="preserve"> bazlı ekstrakte ediciler</w:t>
      </w:r>
      <w:r>
        <w:rPr>
          <w:rFonts w:ascii="Times New Roman" w:hAnsi="Times New Roman"/>
          <w:sz w:val="24"/>
        </w:rPr>
        <w:t xml:space="preserve"> ve HCI kullanmışlardır. </w:t>
      </w:r>
      <w:r w:rsidRPr="00341C92">
        <w:rPr>
          <w:rFonts w:ascii="Times New Roman" w:hAnsi="Times New Roman"/>
          <w:sz w:val="24"/>
        </w:rPr>
        <w:t xml:space="preserve">Test </w:t>
      </w:r>
      <w:r>
        <w:rPr>
          <w:rFonts w:ascii="Times New Roman" w:hAnsi="Times New Roman"/>
          <w:sz w:val="24"/>
        </w:rPr>
        <w:t>ettikleri</w:t>
      </w:r>
      <w:r w:rsidRPr="00341C92">
        <w:rPr>
          <w:rFonts w:ascii="Times New Roman" w:hAnsi="Times New Roman"/>
          <w:sz w:val="24"/>
        </w:rPr>
        <w:t xml:space="preserve"> </w:t>
      </w:r>
      <w:r>
        <w:rPr>
          <w:rFonts w:ascii="Times New Roman" w:hAnsi="Times New Roman"/>
          <w:sz w:val="24"/>
        </w:rPr>
        <w:t xml:space="preserve">ekstraktantlar </w:t>
      </w:r>
      <w:r w:rsidRPr="00341C92">
        <w:rPr>
          <w:rFonts w:ascii="Times New Roman" w:hAnsi="Times New Roman"/>
          <w:sz w:val="24"/>
        </w:rPr>
        <w:t>arasında, Alamine 336</w:t>
      </w:r>
      <w:r>
        <w:rPr>
          <w:rFonts w:ascii="Times New Roman" w:hAnsi="Times New Roman"/>
          <w:sz w:val="24"/>
        </w:rPr>
        <w:t>’nın</w:t>
      </w:r>
      <w:r w:rsidRPr="00341C92">
        <w:rPr>
          <w:rFonts w:ascii="Times New Roman" w:hAnsi="Times New Roman"/>
          <w:sz w:val="24"/>
        </w:rPr>
        <w:t>, Hf'ye göre Zr için iyi seçicilik gösterdi</w:t>
      </w:r>
      <w:r>
        <w:rPr>
          <w:rFonts w:ascii="Times New Roman" w:hAnsi="Times New Roman"/>
          <w:sz w:val="24"/>
        </w:rPr>
        <w:t xml:space="preserve">ğini ve ayrıca en yüksek ayırma faktörünü elde ettiklerini bulmuşlardır. </w:t>
      </w:r>
      <w:r w:rsidRPr="005D01B9">
        <w:rPr>
          <w:rFonts w:ascii="Times New Roman" w:hAnsi="Times New Roman"/>
          <w:sz w:val="24"/>
        </w:rPr>
        <w:t>Kerosen içinde Alamine 336 ile Zr'</w:t>
      </w:r>
      <w:r w:rsidR="00E97A07">
        <w:rPr>
          <w:rFonts w:ascii="Times New Roman" w:hAnsi="Times New Roman"/>
          <w:sz w:val="24"/>
        </w:rPr>
        <w:t>mun</w:t>
      </w:r>
      <w:r>
        <w:rPr>
          <w:rFonts w:ascii="Times New Roman" w:hAnsi="Times New Roman"/>
          <w:sz w:val="24"/>
        </w:rPr>
        <w:t xml:space="preserve"> ekstraksiyonu için bir McCabe-</w:t>
      </w:r>
      <w:r w:rsidRPr="005D01B9">
        <w:rPr>
          <w:rFonts w:ascii="Times New Roman" w:hAnsi="Times New Roman"/>
          <w:sz w:val="24"/>
        </w:rPr>
        <w:t xml:space="preserve">Thiele diyagramı </w:t>
      </w:r>
      <w:r w:rsidR="00A90300">
        <w:rPr>
          <w:rFonts w:ascii="Times New Roman" w:hAnsi="Times New Roman"/>
          <w:sz w:val="24"/>
        </w:rPr>
        <w:t xml:space="preserve">oluşturmuşlardır. </w:t>
      </w:r>
      <w:r>
        <w:rPr>
          <w:rFonts w:ascii="Times New Roman" w:hAnsi="Times New Roman"/>
          <w:sz w:val="24"/>
        </w:rPr>
        <w:t>Ters akım ekstraksiyon</w:t>
      </w:r>
      <w:r w:rsidRPr="005D01B9">
        <w:rPr>
          <w:rFonts w:ascii="Times New Roman" w:hAnsi="Times New Roman"/>
          <w:sz w:val="24"/>
        </w:rPr>
        <w:t xml:space="preserve"> çalışmaları</w:t>
      </w:r>
      <w:r>
        <w:rPr>
          <w:rFonts w:ascii="Times New Roman" w:hAnsi="Times New Roman"/>
          <w:sz w:val="24"/>
        </w:rPr>
        <w:t xml:space="preserve"> ile</w:t>
      </w:r>
      <w:r w:rsidRPr="005D01B9">
        <w:rPr>
          <w:rFonts w:ascii="Times New Roman" w:hAnsi="Times New Roman"/>
          <w:sz w:val="24"/>
        </w:rPr>
        <w:t xml:space="preserve"> test </w:t>
      </w:r>
      <w:r>
        <w:rPr>
          <w:rFonts w:ascii="Times New Roman" w:hAnsi="Times New Roman"/>
          <w:sz w:val="24"/>
        </w:rPr>
        <w:t xml:space="preserve">ettikleri, </w:t>
      </w:r>
      <w:r w:rsidRPr="005D01B9">
        <w:rPr>
          <w:rFonts w:ascii="Times New Roman" w:hAnsi="Times New Roman"/>
          <w:sz w:val="24"/>
        </w:rPr>
        <w:t>Zr ve Hf safsızlıklarının</w:t>
      </w:r>
      <w:r>
        <w:rPr>
          <w:rFonts w:ascii="Times New Roman" w:hAnsi="Times New Roman"/>
          <w:sz w:val="24"/>
        </w:rPr>
        <w:t>, ekstraksiyonlarını</w:t>
      </w:r>
      <w:r w:rsidRPr="005D01B9">
        <w:rPr>
          <w:rFonts w:ascii="Times New Roman" w:hAnsi="Times New Roman"/>
          <w:sz w:val="24"/>
        </w:rPr>
        <w:t xml:space="preserve"> sırasıyla</w:t>
      </w:r>
      <w:r>
        <w:rPr>
          <w:rFonts w:ascii="Times New Roman" w:hAnsi="Times New Roman"/>
          <w:sz w:val="24"/>
        </w:rPr>
        <w:t xml:space="preserve"> </w:t>
      </w:r>
      <w:r w:rsidR="00744AFD">
        <w:rPr>
          <w:rFonts w:ascii="Times New Roman" w:hAnsi="Times New Roman"/>
          <w:sz w:val="24"/>
        </w:rPr>
        <w:t>%</w:t>
      </w:r>
      <w:proofErr w:type="gramStart"/>
      <w:r w:rsidR="00744AFD">
        <w:rPr>
          <w:rFonts w:ascii="Times New Roman" w:hAnsi="Times New Roman"/>
          <w:sz w:val="24"/>
        </w:rPr>
        <w:t>98.</w:t>
      </w:r>
      <w:r w:rsidRPr="005D01B9">
        <w:rPr>
          <w:rFonts w:ascii="Times New Roman" w:hAnsi="Times New Roman"/>
          <w:sz w:val="24"/>
        </w:rPr>
        <w:t>5</w:t>
      </w:r>
      <w:proofErr w:type="gramEnd"/>
      <w:r w:rsidRPr="005D01B9">
        <w:rPr>
          <w:rFonts w:ascii="Times New Roman" w:hAnsi="Times New Roman"/>
          <w:sz w:val="24"/>
        </w:rPr>
        <w:t xml:space="preserve"> ve</w:t>
      </w:r>
      <w:r>
        <w:rPr>
          <w:rFonts w:ascii="Times New Roman" w:hAnsi="Times New Roman"/>
          <w:sz w:val="24"/>
        </w:rPr>
        <w:t xml:space="preserve"> </w:t>
      </w:r>
      <w:r w:rsidR="00744AFD">
        <w:rPr>
          <w:rFonts w:ascii="Times New Roman" w:hAnsi="Times New Roman"/>
          <w:sz w:val="24"/>
        </w:rPr>
        <w:t>%12.</w:t>
      </w:r>
      <w:r w:rsidRPr="005D01B9">
        <w:rPr>
          <w:rFonts w:ascii="Times New Roman" w:hAnsi="Times New Roman"/>
          <w:sz w:val="24"/>
        </w:rPr>
        <w:t xml:space="preserve">5 olduğunu </w:t>
      </w:r>
      <w:r>
        <w:rPr>
          <w:rFonts w:ascii="Times New Roman" w:hAnsi="Times New Roman"/>
          <w:sz w:val="24"/>
        </w:rPr>
        <w:t>bulmuşlardır. Birlikte ekstrakte ettikleri</w:t>
      </w:r>
      <w:r w:rsidRPr="00486F03">
        <w:rPr>
          <w:rFonts w:ascii="Times New Roman" w:hAnsi="Times New Roman"/>
          <w:sz w:val="24"/>
        </w:rPr>
        <w:t xml:space="preserve"> Hf</w:t>
      </w:r>
      <w:r>
        <w:rPr>
          <w:rFonts w:ascii="Times New Roman" w:hAnsi="Times New Roman"/>
          <w:sz w:val="24"/>
        </w:rPr>
        <w:t>’u,</w:t>
      </w:r>
      <w:r w:rsidRPr="00486F03">
        <w:rPr>
          <w:rFonts w:ascii="Times New Roman" w:hAnsi="Times New Roman"/>
          <w:sz w:val="24"/>
        </w:rPr>
        <w:t xml:space="preserve"> seyreltik H</w:t>
      </w:r>
      <w:r w:rsidRPr="004E57BF">
        <w:rPr>
          <w:rFonts w:ascii="Times New Roman" w:hAnsi="Times New Roman"/>
          <w:sz w:val="24"/>
          <w:vertAlign w:val="subscript"/>
        </w:rPr>
        <w:t>2</w:t>
      </w:r>
      <w:r w:rsidR="00E97A07">
        <w:rPr>
          <w:rFonts w:ascii="Times New Roman" w:hAnsi="Times New Roman"/>
          <w:sz w:val="24"/>
        </w:rPr>
        <w:t>SO</w:t>
      </w:r>
      <w:r w:rsidRPr="004E57BF">
        <w:rPr>
          <w:rFonts w:ascii="Times New Roman" w:hAnsi="Times New Roman"/>
          <w:sz w:val="24"/>
          <w:vertAlign w:val="subscript"/>
        </w:rPr>
        <w:t>4</w:t>
      </w:r>
      <w:r w:rsidRPr="00486F03">
        <w:rPr>
          <w:rFonts w:ascii="Times New Roman" w:hAnsi="Times New Roman"/>
          <w:sz w:val="24"/>
        </w:rPr>
        <w:t xml:space="preserve"> çözeltisi ile </w:t>
      </w:r>
      <w:r>
        <w:rPr>
          <w:rFonts w:ascii="Times New Roman" w:hAnsi="Times New Roman"/>
          <w:sz w:val="24"/>
        </w:rPr>
        <w:t>temizlemişler</w:t>
      </w:r>
      <w:r w:rsidRPr="00486F03">
        <w:rPr>
          <w:rFonts w:ascii="Times New Roman" w:hAnsi="Times New Roman"/>
          <w:sz w:val="24"/>
        </w:rPr>
        <w:t xml:space="preserve"> ve </w:t>
      </w:r>
      <w:proofErr w:type="gramStart"/>
      <w:r w:rsidRPr="00486F03">
        <w:rPr>
          <w:rFonts w:ascii="Times New Roman" w:hAnsi="Times New Roman"/>
          <w:sz w:val="24"/>
        </w:rPr>
        <w:t>1</w:t>
      </w:r>
      <w:r w:rsidR="00061DB3">
        <w:rPr>
          <w:rFonts w:ascii="Times New Roman" w:hAnsi="Times New Roman"/>
          <w:sz w:val="24"/>
        </w:rPr>
        <w:t>.0</w:t>
      </w:r>
      <w:proofErr w:type="gramEnd"/>
      <w:r w:rsidR="00DC13E9">
        <w:rPr>
          <w:rFonts w:ascii="Times New Roman" w:hAnsi="Times New Roman"/>
          <w:sz w:val="24"/>
        </w:rPr>
        <w:t xml:space="preserve"> M HCl</w:t>
      </w:r>
      <w:r w:rsidRPr="00486F03">
        <w:rPr>
          <w:rFonts w:ascii="Times New Roman" w:hAnsi="Times New Roman"/>
          <w:sz w:val="24"/>
        </w:rPr>
        <w:t xml:space="preserve"> çözeltisi</w:t>
      </w:r>
      <w:r>
        <w:rPr>
          <w:rFonts w:ascii="Times New Roman" w:hAnsi="Times New Roman"/>
          <w:sz w:val="24"/>
        </w:rPr>
        <w:t xml:space="preserve"> ile yüklü organik fazdan</w:t>
      </w:r>
      <w:r w:rsidRPr="00486F03">
        <w:rPr>
          <w:rFonts w:ascii="Times New Roman" w:hAnsi="Times New Roman"/>
          <w:sz w:val="24"/>
        </w:rPr>
        <w:t xml:space="preserve"> </w:t>
      </w:r>
      <w:r w:rsidR="00F6047C">
        <w:rPr>
          <w:rFonts w:ascii="Times New Roman" w:hAnsi="Times New Roman"/>
          <w:sz w:val="24"/>
        </w:rPr>
        <w:t>basit bir işlem ile Zr’</w:t>
      </w:r>
      <w:r>
        <w:rPr>
          <w:rFonts w:ascii="Times New Roman" w:hAnsi="Times New Roman"/>
          <w:sz w:val="24"/>
        </w:rPr>
        <w:t>u tamamen sıyırmayı başarmışlardır.</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Default="00956C4E"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Donat ve </w:t>
      </w:r>
      <w:r w:rsidR="00AE4699">
        <w:rPr>
          <w:rFonts w:ascii="Times New Roman" w:hAnsi="Times New Roman"/>
          <w:sz w:val="24"/>
        </w:rPr>
        <w:t>diğ.</w:t>
      </w:r>
      <w:r>
        <w:rPr>
          <w:rFonts w:ascii="Times New Roman" w:hAnsi="Times New Roman"/>
          <w:sz w:val="24"/>
        </w:rPr>
        <w:t xml:space="preserve"> (2015), Çok damlacıklı sıvı membran (</w:t>
      </w:r>
      <w:r w:rsidR="00061DB3">
        <w:rPr>
          <w:rFonts w:ascii="Times New Roman" w:hAnsi="Times New Roman"/>
          <w:sz w:val="24"/>
        </w:rPr>
        <w:t>ÇDSM</w:t>
      </w:r>
      <w:r>
        <w:rPr>
          <w:rFonts w:ascii="Times New Roman" w:hAnsi="Times New Roman"/>
          <w:sz w:val="24"/>
        </w:rPr>
        <w:t>) sistemi ile Mo(VI) iyonlarının sulu fazdan, akseptör faza, kerosende çözünmüş tri-n-oktilamin(TNOA) tarafından taşınım işlemini gerçekleştirmişlerdir. Ekstraksiyon süresince; sulu donör fazda 100 ppm Mo(VI), sulu akseptör fazda farklı derişimlerde Na</w:t>
      </w:r>
      <w:r w:rsidRPr="005716C4">
        <w:rPr>
          <w:rFonts w:ascii="Times New Roman" w:hAnsi="Times New Roman"/>
          <w:sz w:val="24"/>
          <w:vertAlign w:val="subscript"/>
        </w:rPr>
        <w:t>2</w:t>
      </w:r>
      <w:r>
        <w:rPr>
          <w:rFonts w:ascii="Times New Roman" w:hAnsi="Times New Roman"/>
          <w:sz w:val="24"/>
        </w:rPr>
        <w:t>CO</w:t>
      </w:r>
      <w:r w:rsidRPr="005716C4">
        <w:rPr>
          <w:rFonts w:ascii="Times New Roman" w:hAnsi="Times New Roman"/>
          <w:sz w:val="24"/>
          <w:vertAlign w:val="subscript"/>
        </w:rPr>
        <w:t>3</w:t>
      </w:r>
      <w:r>
        <w:rPr>
          <w:rFonts w:ascii="Times New Roman" w:hAnsi="Times New Roman"/>
          <w:sz w:val="24"/>
        </w:rPr>
        <w:t xml:space="preserve">, organik fazda ise kerosende çözünmüş tri-n-oktilamin(TNOA) </w:t>
      </w:r>
      <w:r>
        <w:rPr>
          <w:rFonts w:ascii="Times New Roman" w:hAnsi="Times New Roman"/>
          <w:sz w:val="24"/>
        </w:rPr>
        <w:lastRenderedPageBreak/>
        <w:t>kullanmışlardır. Mo(VI) taşınımında, TNOA derişimini 0.005 M, akseptör faz Na</w:t>
      </w:r>
      <w:r w:rsidRPr="005716C4">
        <w:rPr>
          <w:rFonts w:ascii="Times New Roman" w:hAnsi="Times New Roman"/>
          <w:sz w:val="24"/>
          <w:vertAlign w:val="subscript"/>
        </w:rPr>
        <w:t>2</w:t>
      </w:r>
      <w:r>
        <w:rPr>
          <w:rFonts w:ascii="Times New Roman" w:hAnsi="Times New Roman"/>
          <w:sz w:val="24"/>
        </w:rPr>
        <w:t>CO</w:t>
      </w:r>
      <w:r w:rsidRPr="005716C4">
        <w:rPr>
          <w:rFonts w:ascii="Times New Roman" w:hAnsi="Times New Roman"/>
          <w:sz w:val="24"/>
          <w:vertAlign w:val="subscript"/>
        </w:rPr>
        <w:t>3</w:t>
      </w:r>
      <w:r>
        <w:rPr>
          <w:rFonts w:ascii="Times New Roman" w:hAnsi="Times New Roman"/>
          <w:sz w:val="24"/>
        </w:rPr>
        <w:t xml:space="preserve"> akseptör faz derişimi 1.00 M, donör faz pH:</w:t>
      </w:r>
      <w:r w:rsidR="00061DB3">
        <w:rPr>
          <w:rFonts w:ascii="Times New Roman" w:hAnsi="Times New Roman"/>
          <w:sz w:val="24"/>
        </w:rPr>
        <w:t xml:space="preserve"> </w:t>
      </w:r>
      <w:r>
        <w:rPr>
          <w:rFonts w:ascii="Times New Roman" w:hAnsi="Times New Roman"/>
          <w:sz w:val="24"/>
        </w:rPr>
        <w:t>2.00 v</w:t>
      </w:r>
      <w:r w:rsidR="00744AFD">
        <w:rPr>
          <w:rFonts w:ascii="Times New Roman" w:hAnsi="Times New Roman"/>
          <w:sz w:val="24"/>
        </w:rPr>
        <w:t>e akış hızı 50 mL</w:t>
      </w:r>
      <w:r w:rsidR="00C13AE6">
        <w:rPr>
          <w:rFonts w:ascii="Times New Roman" w:hAnsi="Times New Roman"/>
          <w:sz w:val="24"/>
        </w:rPr>
        <w:t>dak</w:t>
      </w:r>
      <w:r w:rsidR="00061DB3" w:rsidRPr="00061DB3">
        <w:rPr>
          <w:rFonts w:ascii="Times New Roman" w:hAnsi="Times New Roman"/>
          <w:sz w:val="24"/>
          <w:vertAlign w:val="superscript"/>
        </w:rPr>
        <w:t>-1</w:t>
      </w:r>
      <w:r w:rsidR="00C13AE6">
        <w:rPr>
          <w:rFonts w:ascii="Times New Roman" w:hAnsi="Times New Roman"/>
          <w:sz w:val="24"/>
        </w:rPr>
        <w:t xml:space="preserve"> olduğunda</w:t>
      </w:r>
      <w:r>
        <w:rPr>
          <w:rFonts w:ascii="Times New Roman" w:hAnsi="Times New Roman"/>
          <w:sz w:val="24"/>
        </w:rPr>
        <w:t xml:space="preserve"> </w:t>
      </w:r>
      <w:proofErr w:type="gramStart"/>
      <w:r>
        <w:rPr>
          <w:rFonts w:ascii="Times New Roman" w:hAnsi="Times New Roman"/>
          <w:sz w:val="24"/>
        </w:rPr>
        <w:t>optimum</w:t>
      </w:r>
      <w:proofErr w:type="gramEnd"/>
      <w:r>
        <w:rPr>
          <w:rFonts w:ascii="Times New Roman" w:hAnsi="Times New Roman"/>
          <w:sz w:val="24"/>
        </w:rPr>
        <w:t xml:space="preserve"> koşulları elde etmişlerdir. Optimum koşulları belirledikten sonra, sistemin kinetik çalışmasını tamamlamışlar ve</w:t>
      </w:r>
      <w:r>
        <w:rPr>
          <w:rFonts w:eastAsia="TimesNewRomanPSMT"/>
          <w:i/>
          <w:sz w:val="24"/>
          <w:szCs w:val="24"/>
        </w:rPr>
        <w:t xml:space="preserve"> </w:t>
      </w:r>
      <w:r w:rsidRPr="00744AFD">
        <w:rPr>
          <w:rFonts w:ascii="Times New Roman" w:hAnsi="Times New Roman"/>
          <w:i/>
          <w:sz w:val="24"/>
        </w:rPr>
        <w:t>k</w:t>
      </w:r>
      <w:r w:rsidRPr="00744AFD">
        <w:rPr>
          <w:rFonts w:ascii="Times New Roman" w:hAnsi="Times New Roman"/>
          <w:sz w:val="24"/>
          <w:vertAlign w:val="subscript"/>
        </w:rPr>
        <w:t>1</w:t>
      </w:r>
      <w:r w:rsidRPr="00863BF0">
        <w:rPr>
          <w:rFonts w:ascii="Times New Roman" w:hAnsi="Times New Roman"/>
          <w:sz w:val="24"/>
        </w:rPr>
        <w:t xml:space="preserve">, </w:t>
      </w:r>
      <w:r w:rsidRPr="00744AFD">
        <w:rPr>
          <w:rFonts w:ascii="Times New Roman" w:hAnsi="Times New Roman"/>
          <w:i/>
          <w:sz w:val="24"/>
        </w:rPr>
        <w:t>k</w:t>
      </w:r>
      <w:r w:rsidRPr="00744AFD">
        <w:rPr>
          <w:rFonts w:ascii="Times New Roman" w:hAnsi="Times New Roman"/>
          <w:sz w:val="24"/>
          <w:vertAlign w:val="subscript"/>
        </w:rPr>
        <w:t>2</w:t>
      </w:r>
      <w:r w:rsidRPr="00863BF0">
        <w:rPr>
          <w:rFonts w:ascii="Times New Roman" w:hAnsi="Times New Roman"/>
          <w:sz w:val="24"/>
        </w:rPr>
        <w:t xml:space="preserve">, </w:t>
      </w:r>
      <m:oMath>
        <m:sSubSup>
          <m:sSubSupPr>
            <m:ctrlPr>
              <w:rPr>
                <w:rFonts w:ascii="Cambria Math" w:hAnsi="Cambria Math"/>
                <w:i/>
                <w:sz w:val="24"/>
              </w:rPr>
            </m:ctrlPr>
          </m:sSubSupPr>
          <m:e>
            <m:r>
              <w:rPr>
                <w:rFonts w:ascii="Cambria Math" w:hAnsi="Cambria Math"/>
                <w:sz w:val="24"/>
              </w:rPr>
              <m:t>R</m:t>
            </m:r>
          </m:e>
          <m:sub>
            <m:r>
              <w:rPr>
                <w:rFonts w:ascii="Cambria Math" w:hAnsi="Cambria Math"/>
                <w:sz w:val="24"/>
              </w:rPr>
              <m:t>m</m:t>
            </m:r>
          </m:sub>
          <m:sup>
            <m:r>
              <w:rPr>
                <w:rFonts w:ascii="Cambria Math" w:hAnsi="Cambria Math"/>
                <w:sz w:val="24"/>
              </w:rPr>
              <m:t>mak</m:t>
            </m:r>
          </m:sup>
        </m:sSubSup>
      </m:oMath>
      <w:r w:rsidRPr="00863BF0">
        <w:rPr>
          <w:rFonts w:ascii="Times New Roman" w:hAnsi="Times New Roman"/>
          <w:sz w:val="24"/>
        </w:rPr>
        <w:t xml:space="preserve">, </w:t>
      </w:r>
      <w:proofErr w:type="gramStart"/>
      <w:r w:rsidRPr="00744AFD">
        <w:rPr>
          <w:rFonts w:ascii="Times New Roman" w:hAnsi="Times New Roman"/>
          <w:i/>
          <w:sz w:val="24"/>
        </w:rPr>
        <w:t>t</w:t>
      </w:r>
      <w:r w:rsidRPr="00744AFD">
        <w:rPr>
          <w:rFonts w:ascii="Times New Roman" w:hAnsi="Times New Roman"/>
          <w:sz w:val="24"/>
          <w:vertAlign w:val="subscript"/>
        </w:rPr>
        <w:t>max</w:t>
      </w:r>
      <w:r w:rsidRPr="00863BF0">
        <w:rPr>
          <w:rFonts w:ascii="Times New Roman" w:hAnsi="Times New Roman"/>
          <w:sz w:val="24"/>
        </w:rPr>
        <w:t>,</w:t>
      </w:r>
      <w:proofErr w:type="gramEnd"/>
      <w:r w:rsidRPr="00863BF0">
        <w:rPr>
          <w:rFonts w:ascii="Times New Roman" w:hAnsi="Times New Roman"/>
          <w:sz w:val="24"/>
        </w:rPr>
        <w:t xml:space="preserve"> </w:t>
      </w:r>
      <m:oMath>
        <m:sSubSup>
          <m:sSubSupPr>
            <m:ctrlPr>
              <w:rPr>
                <w:rFonts w:ascii="Cambria Math" w:hAnsi="Cambria Math"/>
                <w:i/>
                <w:sz w:val="24"/>
              </w:rPr>
            </m:ctrlPr>
          </m:sSubSupPr>
          <m:e>
            <m:r>
              <w:rPr>
                <w:rFonts w:ascii="Cambria Math" w:hAnsi="Cambria Math"/>
                <w:sz w:val="24"/>
              </w:rPr>
              <m:t>J</m:t>
            </m:r>
          </m:e>
          <m:sub>
            <m:r>
              <w:rPr>
                <w:rFonts w:ascii="Cambria Math" w:hAnsi="Cambria Math"/>
                <w:sz w:val="24"/>
              </w:rPr>
              <m:t>a</m:t>
            </m:r>
          </m:sub>
          <m:sup>
            <m:r>
              <w:rPr>
                <w:rFonts w:ascii="Cambria Math" w:hAnsi="Cambria Math"/>
                <w:sz w:val="24"/>
              </w:rPr>
              <m:t>mak</m:t>
            </m:r>
          </m:sup>
        </m:sSubSup>
      </m:oMath>
      <w:r w:rsidR="00061DB3">
        <w:rPr>
          <w:rFonts w:ascii="Times New Roman" w:hAnsi="Times New Roman"/>
          <w:sz w:val="24"/>
        </w:rPr>
        <w:t xml:space="preserve"> ve</w:t>
      </w:r>
      <w:r w:rsidRPr="00863BF0">
        <w:rPr>
          <w:rFonts w:ascii="Times New Roman" w:hAnsi="Times New Roman"/>
          <w:sz w:val="24"/>
        </w:rPr>
        <w:t xml:space="preserve"> </w:t>
      </w:r>
      <m:oMath>
        <m:sSubSup>
          <m:sSubSupPr>
            <m:ctrlPr>
              <w:rPr>
                <w:rFonts w:ascii="Cambria Math" w:hAnsi="Cambria Math"/>
                <w:i/>
                <w:sz w:val="24"/>
              </w:rPr>
            </m:ctrlPr>
          </m:sSubSupPr>
          <m:e>
            <m:r>
              <w:rPr>
                <w:rFonts w:ascii="Cambria Math" w:hAnsi="Cambria Math"/>
                <w:sz w:val="24"/>
              </w:rPr>
              <m:t>J</m:t>
            </m:r>
          </m:e>
          <m:sub>
            <m:r>
              <w:rPr>
                <w:rFonts w:ascii="Cambria Math" w:hAnsi="Cambria Math"/>
                <w:sz w:val="24"/>
              </w:rPr>
              <m:t>d</m:t>
            </m:r>
          </m:sub>
          <m:sup>
            <m:r>
              <w:rPr>
                <w:rFonts w:ascii="Cambria Math" w:hAnsi="Cambria Math"/>
                <w:sz w:val="24"/>
              </w:rPr>
              <m:t>mak</m:t>
            </m:r>
          </m:sup>
        </m:sSubSup>
      </m:oMath>
      <w:r w:rsidR="00061DB3">
        <w:rPr>
          <w:rFonts w:ascii="Times New Roman" w:hAnsi="Times New Roman"/>
          <w:sz w:val="24"/>
        </w:rPr>
        <w:t xml:space="preserve"> </w:t>
      </w:r>
      <w:r w:rsidRPr="00863BF0">
        <w:rPr>
          <w:rFonts w:ascii="Times New Roman" w:hAnsi="Times New Roman"/>
          <w:sz w:val="24"/>
        </w:rPr>
        <w:t>kinetik değerlerini bulmuşlardır.</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Default="00956C4E"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Donat </w:t>
      </w:r>
      <w:r w:rsidR="00C13AE6">
        <w:rPr>
          <w:rFonts w:ascii="Times New Roman" w:hAnsi="Times New Roman"/>
          <w:sz w:val="24"/>
        </w:rPr>
        <w:t xml:space="preserve">ve </w:t>
      </w:r>
      <w:r w:rsidR="00AE4699">
        <w:rPr>
          <w:rFonts w:ascii="Times New Roman" w:hAnsi="Times New Roman"/>
          <w:sz w:val="24"/>
        </w:rPr>
        <w:t>diğ.</w:t>
      </w:r>
      <w:r w:rsidRPr="00863BF0">
        <w:rPr>
          <w:rFonts w:ascii="Times New Roman" w:hAnsi="Times New Roman"/>
          <w:sz w:val="24"/>
        </w:rPr>
        <w:t xml:space="preserve"> </w:t>
      </w:r>
      <w:r>
        <w:rPr>
          <w:rFonts w:ascii="Times New Roman" w:hAnsi="Times New Roman"/>
          <w:sz w:val="24"/>
        </w:rPr>
        <w:t>(2017), Bu çalışmada, Cu(II) iyonlarının çok damlacıklı sıvı membran(</w:t>
      </w:r>
      <w:r w:rsidR="00F6047C">
        <w:rPr>
          <w:rFonts w:ascii="Times New Roman" w:hAnsi="Times New Roman"/>
          <w:sz w:val="24"/>
        </w:rPr>
        <w:t>ÇDSM</w:t>
      </w:r>
      <w:r>
        <w:rPr>
          <w:rFonts w:ascii="Times New Roman" w:hAnsi="Times New Roman"/>
          <w:sz w:val="24"/>
        </w:rPr>
        <w:t xml:space="preserve">) tekniği ile taşınmasını ele almışlardır. Sistemde taşıyıcı ligant olarak kerosende çözünmüş TNOA kullanmışlardır. Cu(II) taşınımının etkin olduğu </w:t>
      </w:r>
      <w:proofErr w:type="gramStart"/>
      <w:r>
        <w:rPr>
          <w:rFonts w:ascii="Times New Roman" w:hAnsi="Times New Roman"/>
          <w:sz w:val="24"/>
        </w:rPr>
        <w:t>optimum</w:t>
      </w:r>
      <w:proofErr w:type="gramEnd"/>
      <w:r>
        <w:rPr>
          <w:rFonts w:ascii="Times New Roman" w:hAnsi="Times New Roman"/>
          <w:sz w:val="24"/>
        </w:rPr>
        <w:t xml:space="preserve"> şartların;  TNOA derişimi 5.00x10</w:t>
      </w:r>
      <w:r w:rsidRPr="00201310">
        <w:rPr>
          <w:rFonts w:ascii="Times New Roman" w:hAnsi="Times New Roman"/>
          <w:sz w:val="24"/>
          <w:vertAlign w:val="superscript"/>
        </w:rPr>
        <w:t>-3</w:t>
      </w:r>
      <w:r w:rsidR="00061DB3">
        <w:rPr>
          <w:rFonts w:ascii="Times New Roman" w:hAnsi="Times New Roman"/>
          <w:sz w:val="24"/>
        </w:rPr>
        <w:t xml:space="preserve"> mol</w:t>
      </w:r>
      <w:r>
        <w:rPr>
          <w:rFonts w:ascii="Times New Roman" w:hAnsi="Times New Roman"/>
          <w:sz w:val="24"/>
        </w:rPr>
        <w:t>L</w:t>
      </w:r>
      <w:r w:rsidR="00061DB3" w:rsidRPr="00061DB3">
        <w:rPr>
          <w:rFonts w:ascii="Times New Roman" w:hAnsi="Times New Roman"/>
          <w:sz w:val="24"/>
          <w:vertAlign w:val="superscript"/>
        </w:rPr>
        <w:t>-1</w:t>
      </w:r>
      <w:r>
        <w:rPr>
          <w:rFonts w:ascii="Times New Roman" w:hAnsi="Times New Roman"/>
          <w:sz w:val="24"/>
        </w:rPr>
        <w:t>, donör,  akseptör ve organik sulu fazın hacimlerinin 100 mL, akseptör fazdaki H</w:t>
      </w:r>
      <w:r w:rsidRPr="00201310">
        <w:rPr>
          <w:rFonts w:ascii="Times New Roman" w:hAnsi="Times New Roman"/>
          <w:sz w:val="24"/>
          <w:vertAlign w:val="subscript"/>
        </w:rPr>
        <w:t>2</w:t>
      </w:r>
      <w:r>
        <w:rPr>
          <w:rFonts w:ascii="Times New Roman" w:hAnsi="Times New Roman"/>
          <w:sz w:val="24"/>
        </w:rPr>
        <w:t>SO</w:t>
      </w:r>
      <w:r w:rsidRPr="00201310">
        <w:rPr>
          <w:rFonts w:ascii="Times New Roman" w:hAnsi="Times New Roman"/>
          <w:sz w:val="24"/>
          <w:vertAlign w:val="subscript"/>
        </w:rPr>
        <w:t>4</w:t>
      </w:r>
      <w:r>
        <w:rPr>
          <w:rFonts w:ascii="Times New Roman" w:hAnsi="Times New Roman"/>
          <w:sz w:val="24"/>
        </w:rPr>
        <w:t xml:space="preserve"> derişimini 1.00 M, donör faz pH’ını ise 9.00, sıcaklığı 298.15 K ve peris</w:t>
      </w:r>
      <w:r w:rsidR="00061DB3">
        <w:rPr>
          <w:rFonts w:ascii="Times New Roman" w:hAnsi="Times New Roman"/>
          <w:sz w:val="24"/>
        </w:rPr>
        <w:t>taltik pompa akış hızının 50 mL</w:t>
      </w:r>
      <w:r>
        <w:rPr>
          <w:rFonts w:ascii="Times New Roman" w:hAnsi="Times New Roman"/>
          <w:sz w:val="24"/>
        </w:rPr>
        <w:t>d</w:t>
      </w:r>
      <w:r w:rsidR="00061DB3">
        <w:rPr>
          <w:rFonts w:ascii="Times New Roman" w:hAnsi="Times New Roman"/>
          <w:sz w:val="24"/>
        </w:rPr>
        <w:t>a</w:t>
      </w:r>
      <w:r>
        <w:rPr>
          <w:rFonts w:ascii="Times New Roman" w:hAnsi="Times New Roman"/>
          <w:sz w:val="24"/>
        </w:rPr>
        <w:t>k</w:t>
      </w:r>
      <w:r w:rsidR="00061DB3" w:rsidRPr="00061DB3">
        <w:rPr>
          <w:rFonts w:ascii="Times New Roman" w:hAnsi="Times New Roman"/>
          <w:sz w:val="24"/>
          <w:vertAlign w:val="superscript"/>
        </w:rPr>
        <w:t>-1</w:t>
      </w:r>
      <w:r>
        <w:rPr>
          <w:rFonts w:ascii="Times New Roman" w:hAnsi="Times New Roman"/>
          <w:sz w:val="24"/>
        </w:rPr>
        <w:t xml:space="preserve"> olduğunu bulmuşlardır. Ayrıca </w:t>
      </w:r>
      <w:r w:rsidR="0022029B">
        <w:rPr>
          <w:rFonts w:ascii="Times New Roman" w:hAnsi="Times New Roman"/>
          <w:sz w:val="24"/>
        </w:rPr>
        <w:t>Cu</w:t>
      </w:r>
      <w:r w:rsidRPr="00176464">
        <w:rPr>
          <w:rFonts w:ascii="Times New Roman" w:hAnsi="Times New Roman"/>
          <w:sz w:val="24"/>
        </w:rPr>
        <w:t>(II) iyon taşınması, ardışık birinci dereceden geri dönüşümsüz</w:t>
      </w:r>
      <w:r>
        <w:rPr>
          <w:rFonts w:ascii="Times New Roman" w:hAnsi="Times New Roman"/>
          <w:sz w:val="24"/>
        </w:rPr>
        <w:t xml:space="preserve"> bir</w:t>
      </w:r>
      <w:r w:rsidRPr="00176464">
        <w:rPr>
          <w:rFonts w:ascii="Times New Roman" w:hAnsi="Times New Roman"/>
          <w:sz w:val="24"/>
        </w:rPr>
        <w:t xml:space="preserve"> reaksiyondur.</w:t>
      </w:r>
      <w:r>
        <w:rPr>
          <w:rFonts w:ascii="Times New Roman" w:hAnsi="Times New Roman"/>
          <w:sz w:val="24"/>
        </w:rPr>
        <w:t xml:space="preserve"> </w:t>
      </w:r>
    </w:p>
    <w:p w:rsidR="00956C4E" w:rsidRDefault="00956C4E" w:rsidP="00956C4E">
      <w:pPr>
        <w:autoSpaceDE w:val="0"/>
        <w:autoSpaceDN w:val="0"/>
        <w:adjustRightInd w:val="0"/>
        <w:spacing w:after="0" w:line="360" w:lineRule="auto"/>
        <w:ind w:firstLine="709"/>
        <w:jc w:val="both"/>
        <w:rPr>
          <w:rFonts w:ascii="Times New Roman" w:hAnsi="Times New Roman"/>
          <w:sz w:val="24"/>
        </w:rPr>
      </w:pPr>
    </w:p>
    <w:p w:rsidR="00956C4E" w:rsidRPr="00336560" w:rsidRDefault="00956C4E" w:rsidP="00956C4E">
      <w:pPr>
        <w:autoSpaceDE w:val="0"/>
        <w:autoSpaceDN w:val="0"/>
        <w:adjustRightInd w:val="0"/>
        <w:spacing w:after="0" w:line="360" w:lineRule="auto"/>
        <w:ind w:firstLine="709"/>
        <w:jc w:val="both"/>
        <w:rPr>
          <w:rFonts w:ascii="Times New Roman" w:hAnsi="Times New Roman"/>
          <w:sz w:val="24"/>
        </w:rPr>
      </w:pPr>
      <w:r>
        <w:rPr>
          <w:rFonts w:ascii="Times New Roman" w:hAnsi="Times New Roman"/>
          <w:sz w:val="24"/>
        </w:rPr>
        <w:t xml:space="preserve">Erden </w:t>
      </w:r>
      <w:r w:rsidR="00C13AE6">
        <w:rPr>
          <w:rFonts w:ascii="Times New Roman" w:hAnsi="Times New Roman"/>
          <w:sz w:val="24"/>
        </w:rPr>
        <w:t xml:space="preserve">ve </w:t>
      </w:r>
      <w:r w:rsidR="00AE4699">
        <w:rPr>
          <w:rFonts w:ascii="Times New Roman" w:hAnsi="Times New Roman"/>
          <w:sz w:val="24"/>
        </w:rPr>
        <w:t>diğ.</w:t>
      </w:r>
      <w:r w:rsidR="00061DB3">
        <w:rPr>
          <w:rFonts w:ascii="Times New Roman" w:hAnsi="Times New Roman"/>
          <w:sz w:val="24"/>
        </w:rPr>
        <w:t xml:space="preserve"> (2015), U(VI)’</w:t>
      </w:r>
      <w:r>
        <w:rPr>
          <w:rFonts w:ascii="Times New Roman" w:hAnsi="Times New Roman"/>
          <w:sz w:val="24"/>
        </w:rPr>
        <w:t>un çok damlacıklı sıvı membran</w:t>
      </w:r>
      <w:r w:rsidR="00061DB3">
        <w:rPr>
          <w:rFonts w:ascii="Times New Roman" w:hAnsi="Times New Roman"/>
          <w:sz w:val="24"/>
        </w:rPr>
        <w:t xml:space="preserve"> </w:t>
      </w:r>
      <w:r>
        <w:rPr>
          <w:rFonts w:ascii="Times New Roman" w:hAnsi="Times New Roman"/>
          <w:sz w:val="24"/>
        </w:rPr>
        <w:t>(</w:t>
      </w:r>
      <w:r w:rsidR="00061DB3">
        <w:rPr>
          <w:rFonts w:ascii="Times New Roman" w:hAnsi="Times New Roman"/>
          <w:sz w:val="24"/>
        </w:rPr>
        <w:t>ÇDSM</w:t>
      </w:r>
      <w:r>
        <w:rPr>
          <w:rFonts w:ascii="Times New Roman" w:hAnsi="Times New Roman"/>
          <w:sz w:val="24"/>
        </w:rPr>
        <w:t>) tekniği ile ta</w:t>
      </w:r>
      <w:r w:rsidR="00061DB3">
        <w:rPr>
          <w:rFonts w:ascii="Times New Roman" w:hAnsi="Times New Roman"/>
          <w:sz w:val="24"/>
        </w:rPr>
        <w:t>şınmasını ele almışlardır.</w:t>
      </w:r>
      <w:r>
        <w:rPr>
          <w:rFonts w:ascii="Times New Roman" w:hAnsi="Times New Roman"/>
          <w:sz w:val="24"/>
        </w:rPr>
        <w:t xml:space="preserve"> </w:t>
      </w:r>
      <w:r w:rsidR="00061DB3">
        <w:rPr>
          <w:rFonts w:ascii="Times New Roman" w:hAnsi="Times New Roman"/>
          <w:sz w:val="24"/>
        </w:rPr>
        <w:t>U</w:t>
      </w:r>
      <w:r w:rsidRPr="00F0591C">
        <w:rPr>
          <w:rFonts w:ascii="Times New Roman" w:hAnsi="Times New Roman"/>
          <w:sz w:val="24"/>
        </w:rPr>
        <w:t xml:space="preserve">(VI) iyonlarının </w:t>
      </w:r>
      <w:r w:rsidR="00061DB3">
        <w:rPr>
          <w:rFonts w:ascii="Times New Roman" w:hAnsi="Times New Roman"/>
          <w:sz w:val="24"/>
        </w:rPr>
        <w:t>ÇDSMS’</w:t>
      </w:r>
      <w:r w:rsidRPr="00F0591C">
        <w:rPr>
          <w:rFonts w:ascii="Times New Roman" w:hAnsi="Times New Roman"/>
          <w:sz w:val="24"/>
        </w:rPr>
        <w:t xml:space="preserve">den taşınması için </w:t>
      </w:r>
      <w:r w:rsidR="00061DB3">
        <w:rPr>
          <w:rFonts w:ascii="Times New Roman" w:hAnsi="Times New Roman"/>
          <w:sz w:val="24"/>
        </w:rPr>
        <w:t>çok seçici bir taşıyıcı olarak di-</w:t>
      </w:r>
      <w:r w:rsidRPr="00F0591C">
        <w:rPr>
          <w:rFonts w:ascii="Times New Roman" w:hAnsi="Times New Roman"/>
          <w:sz w:val="24"/>
        </w:rPr>
        <w:t xml:space="preserve">(2-etilheksil) fosforik asit </w:t>
      </w:r>
      <w:r>
        <w:rPr>
          <w:rFonts w:ascii="Times New Roman" w:hAnsi="Times New Roman"/>
          <w:sz w:val="24"/>
        </w:rPr>
        <w:t xml:space="preserve">kullanmışlardır. </w:t>
      </w:r>
      <w:r w:rsidR="00061DB3">
        <w:rPr>
          <w:rFonts w:ascii="Times New Roman" w:hAnsi="Times New Roman"/>
          <w:sz w:val="24"/>
        </w:rPr>
        <w:t>U</w:t>
      </w:r>
      <w:r w:rsidRPr="00F0591C">
        <w:rPr>
          <w:rFonts w:ascii="Times New Roman" w:hAnsi="Times New Roman"/>
          <w:sz w:val="24"/>
        </w:rPr>
        <w:t>(VI) ekstraksiyonu ve sıyırma işleminin maksimum yüzdeleri</w:t>
      </w:r>
      <w:r>
        <w:rPr>
          <w:rFonts w:ascii="Times New Roman" w:hAnsi="Times New Roman"/>
          <w:sz w:val="24"/>
        </w:rPr>
        <w:t>ni</w:t>
      </w:r>
      <w:r w:rsidR="00061DB3">
        <w:rPr>
          <w:rFonts w:ascii="Times New Roman" w:hAnsi="Times New Roman"/>
          <w:sz w:val="24"/>
        </w:rPr>
        <w:t xml:space="preserve">, </w:t>
      </w:r>
      <w:r w:rsidR="00FF7B6D" w:rsidRPr="00FF7B6D">
        <w:rPr>
          <w:rFonts w:ascii="Times New Roman" w:hAnsi="Times New Roman"/>
          <w:sz w:val="24"/>
        </w:rPr>
        <w:t>ekstraktant</w:t>
      </w:r>
      <w:r w:rsidR="00061DB3">
        <w:rPr>
          <w:rFonts w:ascii="Times New Roman" w:hAnsi="Times New Roman"/>
          <w:sz w:val="24"/>
        </w:rPr>
        <w:t xml:space="preserve"> olarak 1.46.</w:t>
      </w:r>
      <w:r w:rsidRPr="00F0591C">
        <w:rPr>
          <w:rFonts w:ascii="Times New Roman" w:hAnsi="Times New Roman"/>
          <w:sz w:val="24"/>
        </w:rPr>
        <w:t>10</w:t>
      </w:r>
      <w:r w:rsidRPr="00061DB3">
        <w:rPr>
          <w:rFonts w:ascii="Times New Roman" w:hAnsi="Times New Roman"/>
          <w:sz w:val="24"/>
          <w:vertAlign w:val="superscript"/>
        </w:rPr>
        <w:t>-3</w:t>
      </w:r>
      <w:r w:rsidRPr="00F0591C">
        <w:rPr>
          <w:rFonts w:ascii="Times New Roman" w:hAnsi="Times New Roman"/>
          <w:sz w:val="24"/>
        </w:rPr>
        <w:t xml:space="preserve"> M D</w:t>
      </w:r>
      <w:r w:rsidRPr="00225C86">
        <w:rPr>
          <w:rFonts w:ascii="Times New Roman" w:hAnsi="Times New Roman"/>
          <w:sz w:val="24"/>
          <w:vertAlign w:val="subscript"/>
        </w:rPr>
        <w:t>2</w:t>
      </w:r>
      <w:r w:rsidRPr="00F0591C">
        <w:rPr>
          <w:rFonts w:ascii="Times New Roman" w:hAnsi="Times New Roman"/>
          <w:sz w:val="24"/>
        </w:rPr>
        <w:t xml:space="preserve">EHPA, sıyırma çözeltisi olarak </w:t>
      </w:r>
      <w:proofErr w:type="gramStart"/>
      <w:r w:rsidRPr="00F0591C">
        <w:rPr>
          <w:rFonts w:ascii="Times New Roman" w:hAnsi="Times New Roman"/>
          <w:sz w:val="24"/>
        </w:rPr>
        <w:t>1</w:t>
      </w:r>
      <w:r w:rsidR="00061DB3">
        <w:rPr>
          <w:rFonts w:ascii="Times New Roman" w:hAnsi="Times New Roman"/>
          <w:sz w:val="24"/>
        </w:rPr>
        <w:t>.0</w:t>
      </w:r>
      <w:proofErr w:type="gramEnd"/>
      <w:r w:rsidRPr="00F0591C">
        <w:rPr>
          <w:rFonts w:ascii="Times New Roman" w:hAnsi="Times New Roman"/>
          <w:sz w:val="24"/>
        </w:rPr>
        <w:t xml:space="preserve"> M NH</w:t>
      </w:r>
      <w:r w:rsidRPr="00225C86">
        <w:rPr>
          <w:rFonts w:ascii="Times New Roman" w:hAnsi="Times New Roman"/>
          <w:sz w:val="24"/>
          <w:vertAlign w:val="subscript"/>
        </w:rPr>
        <w:t>4</w:t>
      </w:r>
      <w:r w:rsidRPr="00F0591C">
        <w:rPr>
          <w:rFonts w:ascii="Times New Roman" w:hAnsi="Times New Roman"/>
          <w:sz w:val="24"/>
        </w:rPr>
        <w:t>HC</w:t>
      </w:r>
      <w:r w:rsidR="00061DB3">
        <w:rPr>
          <w:rFonts w:ascii="Times New Roman" w:hAnsi="Times New Roman"/>
          <w:sz w:val="24"/>
        </w:rPr>
        <w:t>O</w:t>
      </w:r>
      <w:r w:rsidRPr="00225C86">
        <w:rPr>
          <w:rFonts w:ascii="Times New Roman" w:hAnsi="Times New Roman"/>
          <w:sz w:val="24"/>
          <w:vertAlign w:val="subscript"/>
        </w:rPr>
        <w:t>3</w:t>
      </w:r>
      <w:r w:rsidRPr="00F0591C">
        <w:rPr>
          <w:rFonts w:ascii="Times New Roman" w:hAnsi="Times New Roman"/>
          <w:sz w:val="24"/>
        </w:rPr>
        <w:t xml:space="preserve"> kullanılarak</w:t>
      </w:r>
      <w:r>
        <w:rPr>
          <w:rFonts w:ascii="Times New Roman" w:hAnsi="Times New Roman"/>
          <w:sz w:val="24"/>
        </w:rPr>
        <w:t xml:space="preserve"> </w:t>
      </w:r>
      <w:r w:rsidR="00061DB3">
        <w:rPr>
          <w:rFonts w:ascii="Times New Roman" w:hAnsi="Times New Roman"/>
          <w:sz w:val="24"/>
        </w:rPr>
        <w:t xml:space="preserve">geri alım verimini </w:t>
      </w:r>
      <w:r w:rsidR="00744AFD">
        <w:rPr>
          <w:rFonts w:ascii="Times New Roman" w:hAnsi="Times New Roman"/>
          <w:sz w:val="24"/>
        </w:rPr>
        <w:t>%</w:t>
      </w:r>
      <w:r w:rsidRPr="00F0591C">
        <w:rPr>
          <w:rFonts w:ascii="Times New Roman" w:hAnsi="Times New Roman"/>
          <w:sz w:val="24"/>
        </w:rPr>
        <w:t xml:space="preserve">98.9 </w:t>
      </w:r>
      <w:r>
        <w:rPr>
          <w:rFonts w:ascii="Times New Roman" w:hAnsi="Times New Roman"/>
          <w:sz w:val="24"/>
        </w:rPr>
        <w:t>bulmuşlardır. p</w:t>
      </w:r>
      <w:r w:rsidRPr="00F0591C">
        <w:rPr>
          <w:rFonts w:ascii="Times New Roman" w:hAnsi="Times New Roman"/>
          <w:sz w:val="24"/>
        </w:rPr>
        <w:t xml:space="preserve">H ve sıcaklığın donör ve </w:t>
      </w:r>
      <w:r>
        <w:rPr>
          <w:rFonts w:ascii="Times New Roman" w:hAnsi="Times New Roman"/>
          <w:sz w:val="24"/>
        </w:rPr>
        <w:t>akseptör</w:t>
      </w:r>
      <w:r w:rsidRPr="00F0591C">
        <w:rPr>
          <w:rFonts w:ascii="Times New Roman" w:hAnsi="Times New Roman"/>
          <w:sz w:val="24"/>
        </w:rPr>
        <w:t xml:space="preserve"> fazlar üzerindeki etkileri</w:t>
      </w:r>
      <w:r>
        <w:rPr>
          <w:rFonts w:ascii="Times New Roman" w:hAnsi="Times New Roman"/>
          <w:sz w:val="24"/>
        </w:rPr>
        <w:t>ni</w:t>
      </w:r>
      <w:r w:rsidRPr="00F0591C">
        <w:rPr>
          <w:rFonts w:ascii="Times New Roman" w:hAnsi="Times New Roman"/>
          <w:sz w:val="24"/>
        </w:rPr>
        <w:t xml:space="preserve">, taşıyıcı faz </w:t>
      </w:r>
      <w:proofErr w:type="gramStart"/>
      <w:r w:rsidRPr="00F0591C">
        <w:rPr>
          <w:rFonts w:ascii="Times New Roman" w:hAnsi="Times New Roman"/>
          <w:sz w:val="24"/>
        </w:rPr>
        <w:t>konsantrasyonlarının</w:t>
      </w:r>
      <w:proofErr w:type="gramEnd"/>
      <w:r w:rsidRPr="00F0591C">
        <w:rPr>
          <w:rFonts w:ascii="Times New Roman" w:hAnsi="Times New Roman"/>
          <w:sz w:val="24"/>
        </w:rPr>
        <w:t xml:space="preserve"> etkisi ve membranın akış hızları</w:t>
      </w:r>
      <w:r>
        <w:rPr>
          <w:rFonts w:ascii="Times New Roman" w:hAnsi="Times New Roman"/>
          <w:sz w:val="24"/>
        </w:rPr>
        <w:t>nı</w:t>
      </w:r>
      <w:r w:rsidRPr="00F0591C">
        <w:rPr>
          <w:rFonts w:ascii="Times New Roman" w:hAnsi="Times New Roman"/>
          <w:sz w:val="24"/>
        </w:rPr>
        <w:t xml:space="preserve"> </w:t>
      </w:r>
      <w:r>
        <w:rPr>
          <w:rFonts w:ascii="Times New Roman" w:hAnsi="Times New Roman"/>
          <w:sz w:val="24"/>
        </w:rPr>
        <w:t>incelemişlerdir. Deneyler sonucunda, D</w:t>
      </w:r>
      <w:r w:rsidRPr="004C56BB">
        <w:rPr>
          <w:rFonts w:ascii="Times New Roman" w:hAnsi="Times New Roman"/>
          <w:sz w:val="24"/>
          <w:vertAlign w:val="subscript"/>
        </w:rPr>
        <w:t>2</w:t>
      </w:r>
      <w:r w:rsidR="00061DB3">
        <w:rPr>
          <w:rFonts w:ascii="Times New Roman" w:hAnsi="Times New Roman"/>
          <w:sz w:val="24"/>
        </w:rPr>
        <w:t>EHPA’</w:t>
      </w:r>
      <w:r>
        <w:rPr>
          <w:rFonts w:ascii="Times New Roman" w:hAnsi="Times New Roman"/>
          <w:sz w:val="24"/>
        </w:rPr>
        <w:t>nın MDLM yoluyla U</w:t>
      </w:r>
      <w:r w:rsidRPr="00382241">
        <w:rPr>
          <w:rFonts w:ascii="Times New Roman" w:hAnsi="Times New Roman"/>
          <w:sz w:val="24"/>
        </w:rPr>
        <w:t xml:space="preserve">(VI) </w:t>
      </w:r>
      <w:r>
        <w:rPr>
          <w:rFonts w:ascii="Times New Roman" w:hAnsi="Times New Roman"/>
          <w:sz w:val="24"/>
        </w:rPr>
        <w:t xml:space="preserve">iyonlarının taşınması için, </w:t>
      </w:r>
      <w:r w:rsidRPr="00382241">
        <w:rPr>
          <w:rFonts w:ascii="Times New Roman" w:hAnsi="Times New Roman"/>
          <w:sz w:val="24"/>
        </w:rPr>
        <w:t xml:space="preserve">iyi bir taşıyıcı </w:t>
      </w:r>
      <w:r>
        <w:rPr>
          <w:rFonts w:ascii="Times New Roman" w:hAnsi="Times New Roman"/>
          <w:sz w:val="24"/>
        </w:rPr>
        <w:t xml:space="preserve">ligant </w:t>
      </w:r>
      <w:r w:rsidRPr="00382241">
        <w:rPr>
          <w:rFonts w:ascii="Times New Roman" w:hAnsi="Times New Roman"/>
          <w:sz w:val="24"/>
        </w:rPr>
        <w:t xml:space="preserve">olduğunu </w:t>
      </w:r>
      <w:r>
        <w:rPr>
          <w:rFonts w:ascii="Times New Roman" w:hAnsi="Times New Roman"/>
          <w:sz w:val="24"/>
        </w:rPr>
        <w:t>göstermişlerdir.</w:t>
      </w:r>
    </w:p>
    <w:p w:rsidR="00956C4E" w:rsidRDefault="00956C4E" w:rsidP="006D77F4">
      <w:pPr>
        <w:tabs>
          <w:tab w:val="left" w:pos="0"/>
        </w:tabs>
        <w:spacing w:line="360" w:lineRule="auto"/>
        <w:ind w:firstLine="709"/>
        <w:jc w:val="both"/>
        <w:rPr>
          <w:rFonts w:ascii="Times New Roman" w:hAnsi="Times New Roman" w:cs="Times New Roman"/>
          <w:b/>
          <w:color w:val="000000" w:themeColor="text1"/>
          <w:sz w:val="24"/>
          <w:szCs w:val="24"/>
        </w:rPr>
      </w:pPr>
    </w:p>
    <w:p w:rsidR="00843061" w:rsidRDefault="00843061" w:rsidP="00843061">
      <w:pPr>
        <w:pStyle w:val="fbemetinnormal"/>
        <w:rPr>
          <w:szCs w:val="24"/>
        </w:rPr>
      </w:pPr>
      <w:r w:rsidRPr="00EC5584">
        <w:rPr>
          <w:szCs w:val="24"/>
        </w:rPr>
        <w:t>Literatürde mevcut bilgiler ışığı altında bu yüksek lisans tez çalışmasında; bölümümüzde dizaynını yaptırdığımız çok damlacıklı sıvı membran tekniği (</w:t>
      </w:r>
      <w:r w:rsidR="0074759F">
        <w:rPr>
          <w:szCs w:val="24"/>
        </w:rPr>
        <w:t>ÇDSMS</w:t>
      </w:r>
      <w:r w:rsidRPr="00EC5584">
        <w:rPr>
          <w:szCs w:val="24"/>
        </w:rPr>
        <w:t>) ile sulu çözeltilerden zirkonyum iyonlarının geri kazanılmasını ve ayrıca zirkonyum iyonlarının çöz</w:t>
      </w:r>
      <w:r>
        <w:rPr>
          <w:szCs w:val="24"/>
        </w:rPr>
        <w:t xml:space="preserve">elti ortamından seçimli olarak </w:t>
      </w:r>
      <w:r w:rsidRPr="00EC5584">
        <w:rPr>
          <w:szCs w:val="24"/>
        </w:rPr>
        <w:t xml:space="preserve">ayrılması için gerekli </w:t>
      </w:r>
      <w:proofErr w:type="gramStart"/>
      <w:r w:rsidRPr="00EC5584">
        <w:rPr>
          <w:szCs w:val="24"/>
        </w:rPr>
        <w:t>op</w:t>
      </w:r>
      <w:r>
        <w:rPr>
          <w:szCs w:val="24"/>
        </w:rPr>
        <w:t>timum</w:t>
      </w:r>
      <w:proofErr w:type="gramEnd"/>
      <w:r>
        <w:rPr>
          <w:szCs w:val="24"/>
        </w:rPr>
        <w:t xml:space="preserve"> şartlarının belirlenmesi </w:t>
      </w:r>
      <w:r w:rsidRPr="00EC5584">
        <w:rPr>
          <w:szCs w:val="24"/>
        </w:rPr>
        <w:t>amaçlanmıştır.</w:t>
      </w:r>
      <w:r w:rsidR="00FF7B6D">
        <w:rPr>
          <w:szCs w:val="24"/>
        </w:rPr>
        <w:t xml:space="preserve"> Çalışma süresince elde edilen</w:t>
      </w:r>
      <w:r w:rsidRPr="00EC5584">
        <w:rPr>
          <w:szCs w:val="24"/>
        </w:rPr>
        <w:t xml:space="preserve"> bulgulara göre, pH, karıştırma hızı, çözücü cinsi, ekstraksiyon sıcaklığı gibi parametreler incelenerek, bu parametrelerin kullanılan sistemin ekstraksiyon verimliliğine olan etkisi araştırıl</w:t>
      </w:r>
      <w:r w:rsidR="00061DB3">
        <w:rPr>
          <w:szCs w:val="24"/>
        </w:rPr>
        <w:t>mıştır.</w:t>
      </w:r>
    </w:p>
    <w:p w:rsidR="00226A21" w:rsidRPr="00BF0D86" w:rsidRDefault="00226A21" w:rsidP="00BF0D86">
      <w:pPr>
        <w:pStyle w:val="fbemetinnormal"/>
        <w:rPr>
          <w:rFonts w:cs="Times New Roman"/>
          <w:szCs w:val="24"/>
        </w:rPr>
      </w:pPr>
    </w:p>
    <w:p w:rsidR="00843061" w:rsidRPr="00843061" w:rsidRDefault="00843061" w:rsidP="00BF0D86">
      <w:pPr>
        <w:pStyle w:val="fbebalk1"/>
        <w:ind w:left="992"/>
        <w:rPr>
          <w:rFonts w:cs="Times New Roman"/>
          <w:sz w:val="24"/>
          <w:szCs w:val="24"/>
        </w:rPr>
      </w:pPr>
      <w:bookmarkStart w:id="60" w:name="_Toc1477985"/>
      <w:bookmarkStart w:id="61" w:name="_Toc1479360"/>
      <w:bookmarkStart w:id="62" w:name="_Toc1479969"/>
      <w:bookmarkStart w:id="63" w:name="_Toc35950039"/>
      <w:bookmarkStart w:id="64" w:name="_Toc45465291"/>
      <w:bookmarkStart w:id="65" w:name="_Toc17216734"/>
      <w:bookmarkStart w:id="66" w:name="_Toc17318333"/>
      <w:bookmarkStart w:id="67" w:name="_Toc17319135"/>
      <w:r>
        <w:lastRenderedPageBreak/>
        <w:t>TEORİK BÖLÜM</w:t>
      </w:r>
      <w:bookmarkEnd w:id="60"/>
      <w:bookmarkEnd w:id="61"/>
      <w:bookmarkEnd w:id="62"/>
      <w:bookmarkEnd w:id="63"/>
      <w:bookmarkEnd w:id="64"/>
    </w:p>
    <w:p w:rsidR="00DA1222" w:rsidRDefault="00843061" w:rsidP="00BF6AB3">
      <w:pPr>
        <w:pStyle w:val="fbebalk20"/>
        <w:spacing w:before="600" w:after="240"/>
        <w:ind w:left="0" w:firstLine="709"/>
      </w:pPr>
      <w:bookmarkStart w:id="68" w:name="_Toc35950040"/>
      <w:bookmarkStart w:id="69" w:name="_Toc45465292"/>
      <w:r>
        <w:t>Zirkonyum</w:t>
      </w:r>
      <w:bookmarkEnd w:id="68"/>
      <w:bookmarkEnd w:id="69"/>
      <w:r w:rsidR="00884874" w:rsidRPr="00843061">
        <w:t xml:space="preserve"> </w:t>
      </w:r>
      <w:bookmarkEnd w:id="65"/>
      <w:bookmarkEnd w:id="66"/>
      <w:bookmarkEnd w:id="67"/>
      <w:r w:rsidR="00DE6812" w:rsidRPr="00843061">
        <w:t xml:space="preserve"> </w:t>
      </w:r>
    </w:p>
    <w:p w:rsidR="00843061" w:rsidRDefault="00843061" w:rsidP="00BF6AB3">
      <w:pPr>
        <w:pStyle w:val="fbebalk3"/>
        <w:spacing w:before="600" w:after="240"/>
        <w:ind w:left="0" w:firstLine="709"/>
      </w:pPr>
      <w:bookmarkStart w:id="70" w:name="_Toc35950041"/>
      <w:bookmarkStart w:id="71" w:name="_Toc45465293"/>
      <w:r>
        <w:t>Tarihçesi</w:t>
      </w:r>
      <w:bookmarkEnd w:id="70"/>
      <w:bookmarkEnd w:id="71"/>
    </w:p>
    <w:p w:rsidR="00843061" w:rsidRDefault="00843061" w:rsidP="00843061">
      <w:pPr>
        <w:pStyle w:val="fbemetinnormal"/>
      </w:pPr>
      <w:r>
        <w:t xml:space="preserve">Son yıllarda artan yeni uygulama alanları nedeniyle zirkon ve bileşikleri yoğun ilgi görmüştür. Zirkonyum kimyasalları diğerlerinin yanı sıra, refrakter, dökümhane kalıpları, sır opaklaştırıcıları, cam endüstrisi, aşındırıcılar, seramik ve seramik renkleri, piezoelektrikler, kondansatörler, piroelektrikler, katı elektrolikler, </w:t>
      </w:r>
      <w:r w:rsidRPr="00350828">
        <w:t>yağ endüstrisi,</w:t>
      </w:r>
      <w:r>
        <w:t xml:space="preserve"> yün tutuşmazlık ve su geçirmezlik, fotoğrafçılık, tekstil endüstrisi, tıp ve kozmetikte kullanılır. Zirkonyum silikat tuzu, atıkların aktinitlerle immobilizasyonu için kull</w:t>
      </w:r>
      <w:r w:rsidR="00061DB3">
        <w:t>anılır. Bu uygulamaların çoğu, Z</w:t>
      </w:r>
      <w:r w:rsidR="00712B27">
        <w:t>r(</w:t>
      </w:r>
      <w:r>
        <w:t>I</w:t>
      </w:r>
      <w:r w:rsidR="00061DB3">
        <w:t>V</w:t>
      </w:r>
      <w:r w:rsidR="00712B27">
        <w:t>)</w:t>
      </w:r>
      <w:r>
        <w:t>’ün oksidi olan zirkonya ile ilgilidir (Manhique 2003).</w:t>
      </w:r>
    </w:p>
    <w:p w:rsidR="00843061" w:rsidRDefault="00843061" w:rsidP="00843061">
      <w:pPr>
        <w:pStyle w:val="fbemetinnormal"/>
      </w:pPr>
      <w:r>
        <w:t xml:space="preserve">Tarih boyunca, zirkonyum çok fazla ilgi görmedi </w:t>
      </w:r>
      <w:proofErr w:type="gramStart"/>
      <w:r>
        <w:t>çünkü,</w:t>
      </w:r>
      <w:proofErr w:type="gramEnd"/>
      <w:r>
        <w:t xml:space="preserve"> ilk zamanlarda çok az endüstriyel uygulama alanına sahipti. Zirkonyumun ana kaynağı olan zirkon, ilk olarak Orta Çağ’da </w:t>
      </w:r>
      <w:r w:rsidRPr="002978BD">
        <w:rPr>
          <w:i/>
        </w:rPr>
        <w:t>sümbül, jargon, jakint, ligure, diamanta brut veya clarus hyalinus</w:t>
      </w:r>
      <w:r>
        <w:t xml:space="preserve"> olarak zirkonyum bileşikleri</w:t>
      </w:r>
      <w:r w:rsidR="0022419C">
        <w:t xml:space="preserve"> olarak</w:t>
      </w:r>
      <w:r>
        <w:t xml:space="preserve"> bilinir (Manhique 2003). İncil’deki yazılarda da minerallerden bahsedilir (Clark 1987). Ek olarak, Matara Pırlantası adı verilen kusurlu bir elmas olduğuna inanılıyordu. Zirkon adını</w:t>
      </w:r>
      <w:r w:rsidR="0022419C">
        <w:t xml:space="preserve"> ilk</w:t>
      </w:r>
      <w:r>
        <w:t xml:space="preserve"> veren Werner’di (Manhique 2003).</w:t>
      </w:r>
    </w:p>
    <w:p w:rsidR="00843061" w:rsidRDefault="00843061" w:rsidP="00843061">
      <w:pPr>
        <w:pStyle w:val="fbemetinnormal"/>
      </w:pPr>
      <w:r>
        <w:t xml:space="preserve">1789’da Klaproth, zirkonu sodyum hidroksit ile </w:t>
      </w:r>
      <w:r w:rsidR="0022419C">
        <w:t>tepkimeye sokarak oluşan</w:t>
      </w:r>
      <w:r>
        <w:t xml:space="preserve"> ürünü hidroklorik asit ile ekstrakte etti. Çözeltide, yeni </w:t>
      </w:r>
      <w:r w:rsidR="0022419C">
        <w:t>davranış sergileyen bir element olarak keşfetti</w:t>
      </w:r>
      <w:r>
        <w:t xml:space="preserve"> (Manhique 2003). Berzelius,1824’te zirkonyumu ekstrakte eden ilk kişiydi. Lely ve Hamburger 1904’te ilk nispeten saf zirkonyumu hazırladılar (Nielsen ve Chang 1996). Gerçekten saf zirkonyum sadece 1925’te, iyodür methodu kullanarak Van Arkel-De Boer tarafından hazırlandı </w:t>
      </w:r>
      <w:proofErr w:type="gramStart"/>
      <w:r>
        <w:t>(</w:t>
      </w:r>
      <w:proofErr w:type="gramEnd"/>
      <w:r>
        <w:t xml:space="preserve">Bailar ve </w:t>
      </w:r>
      <w:r w:rsidR="00AE4699">
        <w:t>diğ.</w:t>
      </w:r>
      <w:r>
        <w:t xml:space="preserve"> 1993).</w:t>
      </w:r>
    </w:p>
    <w:p w:rsidR="00843061" w:rsidRDefault="00843061" w:rsidP="00843061">
      <w:pPr>
        <w:pStyle w:val="fbemetinnormal"/>
      </w:pPr>
      <w:r>
        <w:t>Doğal olarak oluşan zirkonyum bileşikleri, az miktarda %2 kadar hafniyum içerir. Tam olarak ayrılmaları, tamamıyla aynı atomik ve iyonik yarıçapları nedeniyle çok zordur. Bu durum özdeş kimyasal özelliklere sahip olmalarına yol açar (Cotton ve Wilkinso</w:t>
      </w:r>
      <w:r w:rsidR="00C13AE6">
        <w:t>n 1976). Zirkonyum içeriği %95’</w:t>
      </w:r>
      <w:r>
        <w:t xml:space="preserve">ten fazla olan cevherlerin Mozambik’teki tantal cevheri ile ilişkili olduğu bulunmuştur (Nielsen ve Chang 1996). Çoğu </w:t>
      </w:r>
      <w:r>
        <w:lastRenderedPageBreak/>
        <w:t>uygulamada, zirkonyum kimyasalları hafniyum safsızlıkları ile birlikte kullanılabilir. Yüksek hafniyum seviyesine sahip cevherler ayrıca yüksek seviyede radyoaktif safsızlığa sahiptir (Nielsen ve Chang 1996).</w:t>
      </w:r>
    </w:p>
    <w:p w:rsidR="00843061" w:rsidRDefault="00843061" w:rsidP="00843061">
      <w:pPr>
        <w:pStyle w:val="fbebalk3"/>
      </w:pPr>
      <w:bookmarkStart w:id="72" w:name="_Toc1477988"/>
      <w:bookmarkStart w:id="73" w:name="_Toc1479363"/>
      <w:bookmarkStart w:id="74" w:name="_Toc1479972"/>
      <w:bookmarkStart w:id="75" w:name="_Toc35950042"/>
      <w:bookmarkStart w:id="76" w:name="_Toc45465294"/>
      <w:r>
        <w:t>Fiziksel Özellikleri</w:t>
      </w:r>
      <w:bookmarkEnd w:id="72"/>
      <w:bookmarkEnd w:id="73"/>
      <w:bookmarkEnd w:id="74"/>
      <w:bookmarkEnd w:id="75"/>
      <w:bookmarkEnd w:id="76"/>
    </w:p>
    <w:p w:rsidR="00843061" w:rsidRDefault="00843061" w:rsidP="00843061">
      <w:pPr>
        <w:pStyle w:val="fbemetinnormal"/>
      </w:pPr>
      <w:r>
        <w:t>Zirkonyum periyodik tablodaki 40</w:t>
      </w:r>
      <w:r w:rsidR="0022419C">
        <w:t>’ıncı</w:t>
      </w:r>
      <w:r>
        <w:t xml:space="preserve"> elementtir. Zirkonyum kütle sayıları 90, 91, 92, 94 ve 96 olan ve sırasıyla %51.46, %11.23, %17.11, %17.40 ve %2.80 doğal bolluğa sahip beş izotop şeklinde doğal olarak oluşur </w:t>
      </w:r>
      <w:proofErr w:type="gramStart"/>
      <w:r>
        <w:t>(</w:t>
      </w:r>
      <w:proofErr w:type="gramEnd"/>
      <w:r>
        <w:t xml:space="preserve">Bailar ve </w:t>
      </w:r>
      <w:r w:rsidR="00AE4699">
        <w:t>diğ.</w:t>
      </w:r>
      <w:r>
        <w:t xml:space="preserve"> 1993). Bir başka 26 zirkonyum radyoizotopu, diğer elementlerin bozunma serisinde ortaya çıkar </w:t>
      </w:r>
      <w:proofErr w:type="gramStart"/>
      <w:r>
        <w:t>(</w:t>
      </w:r>
      <w:proofErr w:type="gramEnd"/>
      <w:r>
        <w:t xml:space="preserve">Hrovat ve </w:t>
      </w:r>
      <w:r w:rsidR="00AE4699">
        <w:t>diğ.</w:t>
      </w:r>
      <w:r>
        <w:t xml:space="preserve"> 2003). Zirkonyum ismi, altın benzeri metal anlamına gelen Farsça zargun kelimesinden gelir (Manhique 2003).</w:t>
      </w:r>
    </w:p>
    <w:p w:rsidR="00BF6AB3" w:rsidRPr="00347795" w:rsidRDefault="00BF6AB3" w:rsidP="00BF6AB3">
      <w:pPr>
        <w:pStyle w:val="fbekapakbosatr"/>
        <w:ind w:firstLine="709"/>
        <w:jc w:val="center"/>
      </w:pPr>
      <w:bookmarkStart w:id="77" w:name="_Toc35951173"/>
      <w:bookmarkStart w:id="78" w:name="_Toc45466260"/>
      <w:r w:rsidRPr="00BF6AB3">
        <w:rPr>
          <w:rFonts w:cs="Times New Roman"/>
          <w:b/>
          <w:szCs w:val="24"/>
        </w:rPr>
        <w:t xml:space="preserve">Tablo </w:t>
      </w:r>
      <w:r w:rsidRPr="00BF6AB3">
        <w:rPr>
          <w:rFonts w:cs="Times New Roman"/>
          <w:b/>
          <w:szCs w:val="24"/>
        </w:rPr>
        <w:fldChar w:fldCharType="begin"/>
      </w:r>
      <w:r w:rsidRPr="00BF6AB3">
        <w:rPr>
          <w:rFonts w:cs="Times New Roman"/>
          <w:b/>
          <w:szCs w:val="24"/>
        </w:rPr>
        <w:instrText xml:space="preserve"> STYLEREF  \s fbe_başlık_1 </w:instrText>
      </w:r>
      <w:r w:rsidRPr="00BF6AB3">
        <w:rPr>
          <w:rFonts w:cs="Times New Roman"/>
          <w:b/>
          <w:szCs w:val="24"/>
        </w:rPr>
        <w:fldChar w:fldCharType="separate"/>
      </w:r>
      <w:r w:rsidR="00F8128B">
        <w:rPr>
          <w:rFonts w:cs="Times New Roman"/>
          <w:b/>
          <w:noProof/>
          <w:szCs w:val="24"/>
        </w:rPr>
        <w:t>2</w:t>
      </w:r>
      <w:r w:rsidRPr="00BF6AB3">
        <w:rPr>
          <w:rFonts w:cs="Times New Roman"/>
          <w:b/>
          <w:szCs w:val="24"/>
        </w:rPr>
        <w:fldChar w:fldCharType="end"/>
      </w:r>
      <w:r w:rsidRPr="00BF6AB3">
        <w:rPr>
          <w:rFonts w:cs="Times New Roman"/>
          <w:b/>
          <w:szCs w:val="24"/>
        </w:rPr>
        <w:t>.</w:t>
      </w:r>
      <w:r w:rsidRPr="00BF6AB3">
        <w:rPr>
          <w:rFonts w:cs="Times New Roman"/>
          <w:b/>
          <w:szCs w:val="24"/>
        </w:rPr>
        <w:fldChar w:fldCharType="begin"/>
      </w:r>
      <w:r w:rsidRPr="00BF6AB3">
        <w:rPr>
          <w:rFonts w:cs="Times New Roman"/>
          <w:b/>
          <w:szCs w:val="24"/>
        </w:rPr>
        <w:instrText xml:space="preserve"> SEQ Tablo \* ARABIC \s 0 </w:instrText>
      </w:r>
      <w:r w:rsidRPr="00BF6AB3">
        <w:rPr>
          <w:rFonts w:cs="Times New Roman"/>
          <w:b/>
          <w:szCs w:val="24"/>
        </w:rPr>
        <w:fldChar w:fldCharType="separate"/>
      </w:r>
      <w:r w:rsidR="00F8128B">
        <w:rPr>
          <w:rFonts w:cs="Times New Roman"/>
          <w:b/>
          <w:noProof/>
          <w:szCs w:val="24"/>
        </w:rPr>
        <w:t>1</w:t>
      </w:r>
      <w:r w:rsidRPr="00BF6AB3">
        <w:rPr>
          <w:rFonts w:cs="Times New Roman"/>
          <w:b/>
          <w:szCs w:val="24"/>
        </w:rPr>
        <w:fldChar w:fldCharType="end"/>
      </w:r>
      <w:r w:rsidRPr="00BF6AB3">
        <w:rPr>
          <w:rFonts w:cs="Times New Roman"/>
          <w:b/>
          <w:szCs w:val="24"/>
        </w:rPr>
        <w:t>:</w:t>
      </w:r>
      <w:r w:rsidRPr="00EA30F1">
        <w:rPr>
          <w:rFonts w:cs="Times New Roman"/>
          <w:b/>
          <w:szCs w:val="24"/>
        </w:rPr>
        <w:t xml:space="preserve"> </w:t>
      </w:r>
      <w:r w:rsidRPr="00347795">
        <w:t>Zirkonyumun fiziksel özellikleri (Manhique 2003).</w:t>
      </w:r>
      <w:bookmarkEnd w:id="77"/>
      <w:bookmarkEnd w:id="78"/>
    </w:p>
    <w:tbl>
      <w:tblPr>
        <w:tblW w:w="7400" w:type="dxa"/>
        <w:jc w:val="center"/>
        <w:tblCellMar>
          <w:left w:w="70" w:type="dxa"/>
          <w:right w:w="70" w:type="dxa"/>
        </w:tblCellMar>
        <w:tblLook w:val="04A0" w:firstRow="1" w:lastRow="0" w:firstColumn="1" w:lastColumn="0" w:noHBand="0" w:noVBand="1"/>
      </w:tblPr>
      <w:tblGrid>
        <w:gridCol w:w="3340"/>
        <w:gridCol w:w="1500"/>
        <w:gridCol w:w="2560"/>
      </w:tblGrid>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Bağıl atom kütlesi</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91.224</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Atom yarıçapı</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15.90 nm</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712B27"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İyonik yarıçapı (Zr</w:t>
            </w:r>
            <w:r w:rsidR="00BF6AB3" w:rsidRPr="009202B4">
              <w:rPr>
                <w:rFonts w:ascii="Times New Roman" w:hAnsi="Times New Roman"/>
                <w:color w:val="000000"/>
                <w:sz w:val="24"/>
                <w:szCs w:val="24"/>
                <w:vertAlign w:val="superscript"/>
                <w:lang w:eastAsia="tr-TR"/>
              </w:rPr>
              <w:t>4+</w:t>
            </w:r>
            <w:r w:rsidR="00BF6AB3" w:rsidRPr="009202B4">
              <w:rPr>
                <w:rFonts w:ascii="Times New Roman" w:hAnsi="Times New Roman"/>
                <w:color w:val="000000"/>
                <w:sz w:val="24"/>
                <w:szCs w:val="24"/>
                <w:lang w:eastAsia="tr-TR"/>
              </w:rPr>
              <w:t>)</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7.5 nm</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Elektronegatiflik</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1.22</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Standart potansiyeli M/MO</w:t>
            </w:r>
            <w:r w:rsidRPr="009202B4">
              <w:rPr>
                <w:rFonts w:ascii="Times New Roman" w:hAnsi="Times New Roman"/>
                <w:color w:val="000000"/>
                <w:sz w:val="24"/>
                <w:szCs w:val="24"/>
                <w:vertAlign w:val="subscript"/>
                <w:lang w:eastAsia="tr-TR"/>
              </w:rPr>
              <w:t>2</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1.53 V</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Erime noktası</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AE4699"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1 852 ± 2</w:t>
            </w:r>
            <w:r w:rsidR="00BF6AB3" w:rsidRPr="009202B4">
              <w:rPr>
                <w:rFonts w:ascii="Times New Roman" w:hAnsi="Times New Roman"/>
                <w:color w:val="000000"/>
                <w:sz w:val="24"/>
                <w:szCs w:val="24"/>
                <w:lang w:eastAsia="tr-TR"/>
              </w:rPr>
              <w:t>°C</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Kaynama noktası</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712B27"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3850</w:t>
            </w:r>
            <w:r w:rsidR="00BF6AB3" w:rsidRPr="009202B4">
              <w:rPr>
                <w:rFonts w:ascii="Times New Roman" w:hAnsi="Times New Roman"/>
                <w:color w:val="000000"/>
                <w:sz w:val="24"/>
                <w:szCs w:val="24"/>
                <w:lang w:eastAsia="tr-TR"/>
              </w:rPr>
              <w:t>°C</w:t>
            </w:r>
          </w:p>
        </w:tc>
      </w:tr>
      <w:tr w:rsidR="00BF6AB3" w:rsidRPr="009202B4" w:rsidTr="00BF6AB3">
        <w:trPr>
          <w:trHeight w:val="332"/>
          <w:jc w:val="center"/>
        </w:trPr>
        <w:tc>
          <w:tcPr>
            <w:tcW w:w="3340" w:type="dxa"/>
            <w:vMerge w:val="restart"/>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xml:space="preserve">Yoğunluk                               </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α- fazı</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3321B3"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6.50 g</w:t>
            </w:r>
            <w:r w:rsidR="00BF6AB3" w:rsidRPr="009202B4">
              <w:rPr>
                <w:rFonts w:ascii="Times New Roman" w:hAnsi="Times New Roman"/>
                <w:color w:val="000000"/>
                <w:sz w:val="24"/>
                <w:szCs w:val="24"/>
                <w:lang w:eastAsia="tr-TR"/>
              </w:rPr>
              <w:t>cm</w:t>
            </w:r>
            <w:r w:rsidRPr="003321B3">
              <w:rPr>
                <w:rFonts w:ascii="Times New Roman" w:hAnsi="Times New Roman"/>
                <w:color w:val="000000"/>
                <w:sz w:val="24"/>
                <w:szCs w:val="24"/>
                <w:vertAlign w:val="superscript"/>
                <w:lang w:eastAsia="tr-TR"/>
              </w:rPr>
              <w:t>-</w:t>
            </w:r>
            <w:r w:rsidR="00BF6AB3" w:rsidRPr="009202B4">
              <w:rPr>
                <w:rFonts w:ascii="Times New Roman" w:hAnsi="Times New Roman"/>
                <w:color w:val="000000"/>
                <w:sz w:val="24"/>
                <w:szCs w:val="24"/>
                <w:vertAlign w:val="superscript"/>
                <w:lang w:eastAsia="tr-TR"/>
              </w:rPr>
              <w:t>3</w:t>
            </w:r>
          </w:p>
        </w:tc>
      </w:tr>
      <w:tr w:rsidR="00BF6AB3" w:rsidRPr="009202B4" w:rsidTr="00BF6AB3">
        <w:trPr>
          <w:trHeight w:val="332"/>
          <w:jc w:val="center"/>
        </w:trPr>
        <w:tc>
          <w:tcPr>
            <w:tcW w:w="3340" w:type="dxa"/>
            <w:vMerge/>
            <w:tcBorders>
              <w:top w:val="single" w:sz="4" w:space="0" w:color="auto"/>
              <w:left w:val="nil"/>
              <w:bottom w:val="nil"/>
              <w:right w:val="nil"/>
            </w:tcBorders>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p>
        </w:tc>
        <w:tc>
          <w:tcPr>
            <w:tcW w:w="1500" w:type="dxa"/>
            <w:tcBorders>
              <w:top w:val="single" w:sz="4" w:space="0" w:color="auto"/>
              <w:left w:val="nil"/>
              <w:bottom w:val="single" w:sz="4" w:space="0" w:color="auto"/>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xml:space="preserve"> β-fazı</w:t>
            </w:r>
          </w:p>
        </w:tc>
        <w:tc>
          <w:tcPr>
            <w:tcW w:w="2560" w:type="dxa"/>
            <w:tcBorders>
              <w:top w:val="single" w:sz="4" w:space="0" w:color="auto"/>
              <w:left w:val="nil"/>
              <w:bottom w:val="single" w:sz="4" w:space="0" w:color="auto"/>
              <w:right w:val="nil"/>
            </w:tcBorders>
            <w:shd w:val="clear" w:color="auto" w:fill="auto"/>
            <w:noWrap/>
            <w:vAlign w:val="center"/>
            <w:hideMark/>
          </w:tcPr>
          <w:p w:rsidR="00BF6AB3" w:rsidRPr="009202B4" w:rsidRDefault="0022419C" w:rsidP="003321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6.05 g</w:t>
            </w:r>
            <w:r w:rsidR="00BF6AB3" w:rsidRPr="009202B4">
              <w:rPr>
                <w:rFonts w:ascii="Times New Roman" w:hAnsi="Times New Roman"/>
                <w:color w:val="000000"/>
                <w:sz w:val="24"/>
                <w:szCs w:val="24"/>
                <w:lang w:eastAsia="tr-TR"/>
              </w:rPr>
              <w:t>cm</w:t>
            </w:r>
            <w:r w:rsidR="003321B3" w:rsidRPr="003321B3">
              <w:rPr>
                <w:rFonts w:ascii="Times New Roman" w:hAnsi="Times New Roman"/>
                <w:color w:val="000000"/>
                <w:sz w:val="24"/>
                <w:szCs w:val="24"/>
                <w:vertAlign w:val="superscript"/>
                <w:lang w:eastAsia="tr-TR"/>
              </w:rPr>
              <w:t>-</w:t>
            </w:r>
            <w:r w:rsidR="003321B3" w:rsidRPr="009202B4">
              <w:rPr>
                <w:rFonts w:ascii="Times New Roman" w:hAnsi="Times New Roman"/>
                <w:color w:val="000000"/>
                <w:sz w:val="24"/>
                <w:szCs w:val="24"/>
                <w:vertAlign w:val="superscript"/>
                <w:lang w:eastAsia="tr-TR"/>
              </w:rPr>
              <w:t>3</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712B27"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25°C</w:t>
            </w:r>
            <w:r w:rsidR="00BF6AB3" w:rsidRPr="009202B4">
              <w:rPr>
                <w:rFonts w:ascii="Times New Roman" w:hAnsi="Times New Roman"/>
                <w:color w:val="000000"/>
                <w:sz w:val="24"/>
                <w:szCs w:val="24"/>
                <w:lang w:eastAsia="tr-TR"/>
              </w:rPr>
              <w:t>'de özgül ısı</w:t>
            </w:r>
          </w:p>
        </w:tc>
        <w:tc>
          <w:tcPr>
            <w:tcW w:w="1500" w:type="dxa"/>
            <w:tcBorders>
              <w:top w:val="nil"/>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nil"/>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0.285 Jg</w:t>
            </w:r>
            <w:r w:rsidRPr="009202B4">
              <w:rPr>
                <w:rFonts w:ascii="Times New Roman" w:hAnsi="Times New Roman"/>
                <w:color w:val="000000"/>
                <w:sz w:val="24"/>
                <w:szCs w:val="24"/>
                <w:vertAlign w:val="superscript"/>
                <w:lang w:eastAsia="tr-TR"/>
              </w:rPr>
              <w:t>-1</w:t>
            </w:r>
            <w:r w:rsidRPr="009202B4">
              <w:rPr>
                <w:rFonts w:ascii="Times New Roman" w:hAnsi="Times New Roman"/>
                <w:color w:val="000000"/>
                <w:sz w:val="24"/>
                <w:szCs w:val="24"/>
                <w:lang w:eastAsia="tr-TR"/>
              </w:rPr>
              <w:t>kg</w:t>
            </w:r>
            <w:r w:rsidRPr="009202B4">
              <w:rPr>
                <w:rFonts w:ascii="Times New Roman" w:hAnsi="Times New Roman"/>
                <w:color w:val="000000"/>
                <w:sz w:val="24"/>
                <w:szCs w:val="24"/>
                <w:vertAlign w:val="superscript"/>
                <w:lang w:eastAsia="tr-TR"/>
              </w:rPr>
              <w:t>-1</w:t>
            </w:r>
            <w:r w:rsidRPr="009202B4">
              <w:rPr>
                <w:rFonts w:ascii="Times New Roman" w:hAnsi="Times New Roman"/>
                <w:color w:val="000000"/>
                <w:sz w:val="24"/>
                <w:szCs w:val="24"/>
                <w:lang w:eastAsia="tr-TR"/>
              </w:rPr>
              <w:t xml:space="preserve"> </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712B27"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25°C</w:t>
            </w:r>
            <w:r w:rsidR="00BF6AB3" w:rsidRPr="009202B4">
              <w:rPr>
                <w:rFonts w:ascii="Times New Roman" w:hAnsi="Times New Roman"/>
                <w:color w:val="000000"/>
                <w:sz w:val="24"/>
                <w:szCs w:val="24"/>
                <w:lang w:eastAsia="tr-TR"/>
              </w:rPr>
              <w:t>'de termal iletkenlik</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21.1 Wm</w:t>
            </w:r>
            <w:r w:rsidRPr="009202B4">
              <w:rPr>
                <w:rFonts w:ascii="Times New Roman" w:hAnsi="Times New Roman"/>
                <w:color w:val="000000"/>
                <w:sz w:val="24"/>
                <w:szCs w:val="24"/>
                <w:vertAlign w:val="superscript"/>
                <w:lang w:eastAsia="tr-TR"/>
              </w:rPr>
              <w:t>-1</w:t>
            </w:r>
            <w:r w:rsidRPr="009202B4">
              <w:rPr>
                <w:rFonts w:ascii="Times New Roman" w:hAnsi="Times New Roman"/>
                <w:color w:val="000000"/>
                <w:sz w:val="24"/>
                <w:szCs w:val="24"/>
                <w:lang w:eastAsia="tr-TR"/>
              </w:rPr>
              <w:t>K</w:t>
            </w:r>
            <w:r w:rsidRPr="009202B4">
              <w:rPr>
                <w:rFonts w:ascii="Times New Roman" w:hAnsi="Times New Roman"/>
                <w:color w:val="000000"/>
                <w:sz w:val="24"/>
                <w:szCs w:val="24"/>
                <w:vertAlign w:val="superscript"/>
                <w:lang w:eastAsia="tr-TR"/>
              </w:rPr>
              <w:t>- 1</w:t>
            </w:r>
            <w:r w:rsidRPr="009202B4">
              <w:rPr>
                <w:rFonts w:ascii="Times New Roman" w:hAnsi="Times New Roman"/>
                <w:color w:val="000000"/>
                <w:sz w:val="24"/>
                <w:szCs w:val="24"/>
                <w:lang w:eastAsia="tr-TR"/>
              </w:rPr>
              <w:t xml:space="preserve"> </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712B27"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25°C</w:t>
            </w:r>
            <w:r w:rsidR="00BF6AB3" w:rsidRPr="009202B4">
              <w:rPr>
                <w:rFonts w:ascii="Times New Roman" w:hAnsi="Times New Roman"/>
                <w:color w:val="000000"/>
                <w:sz w:val="24"/>
                <w:szCs w:val="24"/>
                <w:lang w:eastAsia="tr-TR"/>
              </w:rPr>
              <w:t>'de termal genleşme (α)</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5.89x 10</w:t>
            </w:r>
            <w:r w:rsidRPr="009202B4">
              <w:rPr>
                <w:rFonts w:ascii="Times New Roman" w:hAnsi="Times New Roman"/>
                <w:color w:val="000000"/>
                <w:sz w:val="24"/>
                <w:szCs w:val="24"/>
                <w:vertAlign w:val="superscript"/>
                <w:lang w:eastAsia="tr-TR"/>
              </w:rPr>
              <w:t>-6</w:t>
            </w:r>
            <w:r w:rsidRPr="009202B4">
              <w:rPr>
                <w:rFonts w:ascii="Times New Roman" w:hAnsi="Times New Roman"/>
                <w:color w:val="000000"/>
                <w:sz w:val="24"/>
                <w:szCs w:val="24"/>
                <w:lang w:eastAsia="tr-TR"/>
              </w:rPr>
              <w:t xml:space="preserve"> K</w:t>
            </w:r>
            <w:r w:rsidRPr="009202B4">
              <w:rPr>
                <w:rFonts w:ascii="Times New Roman" w:hAnsi="Times New Roman"/>
                <w:color w:val="000000"/>
                <w:sz w:val="24"/>
                <w:szCs w:val="24"/>
                <w:vertAlign w:val="superscript"/>
                <w:lang w:eastAsia="tr-TR"/>
              </w:rPr>
              <w:t>-1</w:t>
            </w:r>
            <w:r w:rsidRPr="009202B4">
              <w:rPr>
                <w:rFonts w:ascii="Times New Roman" w:hAnsi="Times New Roman"/>
                <w:color w:val="000000"/>
                <w:sz w:val="24"/>
                <w:szCs w:val="24"/>
                <w:lang w:eastAsia="tr-TR"/>
              </w:rPr>
              <w:t xml:space="preserve"> </w:t>
            </w:r>
          </w:p>
        </w:tc>
      </w:tr>
      <w:tr w:rsidR="00BF6AB3" w:rsidRPr="009202B4" w:rsidTr="00BF6AB3">
        <w:trPr>
          <w:trHeight w:val="332"/>
          <w:jc w:val="center"/>
        </w:trPr>
        <w:tc>
          <w:tcPr>
            <w:tcW w:w="3340" w:type="dxa"/>
            <w:vMerge w:val="restart"/>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xml:space="preserve">İyonlaşma potansiyeli        </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xml:space="preserve"> 1.</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674.1 kJ mol</w:t>
            </w:r>
            <w:r w:rsidRPr="009202B4">
              <w:rPr>
                <w:rFonts w:ascii="Times New Roman" w:hAnsi="Times New Roman"/>
                <w:color w:val="000000"/>
                <w:sz w:val="24"/>
                <w:szCs w:val="24"/>
                <w:vertAlign w:val="superscript"/>
                <w:lang w:eastAsia="tr-TR"/>
              </w:rPr>
              <w:t>-1</w:t>
            </w:r>
          </w:p>
        </w:tc>
      </w:tr>
      <w:tr w:rsidR="00BF6AB3" w:rsidRPr="009202B4" w:rsidTr="00BF6AB3">
        <w:trPr>
          <w:trHeight w:val="332"/>
          <w:jc w:val="center"/>
        </w:trPr>
        <w:tc>
          <w:tcPr>
            <w:tcW w:w="3340" w:type="dxa"/>
            <w:vMerge/>
            <w:tcBorders>
              <w:top w:val="single" w:sz="4" w:space="0" w:color="auto"/>
              <w:left w:val="nil"/>
              <w:bottom w:val="nil"/>
              <w:right w:val="nil"/>
            </w:tcBorders>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xml:space="preserve"> 2.</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1 268 kJ mol</w:t>
            </w:r>
            <w:r w:rsidRPr="009202B4">
              <w:rPr>
                <w:rFonts w:ascii="Times New Roman" w:hAnsi="Times New Roman"/>
                <w:color w:val="000000"/>
                <w:sz w:val="24"/>
                <w:szCs w:val="24"/>
                <w:vertAlign w:val="superscript"/>
                <w:lang w:eastAsia="tr-TR"/>
              </w:rPr>
              <w:t>-1</w:t>
            </w:r>
          </w:p>
        </w:tc>
      </w:tr>
      <w:tr w:rsidR="00BF6AB3" w:rsidRPr="009202B4" w:rsidTr="00BF6AB3">
        <w:trPr>
          <w:trHeight w:val="332"/>
          <w:jc w:val="center"/>
        </w:trPr>
        <w:tc>
          <w:tcPr>
            <w:tcW w:w="3340" w:type="dxa"/>
            <w:vMerge/>
            <w:tcBorders>
              <w:top w:val="single" w:sz="4" w:space="0" w:color="auto"/>
              <w:left w:val="nil"/>
              <w:bottom w:val="nil"/>
              <w:right w:val="nil"/>
            </w:tcBorders>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xml:space="preserve"> 3.</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2 217 kJ mol</w:t>
            </w:r>
            <w:r w:rsidRPr="009202B4">
              <w:rPr>
                <w:rFonts w:ascii="Times New Roman" w:hAnsi="Times New Roman"/>
                <w:color w:val="000000"/>
                <w:sz w:val="24"/>
                <w:szCs w:val="24"/>
                <w:vertAlign w:val="superscript"/>
                <w:lang w:eastAsia="tr-TR"/>
              </w:rPr>
              <w:t>-1</w:t>
            </w:r>
          </w:p>
        </w:tc>
      </w:tr>
      <w:tr w:rsidR="00BF6AB3" w:rsidRPr="009202B4" w:rsidTr="00BF6AB3">
        <w:trPr>
          <w:trHeight w:val="332"/>
          <w:jc w:val="center"/>
        </w:trPr>
        <w:tc>
          <w:tcPr>
            <w:tcW w:w="3340" w:type="dxa"/>
            <w:vMerge/>
            <w:tcBorders>
              <w:top w:val="single" w:sz="4" w:space="0" w:color="auto"/>
              <w:left w:val="nil"/>
              <w:bottom w:val="nil"/>
              <w:right w:val="nil"/>
            </w:tcBorders>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xml:space="preserve"> 4.</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3 313 kJ mol</w:t>
            </w:r>
            <w:r w:rsidRPr="009202B4">
              <w:rPr>
                <w:rFonts w:ascii="Times New Roman" w:hAnsi="Times New Roman"/>
                <w:color w:val="000000"/>
                <w:sz w:val="24"/>
                <w:szCs w:val="24"/>
                <w:vertAlign w:val="superscript"/>
                <w:lang w:eastAsia="tr-TR"/>
              </w:rPr>
              <w:t>-1</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Termal nötronlar için etkili kesit</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1.9x 10</w:t>
            </w:r>
            <w:r w:rsidRPr="009202B4">
              <w:rPr>
                <w:rFonts w:ascii="Times New Roman" w:hAnsi="Times New Roman"/>
                <w:color w:val="000000"/>
                <w:sz w:val="24"/>
                <w:szCs w:val="24"/>
                <w:vertAlign w:val="superscript"/>
                <w:lang w:eastAsia="tr-TR"/>
              </w:rPr>
              <w:t>-29</w:t>
            </w:r>
            <w:r w:rsidRPr="009202B4">
              <w:rPr>
                <w:rFonts w:ascii="Times New Roman" w:hAnsi="Times New Roman"/>
                <w:color w:val="000000"/>
                <w:sz w:val="24"/>
                <w:szCs w:val="24"/>
                <w:lang w:eastAsia="tr-TR"/>
              </w:rPr>
              <w:t>m</w:t>
            </w:r>
            <w:r w:rsidRPr="009202B4">
              <w:rPr>
                <w:rFonts w:ascii="Times New Roman" w:hAnsi="Times New Roman"/>
                <w:color w:val="000000"/>
                <w:sz w:val="24"/>
                <w:szCs w:val="24"/>
                <w:vertAlign w:val="superscript"/>
                <w:lang w:eastAsia="tr-TR"/>
              </w:rPr>
              <w:t xml:space="preserve">2 </w:t>
            </w:r>
            <w:r w:rsidRPr="009202B4">
              <w:rPr>
                <w:rFonts w:ascii="Times New Roman" w:hAnsi="Times New Roman"/>
                <w:color w:val="000000"/>
                <w:sz w:val="24"/>
                <w:szCs w:val="24"/>
                <w:lang w:eastAsia="tr-TR"/>
              </w:rPr>
              <w:t xml:space="preserve">(0.19 barns) </w:t>
            </w:r>
          </w:p>
        </w:tc>
      </w:tr>
      <w:tr w:rsidR="00BF6AB3" w:rsidRPr="009202B4" w:rsidTr="00BF6AB3">
        <w:trPr>
          <w:trHeight w:val="332"/>
          <w:jc w:val="center"/>
        </w:trPr>
        <w:tc>
          <w:tcPr>
            <w:tcW w:w="3340" w:type="dxa"/>
            <w:vMerge w:val="restart"/>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xml:space="preserve">Termal iletkenlik             </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AE4699"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 xml:space="preserve"> 25</w:t>
            </w:r>
            <w:r w:rsidR="00BF6AB3" w:rsidRPr="009202B4">
              <w:rPr>
                <w:rFonts w:ascii="Times New Roman" w:hAnsi="Times New Roman"/>
                <w:color w:val="000000"/>
                <w:sz w:val="24"/>
                <w:szCs w:val="24"/>
                <w:lang w:eastAsia="tr-TR"/>
              </w:rPr>
              <w:t>°C</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21.1 Wm</w:t>
            </w:r>
            <w:r w:rsidRPr="009202B4">
              <w:rPr>
                <w:rFonts w:ascii="Times New Roman" w:hAnsi="Times New Roman"/>
                <w:color w:val="000000"/>
                <w:sz w:val="24"/>
                <w:szCs w:val="24"/>
                <w:vertAlign w:val="superscript"/>
                <w:lang w:eastAsia="tr-TR"/>
              </w:rPr>
              <w:t>-1</w:t>
            </w:r>
            <w:r w:rsidRPr="009202B4">
              <w:rPr>
                <w:rFonts w:ascii="Times New Roman" w:hAnsi="Times New Roman"/>
                <w:color w:val="000000"/>
                <w:sz w:val="24"/>
                <w:szCs w:val="24"/>
                <w:lang w:eastAsia="tr-TR"/>
              </w:rPr>
              <w:t>K</w:t>
            </w:r>
            <w:r w:rsidRPr="009202B4">
              <w:rPr>
                <w:rFonts w:ascii="Times New Roman" w:hAnsi="Times New Roman"/>
                <w:color w:val="000000"/>
                <w:sz w:val="24"/>
                <w:szCs w:val="24"/>
                <w:vertAlign w:val="superscript"/>
                <w:lang w:eastAsia="tr-TR"/>
              </w:rPr>
              <w:t>- 1</w:t>
            </w:r>
            <w:r w:rsidRPr="009202B4">
              <w:rPr>
                <w:rFonts w:ascii="Times New Roman" w:hAnsi="Times New Roman"/>
                <w:color w:val="000000"/>
                <w:sz w:val="24"/>
                <w:szCs w:val="24"/>
                <w:lang w:eastAsia="tr-TR"/>
              </w:rPr>
              <w:t xml:space="preserve"> </w:t>
            </w:r>
          </w:p>
        </w:tc>
      </w:tr>
      <w:tr w:rsidR="00BF6AB3" w:rsidRPr="009202B4" w:rsidTr="00BF6AB3">
        <w:trPr>
          <w:trHeight w:val="332"/>
          <w:jc w:val="center"/>
        </w:trPr>
        <w:tc>
          <w:tcPr>
            <w:tcW w:w="3340" w:type="dxa"/>
            <w:vMerge/>
            <w:tcBorders>
              <w:top w:val="single" w:sz="4" w:space="0" w:color="auto"/>
              <w:left w:val="nil"/>
              <w:bottom w:val="nil"/>
              <w:right w:val="nil"/>
            </w:tcBorders>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p>
        </w:tc>
        <w:tc>
          <w:tcPr>
            <w:tcW w:w="1500" w:type="dxa"/>
            <w:tcBorders>
              <w:top w:val="single" w:sz="4" w:space="0" w:color="auto"/>
              <w:left w:val="nil"/>
              <w:bottom w:val="nil"/>
              <w:right w:val="nil"/>
            </w:tcBorders>
            <w:shd w:val="clear" w:color="auto" w:fill="auto"/>
            <w:noWrap/>
            <w:vAlign w:val="center"/>
            <w:hideMark/>
          </w:tcPr>
          <w:p w:rsidR="00BF6AB3" w:rsidRPr="009202B4" w:rsidRDefault="00AE4699"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100</w:t>
            </w:r>
            <w:r w:rsidR="00BF6AB3" w:rsidRPr="009202B4">
              <w:rPr>
                <w:rFonts w:ascii="Times New Roman" w:hAnsi="Times New Roman"/>
                <w:color w:val="000000"/>
                <w:sz w:val="24"/>
                <w:szCs w:val="24"/>
                <w:lang w:eastAsia="tr-TR"/>
              </w:rPr>
              <w:t>°C</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20.4 Wm</w:t>
            </w:r>
            <w:r w:rsidRPr="009202B4">
              <w:rPr>
                <w:rFonts w:ascii="Times New Roman" w:hAnsi="Times New Roman"/>
                <w:color w:val="000000"/>
                <w:sz w:val="24"/>
                <w:szCs w:val="24"/>
                <w:vertAlign w:val="superscript"/>
                <w:lang w:eastAsia="tr-TR"/>
              </w:rPr>
              <w:t>-1</w:t>
            </w:r>
            <w:r w:rsidRPr="009202B4">
              <w:rPr>
                <w:rFonts w:ascii="Times New Roman" w:hAnsi="Times New Roman"/>
                <w:color w:val="000000"/>
                <w:sz w:val="24"/>
                <w:szCs w:val="24"/>
                <w:lang w:eastAsia="tr-TR"/>
              </w:rPr>
              <w:t>K</w:t>
            </w:r>
            <w:r w:rsidRPr="009202B4">
              <w:rPr>
                <w:rFonts w:ascii="Times New Roman" w:hAnsi="Times New Roman"/>
                <w:color w:val="000000"/>
                <w:sz w:val="24"/>
                <w:szCs w:val="24"/>
                <w:vertAlign w:val="superscript"/>
                <w:lang w:eastAsia="tr-TR"/>
              </w:rPr>
              <w:t>- 1</w:t>
            </w:r>
            <w:r w:rsidRPr="009202B4">
              <w:rPr>
                <w:rFonts w:ascii="Times New Roman" w:hAnsi="Times New Roman"/>
                <w:color w:val="000000"/>
                <w:sz w:val="24"/>
                <w:szCs w:val="24"/>
                <w:lang w:eastAsia="tr-TR"/>
              </w:rPr>
              <w:t xml:space="preserve"> </w:t>
            </w:r>
          </w:p>
        </w:tc>
      </w:tr>
      <w:tr w:rsidR="00BF6AB3" w:rsidRPr="009202B4" w:rsidTr="00BF6AB3">
        <w:trPr>
          <w:trHeight w:val="332"/>
          <w:jc w:val="center"/>
        </w:trPr>
        <w:tc>
          <w:tcPr>
            <w:tcW w:w="3340" w:type="dxa"/>
            <w:vMerge/>
            <w:tcBorders>
              <w:top w:val="single" w:sz="4" w:space="0" w:color="auto"/>
              <w:left w:val="nil"/>
              <w:bottom w:val="nil"/>
              <w:right w:val="nil"/>
            </w:tcBorders>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p>
        </w:tc>
        <w:tc>
          <w:tcPr>
            <w:tcW w:w="1500" w:type="dxa"/>
            <w:tcBorders>
              <w:top w:val="single" w:sz="4" w:space="0" w:color="auto"/>
              <w:left w:val="nil"/>
              <w:bottom w:val="nil"/>
              <w:right w:val="nil"/>
            </w:tcBorders>
            <w:shd w:val="clear" w:color="auto" w:fill="auto"/>
            <w:noWrap/>
            <w:vAlign w:val="center"/>
            <w:hideMark/>
          </w:tcPr>
          <w:p w:rsidR="00BF6AB3" w:rsidRPr="009202B4" w:rsidRDefault="00AE4699" w:rsidP="00BF6AB3">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300</w:t>
            </w:r>
            <w:r w:rsidR="00BF6AB3" w:rsidRPr="009202B4">
              <w:rPr>
                <w:rFonts w:ascii="Times New Roman" w:hAnsi="Times New Roman"/>
                <w:color w:val="000000"/>
                <w:sz w:val="24"/>
                <w:szCs w:val="24"/>
                <w:lang w:eastAsia="tr-TR"/>
              </w:rPr>
              <w:t xml:space="preserve">°C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18.7 Wm</w:t>
            </w:r>
            <w:r w:rsidRPr="009202B4">
              <w:rPr>
                <w:rFonts w:ascii="Times New Roman" w:hAnsi="Times New Roman"/>
                <w:color w:val="000000"/>
                <w:sz w:val="24"/>
                <w:szCs w:val="24"/>
                <w:vertAlign w:val="superscript"/>
                <w:lang w:eastAsia="tr-TR"/>
              </w:rPr>
              <w:t>-1</w:t>
            </w:r>
            <w:r w:rsidRPr="009202B4">
              <w:rPr>
                <w:rFonts w:ascii="Times New Roman" w:hAnsi="Times New Roman"/>
                <w:color w:val="000000"/>
                <w:sz w:val="24"/>
                <w:szCs w:val="24"/>
                <w:lang w:eastAsia="tr-TR"/>
              </w:rPr>
              <w:t>K</w:t>
            </w:r>
            <w:r w:rsidRPr="009202B4">
              <w:rPr>
                <w:rFonts w:ascii="Times New Roman" w:hAnsi="Times New Roman"/>
                <w:color w:val="000000"/>
                <w:sz w:val="24"/>
                <w:szCs w:val="24"/>
                <w:vertAlign w:val="superscript"/>
                <w:lang w:eastAsia="tr-TR"/>
              </w:rPr>
              <w:t>- 1</w:t>
            </w:r>
            <w:r w:rsidRPr="009202B4">
              <w:rPr>
                <w:rFonts w:ascii="Times New Roman" w:hAnsi="Times New Roman"/>
                <w:color w:val="000000"/>
                <w:sz w:val="24"/>
                <w:szCs w:val="24"/>
                <w:lang w:eastAsia="tr-TR"/>
              </w:rPr>
              <w:t xml:space="preserve"> </w:t>
            </w:r>
          </w:p>
        </w:tc>
      </w:tr>
      <w:tr w:rsidR="00BF6AB3" w:rsidRPr="009202B4" w:rsidTr="00BF6AB3">
        <w:trPr>
          <w:trHeight w:val="332"/>
          <w:jc w:val="center"/>
        </w:trPr>
        <w:tc>
          <w:tcPr>
            <w:tcW w:w="3340" w:type="dxa"/>
            <w:tcBorders>
              <w:top w:val="single" w:sz="4" w:space="0" w:color="auto"/>
              <w:left w:val="nil"/>
              <w:bottom w:val="nil"/>
              <w:right w:val="nil"/>
            </w:tcBorders>
            <w:shd w:val="clear" w:color="auto" w:fill="auto"/>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150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c>
          <w:tcPr>
            <w:tcW w:w="2560" w:type="dxa"/>
            <w:tcBorders>
              <w:top w:val="single" w:sz="4" w:space="0" w:color="auto"/>
              <w:left w:val="nil"/>
              <w:bottom w:val="nil"/>
              <w:right w:val="nil"/>
            </w:tcBorders>
            <w:shd w:val="clear" w:color="auto" w:fill="auto"/>
            <w:noWrap/>
            <w:vAlign w:val="center"/>
            <w:hideMark/>
          </w:tcPr>
          <w:p w:rsidR="00BF6AB3" w:rsidRPr="009202B4" w:rsidRDefault="00BF6AB3" w:rsidP="00BF6AB3">
            <w:pPr>
              <w:spacing w:after="0" w:line="240" w:lineRule="auto"/>
              <w:rPr>
                <w:rFonts w:ascii="Times New Roman" w:hAnsi="Times New Roman"/>
                <w:color w:val="000000"/>
                <w:sz w:val="24"/>
                <w:szCs w:val="24"/>
                <w:lang w:eastAsia="tr-TR"/>
              </w:rPr>
            </w:pPr>
            <w:r w:rsidRPr="009202B4">
              <w:rPr>
                <w:rFonts w:ascii="Times New Roman" w:hAnsi="Times New Roman"/>
                <w:color w:val="000000"/>
                <w:sz w:val="24"/>
                <w:szCs w:val="24"/>
                <w:lang w:eastAsia="tr-TR"/>
              </w:rPr>
              <w:t> </w:t>
            </w:r>
          </w:p>
        </w:tc>
      </w:tr>
    </w:tbl>
    <w:p w:rsidR="00BF6AB3" w:rsidRDefault="00BF6AB3" w:rsidP="00BF6AB3">
      <w:pPr>
        <w:pStyle w:val="fbemetinnormal"/>
      </w:pPr>
      <w:r>
        <w:lastRenderedPageBreak/>
        <w:t>Zirkonyum yaprak veya pul formunda, paslanm</w:t>
      </w:r>
      <w:r w:rsidR="009F4799">
        <w:t>az çelik görünümünde sert ve ela</w:t>
      </w:r>
      <w:r>
        <w:t xml:space="preserve">stik bir parlak metaldir. Toz halinde, rengi mavimsi siyahtır. Saf zirkonyum, </w:t>
      </w:r>
      <w:r w:rsidRPr="001745D9">
        <w:rPr>
          <w:sz w:val="28"/>
          <w:szCs w:val="28"/>
        </w:rPr>
        <w:t>ω</w:t>
      </w:r>
      <w:r w:rsidR="00712B27">
        <w:t>-</w:t>
      </w:r>
      <w:r w:rsidR="00AE4699">
        <w:t>Zr,</w:t>
      </w:r>
      <w:r>
        <w:t xml:space="preserve"> </w:t>
      </w:r>
      <w:r w:rsidRPr="009202B4">
        <w:rPr>
          <w:color w:val="000000"/>
          <w:szCs w:val="24"/>
          <w:lang w:eastAsia="tr-TR"/>
        </w:rPr>
        <w:t xml:space="preserve">α- </w:t>
      </w:r>
      <w:r>
        <w:rPr>
          <w:color w:val="000000"/>
          <w:szCs w:val="24"/>
          <w:lang w:eastAsia="tr-TR"/>
        </w:rPr>
        <w:t xml:space="preserve">Zr ve β-Zr olmak üzere üç </w:t>
      </w:r>
      <w:r>
        <w:t>katı faz gösterir.</w:t>
      </w:r>
    </w:p>
    <w:p w:rsidR="00BF6AB3" w:rsidRDefault="00BF6AB3" w:rsidP="00BF6AB3">
      <w:pPr>
        <w:pStyle w:val="fbemetinnormal"/>
      </w:pPr>
      <w:r>
        <w:t>Zirkonyum, düşük erime noktalı diğer metaller gibi elastik bir metaldir. Sıcaklığı arttıkça kuvveti azalır. Kirleticilerin ve bir kristal yapının varlığı özelliklerini etkiler. Küçük miktarda kirletici madde korozyon direncini büyük ölçüde azaltabilir (Manhique 2003).</w:t>
      </w:r>
    </w:p>
    <w:p w:rsidR="00BF6AB3" w:rsidRDefault="00BF6AB3" w:rsidP="00BF6AB3">
      <w:pPr>
        <w:pStyle w:val="fbebalk3"/>
      </w:pPr>
      <w:bookmarkStart w:id="79" w:name="_Toc1477989"/>
      <w:bookmarkStart w:id="80" w:name="_Toc1479364"/>
      <w:bookmarkStart w:id="81" w:name="_Toc1479973"/>
      <w:bookmarkStart w:id="82" w:name="_Toc35950043"/>
      <w:bookmarkStart w:id="83" w:name="_Toc45465295"/>
      <w:r>
        <w:t>Kimyasal Özellikleri</w:t>
      </w:r>
      <w:bookmarkEnd w:id="79"/>
      <w:bookmarkEnd w:id="80"/>
      <w:bookmarkEnd w:id="81"/>
      <w:bookmarkEnd w:id="82"/>
      <w:bookmarkEnd w:id="83"/>
    </w:p>
    <w:p w:rsidR="00BF6AB3" w:rsidRDefault="00BF6AB3" w:rsidP="00BF6AB3">
      <w:pPr>
        <w:pStyle w:val="fbemetinnormal"/>
      </w:pPr>
      <w:r w:rsidRPr="00731CDD">
        <w:t xml:space="preserve">Zirkonyum, 1, 2, 3 veya 4 </w:t>
      </w:r>
      <w:r>
        <w:t xml:space="preserve">değerlikli </w:t>
      </w:r>
      <w:r w:rsidRPr="00731CDD">
        <w:t>bileşikler oluşturabilir.</w:t>
      </w:r>
      <w:r>
        <w:t xml:space="preserve"> 4 değerlilikden düşük oksidasyon durumlarını bulmak zordur. </w:t>
      </w:r>
      <w:r w:rsidRPr="00731CDD">
        <w:t>Zirkonyum bileşikleri sırasıyla tetrahedral, oktahedral, pentagonal bipi</w:t>
      </w:r>
      <w:r>
        <w:t xml:space="preserve">ramidal ve dodecahedral formları ile yaygın olarak </w:t>
      </w:r>
      <w:r w:rsidRPr="00731CDD">
        <w:t>4, 6, 7 ve 8 koo</w:t>
      </w:r>
      <w:r>
        <w:t>rdinasyon numaralarını sergiler.</w:t>
      </w:r>
    </w:p>
    <w:p w:rsidR="00BF6AB3" w:rsidRDefault="00BF6AB3" w:rsidP="00BF6AB3">
      <w:pPr>
        <w:pStyle w:val="fbemetinnormal"/>
      </w:pPr>
      <w:r>
        <w:t xml:space="preserve">Stereokimyada zirkonyum iyonlarının, kısmen doldurulmuş elektron kabukları olmayan, yüksek yüklü, küresel ve çok büyük olduğu düşünülürse, </w:t>
      </w:r>
      <w:r w:rsidRPr="00217A4B">
        <w:t>Z</w:t>
      </w:r>
      <w:r w:rsidR="00061DB3">
        <w:t>r</w:t>
      </w:r>
      <w:r w:rsidRPr="00217A4B">
        <w:t xml:space="preserve">(IV) bileşiklerinin yüksek koordinasyon sayılarına (6, 7 ve 8) ve </w:t>
      </w:r>
      <w:r>
        <w:t xml:space="preserve">çok </w:t>
      </w:r>
      <w:r w:rsidRPr="00217A4B">
        <w:t xml:space="preserve">çeşitli </w:t>
      </w:r>
      <w:r>
        <w:t>düzleşim polihedralarına</w:t>
      </w:r>
      <w:r w:rsidRPr="00217A4B">
        <w:t xml:space="preserve"> sahip olmaları anlaşılabilir.</w:t>
      </w:r>
    </w:p>
    <w:p w:rsidR="00BF6AB3" w:rsidRDefault="00EE437A" w:rsidP="00BF6AB3">
      <w:pPr>
        <w:pStyle w:val="fbemetinnormal"/>
      </w:pPr>
      <w:r>
        <w:t>A</w:t>
      </w:r>
      <w:r w:rsidR="00BF6AB3" w:rsidRPr="00217A4B">
        <w:t>raştırma sonuçları, zirkonyum dioksitin magnezyum ile indirgenmesi</w:t>
      </w:r>
      <w:r w:rsidR="00BF6AB3">
        <w:t xml:space="preserve">yle, </w:t>
      </w:r>
      <w:r w:rsidR="00BF6AB3" w:rsidRPr="00217A4B">
        <w:t>zirkonyum monoksitin</w:t>
      </w:r>
      <w:r w:rsidR="00BF6AB3">
        <w:t xml:space="preserve"> üretildiğini göstermiştir </w:t>
      </w:r>
      <w:proofErr w:type="gramStart"/>
      <w:r w:rsidR="00BF6AB3">
        <w:t>(</w:t>
      </w:r>
      <w:proofErr w:type="gramEnd"/>
      <w:r w:rsidR="00BF6AB3">
        <w:t>Zhe ve diğ. 1998)</w:t>
      </w:r>
      <w:r w:rsidR="00BF6AB3" w:rsidRPr="00217A4B">
        <w:t>.</w:t>
      </w:r>
      <w:r w:rsidR="00BF6AB3">
        <w:t xml:space="preserve"> </w:t>
      </w:r>
      <w:r w:rsidR="00BF6AB3" w:rsidRPr="001F4439">
        <w:t xml:space="preserve">Bununla birlikte, elektrokimyasal çalışmalar, zirkonyum monoksitin </w:t>
      </w:r>
      <w:r w:rsidR="00BF6AB3">
        <w:t xml:space="preserve">bir zirkonyum </w:t>
      </w:r>
      <w:r w:rsidR="00BF6AB3" w:rsidRPr="001F4439">
        <w:t xml:space="preserve">karışımı </w:t>
      </w:r>
      <w:r w:rsidR="00BF6AB3">
        <w:t>ve zirkonyum dioksit olabileceğini öne sürmüştür (Pourbaix 1974).</w:t>
      </w:r>
    </w:p>
    <w:p w:rsidR="00BF6AB3" w:rsidRDefault="00BF6AB3" w:rsidP="00BF6AB3">
      <w:pPr>
        <w:pStyle w:val="fbemetinnormal"/>
      </w:pPr>
      <w:r>
        <w:t>Z</w:t>
      </w:r>
      <w:r w:rsidR="00FD4FF9">
        <w:t>r</w:t>
      </w:r>
      <w:r>
        <w:t xml:space="preserve">(IV) çözeltisine bir hidroksit çözeltisi eklendiğinde, beyaz bir jelatimsi çökelti oluşur, </w:t>
      </w:r>
      <w:r w:rsidR="00AE4699">
        <w:t>ZrO</w:t>
      </w:r>
      <w:r w:rsidRPr="004432E4">
        <w:rPr>
          <w:vertAlign w:val="subscript"/>
        </w:rPr>
        <w:t>2</w:t>
      </w:r>
      <w:r w:rsidRPr="004432E4">
        <w:t>.nH</w:t>
      </w:r>
      <w:r w:rsidRPr="004432E4">
        <w:rPr>
          <w:vertAlign w:val="subscript"/>
        </w:rPr>
        <w:t>2</w:t>
      </w:r>
      <w:r w:rsidR="00FD4FF9">
        <w:t>O</w:t>
      </w:r>
      <w:r w:rsidRPr="004432E4">
        <w:t>.</w:t>
      </w:r>
      <w:r>
        <w:t xml:space="preserve"> Su içeriği değişkendir ve gerçek hidroksitlerin varlığı tartışmalıdır </w:t>
      </w:r>
      <w:proofErr w:type="gramStart"/>
      <w:r>
        <w:t>(</w:t>
      </w:r>
      <w:proofErr w:type="gramEnd"/>
      <w:r>
        <w:t xml:space="preserve">Cotton ve </w:t>
      </w:r>
      <w:r w:rsidR="00AE4699">
        <w:t>diğ.</w:t>
      </w:r>
      <w:r>
        <w:t xml:space="preserve"> 1976). </w:t>
      </w:r>
      <w:r w:rsidRPr="004432E4">
        <w:t>Bununla birlikte, sulu zirkonyum dioksit, zirkonyum hidroksite eşdeğer olarak kabul edilmiştir.</w:t>
      </w:r>
      <w:r>
        <w:t xml:space="preserve"> Z</w:t>
      </w:r>
      <w:r w:rsidRPr="004432E4">
        <w:t>irkonyum hidroksitin var olduğu varsayımına dayan</w:t>
      </w:r>
      <w:r>
        <w:t>arak</w:t>
      </w:r>
      <w:r w:rsidRPr="004432E4">
        <w:t>, sulu zirkonyum dioksit ve hidratlı zirkonyum hidroksit, Zr (OHknH</w:t>
      </w:r>
      <w:r w:rsidRPr="00B74575">
        <w:rPr>
          <w:vertAlign w:val="subscript"/>
        </w:rPr>
        <w:t>2</w:t>
      </w:r>
      <w:r w:rsidR="00712B27">
        <w:t>O</w:t>
      </w:r>
      <w:r w:rsidRPr="004432E4">
        <w:t>) arasındaki farkları tespit etmişlerdir</w:t>
      </w:r>
      <w:r>
        <w:t xml:space="preserve"> </w:t>
      </w:r>
      <w:proofErr w:type="gramStart"/>
      <w:r>
        <w:t>(</w:t>
      </w:r>
      <w:proofErr w:type="gramEnd"/>
      <w:r>
        <w:t xml:space="preserve">Huang ve </w:t>
      </w:r>
      <w:r w:rsidR="00AE4699">
        <w:t>diğ.</w:t>
      </w:r>
      <w:r>
        <w:t xml:space="preserve"> 2001)</w:t>
      </w:r>
      <w:r w:rsidRPr="004432E4">
        <w:t>.</w:t>
      </w:r>
    </w:p>
    <w:p w:rsidR="00BF6AB3" w:rsidRDefault="00BF6AB3" w:rsidP="00BF6AB3">
      <w:pPr>
        <w:pStyle w:val="fbemetinnormal"/>
      </w:pPr>
      <w:r w:rsidRPr="00561568">
        <w:lastRenderedPageBreak/>
        <w:t>Zirkonyum h</w:t>
      </w:r>
      <w:r>
        <w:t>em asit hem de kostik ortamlar</w:t>
      </w:r>
      <w:r w:rsidRPr="00561568">
        <w:t>da kararlıdır.</w:t>
      </w:r>
      <w:r>
        <w:t xml:space="preserve"> </w:t>
      </w:r>
      <w:r w:rsidRPr="00561568">
        <w:t xml:space="preserve">Yüksek sıcaklıklarda </w:t>
      </w:r>
      <w:r>
        <w:t>kral suyu</w:t>
      </w:r>
      <w:r w:rsidRPr="00561568">
        <w:t>, fosforik asit, hidroflorik asit ve sülfürik asit tarafından yavaşça saldırıya uğrar</w:t>
      </w:r>
      <w:r>
        <w:t xml:space="preserve">. </w:t>
      </w:r>
      <w:r w:rsidRPr="00561568">
        <w:t>Ayrıca erimiş sodyum bisülfat, sodyum karbonat ve sodyum peroksit tarafından saldırıya uğrar</w:t>
      </w:r>
      <w:r>
        <w:t xml:space="preserve">. </w:t>
      </w:r>
      <w:r w:rsidRPr="00561568">
        <w:t>Siyah bir filmin oluşumu onu erimiş sodyum hidroksite karşı korur.</w:t>
      </w:r>
      <w:r>
        <w:t xml:space="preserve"> </w:t>
      </w:r>
      <w:r w:rsidRPr="00561568">
        <w:t>Zirkonyum organik asitler tarafından korozyona karşı tamamen dirençlidir</w:t>
      </w:r>
      <w:r>
        <w:t xml:space="preserve"> </w:t>
      </w:r>
      <w:proofErr w:type="gramStart"/>
      <w:r>
        <w:t>(</w:t>
      </w:r>
      <w:proofErr w:type="gramEnd"/>
      <w:r>
        <w:t xml:space="preserve">Bailar ve </w:t>
      </w:r>
      <w:r w:rsidR="00AE4699">
        <w:t>diğ.</w:t>
      </w:r>
      <w:r>
        <w:t xml:space="preserve"> 1993)</w:t>
      </w:r>
      <w:r w:rsidRPr="00561568">
        <w:t>.</w:t>
      </w:r>
      <w:r>
        <w:t xml:space="preserve"> Zirkonyumun bir oksi-</w:t>
      </w:r>
      <w:r w:rsidRPr="000279B2">
        <w:t>anyon oluşturduğu bileşiklere zirkonatlar denir.</w:t>
      </w:r>
    </w:p>
    <w:p w:rsidR="00BF6AB3" w:rsidRDefault="00BF6AB3" w:rsidP="00BF6AB3">
      <w:pPr>
        <w:pStyle w:val="fbemetinnormal"/>
      </w:pPr>
      <w:r>
        <w:t>Zirkonyum ile oksijen grubunun diğer elemanları, Y'nin sülfür, selenyum veya tellür olabileceği zirkonya, ZrY</w:t>
      </w:r>
      <w:r w:rsidRPr="000279B2">
        <w:rPr>
          <w:vertAlign w:val="subscript"/>
        </w:rPr>
        <w:t>2</w:t>
      </w:r>
      <w:r>
        <w:t xml:space="preserve">'ye benzer bileşikler oluşturur. Bu bileşikler yarı iletkenlerdir </w:t>
      </w:r>
      <w:proofErr w:type="gramStart"/>
      <w:r>
        <w:t>(</w:t>
      </w:r>
      <w:proofErr w:type="gramEnd"/>
      <w:r>
        <w:t xml:space="preserve">Cotton ve </w:t>
      </w:r>
      <w:r w:rsidR="00AE4699">
        <w:t>diğ.</w:t>
      </w:r>
      <w:r>
        <w:t xml:space="preserve"> 1976).</w:t>
      </w:r>
    </w:p>
    <w:p w:rsidR="00BF6AB3" w:rsidRDefault="00BF6AB3" w:rsidP="00BF6AB3">
      <w:pPr>
        <w:pStyle w:val="fbemetinnormal"/>
      </w:pPr>
      <w:r w:rsidRPr="00565CA3">
        <w:t>Zirkonyum metal</w:t>
      </w:r>
      <w:r>
        <w:t>i, CO</w:t>
      </w:r>
      <w:r w:rsidRPr="00565CA3">
        <w:rPr>
          <w:vertAlign w:val="subscript"/>
        </w:rPr>
        <w:t>2</w:t>
      </w:r>
      <w:r>
        <w:t>, CO, SO</w:t>
      </w:r>
      <w:r w:rsidRPr="00565CA3">
        <w:rPr>
          <w:vertAlign w:val="subscript"/>
        </w:rPr>
        <w:t>2</w:t>
      </w:r>
      <w:r w:rsidRPr="00565CA3">
        <w:t>, buhar, azot ve azot oksitlerle havadan daha yavaş reaksiyona girer.</w:t>
      </w:r>
      <w:r>
        <w:t xml:space="preserve"> </w:t>
      </w:r>
      <w:r w:rsidRPr="00565CA3">
        <w:t>Daha yüksek sıcaklıklarda, zirkonyum hidrojen, oksijen, azot ve halojenlerle reaksiyona girer.</w:t>
      </w:r>
      <w:r>
        <w:t xml:space="preserve"> </w:t>
      </w:r>
      <w:r w:rsidRPr="00565CA3">
        <w:t>Hidrojen ile reaksiyon</w:t>
      </w:r>
      <w:r>
        <w:t>u</w:t>
      </w:r>
      <w:r w:rsidRPr="00565CA3">
        <w:t xml:space="preserve"> </w:t>
      </w:r>
      <w:r>
        <w:t>tersinirdir</w:t>
      </w:r>
      <w:r w:rsidRPr="00565CA3">
        <w:t>.</w:t>
      </w:r>
      <w:r>
        <w:t xml:space="preserve"> </w:t>
      </w:r>
      <w:r w:rsidRPr="00565CA3">
        <w:t>Zirkonyum tozu, hidrojen, bor, karbon, azot ve halojenler gibi birçok başka element ile reaksiyona girer.</w:t>
      </w:r>
      <w:r>
        <w:t xml:space="preserve"> Bu reaks</w:t>
      </w:r>
      <w:r w:rsidR="00061DB3">
        <w:t>iyon için tutuşma sıcaklığı 200</w:t>
      </w:r>
      <w:r>
        <w:t>°</w:t>
      </w:r>
      <w:r w:rsidRPr="00565CA3">
        <w:t>C'nin üzerindedir.</w:t>
      </w:r>
      <w:r>
        <w:t xml:space="preserve"> </w:t>
      </w:r>
      <w:r w:rsidRPr="00565CA3">
        <w:t>Platin ve zirkonyum tozunun reaksiyonu şiddetlidir</w:t>
      </w:r>
      <w:r>
        <w:t xml:space="preserve"> (Manhique 2003).</w:t>
      </w:r>
    </w:p>
    <w:p w:rsidR="00BF6AB3" w:rsidRDefault="00BF6AB3" w:rsidP="00BF6AB3">
      <w:pPr>
        <w:pStyle w:val="fbemetinnormal"/>
        <w:rPr>
          <w:szCs w:val="24"/>
        </w:rPr>
      </w:pPr>
      <w:r w:rsidRPr="00526454">
        <w:t>Sulu ortamlarda, zirkonyum iyonları hidrolize eğilimlidir.</w:t>
      </w:r>
      <w:r>
        <w:t xml:space="preserve"> Bu durum iyonların yüksek değerliliğine bağlanır. </w:t>
      </w:r>
      <w:r w:rsidRPr="00526454">
        <w:t xml:space="preserve">Serbest iyonlar çok düşük konsantrasyonlarda </w:t>
      </w:r>
      <w:r w:rsidR="00712B27">
        <w:rPr>
          <w:rFonts w:ascii="Arial" w:hAnsi="Arial" w:cs="Arial"/>
          <w:lang w:eastAsia="tr-TR"/>
        </w:rPr>
        <w:t>(≈</w:t>
      </w:r>
      <w:r>
        <w:rPr>
          <w:szCs w:val="24"/>
          <w:lang w:eastAsia="tr-TR"/>
        </w:rPr>
        <w:t>10</w:t>
      </w:r>
      <w:r w:rsidRPr="00526454">
        <w:rPr>
          <w:szCs w:val="24"/>
          <w:vertAlign w:val="superscript"/>
          <w:lang w:eastAsia="tr-TR"/>
        </w:rPr>
        <w:t>-4</w:t>
      </w:r>
      <w:r>
        <w:rPr>
          <w:szCs w:val="24"/>
          <w:lang w:eastAsia="tr-TR"/>
        </w:rPr>
        <w:t xml:space="preserve"> M) </w:t>
      </w:r>
      <w:r w:rsidRPr="00526454">
        <w:t>ve yüksek asitlikte (1-2 M [</w:t>
      </w:r>
      <w:r>
        <w:t>H</w:t>
      </w:r>
      <w:r w:rsidRPr="001A01C5">
        <w:rPr>
          <w:vertAlign w:val="superscript"/>
        </w:rPr>
        <w:t>+</w:t>
      </w:r>
      <w:r w:rsidRPr="00526454">
        <w:t>]) bulunur</w:t>
      </w:r>
      <w:r>
        <w:t xml:space="preserve"> </w:t>
      </w:r>
      <w:proofErr w:type="gramStart"/>
      <w:r>
        <w:t>(</w:t>
      </w:r>
      <w:proofErr w:type="gramEnd"/>
      <w:r>
        <w:t xml:space="preserve">Cotton ve </w:t>
      </w:r>
      <w:r w:rsidR="00AE4699">
        <w:t>diğ.</w:t>
      </w:r>
      <w:r>
        <w:t xml:space="preserve"> 1976)</w:t>
      </w:r>
      <w:r w:rsidRPr="00526454">
        <w:t>.</w:t>
      </w:r>
      <w:r>
        <w:t xml:space="preserve"> Elektrokimyasal dizilerdeki zirkonyumun kararlılığı, suyunkinin altındadır. Bu da zirkonyumun hidrojen çıkışı yolu ile suda ayrışacağını, aşırı asidik çözelti içinde zirkonik iyonlar </w:t>
      </w:r>
      <w:r>
        <w:rPr>
          <w:szCs w:val="24"/>
          <w:lang w:eastAsia="tr-TR"/>
        </w:rPr>
        <w:t>(Zr</w:t>
      </w:r>
      <w:r w:rsidR="00712B27" w:rsidRPr="00712B27">
        <w:rPr>
          <w:szCs w:val="24"/>
          <w:vertAlign w:val="superscript"/>
          <w:lang w:eastAsia="tr-TR"/>
        </w:rPr>
        <w:t>4</w:t>
      </w:r>
      <w:r w:rsidR="00712B27">
        <w:rPr>
          <w:rFonts w:ascii="Arial" w:hAnsi="Arial" w:cs="Arial"/>
          <w:sz w:val="21"/>
          <w:szCs w:val="21"/>
          <w:vertAlign w:val="superscript"/>
          <w:lang w:eastAsia="tr-TR"/>
        </w:rPr>
        <w:t>+</w:t>
      </w:r>
      <w:r>
        <w:rPr>
          <w:rFonts w:ascii="Arial" w:hAnsi="Arial" w:cs="Arial"/>
          <w:sz w:val="21"/>
          <w:szCs w:val="21"/>
          <w:lang w:eastAsia="tr-TR"/>
        </w:rPr>
        <w:t>)</w:t>
      </w:r>
      <w:r>
        <w:t xml:space="preserve"> ve zirkonil iyonları </w:t>
      </w:r>
      <w:r w:rsidR="00061DB3">
        <w:rPr>
          <w:szCs w:val="24"/>
          <w:lang w:eastAsia="tr-TR"/>
        </w:rPr>
        <w:t>(ZrO</w:t>
      </w:r>
      <w:r w:rsidRPr="00291BF3">
        <w:rPr>
          <w:szCs w:val="24"/>
          <w:vertAlign w:val="superscript"/>
          <w:lang w:eastAsia="tr-TR"/>
        </w:rPr>
        <w:t>2</w:t>
      </w:r>
      <w:r w:rsidRPr="00291BF3">
        <w:rPr>
          <w:rFonts w:ascii="Arial" w:hAnsi="Arial" w:cs="Arial"/>
          <w:sz w:val="21"/>
          <w:szCs w:val="21"/>
          <w:vertAlign w:val="superscript"/>
          <w:lang w:eastAsia="tr-TR"/>
        </w:rPr>
        <w:t>+</w:t>
      </w:r>
      <w:r>
        <w:rPr>
          <w:rFonts w:ascii="Arial" w:hAnsi="Arial" w:cs="Arial"/>
          <w:sz w:val="21"/>
          <w:szCs w:val="21"/>
          <w:lang w:eastAsia="tr-TR"/>
        </w:rPr>
        <w:t>)</w:t>
      </w:r>
      <w:r>
        <w:t>, aşırı</w:t>
      </w:r>
      <w:r w:rsidRPr="005F1A3B">
        <w:t xml:space="preserve"> alkali çözeltilerde zir</w:t>
      </w:r>
      <w:r>
        <w:t>konat iyonları (HZrO</w:t>
      </w:r>
      <w:r w:rsidRPr="00291BF3">
        <w:rPr>
          <w:vertAlign w:val="subscript"/>
        </w:rPr>
        <w:t>3</w:t>
      </w:r>
      <w:r w:rsidRPr="00291BF3">
        <w:rPr>
          <w:vertAlign w:val="superscript"/>
        </w:rPr>
        <w:t>-</w:t>
      </w:r>
      <w:r>
        <w:t>) olarak çözüneceğini gösterir (</w:t>
      </w:r>
      <w:r>
        <w:rPr>
          <w:szCs w:val="24"/>
        </w:rPr>
        <w:t>Pourbaix 1974).</w:t>
      </w:r>
    </w:p>
    <w:p w:rsidR="00BF6AB3" w:rsidRDefault="00BF6AB3" w:rsidP="00BF6AB3">
      <w:pPr>
        <w:pStyle w:val="fbemetinnormal"/>
        <w:rPr>
          <w:szCs w:val="24"/>
        </w:rPr>
      </w:pPr>
      <w:r w:rsidRPr="008B073B">
        <w:rPr>
          <w:szCs w:val="24"/>
        </w:rPr>
        <w:t xml:space="preserve">Zirkonyum diğer oksidasyon durumlarını sergileyebilir, ancak bu </w:t>
      </w:r>
      <w:r>
        <w:rPr>
          <w:szCs w:val="24"/>
        </w:rPr>
        <w:t xml:space="preserve">durumlarda </w:t>
      </w:r>
      <w:r w:rsidRPr="008B073B">
        <w:rPr>
          <w:szCs w:val="24"/>
        </w:rPr>
        <w:t>serbest iyon olduğu bilinmemektedi</w:t>
      </w:r>
      <w:r>
        <w:rPr>
          <w:szCs w:val="24"/>
        </w:rPr>
        <w:t xml:space="preserve">r. </w:t>
      </w:r>
      <w:r w:rsidRPr="008B073B">
        <w:rPr>
          <w:szCs w:val="24"/>
        </w:rPr>
        <w:t>Yükseltgenme durumu III için tri</w:t>
      </w:r>
      <w:r>
        <w:rPr>
          <w:szCs w:val="24"/>
        </w:rPr>
        <w:t>halojenürler</w:t>
      </w:r>
      <w:r w:rsidRPr="008B073B">
        <w:rPr>
          <w:szCs w:val="24"/>
        </w:rPr>
        <w:t xml:space="preserve">, yani </w:t>
      </w:r>
      <w:r>
        <w:rPr>
          <w:szCs w:val="24"/>
          <w:lang w:eastAsia="tr-TR"/>
        </w:rPr>
        <w:t>ZrCl</w:t>
      </w:r>
      <w:r w:rsidRPr="008B073B">
        <w:rPr>
          <w:szCs w:val="24"/>
          <w:vertAlign w:val="subscript"/>
          <w:lang w:eastAsia="tr-TR"/>
        </w:rPr>
        <w:t>3</w:t>
      </w:r>
      <w:r>
        <w:rPr>
          <w:szCs w:val="24"/>
          <w:lang w:eastAsia="tr-TR"/>
        </w:rPr>
        <w:t>, ZrBr</w:t>
      </w:r>
      <w:r w:rsidRPr="008B073B">
        <w:rPr>
          <w:szCs w:val="24"/>
          <w:vertAlign w:val="subscript"/>
          <w:lang w:eastAsia="tr-TR"/>
        </w:rPr>
        <w:t>3</w:t>
      </w:r>
      <w:r>
        <w:rPr>
          <w:szCs w:val="24"/>
          <w:lang w:eastAsia="tr-TR"/>
        </w:rPr>
        <w:t xml:space="preserve"> ve ZrI</w:t>
      </w:r>
      <w:r w:rsidRPr="008B073B">
        <w:rPr>
          <w:szCs w:val="24"/>
          <w:vertAlign w:val="subscript"/>
          <w:lang w:eastAsia="tr-TR"/>
        </w:rPr>
        <w:t>3</w:t>
      </w:r>
      <w:r w:rsidRPr="008B073B">
        <w:rPr>
          <w:szCs w:val="24"/>
        </w:rPr>
        <w:t xml:space="preserve"> olarak bilinmektedir.</w:t>
      </w:r>
      <w:r>
        <w:rPr>
          <w:szCs w:val="24"/>
        </w:rPr>
        <w:t xml:space="preserve"> </w:t>
      </w:r>
      <w:r w:rsidRPr="006C666D">
        <w:rPr>
          <w:szCs w:val="24"/>
        </w:rPr>
        <w:t>Birkaç sentez yöntemi vardır.</w:t>
      </w:r>
      <w:r>
        <w:rPr>
          <w:szCs w:val="24"/>
        </w:rPr>
        <w:t xml:space="preserve"> </w:t>
      </w:r>
      <w:r w:rsidRPr="006C666D">
        <w:rPr>
          <w:szCs w:val="24"/>
        </w:rPr>
        <w:t>Bunlardan b</w:t>
      </w:r>
      <w:r>
        <w:rPr>
          <w:szCs w:val="24"/>
        </w:rPr>
        <w:t>iri, erimiş AIX</w:t>
      </w:r>
      <w:r w:rsidRPr="00DB6EFE">
        <w:rPr>
          <w:szCs w:val="24"/>
          <w:vertAlign w:val="subscript"/>
        </w:rPr>
        <w:t>3</w:t>
      </w:r>
      <w:r>
        <w:rPr>
          <w:szCs w:val="24"/>
        </w:rPr>
        <w:t>'teki ZrX</w:t>
      </w:r>
      <w:r w:rsidRPr="00DB6EFE">
        <w:rPr>
          <w:szCs w:val="24"/>
          <w:vertAlign w:val="subscript"/>
        </w:rPr>
        <w:t>4</w:t>
      </w:r>
      <w:r w:rsidRPr="006C666D">
        <w:rPr>
          <w:szCs w:val="24"/>
        </w:rPr>
        <w:t>'nin alüminyum veya zirkonyum ile indirgenmesini içerir. Zirkonyum halojenürler, hafniyum halojenürlerden daha hızlı şekilde azalır.</w:t>
      </w:r>
      <w:r>
        <w:rPr>
          <w:szCs w:val="24"/>
        </w:rPr>
        <w:t xml:space="preserve"> </w:t>
      </w:r>
      <w:r w:rsidRPr="006C666D">
        <w:rPr>
          <w:szCs w:val="24"/>
        </w:rPr>
        <w:t>Bu nedenle bu işlem, zirkonyumu hafniyum kirleticilerinden ayırmak için kullanılabilir</w:t>
      </w:r>
      <w:r>
        <w:rPr>
          <w:szCs w:val="24"/>
        </w:rPr>
        <w:t xml:space="preserve"> </w:t>
      </w:r>
      <w:proofErr w:type="gramStart"/>
      <w:r>
        <w:t>(</w:t>
      </w:r>
      <w:proofErr w:type="gramEnd"/>
      <w:r>
        <w:t xml:space="preserve">Cotton ve </w:t>
      </w:r>
      <w:r w:rsidR="00AE4699">
        <w:t>diğ.</w:t>
      </w:r>
      <w:r>
        <w:t xml:space="preserve"> 1976)</w:t>
      </w:r>
      <w:r w:rsidRPr="006C666D">
        <w:rPr>
          <w:szCs w:val="24"/>
        </w:rPr>
        <w:t>.</w:t>
      </w:r>
    </w:p>
    <w:p w:rsidR="00BF6AB3" w:rsidRPr="009B391F" w:rsidRDefault="00BF6AB3" w:rsidP="00BF6AB3">
      <w:pPr>
        <w:numPr>
          <w:ilvl w:val="2"/>
          <w:numId w:val="3"/>
        </w:numPr>
        <w:spacing w:before="720" w:after="360" w:line="360" w:lineRule="auto"/>
        <w:ind w:left="993" w:hanging="284"/>
        <w:jc w:val="both"/>
        <w:outlineLvl w:val="2"/>
        <w:rPr>
          <w:rFonts w:ascii="Times New Roman" w:eastAsia="Times New Roman" w:hAnsi="Times New Roman" w:cs="Times New Roman"/>
          <w:b/>
          <w:sz w:val="24"/>
        </w:rPr>
      </w:pPr>
      <w:bookmarkStart w:id="84" w:name="_Toc1477990"/>
      <w:bookmarkStart w:id="85" w:name="_Toc1479365"/>
      <w:bookmarkStart w:id="86" w:name="_Toc1479974"/>
      <w:r w:rsidRPr="009B391F">
        <w:rPr>
          <w:rFonts w:ascii="Times New Roman" w:eastAsia="Times New Roman" w:hAnsi="Times New Roman" w:cs="Times New Roman"/>
          <w:b/>
          <w:sz w:val="24"/>
        </w:rPr>
        <w:lastRenderedPageBreak/>
        <w:t>Toksisitesi</w:t>
      </w:r>
      <w:bookmarkEnd w:id="84"/>
      <w:bookmarkEnd w:id="85"/>
      <w:bookmarkEnd w:id="86"/>
    </w:p>
    <w:p w:rsidR="00BF6AB3" w:rsidRDefault="00BF6AB3" w:rsidP="00BF6AB3">
      <w:pPr>
        <w:pStyle w:val="fbemetinnormal"/>
        <w:rPr>
          <w:szCs w:val="24"/>
        </w:rPr>
      </w:pPr>
      <w:r w:rsidRPr="00DB6EFE">
        <w:rPr>
          <w:szCs w:val="24"/>
        </w:rPr>
        <w:t>Zirkonyum element olarak ve bileşik formlarında toksik değildir.</w:t>
      </w:r>
      <w:r>
        <w:rPr>
          <w:szCs w:val="24"/>
        </w:rPr>
        <w:t xml:space="preserve"> </w:t>
      </w:r>
      <w:r w:rsidRPr="008E1B6B">
        <w:rPr>
          <w:szCs w:val="24"/>
        </w:rPr>
        <w:t>Fizyolojik olarak, zirkonyumun pH'ı biyolojik aktivite ile ilişkilidir, ancak insan dokusunda etkisizdir.</w:t>
      </w:r>
      <w:r>
        <w:rPr>
          <w:szCs w:val="24"/>
        </w:rPr>
        <w:t xml:space="preserve"> </w:t>
      </w:r>
      <w:r w:rsidRPr="008E1B6B">
        <w:rPr>
          <w:szCs w:val="24"/>
        </w:rPr>
        <w:t>Bu nedenle bileşiklerinin bir kısmı kozmetik endüstrisinde kullanılmıştır.</w:t>
      </w:r>
      <w:r>
        <w:rPr>
          <w:szCs w:val="24"/>
        </w:rPr>
        <w:t xml:space="preserve"> </w:t>
      </w:r>
      <w:r w:rsidRPr="008E1B6B">
        <w:rPr>
          <w:szCs w:val="24"/>
        </w:rPr>
        <w:t>Terlemeyi önleyici ilaçlara uygulanan zirkonyumun cilt ve akciğer granülomlarının olas</w:t>
      </w:r>
      <w:r>
        <w:rPr>
          <w:szCs w:val="24"/>
        </w:rPr>
        <w:t xml:space="preserve">ı bir nedeni olduğu bulunmuştur </w:t>
      </w:r>
      <w:proofErr w:type="gramStart"/>
      <w:r>
        <w:rPr>
          <w:szCs w:val="24"/>
        </w:rPr>
        <w:t>(</w:t>
      </w:r>
      <w:proofErr w:type="gramEnd"/>
      <w:r>
        <w:rPr>
          <w:szCs w:val="24"/>
        </w:rPr>
        <w:t xml:space="preserve">Nielsen ve </w:t>
      </w:r>
      <w:r w:rsidR="00AE4699">
        <w:rPr>
          <w:szCs w:val="24"/>
        </w:rPr>
        <w:t>diğ.</w:t>
      </w:r>
      <w:r>
        <w:rPr>
          <w:szCs w:val="24"/>
        </w:rPr>
        <w:t xml:space="preserve"> 1996).</w:t>
      </w:r>
    </w:p>
    <w:p w:rsidR="00BF6AB3" w:rsidRDefault="00BF6AB3" w:rsidP="00BF6AB3">
      <w:pPr>
        <w:pStyle w:val="fbemetinnormal"/>
        <w:rPr>
          <w:szCs w:val="24"/>
        </w:rPr>
      </w:pPr>
      <w:r w:rsidRPr="008E1B6B">
        <w:rPr>
          <w:szCs w:val="24"/>
        </w:rPr>
        <w:t>Zirkonyum tetrabro</w:t>
      </w:r>
      <w:r>
        <w:rPr>
          <w:szCs w:val="24"/>
        </w:rPr>
        <w:t>mür</w:t>
      </w:r>
      <w:r w:rsidRPr="008E1B6B">
        <w:rPr>
          <w:szCs w:val="24"/>
        </w:rPr>
        <w:t>, tetraklorür, tetraflorür, tetrai</w:t>
      </w:r>
      <w:r>
        <w:rPr>
          <w:szCs w:val="24"/>
        </w:rPr>
        <w:t>yodür</w:t>
      </w:r>
      <w:r w:rsidRPr="008E1B6B">
        <w:rPr>
          <w:szCs w:val="24"/>
        </w:rPr>
        <w:t>, tetranitrat ve sülfat gibi kuvvetli asidik bileşikler, gözler, akciğerler, cilt, ağız, özofagus ve mideyi aşındırır. Bu, bileşiğin asidik doğası gereğidir ve bu da hayvan ve bitki dokusu ile temasta hidrolize yol açabilir</w:t>
      </w:r>
      <w:r>
        <w:rPr>
          <w:szCs w:val="24"/>
        </w:rPr>
        <w:t xml:space="preserve"> </w:t>
      </w:r>
      <w:proofErr w:type="gramStart"/>
      <w:r>
        <w:rPr>
          <w:szCs w:val="24"/>
        </w:rPr>
        <w:t>(</w:t>
      </w:r>
      <w:proofErr w:type="gramEnd"/>
      <w:r>
        <w:rPr>
          <w:szCs w:val="24"/>
        </w:rPr>
        <w:t xml:space="preserve">Nielsen ve </w:t>
      </w:r>
      <w:r w:rsidR="00AE4699">
        <w:rPr>
          <w:szCs w:val="24"/>
        </w:rPr>
        <w:t>diğ.</w:t>
      </w:r>
      <w:r>
        <w:rPr>
          <w:szCs w:val="24"/>
        </w:rPr>
        <w:t xml:space="preserve"> 1996)</w:t>
      </w:r>
      <w:r w:rsidRPr="008E1B6B">
        <w:rPr>
          <w:szCs w:val="24"/>
        </w:rPr>
        <w:t>.</w:t>
      </w:r>
    </w:p>
    <w:p w:rsidR="00BF6AB3" w:rsidRDefault="00BF6AB3" w:rsidP="00BF6AB3">
      <w:pPr>
        <w:pStyle w:val="fbemetinnormal"/>
        <w:rPr>
          <w:szCs w:val="24"/>
        </w:rPr>
      </w:pPr>
      <w:r w:rsidRPr="008E1B6B">
        <w:rPr>
          <w:szCs w:val="24"/>
        </w:rPr>
        <w:t>Metalik zirkonyum toksik olmamasına rağmen, ince bölünmüş zirkonyum metal (</w:t>
      </w:r>
      <w:r>
        <w:rPr>
          <w:szCs w:val="24"/>
        </w:rPr>
        <w:t>toz, talaş</w:t>
      </w:r>
      <w:r w:rsidRPr="008E1B6B">
        <w:rPr>
          <w:szCs w:val="24"/>
        </w:rPr>
        <w:t>, folyo, sünger) havada kolayca tutuşabildiği</w:t>
      </w:r>
      <w:r>
        <w:rPr>
          <w:szCs w:val="24"/>
        </w:rPr>
        <w:t xml:space="preserve">nden dikkatli kullanılmalıdır. </w:t>
      </w:r>
      <w:r w:rsidRPr="008E1B6B">
        <w:rPr>
          <w:szCs w:val="24"/>
        </w:rPr>
        <w:t xml:space="preserve">Zirkonyum </w:t>
      </w:r>
      <w:r>
        <w:rPr>
          <w:szCs w:val="24"/>
        </w:rPr>
        <w:t xml:space="preserve">talaşları </w:t>
      </w:r>
      <w:r w:rsidRPr="008E1B6B">
        <w:rPr>
          <w:szCs w:val="24"/>
        </w:rPr>
        <w:t>veya diğer ince bölünmüş zirkonyum formlarıyla uğraşan işçiler, ısı yansıtıcı giysiler giymelidir</w:t>
      </w:r>
      <w:r>
        <w:rPr>
          <w:szCs w:val="24"/>
        </w:rPr>
        <w:t xml:space="preserve"> </w:t>
      </w:r>
      <w:proofErr w:type="gramStart"/>
      <w:r>
        <w:rPr>
          <w:szCs w:val="24"/>
        </w:rPr>
        <w:t>(</w:t>
      </w:r>
      <w:proofErr w:type="gramEnd"/>
      <w:r>
        <w:rPr>
          <w:szCs w:val="24"/>
        </w:rPr>
        <w:t xml:space="preserve">Nielsen ve </w:t>
      </w:r>
      <w:r w:rsidR="00AE4699">
        <w:rPr>
          <w:szCs w:val="24"/>
        </w:rPr>
        <w:t>diğ.</w:t>
      </w:r>
      <w:r>
        <w:rPr>
          <w:szCs w:val="24"/>
        </w:rPr>
        <w:t xml:space="preserve"> 1996)</w:t>
      </w:r>
      <w:r w:rsidRPr="008E1B6B">
        <w:rPr>
          <w:szCs w:val="24"/>
        </w:rPr>
        <w:t>.</w:t>
      </w:r>
    </w:p>
    <w:p w:rsidR="00BF6AB3" w:rsidRDefault="00BF6AB3" w:rsidP="00BF6AB3">
      <w:pPr>
        <w:pStyle w:val="fbemetinnormal"/>
        <w:rPr>
          <w:szCs w:val="24"/>
        </w:rPr>
      </w:pPr>
      <w:r w:rsidRPr="00FF06E9">
        <w:rPr>
          <w:szCs w:val="24"/>
        </w:rPr>
        <w:t>Bir zirkonyum ateşi ancak oksijen kaynağının kesilmesiyle söndürülebilir.</w:t>
      </w:r>
      <w:r>
        <w:rPr>
          <w:szCs w:val="24"/>
        </w:rPr>
        <w:t xml:space="preserve"> Z</w:t>
      </w:r>
      <w:r w:rsidRPr="00FF06E9">
        <w:rPr>
          <w:szCs w:val="24"/>
        </w:rPr>
        <w:t>irkonyum yangını</w:t>
      </w:r>
      <w:r>
        <w:rPr>
          <w:szCs w:val="24"/>
        </w:rPr>
        <w:t>nı</w:t>
      </w:r>
      <w:r w:rsidRPr="00FF06E9">
        <w:rPr>
          <w:szCs w:val="24"/>
        </w:rPr>
        <w:t xml:space="preserve"> kontrol etmek için su, karbon dioksit, karbon tetraklorür, demir oksit ve kireçtaşı gibi diğer oksidanlar </w:t>
      </w:r>
      <w:r>
        <w:rPr>
          <w:szCs w:val="24"/>
        </w:rPr>
        <w:t xml:space="preserve">ortamdan </w:t>
      </w:r>
      <w:r w:rsidRPr="00FF06E9">
        <w:rPr>
          <w:szCs w:val="24"/>
        </w:rPr>
        <w:t>uzaklaştırılmalıdır</w:t>
      </w:r>
      <w:r>
        <w:rPr>
          <w:szCs w:val="24"/>
        </w:rPr>
        <w:t>. Ayrıca z</w:t>
      </w:r>
      <w:r w:rsidRPr="00FF06E9">
        <w:rPr>
          <w:szCs w:val="24"/>
        </w:rPr>
        <w:t>irkonyum yangınlarında su kullanımı kesinlikle yasaktır</w:t>
      </w:r>
      <w:r>
        <w:rPr>
          <w:szCs w:val="24"/>
        </w:rPr>
        <w:t xml:space="preserve"> </w:t>
      </w:r>
      <w:proofErr w:type="gramStart"/>
      <w:r>
        <w:rPr>
          <w:szCs w:val="24"/>
        </w:rPr>
        <w:t>(</w:t>
      </w:r>
      <w:proofErr w:type="gramEnd"/>
      <w:r>
        <w:rPr>
          <w:szCs w:val="24"/>
        </w:rPr>
        <w:t xml:space="preserve">Nielsen ve </w:t>
      </w:r>
      <w:r w:rsidR="00AE4699">
        <w:rPr>
          <w:szCs w:val="24"/>
        </w:rPr>
        <w:t>diğ.</w:t>
      </w:r>
      <w:r>
        <w:rPr>
          <w:szCs w:val="24"/>
        </w:rPr>
        <w:t xml:space="preserve"> 1996)</w:t>
      </w:r>
      <w:r w:rsidRPr="00FF06E9">
        <w:rPr>
          <w:szCs w:val="24"/>
        </w:rPr>
        <w:t>.</w:t>
      </w:r>
    </w:p>
    <w:p w:rsidR="00BF6AB3" w:rsidRDefault="00BF6AB3" w:rsidP="00BF6AB3">
      <w:pPr>
        <w:pStyle w:val="fbemetinnormal"/>
        <w:rPr>
          <w:szCs w:val="24"/>
        </w:rPr>
      </w:pPr>
      <w:r>
        <w:rPr>
          <w:szCs w:val="24"/>
        </w:rPr>
        <w:t>İ</w:t>
      </w:r>
      <w:r w:rsidRPr="00FF06E9">
        <w:rPr>
          <w:szCs w:val="24"/>
        </w:rPr>
        <w:t>nce bölünmüş zirkonyum metal</w:t>
      </w:r>
      <w:r>
        <w:rPr>
          <w:szCs w:val="24"/>
        </w:rPr>
        <w:t>leri</w:t>
      </w:r>
      <w:r w:rsidRPr="00FF06E9">
        <w:rPr>
          <w:szCs w:val="24"/>
        </w:rPr>
        <w:t xml:space="preserve"> yanıcı bir katı olarak sınıflandırılır ve taşınması için özel</w:t>
      </w:r>
      <w:r>
        <w:rPr>
          <w:szCs w:val="24"/>
        </w:rPr>
        <w:t xml:space="preserve"> düzenle</w:t>
      </w:r>
      <w:r w:rsidR="00C62899">
        <w:rPr>
          <w:szCs w:val="24"/>
        </w:rPr>
        <w:t xml:space="preserve">meler öngörülmüştür (Blumenthal </w:t>
      </w:r>
      <w:r>
        <w:rPr>
          <w:szCs w:val="24"/>
        </w:rPr>
        <w:t>1998)</w:t>
      </w:r>
      <w:r w:rsidRPr="00FF06E9">
        <w:rPr>
          <w:szCs w:val="24"/>
        </w:rPr>
        <w:t>.</w:t>
      </w:r>
      <w:r>
        <w:rPr>
          <w:szCs w:val="24"/>
        </w:rPr>
        <w:t xml:space="preserve"> </w:t>
      </w:r>
      <w:r w:rsidRPr="00FF06E9">
        <w:rPr>
          <w:szCs w:val="24"/>
        </w:rPr>
        <w:t>Hassasiyet açısından zirkonyum gözü tahriş edicidir</w:t>
      </w:r>
      <w:r>
        <w:rPr>
          <w:szCs w:val="24"/>
        </w:rPr>
        <w:t xml:space="preserve"> </w:t>
      </w:r>
      <w:proofErr w:type="gramStart"/>
      <w:r>
        <w:t>(</w:t>
      </w:r>
      <w:proofErr w:type="gramEnd"/>
      <w:r>
        <w:t xml:space="preserve">Hrovat ve </w:t>
      </w:r>
      <w:r w:rsidR="00AE4699">
        <w:t>diğ.</w:t>
      </w:r>
      <w:r>
        <w:t xml:space="preserve"> 2003)</w:t>
      </w:r>
      <w:r>
        <w:rPr>
          <w:szCs w:val="24"/>
        </w:rPr>
        <w:t>.</w:t>
      </w:r>
    </w:p>
    <w:p w:rsidR="00BF6AB3" w:rsidRDefault="00BF6AB3" w:rsidP="00BF6AB3">
      <w:pPr>
        <w:pStyle w:val="fbebalk3"/>
        <w:spacing w:before="480" w:after="240"/>
      </w:pPr>
      <w:bookmarkStart w:id="87" w:name="_Toc1477991"/>
      <w:bookmarkStart w:id="88" w:name="_Toc1479366"/>
      <w:bookmarkStart w:id="89" w:name="_Toc1479975"/>
      <w:bookmarkStart w:id="90" w:name="_Toc35950044"/>
      <w:bookmarkStart w:id="91" w:name="_Toc45465296"/>
      <w:r w:rsidRPr="00D0446A">
        <w:t>Kimyasallarının Endüstriyel Önemi</w:t>
      </w:r>
      <w:bookmarkEnd w:id="87"/>
      <w:bookmarkEnd w:id="88"/>
      <w:bookmarkEnd w:id="89"/>
      <w:bookmarkEnd w:id="90"/>
      <w:bookmarkEnd w:id="91"/>
    </w:p>
    <w:p w:rsidR="00BF6AB3" w:rsidRDefault="00BF6AB3" w:rsidP="00BF6AB3">
      <w:pPr>
        <w:pStyle w:val="fbebalk4"/>
        <w:spacing w:before="480" w:after="240"/>
        <w:ind w:left="1560" w:hanging="851"/>
      </w:pPr>
      <w:bookmarkStart w:id="92" w:name="_Toc35950045"/>
      <w:bookmarkStart w:id="93" w:name="_Toc45465297"/>
      <w:r>
        <w:t>Zirkonyum bazik sülfat</w:t>
      </w:r>
      <w:bookmarkEnd w:id="92"/>
      <w:bookmarkEnd w:id="93"/>
    </w:p>
    <w:p w:rsidR="00BF6AB3" w:rsidRDefault="00BF6AB3" w:rsidP="00BF6AB3">
      <w:pPr>
        <w:pStyle w:val="fbemetinnormal"/>
      </w:pPr>
      <w:r w:rsidRPr="00A452A6">
        <w:t xml:space="preserve">Bu saf zirkonyum kimyasallarının üretiminde kilit bir üründür, çünkü </w:t>
      </w:r>
      <w:r>
        <w:t>çöktürülmüş</w:t>
      </w:r>
      <w:r w:rsidRPr="00A452A6">
        <w:t xml:space="preserve"> şekli</w:t>
      </w:r>
      <w:r>
        <w:t>ni</w:t>
      </w:r>
      <w:r w:rsidRPr="00A452A6">
        <w:t xml:space="preserve"> kontrol etmek mümkündür. Zirkonyum sülfat çözeltisinin asitliği düşürülerek elde edilebilir.</w:t>
      </w:r>
      <w:r>
        <w:t xml:space="preserve"> Zirkonyum bazik sülfat oluşumunun temeli, zirkonyum sülfat tabakalarının çözünmesi, sülfat grupları ve zirkonyum atomları arasındaki </w:t>
      </w:r>
      <w:r>
        <w:lastRenderedPageBreak/>
        <w:t xml:space="preserve">bağların parçalanmasıyla, sülfat gruplarının ligantlar olarak hidroksi gruplarıyla değiştirilmesi yoluyla meydana gelir. </w:t>
      </w:r>
      <w:r w:rsidRPr="00A452A6">
        <w:t xml:space="preserve">Yapı, </w:t>
      </w:r>
      <w:r>
        <w:t>bağlayıcı</w:t>
      </w:r>
      <w:r w:rsidRPr="00A452A6">
        <w:t xml:space="preserve"> sülfatlarının bir araya geldi</w:t>
      </w:r>
      <w:r>
        <w:t xml:space="preserve">ği </w:t>
      </w:r>
      <m:oMath>
        <m:r>
          <w:rPr>
            <w:rFonts w:ascii="Cambria Math" w:hAnsi="Cambria Math"/>
          </w:rPr>
          <m:t>[</m:t>
        </m:r>
        <m:r>
          <m:rPr>
            <m:sty m:val="p"/>
          </m:rPr>
          <w:rPr>
            <w:rFonts w:ascii="Cambria Math" w:hAnsi="Cambria Math"/>
          </w:rPr>
          <m:t>Zr(OH</m:t>
        </m:r>
        <m:sSub>
          <m:sSubPr>
            <m:ctrlPr>
              <w:rPr>
                <w:rFonts w:ascii="Cambria Math" w:hAnsi="Cambria Math"/>
              </w:rPr>
            </m:ctrlPr>
          </m:sSubPr>
          <m:e>
            <m:r>
              <m:rPr>
                <m:sty m:val="p"/>
              </m:rPr>
              <w:rPr>
                <w:rFonts w:ascii="Cambria Math" w:hAnsi="Cambria Math"/>
              </w:rPr>
              <m:t>)</m:t>
            </m:r>
          </m:e>
          <m:sub>
            <m:r>
              <m:rPr>
                <m:sty m:val="p"/>
              </m:rPr>
              <w:rPr>
                <w:rFonts w:ascii="Cambria Math" w:hAnsi="Cambria Math"/>
              </w:rPr>
              <m:t>2</m:t>
            </m:r>
          </m:sub>
        </m:sSub>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n</m:t>
            </m:r>
          </m:sub>
          <m:sup>
            <m:r>
              <m:rPr>
                <m:sty m:val="p"/>
              </m:rPr>
              <w:rPr>
                <w:rFonts w:ascii="Cambria Math" w:hAnsi="Cambria Math"/>
              </w:rPr>
              <m:t>2n+</m:t>
            </m:r>
          </m:sup>
        </m:sSubSup>
      </m:oMath>
      <w:r w:rsidRPr="00A452A6">
        <w:t xml:space="preserve"> tek </w:t>
      </w:r>
      <w:r>
        <w:t>zincirlerden</w:t>
      </w:r>
      <w:r w:rsidRPr="00A452A6">
        <w:t xml:space="preserve"> oluşur</w:t>
      </w:r>
      <w:r>
        <w:t xml:space="preserve"> (Manhique 2003)</w:t>
      </w:r>
      <w:r w:rsidRPr="00A452A6">
        <w:t>.</w:t>
      </w:r>
    </w:p>
    <w:p w:rsidR="00BF6AB3" w:rsidRDefault="00BF6AB3" w:rsidP="00BF6AB3">
      <w:pPr>
        <w:pStyle w:val="fbemetinnormal"/>
      </w:pPr>
      <w:r w:rsidRPr="00A452A6">
        <w:t>Zirkonyum bazik sülfat, zirkonyum bazik karbonat ve zirkonyum hidroksit üretiminde ve dolayısıyla zirkonyum hidroksit yoluyla zirkonya üretmek için kullanılır.</w:t>
      </w:r>
      <w:r w:rsidRPr="00C96E6E">
        <w:t xml:space="preserve"> Boya kurutucuları olan zirkonyum sabunlarını üretmek için de kullanılır. Deri tabaklamada</w:t>
      </w:r>
      <w:r>
        <w:t>,</w:t>
      </w:r>
      <w:r w:rsidRPr="00C96E6E">
        <w:t xml:space="preserve"> krom </w:t>
      </w:r>
      <w:r>
        <w:t>çözeltileri</w:t>
      </w:r>
      <w:r w:rsidRPr="00C96E6E">
        <w:t xml:space="preserve"> </w:t>
      </w:r>
      <w:r>
        <w:t>içinde</w:t>
      </w:r>
      <w:r w:rsidRPr="00C96E6E">
        <w:t xml:space="preserve"> kullanım için taze zirkonyum sülfat solüsyonları tercih edilir. Zirkonyum sülfat, fotoğrafçılıkta, pigment kaplama</w:t>
      </w:r>
      <w:r>
        <w:t>da</w:t>
      </w:r>
      <w:r w:rsidRPr="00C96E6E">
        <w:t xml:space="preserve"> ve aleve dayanıklılık kazandırmak için yünlü kumaş </w:t>
      </w:r>
      <w:r>
        <w:t>işlemede</w:t>
      </w:r>
      <w:r w:rsidRPr="00C96E6E">
        <w:t xml:space="preserve"> kullanılır</w:t>
      </w:r>
      <w:r>
        <w:t xml:space="preserve"> (Manhique 2003)</w:t>
      </w:r>
      <w:r w:rsidRPr="00C96E6E">
        <w:t>.</w:t>
      </w:r>
    </w:p>
    <w:p w:rsidR="00BF6AB3" w:rsidRDefault="00BF6AB3" w:rsidP="00BF6AB3">
      <w:pPr>
        <w:pStyle w:val="fbebalk4"/>
        <w:spacing w:before="720" w:after="360"/>
        <w:ind w:left="1560" w:hanging="851"/>
      </w:pPr>
      <w:bookmarkStart w:id="94" w:name="_Toc35950046"/>
      <w:bookmarkStart w:id="95" w:name="_Toc45465298"/>
      <w:r>
        <w:t>Zirkonyum Karbonat</w:t>
      </w:r>
      <w:bookmarkEnd w:id="94"/>
      <w:bookmarkEnd w:id="95"/>
    </w:p>
    <w:p w:rsidR="00BF6AB3" w:rsidRDefault="00BF6AB3" w:rsidP="00BF6AB3">
      <w:pPr>
        <w:pStyle w:val="fbemetinnormal"/>
      </w:pPr>
      <w:r>
        <w:t xml:space="preserve">Teorik olarak, iki tür karbonat zirkonyum tuzu vardır; normal ve bazik tuzlar. </w:t>
      </w:r>
      <w:r w:rsidRPr="00C96E6E">
        <w:t xml:space="preserve"> Uygulamada, sadece bazik tuzlar bilinmektedir</w:t>
      </w:r>
      <w:r>
        <w:t xml:space="preserve"> </w:t>
      </w:r>
      <w:proofErr w:type="gramStart"/>
      <w:r>
        <w:t>(</w:t>
      </w:r>
      <w:proofErr w:type="gramEnd"/>
      <w:r>
        <w:t xml:space="preserve">Bailar ve diğ. 1993). </w:t>
      </w:r>
      <w:r w:rsidRPr="00C96E6E">
        <w:t>Nominal olarak bazik zirkonyum karbonat</w:t>
      </w:r>
      <w:r>
        <w:t xml:space="preserve"> 2ZrO</w:t>
      </w:r>
      <w:r w:rsidRPr="009B391F">
        <w:rPr>
          <w:vertAlign w:val="subscript"/>
        </w:rPr>
        <w:t>2</w:t>
      </w:r>
      <w:r>
        <w:t>.CO</w:t>
      </w:r>
      <w:r w:rsidRPr="00122ECB">
        <w:rPr>
          <w:vertAlign w:val="subscript"/>
        </w:rPr>
        <w:t>2</w:t>
      </w:r>
      <w:r>
        <w:t>.xH</w:t>
      </w:r>
      <w:r w:rsidRPr="00122ECB">
        <w:rPr>
          <w:vertAlign w:val="subscript"/>
        </w:rPr>
        <w:t>2</w:t>
      </w:r>
      <w:r w:rsidR="00712B27">
        <w:t>O’</w:t>
      </w:r>
      <w:r>
        <w:t xml:space="preserve">dır. </w:t>
      </w:r>
      <w:r w:rsidRPr="00122ECB">
        <w:t>Zr</w:t>
      </w:r>
      <w:r>
        <w:t>O</w:t>
      </w:r>
      <w:r w:rsidRPr="00122ECB">
        <w:rPr>
          <w:vertAlign w:val="subscript"/>
        </w:rPr>
        <w:t>2</w:t>
      </w:r>
      <w:r>
        <w:t>'nin CO</w:t>
      </w:r>
      <w:r w:rsidRPr="00122ECB">
        <w:rPr>
          <w:vertAlign w:val="subscript"/>
        </w:rPr>
        <w:t>2</w:t>
      </w:r>
      <w:r w:rsidR="00061DB3">
        <w:t xml:space="preserve">'ye oranı </w:t>
      </w:r>
      <w:proofErr w:type="gramStart"/>
      <w:r w:rsidR="00061DB3">
        <w:t>4:1</w:t>
      </w:r>
      <w:proofErr w:type="gramEnd"/>
      <w:r w:rsidR="00061DB3">
        <w:t xml:space="preserve"> ila 1:</w:t>
      </w:r>
      <w:r w:rsidRPr="00122ECB">
        <w:t>1 arasında değişebilir</w:t>
      </w:r>
      <w:r>
        <w:t xml:space="preserve"> </w:t>
      </w:r>
      <w:r w:rsidR="00C62899">
        <w:rPr>
          <w:szCs w:val="24"/>
        </w:rPr>
        <w:t xml:space="preserve">(Blumenthal </w:t>
      </w:r>
      <w:r>
        <w:rPr>
          <w:szCs w:val="24"/>
        </w:rPr>
        <w:t>1998)</w:t>
      </w:r>
      <w:r w:rsidRPr="00122ECB">
        <w:t>.</w:t>
      </w:r>
    </w:p>
    <w:p w:rsidR="00BF6AB3" w:rsidRDefault="00BF6AB3" w:rsidP="00BF6AB3">
      <w:pPr>
        <w:pStyle w:val="fbemetinnormal"/>
      </w:pPr>
      <w:r w:rsidRPr="00122ECB">
        <w:t xml:space="preserve">İki aşamalı bir </w:t>
      </w:r>
      <w:proofErr w:type="gramStart"/>
      <w:r w:rsidRPr="00122ECB">
        <w:t>proses</w:t>
      </w:r>
      <w:proofErr w:type="gramEnd"/>
      <w:r>
        <w:t xml:space="preserve"> ile</w:t>
      </w:r>
      <w:r w:rsidRPr="00122ECB">
        <w:t xml:space="preserve"> üretilir.</w:t>
      </w:r>
      <w:r>
        <w:t xml:space="preserve"> </w:t>
      </w:r>
      <w:r w:rsidRPr="00122ECB">
        <w:t>İlk önce, zirkonyum sülfat bir oksiklorür tuzu çözeltisinden üretilir.</w:t>
      </w:r>
      <w:r>
        <w:t xml:space="preserve"> </w:t>
      </w:r>
      <w:r w:rsidRPr="00122ECB">
        <w:t>Karbonat, kon</w:t>
      </w:r>
      <w:r w:rsidR="00061DB3">
        <w:t>trollü pH koşulları altında, 80°</w:t>
      </w:r>
      <w:r w:rsidRPr="00122ECB">
        <w:t xml:space="preserve">C'de sodyum karbonat veya amonyum karbonat </w:t>
      </w:r>
      <w:r>
        <w:t xml:space="preserve">ve </w:t>
      </w:r>
      <w:r w:rsidRPr="00122ECB">
        <w:t xml:space="preserve">zirkonyum bazik </w:t>
      </w:r>
      <w:r>
        <w:t xml:space="preserve">sülfatın su bulamacı </w:t>
      </w:r>
      <w:r w:rsidRPr="00122ECB">
        <w:t>arasındaki bir değişim reaksiyonu ile oluşturulur</w:t>
      </w:r>
      <w:r>
        <w:t xml:space="preserve"> (Manhique 2003)</w:t>
      </w:r>
      <w:r w:rsidRPr="00C96E6E">
        <w:t>.</w:t>
      </w:r>
    </w:p>
    <w:p w:rsidR="00A90300" w:rsidRDefault="00BF6AB3" w:rsidP="00A90300">
      <w:pPr>
        <w:pStyle w:val="fbemetinnormal"/>
      </w:pPr>
      <w:r w:rsidRPr="00F46509">
        <w:t xml:space="preserve">Amonyum zirkonyum karbonat, pamuklu kumaş üzerinde bakır tuzlarının mantar </w:t>
      </w:r>
      <w:r>
        <w:t>önleyici</w:t>
      </w:r>
      <w:r w:rsidRPr="00F46509">
        <w:t xml:space="preserve"> etkisini arttırır ve zirkonyum asetat, bir </w:t>
      </w:r>
      <w:r>
        <w:t>yosun önleyici</w:t>
      </w:r>
      <w:r w:rsidRPr="00F46509">
        <w:t xml:space="preserve"> olarak </w:t>
      </w:r>
      <w:r>
        <w:t>görev alır</w:t>
      </w:r>
      <w:r w:rsidRPr="00F46509">
        <w:t>.</w:t>
      </w:r>
      <w:r>
        <w:t xml:space="preserve"> Z</w:t>
      </w:r>
      <w:r w:rsidRPr="00122ECB">
        <w:t>irkonyum karbonat ve zirkonyum oksiasetat, kumaşların yalıtımında kullanılmıştır. Zirkonyum karbonat döşeme cilalarında da kullanılır</w:t>
      </w:r>
      <w:r>
        <w:t xml:space="preserve"> </w:t>
      </w:r>
      <w:r w:rsidR="00C62899">
        <w:rPr>
          <w:szCs w:val="24"/>
        </w:rPr>
        <w:t xml:space="preserve">(Blumenthal </w:t>
      </w:r>
      <w:r>
        <w:rPr>
          <w:szCs w:val="24"/>
        </w:rPr>
        <w:t>1998)</w:t>
      </w:r>
      <w:r>
        <w:t>.</w:t>
      </w:r>
    </w:p>
    <w:p w:rsidR="00A90300" w:rsidRDefault="00A90300" w:rsidP="00A90300">
      <w:pPr>
        <w:pStyle w:val="fbemetinnormal"/>
      </w:pPr>
    </w:p>
    <w:p w:rsidR="00A90300" w:rsidRPr="00A90300" w:rsidRDefault="00A90300" w:rsidP="00A90300">
      <w:pPr>
        <w:pStyle w:val="fbemetinnormal"/>
      </w:pPr>
    </w:p>
    <w:p w:rsidR="00BF6AB3" w:rsidRDefault="00BF6AB3" w:rsidP="00BF6AB3">
      <w:pPr>
        <w:pStyle w:val="fbebalk4"/>
        <w:spacing w:before="720" w:after="360"/>
        <w:ind w:left="1560" w:hanging="851"/>
      </w:pPr>
      <w:bookmarkStart w:id="96" w:name="_Toc35950047"/>
      <w:bookmarkStart w:id="97" w:name="_Toc45465299"/>
      <w:r>
        <w:lastRenderedPageBreak/>
        <w:t>Zirkonyum Klorürler</w:t>
      </w:r>
      <w:bookmarkEnd w:id="96"/>
      <w:bookmarkEnd w:id="97"/>
    </w:p>
    <w:p w:rsidR="00BF6AB3" w:rsidRDefault="00BF6AB3" w:rsidP="00A90300">
      <w:pPr>
        <w:pStyle w:val="fbemetinnormal"/>
        <w:ind w:firstLine="0"/>
      </w:pPr>
      <w:r w:rsidRPr="00F46509">
        <w:t>Zirkonyum oksiklorür olarak bilin</w:t>
      </w:r>
      <w:r>
        <w:t>en zirkonyum oksit klorür, ZrOCl</w:t>
      </w:r>
      <w:r w:rsidRPr="00F46509">
        <w:rPr>
          <w:vertAlign w:val="subscript"/>
        </w:rPr>
        <w:t>2</w:t>
      </w:r>
      <w:r w:rsidRPr="00F46509">
        <w:t>.8H</w:t>
      </w:r>
      <w:r w:rsidRPr="00F46509">
        <w:rPr>
          <w:vertAlign w:val="subscript"/>
        </w:rPr>
        <w:t>2</w:t>
      </w:r>
      <w:r w:rsidR="00061DB3">
        <w:t>O</w:t>
      </w:r>
      <w:r w:rsidRPr="00F46509">
        <w:t>, gerçekten bir hidroksil klorürdür, [Zr</w:t>
      </w:r>
      <w:r w:rsidRPr="00F46509">
        <w:rPr>
          <w:vertAlign w:val="subscript"/>
        </w:rPr>
        <w:t>4</w:t>
      </w:r>
      <w:r w:rsidRPr="00F46509">
        <w:t>(OH)</w:t>
      </w:r>
      <w:r w:rsidRPr="00F46509">
        <w:rPr>
          <w:vertAlign w:val="subscript"/>
        </w:rPr>
        <w:t>8</w:t>
      </w:r>
      <w:r>
        <w:t>.16</w:t>
      </w:r>
      <w:r w:rsidRPr="00F46509">
        <w:t>H</w:t>
      </w:r>
      <w:r w:rsidRPr="00F46509">
        <w:rPr>
          <w:vertAlign w:val="subscript"/>
        </w:rPr>
        <w:t>2</w:t>
      </w:r>
      <w:r>
        <w:t>O]</w:t>
      </w:r>
      <w:r w:rsidRPr="00F46509">
        <w:t>CI</w:t>
      </w:r>
      <w:r w:rsidRPr="00F46509">
        <w:rPr>
          <w:vertAlign w:val="subscript"/>
        </w:rPr>
        <w:t>8</w:t>
      </w:r>
      <w:r w:rsidRPr="00F46509">
        <w:t>.12H</w:t>
      </w:r>
      <w:r w:rsidRPr="005265CC">
        <w:rPr>
          <w:vertAlign w:val="subscript"/>
        </w:rPr>
        <w:t>2</w:t>
      </w:r>
      <w:r w:rsidR="00061DB3">
        <w:t>O</w:t>
      </w:r>
      <w:r w:rsidRPr="00F46509">
        <w:t>.</w:t>
      </w:r>
      <w:r>
        <w:t xml:space="preserve"> </w:t>
      </w:r>
      <w:r w:rsidRPr="005265CC">
        <w:t>Ticari olarak zirkonun yakıcı füzyonuyla üretilir</w:t>
      </w:r>
      <w:r>
        <w:t>.</w:t>
      </w:r>
      <w:r w:rsidRPr="005265CC">
        <w:t xml:space="preserve"> </w:t>
      </w:r>
      <w:r>
        <w:t>Oluşan katman daha</w:t>
      </w:r>
      <w:r w:rsidRPr="005265CC">
        <w:t xml:space="preserve"> sonra suyla yıkanır. Sodyum zirkonat, sıcak hidroklorik asit ile reaksiyona giren sulu zirkonyaya hidrolize olur.</w:t>
      </w:r>
      <w:r>
        <w:t xml:space="preserve"> </w:t>
      </w:r>
      <w:r w:rsidRPr="005265CC">
        <w:t>Zirkonyum oksiklorür kristalleşerek geri kazanılır. Zirkonyum oksiklorür ayrıca zirkonyum tetraklorürün su içinde çözülmesiyle veya zirkonyum karbonatın hidroklorik asit ile reaksiyona sokulmasıyla da üretilebilir</w:t>
      </w:r>
      <w:r>
        <w:t xml:space="preserve"> (Manhique 2003)</w:t>
      </w:r>
      <w:r w:rsidRPr="005265CC">
        <w:t>.</w:t>
      </w:r>
    </w:p>
    <w:p w:rsidR="00BF6AB3" w:rsidRDefault="00BF6AB3" w:rsidP="00BF6AB3">
      <w:pPr>
        <w:pStyle w:val="fbemetinnormal"/>
      </w:pPr>
      <w:r>
        <w:t>Zirkonyum oksiklorür, diğer zirkonyum kimyasallarının üretiminde önemli bir temel maddedir. Tuz susuz formda duramaz; hidrojen klorür ve zirkonyum okside ayrışır. Susuz zirkonyum oksiklorür, karbon tetraklorür içerisindeki zirkonyum tetraklorür süspansiyonu ile diklorin oksitin (fosgen) reaksiyonuyla üretilir. Reaksiyon</w:t>
      </w:r>
      <w:r w:rsidR="00061DB3">
        <w:t>, -30°</w:t>
      </w:r>
      <w:r>
        <w:t>C'de başlar. Bileşik ka</w:t>
      </w:r>
      <w:r w:rsidR="00061DB3">
        <w:t>tı ve aşırı higroskopiktir; 250</w:t>
      </w:r>
      <w:r>
        <w:t>°C'de zir</w:t>
      </w:r>
      <w:r w:rsidR="009579BF">
        <w:t>konya ve zirkonyum tetraklorür</w:t>
      </w:r>
      <w:r>
        <w:t xml:space="preserve">e ayrışır </w:t>
      </w:r>
      <w:r w:rsidR="00C62899">
        <w:rPr>
          <w:szCs w:val="24"/>
        </w:rPr>
        <w:t xml:space="preserve">(Blumenthal </w:t>
      </w:r>
      <w:r>
        <w:rPr>
          <w:szCs w:val="24"/>
        </w:rPr>
        <w:t>1998)</w:t>
      </w:r>
      <w:r>
        <w:t>.</w:t>
      </w:r>
    </w:p>
    <w:p w:rsidR="00BF6AB3" w:rsidRDefault="00BF6AB3" w:rsidP="00BF6AB3">
      <w:pPr>
        <w:pStyle w:val="fbemetinnormal"/>
      </w:pPr>
      <w:r>
        <w:t>Zirkonyum tetraklorür, zirkonyum organometalik bileşiklerini üretmek için kullanılır. Örneğin; alkollerle reaksiyona girerek alkoksitler oluşturmak, zirkonyum nitrür kaplamaları oluşturmak ve elektrokimyasal olarak yakıt hücrelerinde yüksek sıcaklıklarda zirkonyaya dönüşmek gibidir (Manhique 2003)</w:t>
      </w:r>
      <w:r w:rsidRPr="005265CC">
        <w:t>.</w:t>
      </w:r>
    </w:p>
    <w:p w:rsidR="00BF6AB3" w:rsidRDefault="00BF6AB3" w:rsidP="00BF6AB3">
      <w:pPr>
        <w:pStyle w:val="fbemetinnormal"/>
        <w:rPr>
          <w:szCs w:val="24"/>
        </w:rPr>
      </w:pPr>
      <w:r>
        <w:t xml:space="preserve">Zirkonyum hidroksiklorür ve oksiklorür petrol endüstrisinin, petrol viskozitesini sabitlemek ve bir kil dengeleyici olarak, aleve karşı dayanıklı yün ve ter önleyici olarak kullanılır </w:t>
      </w:r>
      <w:proofErr w:type="gramStart"/>
      <w:r>
        <w:t>(</w:t>
      </w:r>
      <w:proofErr w:type="gramEnd"/>
      <w:r>
        <w:rPr>
          <w:szCs w:val="24"/>
        </w:rPr>
        <w:t xml:space="preserve">Farnworth ve </w:t>
      </w:r>
      <w:r w:rsidR="00AE4699">
        <w:rPr>
          <w:szCs w:val="24"/>
        </w:rPr>
        <w:t>diğ.</w:t>
      </w:r>
      <w:r>
        <w:rPr>
          <w:szCs w:val="24"/>
        </w:rPr>
        <w:t xml:space="preserve"> 1980).</w:t>
      </w:r>
    </w:p>
    <w:p w:rsidR="00BF6AB3" w:rsidRPr="009B391F" w:rsidRDefault="00BF6AB3" w:rsidP="00BF6AB3">
      <w:pPr>
        <w:pStyle w:val="fbebalk4"/>
        <w:spacing w:before="720" w:after="360"/>
        <w:ind w:left="1560" w:hanging="851"/>
      </w:pPr>
      <w:bookmarkStart w:id="98" w:name="_Toc35950048"/>
      <w:bookmarkStart w:id="99" w:name="_Toc45465300"/>
      <w:r>
        <w:t>Zirkonyum Florürler</w:t>
      </w:r>
      <w:bookmarkEnd w:id="98"/>
      <w:bookmarkEnd w:id="99"/>
    </w:p>
    <w:p w:rsidR="00BF6AB3" w:rsidRDefault="00BF6AB3" w:rsidP="00BF6AB3">
      <w:pPr>
        <w:pStyle w:val="fbemetinnormal"/>
      </w:pPr>
      <w:r>
        <w:t>Hidrojen florür</w:t>
      </w:r>
      <w:r w:rsidR="00C13AE6">
        <w:t xml:space="preserve"> ve zirkonyum tetraklorürün 350</w:t>
      </w:r>
      <w:r>
        <w:t>°</w:t>
      </w:r>
      <w:r w:rsidRPr="001D4E9F">
        <w:t>C'de karıştırılması susuz zirkonyum tetraflorür, ZrF</w:t>
      </w:r>
      <w:r w:rsidRPr="001D4E9F">
        <w:rPr>
          <w:vertAlign w:val="subscript"/>
        </w:rPr>
        <w:t>4</w:t>
      </w:r>
      <w:r w:rsidRPr="001D4E9F">
        <w:t xml:space="preserve"> üretir. Bu şekilde üretilen zirkonyum yüksek saflığa sahiptir.</w:t>
      </w:r>
      <w:r w:rsidR="00C13AE6">
        <w:t xml:space="preserve"> Zirkonya'nın 25</w:t>
      </w:r>
      <w:r>
        <w:t>°</w:t>
      </w:r>
      <w:r w:rsidRPr="001D4E9F">
        <w:t>C'de hidro</w:t>
      </w:r>
      <w:r>
        <w:t>florlanması ve</w:t>
      </w:r>
      <w:r w:rsidR="00C13AE6">
        <w:t xml:space="preserve"> ardından 825</w:t>
      </w:r>
      <w:r>
        <w:t>°</w:t>
      </w:r>
      <w:r w:rsidRPr="001D4E9F">
        <w:t>C'de hidrojen flor</w:t>
      </w:r>
      <w:r>
        <w:t>ürde arındırıcı süblimleştirme işlemi, z</w:t>
      </w:r>
      <w:r w:rsidRPr="001D4E9F">
        <w:t xml:space="preserve">irkonyum tetraflorür </w:t>
      </w:r>
      <w:r>
        <w:t>elde etmek için</w:t>
      </w:r>
      <w:r w:rsidRPr="001D4E9F">
        <w:t xml:space="preserve"> başka bir </w:t>
      </w:r>
      <w:r w:rsidR="009579BF">
        <w:t>yön</w:t>
      </w:r>
      <w:r>
        <w:t>te</w:t>
      </w:r>
      <w:r w:rsidR="009579BF">
        <w:t>m</w:t>
      </w:r>
      <w:r>
        <w:t xml:space="preserve">dir. </w:t>
      </w:r>
      <w:r w:rsidRPr="001D4E9F">
        <w:t xml:space="preserve">Metalin doğrudan florlanması, metalin yüzeyini kaplayan zirkonyum </w:t>
      </w:r>
      <w:r w:rsidRPr="001D4E9F">
        <w:lastRenderedPageBreak/>
        <w:t>tetraflorürün düşük uçuculuğu nedeniyle gösterilmez. Yüzeyin kaplanmasını önlem</w:t>
      </w:r>
      <w:r w:rsidR="00C13AE6">
        <w:t>ek için reaksiyon 800</w:t>
      </w:r>
      <w:r>
        <w:t>°</w:t>
      </w:r>
      <w:r w:rsidRPr="001D4E9F">
        <w:t>C'de yapılmalıdır</w:t>
      </w:r>
      <w:r>
        <w:t xml:space="preserve"> (Manhique 2003)</w:t>
      </w:r>
      <w:r w:rsidRPr="005265CC">
        <w:t>.</w:t>
      </w:r>
    </w:p>
    <w:p w:rsidR="00BF6AB3" w:rsidRDefault="00BF6AB3" w:rsidP="00BF6AB3">
      <w:pPr>
        <w:pStyle w:val="fbemetinnormal"/>
      </w:pPr>
      <w:r w:rsidRPr="00A00DC1">
        <w:t>Çok yüksek saflıkta susuz zirkonyum tetraflorür, bazı florür camlarının ana bileşenidir.</w:t>
      </w:r>
      <w:r>
        <w:t xml:space="preserve"> </w:t>
      </w:r>
      <w:r w:rsidRPr="00A00DC1">
        <w:t xml:space="preserve">Bu </w:t>
      </w:r>
      <w:r>
        <w:t>camlar</w:t>
      </w:r>
      <w:r w:rsidRPr="00A00DC1">
        <w:t>, UV'ye yakın (u</w:t>
      </w:r>
      <w:r w:rsidR="00C13AE6">
        <w:t xml:space="preserve">ltraviyole) ve IR (kızılötesi), </w:t>
      </w:r>
      <w:proofErr w:type="gramStart"/>
      <w:r w:rsidRPr="00A00DC1">
        <w:t>0.3</w:t>
      </w:r>
      <w:proofErr w:type="gramEnd"/>
      <w:r w:rsidRPr="00A00DC1">
        <w:t>-6</w:t>
      </w:r>
      <w:r w:rsidR="00A90300">
        <w:t xml:space="preserve">.0 </w:t>
      </w:r>
      <w:r w:rsidR="00EE3527" w:rsidRPr="00EE3527">
        <w:rPr>
          <w:rFonts w:ascii="Symbol" w:hAnsi="Symbol"/>
        </w:rPr>
        <w:t></w:t>
      </w:r>
      <w:r w:rsidR="00EE3527">
        <w:t>m</w:t>
      </w:r>
      <w:r w:rsidRPr="00A00DC1">
        <w:t xml:space="preserve"> aralığında saydamlıklarından dolayı özel olarak geliştirilmiştir.</w:t>
      </w:r>
      <w:r>
        <w:t xml:space="preserve"> Camlar</w:t>
      </w:r>
      <w:r w:rsidRPr="00A00DC1">
        <w:t xml:space="preserve"> kuvars optik fiberden daha iyi tutulur. Ayrıca yün aleve dayanıklılıkta ve metal dönüşüm kaplamalarında da kullanılır </w:t>
      </w:r>
      <w:r>
        <w:t>(Manhique 2003)</w:t>
      </w:r>
      <w:r w:rsidRPr="005265CC">
        <w:t>.</w:t>
      </w:r>
    </w:p>
    <w:p w:rsidR="00BF6AB3" w:rsidRDefault="00BF6AB3" w:rsidP="00BF6AB3">
      <w:pPr>
        <w:pStyle w:val="fbebalk4"/>
        <w:spacing w:before="720" w:after="360"/>
        <w:ind w:left="1560" w:hanging="851"/>
      </w:pPr>
      <w:bookmarkStart w:id="100" w:name="_Toc35950049"/>
      <w:bookmarkStart w:id="101" w:name="_Toc45465301"/>
      <w:r>
        <w:t>Zirkonyum Fosfatlar</w:t>
      </w:r>
      <w:bookmarkEnd w:id="100"/>
      <w:bookmarkEnd w:id="101"/>
    </w:p>
    <w:p w:rsidR="00BF6AB3" w:rsidRDefault="00BF6AB3" w:rsidP="00BF6AB3">
      <w:pPr>
        <w:pStyle w:val="fbemetinnormal"/>
      </w:pPr>
      <w:r w:rsidRPr="00A00DC1">
        <w:t>Titanyum grubunun tüm fosfatları kuvvetli asidik çözeltilerde çökeltilir.</w:t>
      </w:r>
      <w:r>
        <w:t xml:space="preserve"> </w:t>
      </w:r>
      <w:r w:rsidRPr="00A00DC1">
        <w:t>Zirkonyumun analitik olarak diğer elementlerden ayrılmasında ve zirkonyum fosfat hazırlanmasında bu önemlidir.</w:t>
      </w:r>
      <w:r>
        <w:t xml:space="preserve"> </w:t>
      </w:r>
      <w:r w:rsidRPr="00DB40BF">
        <w:t>Tuz, jelatinimsi amorf formda, değişken kompozisyonda çökelir.</w:t>
      </w:r>
      <w:r>
        <w:t xml:space="preserve"> </w:t>
      </w:r>
      <w:r w:rsidRPr="00DB40BF">
        <w:t>Çökelti, güçlü fosforik asit içerisinde geri akıtıldığında kristalli ve sto</w:t>
      </w:r>
      <w:r>
        <w:t>i</w:t>
      </w:r>
      <w:r w:rsidRPr="00DB40BF">
        <w:t>kiyometr</w:t>
      </w:r>
      <w:r>
        <w:t>ik olarak sabit bir bileşik, Zr(HPO</w:t>
      </w:r>
      <w:r w:rsidRPr="00DB40BF">
        <w:rPr>
          <w:vertAlign w:val="subscript"/>
        </w:rPr>
        <w:t>4</w:t>
      </w:r>
      <w:r>
        <w:t>)</w:t>
      </w:r>
      <w:r w:rsidRPr="00DB40BF">
        <w:rPr>
          <w:vertAlign w:val="subscript"/>
        </w:rPr>
        <w:t>2</w:t>
      </w:r>
      <w:r w:rsidRPr="00DB40BF">
        <w:t>.H</w:t>
      </w:r>
      <w:r w:rsidRPr="00DB40BF">
        <w:rPr>
          <w:vertAlign w:val="subscript"/>
        </w:rPr>
        <w:t>2</w:t>
      </w:r>
      <w:r w:rsidR="00EE3527">
        <w:t>O</w:t>
      </w:r>
      <w:r w:rsidRPr="00DB40BF">
        <w:t xml:space="preserve"> elde edilir.</w:t>
      </w:r>
    </w:p>
    <w:p w:rsidR="00BF6AB3" w:rsidRDefault="00BF6AB3" w:rsidP="00BF6AB3">
      <w:pPr>
        <w:pStyle w:val="fbemetinnormal"/>
      </w:pPr>
      <w:r w:rsidRPr="00DB40BF">
        <w:t xml:space="preserve">Zirkonyum fosfat sezyum ve diğer radyoaktif bozunma ürünlerini </w:t>
      </w:r>
      <w:r>
        <w:t>absorbe eder</w:t>
      </w:r>
      <w:r w:rsidRPr="00DB40BF">
        <w:t>. Bu nedenle, nükleer yakıt atıklarının işlenmesi için kalıcı bertaraf sistemlerinin bir parçası olarak kullanılması önerilmiştir</w:t>
      </w:r>
      <w:r>
        <w:t xml:space="preserve">. </w:t>
      </w:r>
      <w:r w:rsidRPr="00DB40BF">
        <w:t>Sodyum hidrojen zirkonyum fosfat, portatif böbrek diyaliz sistemlerinde kullanılır</w:t>
      </w:r>
      <w:r>
        <w:t xml:space="preserve"> (Manhique 2003)</w:t>
      </w:r>
      <w:r w:rsidRPr="00DB40BF">
        <w:t>.</w:t>
      </w:r>
    </w:p>
    <w:p w:rsidR="00BF6AB3" w:rsidRDefault="00BF6AB3" w:rsidP="00BF6AB3">
      <w:pPr>
        <w:pStyle w:val="fbebalk3"/>
      </w:pPr>
      <w:bookmarkStart w:id="102" w:name="_Toc1477992"/>
      <w:bookmarkStart w:id="103" w:name="_Toc1479367"/>
      <w:bookmarkStart w:id="104" w:name="_Toc1479976"/>
      <w:bookmarkStart w:id="105" w:name="_Toc35950050"/>
      <w:bookmarkStart w:id="106" w:name="_Toc45465302"/>
      <w:r>
        <w:t>Analitik Yönleri</w:t>
      </w:r>
      <w:bookmarkEnd w:id="102"/>
      <w:bookmarkEnd w:id="103"/>
      <w:bookmarkEnd w:id="104"/>
      <w:bookmarkEnd w:id="105"/>
      <w:bookmarkEnd w:id="106"/>
    </w:p>
    <w:p w:rsidR="00BF6AB3" w:rsidRDefault="00073688" w:rsidP="00BF6AB3">
      <w:pPr>
        <w:pStyle w:val="fbemetinnormal"/>
      </w:pPr>
      <w:r w:rsidRPr="00073688">
        <w:t>Zirkonyum, hidrojen peroksit varlığında hidroklorik asit (l</w:t>
      </w:r>
      <w:r>
        <w:t>.0</w:t>
      </w:r>
      <w:r w:rsidRPr="00073688">
        <w:t>-</w:t>
      </w:r>
      <w:proofErr w:type="gramStart"/>
      <w:r w:rsidRPr="00073688">
        <w:t>2</w:t>
      </w:r>
      <w:r>
        <w:t>.0</w:t>
      </w:r>
      <w:proofErr w:type="gramEnd"/>
      <w:r w:rsidR="004E2529">
        <w:t xml:space="preserve"> </w:t>
      </w:r>
      <w:r w:rsidRPr="00073688">
        <w:t>N) içerisinde p-dimetilaminoazofenilarsonik asit kullanılarak niteliksel olarak bir "</w:t>
      </w:r>
      <w:r>
        <w:t>spot testi</w:t>
      </w:r>
      <w:r w:rsidRPr="00073688">
        <w:t>" ile belirlenir.</w:t>
      </w:r>
      <w:r>
        <w:t xml:space="preserve"> </w:t>
      </w:r>
      <w:r w:rsidR="00BF6AB3" w:rsidRPr="00AC1CF6">
        <w:t>Kahverengi bir çökelti verir. Hafniyum ve zirkonyum arasındaki farklılaşma için,</w:t>
      </w:r>
      <w:r w:rsidR="00BF6AB3" w:rsidRPr="009B391F">
        <w:t xml:space="preserve"> </w:t>
      </w:r>
      <w:r w:rsidR="00BF6AB3" w:rsidRPr="00AC1CF6">
        <w:t xml:space="preserve">hidroklorik asit çözeltisindeki rufigallik asit kullanılır. Zirkonyum koyu mor bir renk verirken, hafniyum açık pembe bir çökeltiye sahiptir </w:t>
      </w:r>
      <w:proofErr w:type="gramStart"/>
      <w:r w:rsidR="00BF6AB3">
        <w:t>(</w:t>
      </w:r>
      <w:proofErr w:type="gramEnd"/>
      <w:r w:rsidR="00BF6AB3">
        <w:t xml:space="preserve">Bailar ve </w:t>
      </w:r>
      <w:r w:rsidR="00AE4699">
        <w:t>diğ.</w:t>
      </w:r>
      <w:r w:rsidR="00BF6AB3">
        <w:t xml:space="preserve"> 1993).</w:t>
      </w:r>
    </w:p>
    <w:p w:rsidR="00BF6AB3" w:rsidRDefault="00BF6AB3" w:rsidP="00BF6AB3">
      <w:pPr>
        <w:pStyle w:val="fbemetinnormal"/>
      </w:pPr>
      <w:r w:rsidRPr="00AC1CF6">
        <w:t xml:space="preserve">Zirkonyum tayini için en yaygın </w:t>
      </w:r>
      <w:proofErr w:type="gramStart"/>
      <w:r w:rsidRPr="00AC1CF6">
        <w:t>kantitatif</w:t>
      </w:r>
      <w:proofErr w:type="gramEnd"/>
      <w:r w:rsidRPr="00AC1CF6">
        <w:t xml:space="preserve"> yöntem, mandelik asitle çökeltme sonrasında zirkonyaya tutuşturmayı veya fosfat iyonlarıyla çökeltmeden sonra ZrP</w:t>
      </w:r>
      <w:r w:rsidRPr="00585E56">
        <w:rPr>
          <w:vertAlign w:val="subscript"/>
        </w:rPr>
        <w:t>2</w:t>
      </w:r>
      <w:r>
        <w:t>O</w:t>
      </w:r>
      <w:r w:rsidRPr="00585E56">
        <w:rPr>
          <w:vertAlign w:val="subscript"/>
        </w:rPr>
        <w:t>7</w:t>
      </w:r>
      <w:r w:rsidRPr="00AC1CF6">
        <w:t>'ye tutuşturmayı i</w:t>
      </w:r>
      <w:r>
        <w:t>çeren bir gravimetrik yöntemdir (Manhique 2003)</w:t>
      </w:r>
      <w:r w:rsidRPr="00DB40BF">
        <w:t>.</w:t>
      </w:r>
    </w:p>
    <w:p w:rsidR="00BF6AB3" w:rsidRDefault="00BF6AB3" w:rsidP="00BF6AB3">
      <w:pPr>
        <w:pStyle w:val="fbemetinnormal"/>
      </w:pPr>
      <w:r>
        <w:lastRenderedPageBreak/>
        <w:t>Volumetrik</w:t>
      </w:r>
      <w:r w:rsidRPr="00585E56">
        <w:t xml:space="preserve"> olarak,</w:t>
      </w:r>
      <w:r>
        <w:t xml:space="preserve"> zirkonyum</w:t>
      </w:r>
      <w:r w:rsidRPr="00585E56">
        <w:t xml:space="preserve"> pH 2.0</w:t>
      </w:r>
      <w:r w:rsidR="00EE3527">
        <w:t>'de</w:t>
      </w:r>
      <w:r w:rsidRPr="00585E56">
        <w:t xml:space="preserve"> EDTA </w:t>
      </w:r>
      <w:r>
        <w:t xml:space="preserve">kullanılan, </w:t>
      </w:r>
      <w:proofErr w:type="gramStart"/>
      <w:r>
        <w:t>indikatör</w:t>
      </w:r>
      <w:proofErr w:type="gramEnd"/>
      <w:r w:rsidR="00FD4FF9">
        <w:t xml:space="preserve"> olarak Bi(III)</w:t>
      </w:r>
      <w:r w:rsidRPr="00585E56">
        <w:t xml:space="preserve"> ve tiyoüre ile</w:t>
      </w:r>
      <w:r>
        <w:t xml:space="preserve"> </w:t>
      </w:r>
      <w:r w:rsidRPr="00585E56">
        <w:t xml:space="preserve">titre </w:t>
      </w:r>
      <w:r>
        <w:t>edilen,</w:t>
      </w:r>
      <w:r w:rsidRPr="00585E56">
        <w:t xml:space="preserve"> kompleksometrik yöntem</w:t>
      </w:r>
      <w:r>
        <w:t xml:space="preserve"> ile </w:t>
      </w:r>
      <w:r w:rsidRPr="00585E56">
        <w:t>belirlenir</w:t>
      </w:r>
      <w:r>
        <w:t xml:space="preserve"> (Manhique 2003)</w:t>
      </w:r>
      <w:r w:rsidRPr="00585E56">
        <w:t xml:space="preserve">. Hava örneklerinde plazma </w:t>
      </w:r>
      <w:proofErr w:type="gramStart"/>
      <w:r w:rsidRPr="00585E56">
        <w:t>emisyon</w:t>
      </w:r>
      <w:proofErr w:type="gramEnd"/>
      <w:r w:rsidRPr="00585E56">
        <w:t xml:space="preserve"> spektroskopisi kullanılır</w:t>
      </w:r>
      <w:r>
        <w:t xml:space="preserve"> (Nielsen ve </w:t>
      </w:r>
      <w:r w:rsidR="00AE4699">
        <w:t>diğ.</w:t>
      </w:r>
      <w:r>
        <w:t xml:space="preserve"> 1996)</w:t>
      </w:r>
      <w:r w:rsidRPr="00585E56">
        <w:t>.</w:t>
      </w:r>
    </w:p>
    <w:p w:rsidR="00BF6AB3" w:rsidRDefault="00BF6AB3" w:rsidP="00BF6AB3">
      <w:pPr>
        <w:pStyle w:val="fbemetinnormal"/>
      </w:pPr>
      <w:r w:rsidRPr="007878F4">
        <w:t>Kolorimetrik yöntemler</w:t>
      </w:r>
      <w:r>
        <w:t>, zirkonyum+</w:t>
      </w:r>
      <w:r w:rsidRPr="007878F4">
        <w:t>hafniyum</w:t>
      </w:r>
      <w:r>
        <w:t>u</w:t>
      </w:r>
      <w:r w:rsidRPr="007878F4">
        <w:t xml:space="preserve"> tespit et</w:t>
      </w:r>
      <w:r w:rsidR="004E2529">
        <w:t>mek için kullanılır. Genellikle</w:t>
      </w:r>
      <w:r w:rsidRPr="007878F4">
        <w:t xml:space="preserve"> bu yöntemler çözücü </w:t>
      </w:r>
      <w:r>
        <w:t xml:space="preserve">ekstraksiyonu </w:t>
      </w:r>
      <w:r w:rsidRPr="007878F4">
        <w:t xml:space="preserve">gibi bir ayırma basamağını içerir. 8-hidroksikinolin, alizarin kırmızısı ve katekol </w:t>
      </w:r>
      <w:r>
        <w:t>moru adında ü</w:t>
      </w:r>
      <w:r w:rsidRPr="007878F4">
        <w:t>ç reaktif kullanılır</w:t>
      </w:r>
      <w:r>
        <w:t xml:space="preserve"> </w:t>
      </w:r>
      <w:r w:rsidR="00C62899">
        <w:rPr>
          <w:szCs w:val="24"/>
        </w:rPr>
        <w:t xml:space="preserve">(Blumenthal </w:t>
      </w:r>
      <w:r>
        <w:rPr>
          <w:szCs w:val="24"/>
        </w:rPr>
        <w:t>1998)</w:t>
      </w:r>
      <w:r>
        <w:t>.</w:t>
      </w:r>
    </w:p>
    <w:p w:rsidR="00BF6AB3" w:rsidRDefault="00BF6AB3" w:rsidP="00BF6AB3">
      <w:pPr>
        <w:pStyle w:val="fbemetinnormal"/>
      </w:pPr>
      <w:r w:rsidRPr="00103C98">
        <w:t xml:space="preserve">Zirkonyum ve zirkonyum bileşiklerindeki safsızlıklar, ark kıvılcımı veya plazma uyarımı ile </w:t>
      </w:r>
      <w:proofErr w:type="gramStart"/>
      <w:r w:rsidRPr="00103C98">
        <w:t>emisyon</w:t>
      </w:r>
      <w:proofErr w:type="gramEnd"/>
      <w:r w:rsidRPr="00103C98">
        <w:t xml:space="preserve"> spektroskopisi ile belirlenir.</w:t>
      </w:r>
      <w:r>
        <w:t xml:space="preserve"> Atomik absorpsiyon spektroskopisi de kullanılabilir. </w:t>
      </w:r>
      <w:r w:rsidRPr="00103C98">
        <w:t>Zirkonyumdaki kükürt ve karbon yanma ile ölçülür, ardından oksitlerin kromatografik veya kızılötesi tayini yapılır.</w:t>
      </w:r>
    </w:p>
    <w:p w:rsidR="00BF6AB3" w:rsidRDefault="00BF6AB3" w:rsidP="00BF6AB3">
      <w:pPr>
        <w:pStyle w:val="fbebalk3"/>
      </w:pPr>
      <w:bookmarkStart w:id="107" w:name="_Toc1477993"/>
      <w:bookmarkStart w:id="108" w:name="_Toc1479368"/>
      <w:bookmarkStart w:id="109" w:name="_Toc1479977"/>
      <w:bookmarkStart w:id="110" w:name="_Toc35950051"/>
      <w:bookmarkStart w:id="111" w:name="_Toc45465303"/>
      <w:r>
        <w:t>Uygulamaları</w:t>
      </w:r>
      <w:bookmarkEnd w:id="107"/>
      <w:bookmarkEnd w:id="108"/>
      <w:bookmarkEnd w:id="109"/>
      <w:bookmarkEnd w:id="110"/>
      <w:bookmarkEnd w:id="111"/>
    </w:p>
    <w:p w:rsidR="00BF6AB3" w:rsidRDefault="00BF6AB3" w:rsidP="00BF6AB3">
      <w:pPr>
        <w:pStyle w:val="fbemetinnormal"/>
      </w:pPr>
      <w:r w:rsidRPr="00103C98">
        <w:t>Zirkonyum ve zirkonyum kimyasalları çok farklı alanlarda uygulanır. Tüketilen zirkonyumun yaklaşık</w:t>
      </w:r>
      <w:r>
        <w:t xml:space="preserve"> </w:t>
      </w:r>
      <w:r w:rsidR="00EE3527">
        <w:t>%</w:t>
      </w:r>
      <w:r w:rsidRPr="00103C98">
        <w:t>95'i zirkon, zirkonya ve zirkonyum kimyasalları formundadır</w:t>
      </w:r>
      <w:r>
        <w:t xml:space="preserve"> </w:t>
      </w:r>
      <w:proofErr w:type="gramStart"/>
      <w:r>
        <w:t>(</w:t>
      </w:r>
      <w:proofErr w:type="gramEnd"/>
      <w:r>
        <w:t xml:space="preserve">Nielsen ve </w:t>
      </w:r>
      <w:r w:rsidR="00AE4699">
        <w:t>diğ.</w:t>
      </w:r>
      <w:r>
        <w:t xml:space="preserve"> 1996)</w:t>
      </w:r>
      <w:r w:rsidRPr="00585E56">
        <w:t>.</w:t>
      </w:r>
      <w:r>
        <w:t xml:space="preserve"> </w:t>
      </w:r>
      <w:r w:rsidRPr="00103C98">
        <w:t>Diğe</w:t>
      </w:r>
      <w:r w:rsidR="00C13AE6">
        <w:t>rlerinin yanı sıra seramikte (%</w:t>
      </w:r>
      <w:r w:rsidRPr="00103C98">
        <w:t>10), dök</w:t>
      </w:r>
      <w:r w:rsidR="00EE3527">
        <w:t>üm kumlarında (%</w:t>
      </w:r>
      <w:r>
        <w:t xml:space="preserve">47), refrakterlerde </w:t>
      </w:r>
      <w:r w:rsidR="00EE3527">
        <w:t>(%</w:t>
      </w:r>
      <w:r w:rsidRPr="00103C98">
        <w:t>22), kimyasal tesislerin yapımında, elektronik cihazlarda, tıpta ve nükleer reaktörlerde uygulanır.</w:t>
      </w:r>
    </w:p>
    <w:p w:rsidR="00BF6AB3" w:rsidRDefault="009579BF" w:rsidP="00BF6AB3">
      <w:pPr>
        <w:pStyle w:val="fbemetinnormal"/>
      </w:pPr>
      <w:r>
        <w:t>Zirkonyum</w:t>
      </w:r>
      <w:r w:rsidR="00BF6AB3" w:rsidRPr="00103C98">
        <w:t xml:space="preserve"> kimyasalları ve özellikle zirkonya, son zamanlarda, üstün mekanik, termal, elektriksel, kimyasal ve optik özelliklerinden dolayı, endüstriyel ve bilimsel uygulamalar için yüksek teknoloji malzemeleri olarak özel ilgi görmüştür.</w:t>
      </w:r>
    </w:p>
    <w:p w:rsidR="00BF6AB3" w:rsidRDefault="00BF6AB3" w:rsidP="00BF6AB3">
      <w:pPr>
        <w:pStyle w:val="fbemetinnormal"/>
      </w:pPr>
      <w:r w:rsidRPr="00FF11FE">
        <w:t xml:space="preserve">Zirkonyum </w:t>
      </w:r>
      <w:r>
        <w:t xml:space="preserve">metali, </w:t>
      </w:r>
      <w:r w:rsidRPr="00FF11FE">
        <w:t>korozyon direnci gerektiğinde kimyasal reaktörlerin yapımında kullanılır. Hidrojen peroksit tesislerinin yapımında, akrilik filmlerd</w:t>
      </w:r>
      <w:r>
        <w:t>e ve liflerde, metil metakrilat d</w:t>
      </w:r>
      <w:r w:rsidRPr="00FF11FE">
        <w:t>a, butil alkolde, üre, asetik ve formik asitlerin üretiminde ve nitrik asit soğutucu-kond</w:t>
      </w:r>
      <w:r>
        <w:t>ansatörlerinde kullanılır (Manhique 2003)</w:t>
      </w:r>
      <w:r w:rsidRPr="00DB40BF">
        <w:t>.</w:t>
      </w:r>
      <w:r>
        <w:t xml:space="preserve"> </w:t>
      </w:r>
      <w:r w:rsidRPr="00FF11FE">
        <w:t xml:space="preserve">Zirkonyum </w:t>
      </w:r>
      <w:r>
        <w:t xml:space="preserve">metal </w:t>
      </w:r>
      <w:r w:rsidRPr="00FF11FE">
        <w:t>tozu hala piroforik uygulamalarda kullanılmaktadır</w:t>
      </w:r>
      <w:r>
        <w:t xml:space="preserve"> </w:t>
      </w:r>
      <w:proofErr w:type="gramStart"/>
      <w:r>
        <w:t>(</w:t>
      </w:r>
      <w:proofErr w:type="gramEnd"/>
      <w:r>
        <w:t xml:space="preserve">Nielsen ve </w:t>
      </w:r>
      <w:r w:rsidR="00AE4699">
        <w:t>diğ.</w:t>
      </w:r>
      <w:r>
        <w:t xml:space="preserve"> 1996). </w:t>
      </w:r>
      <w:r w:rsidRPr="00D22310">
        <w:t xml:space="preserve">Zirkonyum metal tozları, otomotiv hava yastığı şişiricileri de </w:t>
      </w:r>
      <w:proofErr w:type="gramStart"/>
      <w:r w:rsidRPr="00D22310">
        <w:t>dahil</w:t>
      </w:r>
      <w:proofErr w:type="gramEnd"/>
      <w:r w:rsidRPr="00D22310">
        <w:t xml:space="preserve"> olmak üzere çeşitli kullanımlar için sürtünme ve ateşleme cihazları için bir ısı kaynağıdır</w:t>
      </w:r>
      <w:r>
        <w:t xml:space="preserve">. Zirkonyum süngerinin asıl </w:t>
      </w:r>
      <w:r>
        <w:lastRenderedPageBreak/>
        <w:t xml:space="preserve">kullanım alanı askeri endüstrisidir </w:t>
      </w:r>
      <w:proofErr w:type="gramStart"/>
      <w:r>
        <w:t>(</w:t>
      </w:r>
      <w:proofErr w:type="gramEnd"/>
      <w:r>
        <w:rPr>
          <w:szCs w:val="24"/>
        </w:rPr>
        <w:t xml:space="preserve">Hrovat ve </w:t>
      </w:r>
      <w:r w:rsidR="00AE4699">
        <w:rPr>
          <w:szCs w:val="24"/>
        </w:rPr>
        <w:t>diğ.</w:t>
      </w:r>
      <w:r>
        <w:rPr>
          <w:szCs w:val="24"/>
        </w:rPr>
        <w:t xml:space="preserve"> 2003)</w:t>
      </w:r>
      <w:r>
        <w:t xml:space="preserve">. Saf zirkonyum metalinin kullanıldığı </w:t>
      </w:r>
      <w:r w:rsidRPr="00D864A9">
        <w:t xml:space="preserve">bu uygulama </w:t>
      </w:r>
      <w:r>
        <w:t>alanlarına</w:t>
      </w:r>
      <w:r w:rsidRPr="00D864A9">
        <w:t xml:space="preserve"> rağmen, saf zirkonyum metal üretimi için zirkonyum cevher tüketimi, toplam cevher kullanımının sadece</w:t>
      </w:r>
      <w:r>
        <w:t xml:space="preserve"> %</w:t>
      </w:r>
      <w:r w:rsidRPr="00D864A9">
        <w:t>4'ünü temsil eder. ABD, Fransa ve Ukrayna</w:t>
      </w:r>
      <w:r>
        <w:t xml:space="preserve"> </w:t>
      </w:r>
      <w:r w:rsidRPr="00D864A9">
        <w:t>'nın ardından en büyük zirkonyum metal üreticisidir</w:t>
      </w:r>
      <w:r>
        <w:t xml:space="preserve"> </w:t>
      </w:r>
      <w:proofErr w:type="gramStart"/>
      <w:r>
        <w:t>(</w:t>
      </w:r>
      <w:proofErr w:type="gramEnd"/>
      <w:r>
        <w:t xml:space="preserve">Nielsen ve </w:t>
      </w:r>
      <w:r w:rsidR="00AE4699">
        <w:t>diğ.</w:t>
      </w:r>
      <w:r>
        <w:t xml:space="preserve"> 1996)</w:t>
      </w:r>
      <w:r w:rsidRPr="00D864A9">
        <w:t>.</w:t>
      </w:r>
    </w:p>
    <w:p w:rsidR="00BF6AB3" w:rsidRDefault="00BF6AB3" w:rsidP="00BF6AB3">
      <w:pPr>
        <w:pStyle w:val="fbemetinnormal"/>
      </w:pPr>
      <w:r>
        <w:t>Seramik endüstrisinde</w:t>
      </w:r>
      <w:r w:rsidRPr="00D864A9">
        <w:t xml:space="preserve"> en önemli zirkonyum kimyasalları</w:t>
      </w:r>
      <w:r>
        <w:t>,</w:t>
      </w:r>
      <w:r w:rsidRPr="00D864A9">
        <w:t xml:space="preserve"> zirkon ve zirkonya</w:t>
      </w:r>
      <w:r>
        <w:t>’</w:t>
      </w:r>
      <w:r w:rsidRPr="00D864A9">
        <w:t>dır.</w:t>
      </w:r>
      <w:r>
        <w:t xml:space="preserve"> </w:t>
      </w:r>
      <w:r w:rsidRPr="00D864A9">
        <w:t>Zirkon, refrakter tuğla ve çimento üretiminde kullanılır. Yüksek kırılma indisi nedeniyle, zirkon, sırlarda ve emayelerde opaklaştırıcı olarak yaygın şekilde kullanılır. Zirkonya, esas olarak pigment üretiminde kullanıldığı</w:t>
      </w:r>
      <w:r w:rsidR="00073688">
        <w:t xml:space="preserve"> için </w:t>
      </w:r>
      <w:r w:rsidRPr="00D864A9">
        <w:t>seramik endüstrisinde önemlidir</w:t>
      </w:r>
      <w:r>
        <w:t xml:space="preserve"> (Manhique 2003)</w:t>
      </w:r>
      <w:r w:rsidRPr="00D864A9">
        <w:t xml:space="preserve">. </w:t>
      </w:r>
    </w:p>
    <w:p w:rsidR="00BF6AB3" w:rsidRDefault="00BF6AB3" w:rsidP="00BF6AB3">
      <w:pPr>
        <w:pStyle w:val="fbemetinnormal"/>
      </w:pPr>
      <w:r w:rsidRPr="00DC28CB">
        <w:t>Cam endüstris</w:t>
      </w:r>
      <w:r>
        <w:t>inde, optik camlardaki kırılma e</w:t>
      </w:r>
      <w:r w:rsidRPr="00DC28CB">
        <w:t xml:space="preserve">ndeksini arttırmak ve camı sertleştirmek için zirkonyum kimyasalları </w:t>
      </w:r>
      <w:r>
        <w:t>kullanılır. Bu amaçlar için z</w:t>
      </w:r>
      <w:r w:rsidRPr="00DC28CB">
        <w:t xml:space="preserve">irkonya ve zirkonyum hidroksit eklenir. </w:t>
      </w:r>
      <w:r>
        <w:t xml:space="preserve">Zirkonyum </w:t>
      </w:r>
      <w:r w:rsidRPr="00DC28CB">
        <w:t>oksit camı parlatmak için de kullanılır</w:t>
      </w:r>
      <w:r>
        <w:t xml:space="preserve"> (Manhique 2003)</w:t>
      </w:r>
      <w:r w:rsidRPr="00D864A9">
        <w:t>.</w:t>
      </w:r>
    </w:p>
    <w:p w:rsidR="00BF6AB3" w:rsidRDefault="00BF6AB3" w:rsidP="00BF6AB3">
      <w:pPr>
        <w:pStyle w:val="fbemetinnormal"/>
      </w:pPr>
      <w:r w:rsidRPr="00DC28CB">
        <w:t>Elektro</w:t>
      </w:r>
      <w:r>
        <w:t>seramiklerde</w:t>
      </w:r>
      <w:r w:rsidRPr="00DC28CB">
        <w:t xml:space="preserve"> ve diğer özel seramiklerde zirkonyum hidroksit, zirkonyum asetat ve zirkonyum propiyonat kullanılır.</w:t>
      </w:r>
      <w:r>
        <w:t xml:space="preserve"> </w:t>
      </w:r>
      <w:r w:rsidRPr="00DC28CB">
        <w:t>Bu kimyasallar kapasitörlerde, sensörlerde ve piezoelektriklerde dielektrik olarak kullanılır.</w:t>
      </w:r>
    </w:p>
    <w:p w:rsidR="00BF6AB3" w:rsidRDefault="00BF6AB3" w:rsidP="00BF6AB3">
      <w:pPr>
        <w:pStyle w:val="fbemetinnormal"/>
      </w:pPr>
      <w:r w:rsidRPr="00DC28CB">
        <w:t>Zirkonyum hidroksit, asetat, propiyonat, oksiklorür, hidroksiklorür, nitrat, fosfat ve ortosülfat ve amonyum zirkonyum karbonat katalizörlerde destek ve kontrolörler olarak kullanılır. Bu uygulamada zirkonyum kimyasalları başlıca dört</w:t>
      </w:r>
      <w:r>
        <w:t xml:space="preserve"> farklı alanda rol oynamaktadır </w:t>
      </w:r>
      <w:proofErr w:type="gramStart"/>
      <w:r>
        <w:t>(</w:t>
      </w:r>
      <w:proofErr w:type="gramEnd"/>
      <w:r>
        <w:rPr>
          <w:szCs w:val="24"/>
        </w:rPr>
        <w:t xml:space="preserve">Hrovat ve </w:t>
      </w:r>
      <w:r w:rsidR="00AE4699">
        <w:rPr>
          <w:szCs w:val="24"/>
        </w:rPr>
        <w:t>diğ.</w:t>
      </w:r>
      <w:r>
        <w:rPr>
          <w:szCs w:val="24"/>
        </w:rPr>
        <w:t xml:space="preserve"> 2003)</w:t>
      </w:r>
      <w:r>
        <w:t>:</w:t>
      </w:r>
    </w:p>
    <w:p w:rsidR="00BF6AB3" w:rsidRPr="00D4003D" w:rsidRDefault="00BF6AB3" w:rsidP="00435834">
      <w:pPr>
        <w:pStyle w:val="ListeParagraf"/>
        <w:numPr>
          <w:ilvl w:val="0"/>
          <w:numId w:val="44"/>
        </w:numPr>
        <w:spacing w:line="360" w:lineRule="auto"/>
        <w:jc w:val="both"/>
        <w:rPr>
          <w:rFonts w:ascii="Times New Roman" w:hAnsi="Times New Roman" w:cs="Times New Roman"/>
          <w:sz w:val="24"/>
          <w:szCs w:val="24"/>
        </w:rPr>
      </w:pPr>
      <w:bookmarkStart w:id="112" w:name="_Toc1477994"/>
      <w:bookmarkStart w:id="113" w:name="_Toc1479272"/>
      <w:bookmarkStart w:id="114" w:name="_Toc1479369"/>
      <w:bookmarkStart w:id="115" w:name="_Toc1479978"/>
      <w:bookmarkStart w:id="116" w:name="_Toc1573001"/>
      <w:bookmarkStart w:id="117" w:name="_Toc1575132"/>
      <w:bookmarkStart w:id="118" w:name="_Toc35932444"/>
      <w:bookmarkStart w:id="119" w:name="_Toc35943601"/>
      <w:bookmarkStart w:id="120" w:name="_Toc35943750"/>
      <w:bookmarkStart w:id="121" w:name="_Toc35950052"/>
      <w:r w:rsidRPr="00D4003D">
        <w:rPr>
          <w:rFonts w:ascii="Times New Roman" w:hAnsi="Times New Roman" w:cs="Times New Roman"/>
          <w:sz w:val="24"/>
          <w:szCs w:val="24"/>
        </w:rPr>
        <w:t>Oto katalizde, katalizörlerin yüksek sıcaklıklarda çalışabilmesi ve oksijenin yerini değiştirmesi için zirkonyum kimyasalları kullanılır.</w:t>
      </w:r>
      <w:bookmarkEnd w:id="112"/>
      <w:bookmarkEnd w:id="113"/>
      <w:bookmarkEnd w:id="114"/>
      <w:bookmarkEnd w:id="115"/>
      <w:bookmarkEnd w:id="116"/>
      <w:bookmarkEnd w:id="117"/>
      <w:bookmarkEnd w:id="118"/>
      <w:bookmarkEnd w:id="119"/>
      <w:bookmarkEnd w:id="120"/>
      <w:bookmarkEnd w:id="121"/>
    </w:p>
    <w:p w:rsidR="00BF6AB3" w:rsidRPr="00D4003D" w:rsidRDefault="00BF6AB3" w:rsidP="00435834">
      <w:pPr>
        <w:pStyle w:val="ListeParagraf"/>
        <w:numPr>
          <w:ilvl w:val="0"/>
          <w:numId w:val="44"/>
        </w:numPr>
        <w:spacing w:line="360" w:lineRule="auto"/>
        <w:jc w:val="both"/>
        <w:rPr>
          <w:rFonts w:ascii="Times New Roman" w:hAnsi="Times New Roman" w:cs="Times New Roman"/>
          <w:sz w:val="24"/>
          <w:szCs w:val="24"/>
        </w:rPr>
      </w:pPr>
      <w:r w:rsidRPr="00D4003D">
        <w:rPr>
          <w:rFonts w:ascii="Times New Roman" w:hAnsi="Times New Roman" w:cs="Times New Roman"/>
          <w:sz w:val="24"/>
          <w:szCs w:val="24"/>
        </w:rPr>
        <w:t xml:space="preserve">Sabit katalizde, zirkonyum kimyasalları </w:t>
      </w:r>
      <w:proofErr w:type="gramStart"/>
      <w:r w:rsidRPr="00D4003D">
        <w:rPr>
          <w:rFonts w:ascii="Times New Roman" w:hAnsi="Times New Roman" w:cs="Times New Roman"/>
          <w:sz w:val="24"/>
          <w:szCs w:val="24"/>
        </w:rPr>
        <w:t>spesifik</w:t>
      </w:r>
      <w:proofErr w:type="gramEnd"/>
      <w:r w:rsidRPr="00D4003D">
        <w:rPr>
          <w:rFonts w:ascii="Times New Roman" w:hAnsi="Times New Roman" w:cs="Times New Roman"/>
          <w:sz w:val="24"/>
          <w:szCs w:val="24"/>
        </w:rPr>
        <w:t xml:space="preserve"> reaksiyonların oluşmasını sağlar.</w:t>
      </w:r>
    </w:p>
    <w:p w:rsidR="00D4003D" w:rsidRPr="00D4003D" w:rsidRDefault="00BF6AB3" w:rsidP="00435834">
      <w:pPr>
        <w:pStyle w:val="ListeParagraf"/>
        <w:numPr>
          <w:ilvl w:val="0"/>
          <w:numId w:val="44"/>
        </w:numPr>
        <w:spacing w:line="360" w:lineRule="auto"/>
        <w:jc w:val="both"/>
        <w:rPr>
          <w:rFonts w:ascii="Times New Roman" w:hAnsi="Times New Roman" w:cs="Times New Roman"/>
          <w:sz w:val="24"/>
          <w:szCs w:val="24"/>
        </w:rPr>
      </w:pPr>
      <w:r w:rsidRPr="00D4003D">
        <w:rPr>
          <w:rFonts w:ascii="Times New Roman" w:hAnsi="Times New Roman" w:cs="Times New Roman"/>
          <w:sz w:val="24"/>
          <w:szCs w:val="24"/>
        </w:rPr>
        <w:t>Rafineri katalizinde, rafinaj reaksiyonlarında kullanılırlar.</w:t>
      </w:r>
    </w:p>
    <w:p w:rsidR="00BF6AB3" w:rsidRPr="00D4003D" w:rsidRDefault="00BF6AB3" w:rsidP="00435834">
      <w:pPr>
        <w:pStyle w:val="ListeParagraf"/>
        <w:numPr>
          <w:ilvl w:val="0"/>
          <w:numId w:val="44"/>
        </w:numPr>
        <w:spacing w:line="360" w:lineRule="auto"/>
        <w:jc w:val="both"/>
        <w:rPr>
          <w:rFonts w:ascii="Times New Roman" w:hAnsi="Times New Roman" w:cs="Times New Roman"/>
          <w:sz w:val="24"/>
          <w:szCs w:val="24"/>
        </w:rPr>
      </w:pPr>
      <w:r w:rsidRPr="00D4003D">
        <w:rPr>
          <w:rFonts w:ascii="Times New Roman" w:hAnsi="Times New Roman" w:cs="Times New Roman"/>
          <w:sz w:val="24"/>
          <w:szCs w:val="24"/>
        </w:rPr>
        <w:t>Kimyasal katalizde, zirkonya diğer kimyasallara öncü olarak uygulanır</w:t>
      </w:r>
      <w:r w:rsidRPr="00D4003D">
        <w:rPr>
          <w:rFonts w:ascii="Times New Roman" w:hAnsi="Times New Roman" w:cs="Times New Roman"/>
          <w:i/>
          <w:sz w:val="24"/>
          <w:szCs w:val="24"/>
        </w:rPr>
        <w:t>.</w:t>
      </w:r>
    </w:p>
    <w:p w:rsidR="00BF6AB3" w:rsidRDefault="00BF6AB3" w:rsidP="00BF6AB3">
      <w:pPr>
        <w:pStyle w:val="fbemetinnormal"/>
      </w:pPr>
      <w:proofErr w:type="gramStart"/>
      <w:r>
        <w:t>Kağıt</w:t>
      </w:r>
      <w:proofErr w:type="gramEnd"/>
      <w:r>
        <w:t xml:space="preserve"> </w:t>
      </w:r>
      <w:r w:rsidRPr="00C22CAF">
        <w:t>end</w:t>
      </w:r>
      <w:r>
        <w:t xml:space="preserve">üstrisinde, kağıdı güçlendirmek </w:t>
      </w:r>
      <w:r w:rsidRPr="00C22CAF">
        <w:t xml:space="preserve">için zirkonyum kimyasalları </w:t>
      </w:r>
      <w:r>
        <w:t>kullanılır</w:t>
      </w:r>
      <w:r w:rsidRPr="00C22CAF">
        <w:t xml:space="preserve">. Yapıştırıcılar olarak, zirkonyum kimyasalları mürekkebin plastiklere ve </w:t>
      </w:r>
      <w:r w:rsidRPr="00C22CAF">
        <w:lastRenderedPageBreak/>
        <w:t>metallere</w:t>
      </w:r>
      <w:r>
        <w:t xml:space="preserve"> daha fazla yapışmasını sağlar. </w:t>
      </w:r>
      <w:r w:rsidRPr="00C22CAF">
        <w:t>Amonyum zirkonyum karbonat, zirkonyum asetat ve zirkonyum propiyonat bu amaç için uygulanır</w:t>
      </w:r>
      <w:r>
        <w:t xml:space="preserve"> </w:t>
      </w:r>
      <w:proofErr w:type="gramStart"/>
      <w:r>
        <w:t>(</w:t>
      </w:r>
      <w:proofErr w:type="gramEnd"/>
      <w:r>
        <w:rPr>
          <w:szCs w:val="24"/>
        </w:rPr>
        <w:t xml:space="preserve">Hrovat ve </w:t>
      </w:r>
      <w:r w:rsidR="00AE4699">
        <w:rPr>
          <w:szCs w:val="24"/>
        </w:rPr>
        <w:t>diğ.</w:t>
      </w:r>
      <w:r>
        <w:rPr>
          <w:szCs w:val="24"/>
        </w:rPr>
        <w:t xml:space="preserve"> 2003)</w:t>
      </w:r>
      <w:r w:rsidRPr="00C22CAF">
        <w:t>.</w:t>
      </w:r>
    </w:p>
    <w:p w:rsidR="00BF6AB3" w:rsidRDefault="00BF6AB3" w:rsidP="00BF6AB3">
      <w:pPr>
        <w:pStyle w:val="fbemetinnormal"/>
      </w:pPr>
      <w:r>
        <w:t xml:space="preserve">Tekstil endüstrisinde, </w:t>
      </w:r>
      <w:r w:rsidRPr="007C0EFD">
        <w:t>su geçirmez ve aleve dayanıklı</w:t>
      </w:r>
      <w:r>
        <w:t xml:space="preserve">lık özellikleri </w:t>
      </w:r>
      <w:r w:rsidRPr="007C0EFD">
        <w:t>kazandırmak için kaplama yüzeylerine</w:t>
      </w:r>
      <w:r>
        <w:t xml:space="preserve"> </w:t>
      </w:r>
      <w:r w:rsidRPr="007C0EFD">
        <w:t>oksiklorür, hidroksiklorür ve nitrat zirkonyum kimyasalları da uygulanır</w:t>
      </w:r>
      <w:r>
        <w:t xml:space="preserve"> (Manhique 2003).</w:t>
      </w:r>
    </w:p>
    <w:p w:rsidR="00BF6AB3" w:rsidRDefault="00BF6AB3" w:rsidP="00BF6AB3">
      <w:pPr>
        <w:pStyle w:val="fbemetinnormal"/>
      </w:pPr>
      <w:r w:rsidRPr="00E61AAF">
        <w:t>Zirkonyum oksiklorür terlemeyi önleyici olarak kullan</w:t>
      </w:r>
      <w:r>
        <w:t>ılmıştır. Dermatit tedavisinde z</w:t>
      </w:r>
      <w:r w:rsidRPr="00E61AAF">
        <w:t>irkonyum karbonat ve oksit kullanılır</w:t>
      </w:r>
      <w:r>
        <w:t xml:space="preserve"> </w:t>
      </w:r>
      <w:proofErr w:type="gramStart"/>
      <w:r>
        <w:t>(</w:t>
      </w:r>
      <w:proofErr w:type="gramEnd"/>
      <w:r>
        <w:rPr>
          <w:szCs w:val="24"/>
        </w:rPr>
        <w:t xml:space="preserve">Agrawal ve </w:t>
      </w:r>
      <w:r w:rsidR="00AE4699">
        <w:rPr>
          <w:szCs w:val="24"/>
        </w:rPr>
        <w:t>diğ.</w:t>
      </w:r>
      <w:r>
        <w:rPr>
          <w:szCs w:val="24"/>
        </w:rPr>
        <w:t xml:space="preserve"> 2002)</w:t>
      </w:r>
      <w:r w:rsidRPr="00E61AAF">
        <w:t>.</w:t>
      </w:r>
    </w:p>
    <w:p w:rsidR="00BF6AB3" w:rsidRPr="00031A09" w:rsidRDefault="00BF6AB3" w:rsidP="00BF6AB3">
      <w:pPr>
        <w:pStyle w:val="fbebalk20"/>
        <w:ind w:left="1183" w:hanging="283"/>
      </w:pPr>
      <w:bookmarkStart w:id="122" w:name="_Toc1477995"/>
      <w:bookmarkStart w:id="123" w:name="_Toc1479370"/>
      <w:bookmarkStart w:id="124" w:name="_Toc1479979"/>
      <w:bookmarkStart w:id="125" w:name="_Toc35950053"/>
      <w:bookmarkStart w:id="126" w:name="_Toc45465304"/>
      <w:r>
        <w:t>Sıvı Membranlar</w:t>
      </w:r>
      <w:bookmarkEnd w:id="122"/>
      <w:bookmarkEnd w:id="123"/>
      <w:bookmarkEnd w:id="124"/>
      <w:bookmarkEnd w:id="125"/>
      <w:bookmarkEnd w:id="126"/>
    </w:p>
    <w:p w:rsidR="00BF6AB3" w:rsidRDefault="00BF6AB3" w:rsidP="00BF6AB3">
      <w:pPr>
        <w:pStyle w:val="fbemetinnormal"/>
      </w:pPr>
      <w:r>
        <w:t>Membranlar</w:t>
      </w:r>
      <w:r w:rsidRPr="00293798">
        <w:t>, iki faz arasında</w:t>
      </w:r>
      <w:r>
        <w:t xml:space="preserve"> </w:t>
      </w:r>
      <w:r w:rsidRPr="00293798">
        <w:t xml:space="preserve">yarı geçirgen bir </w:t>
      </w:r>
      <w:r>
        <w:t>bariyerdir</w:t>
      </w:r>
      <w:r w:rsidRPr="00293798">
        <w:t>.</w:t>
      </w:r>
      <w:r>
        <w:t xml:space="preserve"> Karışımdaki bir bileşen membranda, diğer bileşene göre daha hızlı hareket ederse, bir ayırma işlemi gerçekleşir. Membran sistemlerinin temel özellikleri; kavram ve uygulamada basittirler, modüler ve ölçeklendirmeleri kolaydır, çevresel etkileri azdır ve en önemlisi enerji tüketimleri düşüktür.</w:t>
      </w:r>
      <w:r w:rsidRPr="009D3062">
        <w:t xml:space="preserve"> Polimerik ve inorganik membranlar, ticari olarak gaz ayırma, su arıtma, </w:t>
      </w:r>
      <w:proofErr w:type="gramStart"/>
      <w:r w:rsidRPr="009D3062">
        <w:t>partikül</w:t>
      </w:r>
      <w:proofErr w:type="gramEnd"/>
      <w:r w:rsidRPr="009D3062">
        <w:t xml:space="preserve"> filtreleme ve makromolekül ayırma gibi birçok uygulamada kullanılır</w:t>
      </w:r>
      <w:r>
        <w:t xml:space="preserve"> </w:t>
      </w:r>
      <w:r>
        <w:rPr>
          <w:szCs w:val="24"/>
          <w:lang w:eastAsia="tr-TR"/>
        </w:rPr>
        <w:t>(Kislik 2010)</w:t>
      </w:r>
      <w:r>
        <w:t>.</w:t>
      </w:r>
    </w:p>
    <w:p w:rsidR="00BF6AB3" w:rsidRDefault="00BF6AB3" w:rsidP="00BF6AB3">
      <w:pPr>
        <w:pStyle w:val="fbemetinnormal"/>
      </w:pPr>
      <w:r w:rsidRPr="009D3062">
        <w:t>Membranlar yarı geçirgen faz ayırıcılar olarak görülüyorsa, o zaman polimer filmleri olarak geleneksel membran kavramı</w:t>
      </w:r>
      <w:r>
        <w:t>,</w:t>
      </w:r>
      <w:r w:rsidRPr="009D3062">
        <w:t xml:space="preserve"> sıvıları </w:t>
      </w:r>
      <w:r>
        <w:t xml:space="preserve">da </w:t>
      </w:r>
      <w:r w:rsidRPr="009D3062">
        <w:t>iç</w:t>
      </w:r>
      <w:r>
        <w:t>erecek şekilde genişletilebilir ve s</w:t>
      </w:r>
      <w:r w:rsidRPr="009D3062">
        <w:t>ıv</w:t>
      </w:r>
      <w:r>
        <w:t>ı membranlar</w:t>
      </w:r>
      <w:r w:rsidR="008614EF">
        <w:t xml:space="preserve"> </w:t>
      </w:r>
      <w:r>
        <w:t>(LM</w:t>
      </w:r>
      <w:r w:rsidRPr="009D3062">
        <w:t xml:space="preserve">) olarak </w:t>
      </w:r>
      <w:r>
        <w:t>tanımlanır</w:t>
      </w:r>
      <w:r w:rsidRPr="009D3062">
        <w:t>.</w:t>
      </w:r>
      <w:r>
        <w:t xml:space="preserve"> Sıvı membran sistemi, birbiri içinde çözünmeyen besleme</w:t>
      </w:r>
      <w:r w:rsidRPr="00A43F12">
        <w:t xml:space="preserve"> (</w:t>
      </w:r>
      <w:r>
        <w:t>donör</w:t>
      </w:r>
      <w:r w:rsidRPr="00A43F12">
        <w:t xml:space="preserve">) ve </w:t>
      </w:r>
      <w:r>
        <w:t>alıcı</w:t>
      </w:r>
      <w:r w:rsidRPr="00A43F12">
        <w:t xml:space="preserve"> (</w:t>
      </w:r>
      <w:r>
        <w:t>akseptör</w:t>
      </w:r>
      <w:r w:rsidRPr="00A43F12">
        <w:t xml:space="preserve">) </w:t>
      </w:r>
      <w:r>
        <w:t>iki fazdan oluşur.</w:t>
      </w:r>
    </w:p>
    <w:p w:rsidR="00BF6AB3" w:rsidRDefault="00BF6AB3" w:rsidP="00BF6AB3">
      <w:pPr>
        <w:pStyle w:val="fbemetinnormal"/>
        <w:rPr>
          <w:szCs w:val="24"/>
          <w:lang w:eastAsia="tr-TR"/>
        </w:rPr>
      </w:pPr>
      <w:r>
        <w:t xml:space="preserve">Sıvı membran sistemleri, analitik, inorganik ve organik kimya, kimya mühendisliği, biyoteknoloji ve biyomedikal mühendisliği, atık su arıtma gibi alanlarda </w:t>
      </w:r>
      <w:r w:rsidRPr="006E724C">
        <w:t>araştırmacılar tarafından yoğun olarak çalışılmaktadır.</w:t>
      </w:r>
      <w:r>
        <w:t xml:space="preserve"> Bu bilim dallarındaki araştırma ve geliştirme faaliyetleri, </w:t>
      </w:r>
      <w:r w:rsidRPr="006E724C">
        <w:t>gaz ayrıştırması, değerli veya toksik metallerin geri kazanılması, organik bileşiklerin çıkarılması, algıla</w:t>
      </w:r>
      <w:r>
        <w:t xml:space="preserve">yıcı </w:t>
      </w:r>
      <w:r w:rsidRPr="006E724C">
        <w:t>cihazların geliştirilmesi</w:t>
      </w:r>
      <w:r>
        <w:t xml:space="preserve">, </w:t>
      </w:r>
      <w:proofErr w:type="gramStart"/>
      <w:r w:rsidRPr="006E724C">
        <w:t>fermantasyon</w:t>
      </w:r>
      <w:proofErr w:type="gramEnd"/>
      <w:r w:rsidRPr="006E724C">
        <w:t xml:space="preserve"> ürünlerinin ve bazı diğer biyolojik sistemlerin geri kazanılması gibi sıvı membran teknolojisinin çeşitli uygulamalarını içerir</w:t>
      </w:r>
      <w:r>
        <w:t xml:space="preserve"> </w:t>
      </w:r>
      <w:r>
        <w:rPr>
          <w:szCs w:val="24"/>
          <w:lang w:eastAsia="tr-TR"/>
        </w:rPr>
        <w:t>(Kislik 2010)</w:t>
      </w:r>
      <w:r w:rsidRPr="006E724C">
        <w:t xml:space="preserve">. </w:t>
      </w:r>
      <w:r>
        <w:t>Kısacası,</w:t>
      </w:r>
      <w:r w:rsidRPr="006E724C">
        <w:t xml:space="preserve"> endüstrinin tüm alanlarında membran ayırma işlemleri </w:t>
      </w:r>
      <w:r>
        <w:t xml:space="preserve">kullanılabilir </w:t>
      </w:r>
      <w:r>
        <w:rPr>
          <w:szCs w:val="24"/>
          <w:lang w:eastAsia="tr-TR"/>
        </w:rPr>
        <w:t>(Drioli ve Romano 2001).</w:t>
      </w:r>
    </w:p>
    <w:p w:rsidR="00BF6AB3" w:rsidRDefault="00BF6AB3" w:rsidP="00BF6AB3">
      <w:pPr>
        <w:pStyle w:val="fbemetinnormal"/>
        <w:rPr>
          <w:szCs w:val="24"/>
          <w:lang w:eastAsia="tr-TR"/>
        </w:rPr>
      </w:pPr>
      <w:r w:rsidRPr="000561D2">
        <w:rPr>
          <w:szCs w:val="24"/>
          <w:lang w:eastAsia="tr-TR"/>
        </w:rPr>
        <w:lastRenderedPageBreak/>
        <w:t xml:space="preserve">Sıvı </w:t>
      </w:r>
      <w:r>
        <w:rPr>
          <w:szCs w:val="24"/>
          <w:lang w:eastAsia="tr-TR"/>
        </w:rPr>
        <w:t>membran taşıma</w:t>
      </w:r>
      <w:r w:rsidRPr="000561D2">
        <w:rPr>
          <w:szCs w:val="24"/>
          <w:lang w:eastAsia="tr-TR"/>
        </w:rPr>
        <w:t xml:space="preserve"> terimi, sürekli çalışan bir cihazda sıvı-sıvı </w:t>
      </w:r>
      <w:r>
        <w:rPr>
          <w:szCs w:val="24"/>
          <w:lang w:eastAsia="tr-TR"/>
        </w:rPr>
        <w:t xml:space="preserve">ekstraksiyonu </w:t>
      </w:r>
      <w:r w:rsidRPr="000561D2">
        <w:rPr>
          <w:szCs w:val="24"/>
          <w:lang w:eastAsia="tr-TR"/>
        </w:rPr>
        <w:t xml:space="preserve">ve </w:t>
      </w:r>
      <w:r>
        <w:rPr>
          <w:szCs w:val="24"/>
          <w:lang w:eastAsia="tr-TR"/>
        </w:rPr>
        <w:t xml:space="preserve">membran ayrılması </w:t>
      </w:r>
      <w:r w:rsidRPr="000561D2">
        <w:rPr>
          <w:szCs w:val="24"/>
          <w:lang w:eastAsia="tr-TR"/>
        </w:rPr>
        <w:t>işlemleri içerir.</w:t>
      </w:r>
      <w:r>
        <w:rPr>
          <w:szCs w:val="24"/>
          <w:lang w:eastAsia="tr-TR"/>
        </w:rPr>
        <w:t xml:space="preserve"> Suda çözünmeyen</w:t>
      </w:r>
      <w:r w:rsidRPr="000561D2">
        <w:rPr>
          <w:szCs w:val="24"/>
          <w:lang w:eastAsia="tr-TR"/>
        </w:rPr>
        <w:t>, iki sulu çözelti (veya gaz) arasında durgun veya akan, besleme ve al</w:t>
      </w:r>
      <w:r>
        <w:rPr>
          <w:szCs w:val="24"/>
          <w:lang w:eastAsia="tr-TR"/>
        </w:rPr>
        <w:t>ıcı</w:t>
      </w:r>
      <w:r w:rsidRPr="000561D2">
        <w:rPr>
          <w:szCs w:val="24"/>
          <w:lang w:eastAsia="tr-TR"/>
        </w:rPr>
        <w:t xml:space="preserve"> fazları arasında akan bir</w:t>
      </w:r>
      <w:r>
        <w:rPr>
          <w:szCs w:val="24"/>
          <w:lang w:eastAsia="tr-TR"/>
        </w:rPr>
        <w:t xml:space="preserve"> özütleme</w:t>
      </w:r>
      <w:r w:rsidRPr="000561D2">
        <w:rPr>
          <w:szCs w:val="24"/>
          <w:lang w:eastAsia="tr-TR"/>
        </w:rPr>
        <w:t xml:space="preserve"> reaktif çözeltisi kullanır.</w:t>
      </w:r>
      <w:r>
        <w:rPr>
          <w:szCs w:val="24"/>
          <w:lang w:eastAsia="tr-TR"/>
        </w:rPr>
        <w:t xml:space="preserve"> </w:t>
      </w:r>
      <w:r w:rsidRPr="00AA08B1">
        <w:rPr>
          <w:szCs w:val="24"/>
          <w:lang w:eastAsia="tr-TR"/>
        </w:rPr>
        <w:t>Çoğu</w:t>
      </w:r>
      <w:r>
        <w:rPr>
          <w:szCs w:val="24"/>
          <w:lang w:eastAsia="tr-TR"/>
        </w:rPr>
        <w:t>nlukla</w:t>
      </w:r>
      <w:r w:rsidRPr="00AA08B1">
        <w:rPr>
          <w:szCs w:val="24"/>
          <w:lang w:eastAsia="tr-TR"/>
        </w:rPr>
        <w:t xml:space="preserve">, </w:t>
      </w:r>
      <w:r>
        <w:rPr>
          <w:szCs w:val="24"/>
          <w:lang w:eastAsia="tr-TR"/>
        </w:rPr>
        <w:t>besleme</w:t>
      </w:r>
      <w:r w:rsidRPr="00AA08B1">
        <w:rPr>
          <w:szCs w:val="24"/>
          <w:lang w:eastAsia="tr-TR"/>
        </w:rPr>
        <w:t xml:space="preserve"> ve alıcı fazlar sulu</w:t>
      </w:r>
      <w:r>
        <w:rPr>
          <w:szCs w:val="24"/>
          <w:lang w:eastAsia="tr-TR"/>
        </w:rPr>
        <w:t xml:space="preserve"> çözelti</w:t>
      </w:r>
      <w:r w:rsidRPr="00AA08B1">
        <w:rPr>
          <w:szCs w:val="24"/>
          <w:lang w:eastAsia="tr-TR"/>
        </w:rPr>
        <w:t xml:space="preserve"> ve </w:t>
      </w:r>
      <w:r>
        <w:rPr>
          <w:szCs w:val="24"/>
          <w:lang w:eastAsia="tr-TR"/>
        </w:rPr>
        <w:t xml:space="preserve">membran fazı </w:t>
      </w:r>
      <w:r w:rsidRPr="00AA08B1">
        <w:rPr>
          <w:szCs w:val="24"/>
          <w:lang w:eastAsia="tr-TR"/>
        </w:rPr>
        <w:t xml:space="preserve">organiktir, ancak ters </w:t>
      </w:r>
      <w:proofErr w:type="gramStart"/>
      <w:r w:rsidRPr="00AA08B1">
        <w:rPr>
          <w:szCs w:val="24"/>
          <w:lang w:eastAsia="tr-TR"/>
        </w:rPr>
        <w:t>konfigürasyon</w:t>
      </w:r>
      <w:proofErr w:type="gramEnd"/>
      <w:r w:rsidRPr="00AA08B1">
        <w:rPr>
          <w:szCs w:val="24"/>
          <w:lang w:eastAsia="tr-TR"/>
        </w:rPr>
        <w:t xml:space="preserve"> da kullanılabilir.</w:t>
      </w:r>
      <w:r>
        <w:rPr>
          <w:szCs w:val="24"/>
          <w:lang w:eastAsia="tr-TR"/>
        </w:rPr>
        <w:t xml:space="preserve"> </w:t>
      </w:r>
      <w:r w:rsidRPr="00AA08B1">
        <w:rPr>
          <w:szCs w:val="24"/>
          <w:lang w:eastAsia="tr-TR"/>
        </w:rPr>
        <w:t>Polimerik veya inorganik bir mikro gözenekli destek (membran) taşıyıcı (SLM</w:t>
      </w:r>
      <w:r>
        <w:rPr>
          <w:szCs w:val="24"/>
          <w:lang w:eastAsia="tr-TR"/>
        </w:rPr>
        <w:t xml:space="preserve"> </w:t>
      </w:r>
      <w:r w:rsidRPr="00AA08B1">
        <w:rPr>
          <w:szCs w:val="24"/>
          <w:lang w:eastAsia="tr-TR"/>
        </w:rPr>
        <w:t xml:space="preserve">'deki gibi) veya bariyer (birçok BLM teknolojisindeki gibi) kullanılabilir </w:t>
      </w:r>
      <w:r>
        <w:rPr>
          <w:szCs w:val="24"/>
          <w:lang w:eastAsia="tr-TR"/>
        </w:rPr>
        <w:t>ya da</w:t>
      </w:r>
      <w:r w:rsidRPr="00AA08B1">
        <w:rPr>
          <w:szCs w:val="24"/>
          <w:lang w:eastAsia="tr-TR"/>
        </w:rPr>
        <w:t xml:space="preserve"> </w:t>
      </w:r>
      <w:r w:rsidR="00C4472E">
        <w:rPr>
          <w:szCs w:val="24"/>
          <w:lang w:eastAsia="tr-TR"/>
        </w:rPr>
        <w:t>(</w:t>
      </w:r>
      <w:r w:rsidRPr="00AA08B1">
        <w:rPr>
          <w:szCs w:val="24"/>
          <w:lang w:eastAsia="tr-TR"/>
        </w:rPr>
        <w:t>ELM ve katmanlı BLM'deki gibi</w:t>
      </w:r>
      <w:r w:rsidR="00C4472E">
        <w:rPr>
          <w:szCs w:val="24"/>
          <w:lang w:eastAsia="tr-TR"/>
        </w:rPr>
        <w:t>)</w:t>
      </w:r>
      <w:r w:rsidRPr="00AA08B1">
        <w:rPr>
          <w:szCs w:val="24"/>
          <w:lang w:eastAsia="tr-TR"/>
        </w:rPr>
        <w:t xml:space="preserve"> kullanılamaz.</w:t>
      </w:r>
    </w:p>
    <w:p w:rsidR="00BF6AB3" w:rsidRDefault="00BF6AB3" w:rsidP="00BF6AB3">
      <w:pPr>
        <w:pStyle w:val="fbemetinnormal"/>
        <w:rPr>
          <w:szCs w:val="24"/>
          <w:lang w:eastAsia="tr-TR"/>
        </w:rPr>
      </w:pPr>
      <w:r>
        <w:rPr>
          <w:szCs w:val="24"/>
          <w:lang w:eastAsia="tr-TR"/>
        </w:rPr>
        <w:t xml:space="preserve">Sıvı membranda </w:t>
      </w:r>
      <w:r w:rsidRPr="00AA08B1">
        <w:rPr>
          <w:szCs w:val="24"/>
          <w:lang w:eastAsia="tr-TR"/>
        </w:rPr>
        <w:t xml:space="preserve">çözünen </w:t>
      </w:r>
      <w:r>
        <w:rPr>
          <w:szCs w:val="24"/>
          <w:lang w:eastAsia="tr-TR"/>
        </w:rPr>
        <w:t xml:space="preserve">bir </w:t>
      </w:r>
      <w:r w:rsidRPr="00AA08B1">
        <w:rPr>
          <w:szCs w:val="24"/>
          <w:lang w:eastAsia="tr-TR"/>
        </w:rPr>
        <w:t>maddenin taşınması için yaygın olarak kabul edilen mekanizma, çözelti difüzyonudur.</w:t>
      </w:r>
      <w:r>
        <w:rPr>
          <w:szCs w:val="24"/>
          <w:lang w:eastAsia="tr-TR"/>
        </w:rPr>
        <w:t xml:space="preserve"> </w:t>
      </w:r>
      <w:r w:rsidRPr="00DB629E">
        <w:rPr>
          <w:szCs w:val="24"/>
          <w:lang w:eastAsia="tr-TR"/>
        </w:rPr>
        <w:t>Çözün</w:t>
      </w:r>
      <w:r>
        <w:rPr>
          <w:szCs w:val="24"/>
          <w:lang w:eastAsia="tr-TR"/>
        </w:rPr>
        <w:t>en</w:t>
      </w:r>
      <w:r w:rsidRPr="00DB629E">
        <w:rPr>
          <w:szCs w:val="24"/>
          <w:lang w:eastAsia="tr-TR"/>
        </w:rPr>
        <w:t xml:space="preserve"> türler, sıvı </w:t>
      </w:r>
      <w:r>
        <w:rPr>
          <w:szCs w:val="24"/>
          <w:lang w:eastAsia="tr-TR"/>
        </w:rPr>
        <w:t xml:space="preserve">membranda çözünür </w:t>
      </w:r>
      <w:r w:rsidRPr="00DB629E">
        <w:rPr>
          <w:szCs w:val="24"/>
          <w:lang w:eastAsia="tr-TR"/>
        </w:rPr>
        <w:t xml:space="preserve">ve </w:t>
      </w:r>
      <w:r>
        <w:rPr>
          <w:szCs w:val="24"/>
          <w:lang w:eastAsia="tr-TR"/>
        </w:rPr>
        <w:t>maruz kalınan</w:t>
      </w:r>
      <w:r w:rsidRPr="00DB629E">
        <w:rPr>
          <w:szCs w:val="24"/>
          <w:lang w:eastAsia="tr-TR"/>
        </w:rPr>
        <w:t xml:space="preserve"> </w:t>
      </w:r>
      <w:proofErr w:type="gramStart"/>
      <w:r w:rsidRPr="00DB629E">
        <w:rPr>
          <w:szCs w:val="24"/>
          <w:lang w:eastAsia="tr-TR"/>
        </w:rPr>
        <w:t>konsantrasyon</w:t>
      </w:r>
      <w:proofErr w:type="gramEnd"/>
      <w:r w:rsidRPr="00DB629E">
        <w:rPr>
          <w:szCs w:val="24"/>
          <w:lang w:eastAsia="tr-TR"/>
        </w:rPr>
        <w:t xml:space="preserve"> </w:t>
      </w:r>
      <w:r>
        <w:rPr>
          <w:szCs w:val="24"/>
          <w:lang w:eastAsia="tr-TR"/>
        </w:rPr>
        <w:t>eğimi</w:t>
      </w:r>
      <w:r w:rsidRPr="00DB629E">
        <w:rPr>
          <w:szCs w:val="24"/>
          <w:lang w:eastAsia="tr-TR"/>
        </w:rPr>
        <w:t xml:space="preserve"> nedeniyle </w:t>
      </w:r>
      <w:r>
        <w:rPr>
          <w:szCs w:val="24"/>
          <w:lang w:eastAsia="tr-TR"/>
        </w:rPr>
        <w:t>membran</w:t>
      </w:r>
      <w:r w:rsidRPr="00DB629E">
        <w:rPr>
          <w:szCs w:val="24"/>
          <w:lang w:eastAsia="tr-TR"/>
        </w:rPr>
        <w:t xml:space="preserve"> boyunca yayılır.</w:t>
      </w:r>
      <w:r>
        <w:rPr>
          <w:szCs w:val="24"/>
          <w:lang w:eastAsia="tr-TR"/>
        </w:rPr>
        <w:t xml:space="preserve"> Sıvı membranda çözünenler, farklı çözünürlük ve difüzyon katsayılarına sahiptir. Sıvı membran sistemi </w:t>
      </w:r>
      <w:r w:rsidRPr="00B84B18">
        <w:rPr>
          <w:szCs w:val="24"/>
          <w:lang w:eastAsia="tr-TR"/>
        </w:rPr>
        <w:t xml:space="preserve">boyunca taşınmanın </w:t>
      </w:r>
      <w:r>
        <w:rPr>
          <w:szCs w:val="24"/>
          <w:lang w:eastAsia="tr-TR"/>
        </w:rPr>
        <w:t xml:space="preserve">verimi </w:t>
      </w:r>
      <w:r w:rsidRPr="00B84B18">
        <w:rPr>
          <w:szCs w:val="24"/>
          <w:lang w:eastAsia="tr-TR"/>
        </w:rPr>
        <w:t>ve seçiciliği,</w:t>
      </w:r>
      <w:r>
        <w:rPr>
          <w:szCs w:val="24"/>
          <w:lang w:eastAsia="tr-TR"/>
        </w:rPr>
        <w:t xml:space="preserve"> sıvı membran</w:t>
      </w:r>
      <w:r w:rsidRPr="00B84B18">
        <w:rPr>
          <w:szCs w:val="24"/>
          <w:lang w:eastAsia="tr-TR"/>
        </w:rPr>
        <w:t xml:space="preserve"> içinde </w:t>
      </w:r>
      <w:r>
        <w:rPr>
          <w:szCs w:val="24"/>
          <w:lang w:eastAsia="tr-TR"/>
        </w:rPr>
        <w:t xml:space="preserve">bir hareketli </w:t>
      </w:r>
      <w:proofErr w:type="gramStart"/>
      <w:r>
        <w:rPr>
          <w:szCs w:val="24"/>
          <w:lang w:eastAsia="tr-TR"/>
        </w:rPr>
        <w:t>kompleksleştirici</w:t>
      </w:r>
      <w:proofErr w:type="gramEnd"/>
      <w:r>
        <w:rPr>
          <w:szCs w:val="24"/>
          <w:lang w:eastAsia="tr-TR"/>
        </w:rPr>
        <w:t xml:space="preserve"> ajan (taşıyıcı)</w:t>
      </w:r>
      <w:r w:rsidRPr="00B84B18">
        <w:rPr>
          <w:szCs w:val="24"/>
          <w:lang w:eastAsia="tr-TR"/>
        </w:rPr>
        <w:t xml:space="preserve"> bulunmasıyla belirgin şekilde arttırılabilir.</w:t>
      </w:r>
      <w:r>
        <w:rPr>
          <w:szCs w:val="24"/>
          <w:lang w:eastAsia="tr-TR"/>
        </w:rPr>
        <w:t xml:space="preserve"> </w:t>
      </w:r>
      <w:r w:rsidRPr="0007002E">
        <w:rPr>
          <w:szCs w:val="24"/>
          <w:lang w:eastAsia="tr-TR"/>
        </w:rPr>
        <w:t xml:space="preserve">Membran fazındaki taşıyıcı, istenen </w:t>
      </w:r>
      <w:r>
        <w:rPr>
          <w:szCs w:val="24"/>
          <w:lang w:eastAsia="tr-TR"/>
        </w:rPr>
        <w:t>çözünenle</w:t>
      </w:r>
      <w:r w:rsidRPr="0007002E">
        <w:rPr>
          <w:szCs w:val="24"/>
          <w:lang w:eastAsia="tr-TR"/>
        </w:rPr>
        <w:t xml:space="preserve"> hızlı ve ters</w:t>
      </w:r>
      <w:r>
        <w:rPr>
          <w:szCs w:val="24"/>
          <w:lang w:eastAsia="tr-TR"/>
        </w:rPr>
        <w:t>inir olarak</w:t>
      </w:r>
      <w:r w:rsidRPr="0007002E">
        <w:rPr>
          <w:szCs w:val="24"/>
          <w:lang w:eastAsia="tr-TR"/>
        </w:rPr>
        <w:t xml:space="preserve"> bir </w:t>
      </w:r>
      <w:proofErr w:type="gramStart"/>
      <w:r w:rsidRPr="0007002E">
        <w:rPr>
          <w:szCs w:val="24"/>
          <w:lang w:eastAsia="tr-TR"/>
        </w:rPr>
        <w:t>kompleks</w:t>
      </w:r>
      <w:proofErr w:type="gramEnd"/>
      <w:r w:rsidRPr="0007002E">
        <w:rPr>
          <w:szCs w:val="24"/>
          <w:lang w:eastAsia="tr-TR"/>
        </w:rPr>
        <w:t xml:space="preserve"> oluşturmak için reaksiyona girer.</w:t>
      </w:r>
      <w:r>
        <w:rPr>
          <w:szCs w:val="24"/>
          <w:lang w:eastAsia="tr-TR"/>
        </w:rPr>
        <w:t xml:space="preserve"> K</w:t>
      </w:r>
      <w:r w:rsidRPr="0007002E">
        <w:rPr>
          <w:szCs w:val="24"/>
          <w:lang w:eastAsia="tr-TR"/>
        </w:rPr>
        <w:t xml:space="preserve">olaylaştırılmış </w:t>
      </w:r>
      <w:r>
        <w:rPr>
          <w:szCs w:val="24"/>
          <w:lang w:eastAsia="tr-TR"/>
        </w:rPr>
        <w:t>ya da</w:t>
      </w:r>
      <w:r w:rsidRPr="0007002E">
        <w:rPr>
          <w:szCs w:val="24"/>
          <w:lang w:eastAsia="tr-TR"/>
        </w:rPr>
        <w:t xml:space="preserve"> taşıyıcı aracılı sıvı membran ayırma</w:t>
      </w:r>
      <w:r>
        <w:rPr>
          <w:szCs w:val="24"/>
          <w:lang w:eastAsia="tr-TR"/>
        </w:rPr>
        <w:t xml:space="preserve"> yöntemi</w:t>
      </w:r>
      <w:r w:rsidRPr="0007002E">
        <w:rPr>
          <w:szCs w:val="24"/>
          <w:lang w:eastAsia="tr-TR"/>
        </w:rPr>
        <w:t xml:space="preserve"> olarak bilinir.</w:t>
      </w:r>
      <w:r>
        <w:rPr>
          <w:szCs w:val="24"/>
          <w:lang w:eastAsia="tr-TR"/>
        </w:rPr>
        <w:t xml:space="preserve"> </w:t>
      </w:r>
      <w:r w:rsidRPr="0007002E">
        <w:rPr>
          <w:szCs w:val="24"/>
          <w:lang w:eastAsia="tr-TR"/>
        </w:rPr>
        <w:t>Birçok LM taşın</w:t>
      </w:r>
      <w:r>
        <w:rPr>
          <w:szCs w:val="24"/>
          <w:lang w:eastAsia="tr-TR"/>
        </w:rPr>
        <w:t>ı</w:t>
      </w:r>
      <w:r w:rsidRPr="0007002E">
        <w:rPr>
          <w:szCs w:val="24"/>
          <w:lang w:eastAsia="tr-TR"/>
        </w:rPr>
        <w:t>m</w:t>
      </w:r>
      <w:r>
        <w:rPr>
          <w:szCs w:val="24"/>
          <w:lang w:eastAsia="tr-TR"/>
        </w:rPr>
        <w:t>ı</w:t>
      </w:r>
      <w:r w:rsidRPr="0007002E">
        <w:rPr>
          <w:szCs w:val="24"/>
          <w:lang w:eastAsia="tr-TR"/>
        </w:rPr>
        <w:t xml:space="preserve"> durumunda, kolaylaştırılmış taşıma, LM yoluyla farklı iyonların </w:t>
      </w:r>
      <w:r>
        <w:rPr>
          <w:szCs w:val="24"/>
          <w:lang w:eastAsia="tr-TR"/>
        </w:rPr>
        <w:t>birlikte taşınımı</w:t>
      </w:r>
      <w:r w:rsidRPr="0007002E">
        <w:rPr>
          <w:szCs w:val="24"/>
          <w:lang w:eastAsia="tr-TR"/>
        </w:rPr>
        <w:t xml:space="preserve"> ya da </w:t>
      </w:r>
      <w:r>
        <w:rPr>
          <w:szCs w:val="24"/>
          <w:lang w:eastAsia="tr-TR"/>
        </w:rPr>
        <w:t>karşılıklı taşınımı</w:t>
      </w:r>
      <w:r w:rsidRPr="0007002E">
        <w:rPr>
          <w:szCs w:val="24"/>
          <w:lang w:eastAsia="tr-TR"/>
        </w:rPr>
        <w:t xml:space="preserve"> ile birleştirilir.</w:t>
      </w:r>
      <w:r>
        <w:rPr>
          <w:szCs w:val="24"/>
          <w:lang w:eastAsia="tr-TR"/>
        </w:rPr>
        <w:t xml:space="preserve"> Birleştirme </w:t>
      </w:r>
      <w:r w:rsidRPr="0007002E">
        <w:rPr>
          <w:szCs w:val="24"/>
          <w:lang w:eastAsia="tr-TR"/>
        </w:rPr>
        <w:t xml:space="preserve">etkisi, çözünen maddenin </w:t>
      </w:r>
      <w:r>
        <w:rPr>
          <w:szCs w:val="24"/>
          <w:lang w:eastAsia="tr-TR"/>
        </w:rPr>
        <w:t>yukarıya doğru</w:t>
      </w:r>
      <w:r w:rsidRPr="0007002E">
        <w:rPr>
          <w:szCs w:val="24"/>
          <w:lang w:eastAsia="tr-TR"/>
        </w:rPr>
        <w:t xml:space="preserve"> taşınması için enerji sağlar</w:t>
      </w:r>
      <w:r>
        <w:rPr>
          <w:szCs w:val="24"/>
          <w:lang w:eastAsia="tr-TR"/>
        </w:rPr>
        <w:t xml:space="preserve"> (Kislik 2010)</w:t>
      </w:r>
      <w:r w:rsidRPr="0007002E">
        <w:rPr>
          <w:szCs w:val="24"/>
          <w:lang w:eastAsia="tr-TR"/>
        </w:rPr>
        <w:t>.</w:t>
      </w:r>
    </w:p>
    <w:p w:rsidR="00BF6AB3" w:rsidRDefault="00BF6AB3" w:rsidP="00BF6AB3">
      <w:pPr>
        <w:pStyle w:val="fbemetinnormal"/>
        <w:rPr>
          <w:szCs w:val="24"/>
          <w:lang w:eastAsia="tr-TR"/>
        </w:rPr>
      </w:pPr>
      <w:r w:rsidRPr="006F5A19">
        <w:rPr>
          <w:szCs w:val="24"/>
          <w:lang w:eastAsia="tr-TR"/>
        </w:rPr>
        <w:t xml:space="preserve">Sıvı membran </w:t>
      </w:r>
      <w:r>
        <w:rPr>
          <w:szCs w:val="24"/>
          <w:lang w:eastAsia="tr-TR"/>
        </w:rPr>
        <w:t xml:space="preserve">sistemlerinin </w:t>
      </w:r>
      <w:r w:rsidRPr="006F5A19">
        <w:rPr>
          <w:szCs w:val="24"/>
          <w:lang w:eastAsia="tr-TR"/>
        </w:rPr>
        <w:t xml:space="preserve">özellikleri, </w:t>
      </w:r>
      <w:r>
        <w:rPr>
          <w:szCs w:val="24"/>
          <w:lang w:eastAsia="tr-TR"/>
        </w:rPr>
        <w:t>geniş çaplı</w:t>
      </w:r>
      <w:r w:rsidRPr="006F5A19">
        <w:rPr>
          <w:szCs w:val="24"/>
          <w:lang w:eastAsia="tr-TR"/>
        </w:rPr>
        <w:t xml:space="preserve"> teorik ve deneysel çalışmaların konusu olmuştur. LM </w:t>
      </w:r>
      <w:r>
        <w:rPr>
          <w:szCs w:val="24"/>
          <w:lang w:eastAsia="tr-TR"/>
        </w:rPr>
        <w:t>sistemlerinin</w:t>
      </w:r>
      <w:r w:rsidRPr="006F5A19">
        <w:rPr>
          <w:szCs w:val="24"/>
          <w:lang w:eastAsia="tr-TR"/>
        </w:rPr>
        <w:t xml:space="preserve"> bazı genel özellikleri şunlardır</w:t>
      </w:r>
      <w:r>
        <w:rPr>
          <w:szCs w:val="24"/>
          <w:lang w:eastAsia="tr-TR"/>
        </w:rPr>
        <w:t xml:space="preserve"> (Noble ve Way 1987)</w:t>
      </w:r>
      <w:r w:rsidRPr="006F5A19">
        <w:rPr>
          <w:szCs w:val="24"/>
          <w:lang w:eastAsia="tr-TR"/>
        </w:rPr>
        <w:t>:</w:t>
      </w:r>
    </w:p>
    <w:p w:rsidR="00BF6AB3" w:rsidRDefault="00BF6AB3" w:rsidP="00BF6AB3">
      <w:pPr>
        <w:pStyle w:val="fbemetinnormal"/>
        <w:numPr>
          <w:ilvl w:val="0"/>
          <w:numId w:val="19"/>
        </w:numPr>
        <w:rPr>
          <w:szCs w:val="24"/>
          <w:lang w:eastAsia="tr-TR"/>
        </w:rPr>
      </w:pPr>
      <w:r w:rsidRPr="008B26A4">
        <w:rPr>
          <w:szCs w:val="24"/>
          <w:lang w:eastAsia="tr-TR"/>
        </w:rPr>
        <w:t xml:space="preserve">Sıvı </w:t>
      </w:r>
      <w:r>
        <w:rPr>
          <w:szCs w:val="24"/>
          <w:lang w:eastAsia="tr-TR"/>
        </w:rPr>
        <w:t>membran</w:t>
      </w:r>
      <w:r w:rsidRPr="008B26A4">
        <w:rPr>
          <w:szCs w:val="24"/>
          <w:lang w:eastAsia="tr-TR"/>
        </w:rPr>
        <w:t xml:space="preserve"> </w:t>
      </w:r>
      <w:r>
        <w:rPr>
          <w:szCs w:val="24"/>
          <w:lang w:eastAsia="tr-TR"/>
        </w:rPr>
        <w:t>ayırması,</w:t>
      </w:r>
      <w:r w:rsidRPr="008B26A4">
        <w:rPr>
          <w:szCs w:val="24"/>
          <w:lang w:eastAsia="tr-TR"/>
        </w:rPr>
        <w:t xml:space="preserve"> bir </w:t>
      </w:r>
      <w:r>
        <w:rPr>
          <w:szCs w:val="24"/>
          <w:lang w:eastAsia="tr-TR"/>
        </w:rPr>
        <w:t xml:space="preserve">hız </w:t>
      </w:r>
      <w:proofErr w:type="gramStart"/>
      <w:r>
        <w:rPr>
          <w:szCs w:val="24"/>
          <w:lang w:eastAsia="tr-TR"/>
        </w:rPr>
        <w:t>prosesidir</w:t>
      </w:r>
      <w:proofErr w:type="gramEnd"/>
      <w:r w:rsidRPr="008B26A4">
        <w:rPr>
          <w:szCs w:val="24"/>
          <w:lang w:eastAsia="tr-TR"/>
        </w:rPr>
        <w:t xml:space="preserve"> ve ay</w:t>
      </w:r>
      <w:r>
        <w:rPr>
          <w:szCs w:val="24"/>
          <w:lang w:eastAsia="tr-TR"/>
        </w:rPr>
        <w:t>ırma işlemi</w:t>
      </w:r>
      <w:r w:rsidRPr="008B26A4">
        <w:rPr>
          <w:szCs w:val="24"/>
          <w:lang w:eastAsia="tr-TR"/>
        </w:rPr>
        <w:t>, fazlar arasındaki denge ile değil, kimyasal bir potansiyel gradyan nedeniyle meydana gelir.</w:t>
      </w:r>
    </w:p>
    <w:p w:rsidR="00BF6AB3" w:rsidRDefault="00BF6AB3" w:rsidP="00BF6AB3">
      <w:pPr>
        <w:pStyle w:val="fbemetinnormal"/>
        <w:numPr>
          <w:ilvl w:val="0"/>
          <w:numId w:val="19"/>
        </w:numPr>
        <w:rPr>
          <w:szCs w:val="24"/>
          <w:lang w:eastAsia="tr-TR"/>
        </w:rPr>
      </w:pPr>
      <w:r>
        <w:rPr>
          <w:szCs w:val="24"/>
          <w:lang w:eastAsia="tr-TR"/>
        </w:rPr>
        <w:t xml:space="preserve">Sıvı membran </w:t>
      </w:r>
      <w:proofErr w:type="gramStart"/>
      <w:r>
        <w:rPr>
          <w:szCs w:val="24"/>
          <w:lang w:eastAsia="tr-TR"/>
        </w:rPr>
        <w:t>prosesi</w:t>
      </w:r>
      <w:proofErr w:type="gramEnd"/>
      <w:r>
        <w:rPr>
          <w:szCs w:val="24"/>
          <w:lang w:eastAsia="tr-TR"/>
        </w:rPr>
        <w:t xml:space="preserve"> üretimde kullanılan malzemeye göre değil, fonksiyonuna göre tanımlanır.</w:t>
      </w:r>
    </w:p>
    <w:p w:rsidR="00BF6AB3" w:rsidRDefault="00BF6AB3" w:rsidP="00D4003D">
      <w:pPr>
        <w:pStyle w:val="fbebalk20"/>
        <w:numPr>
          <w:ilvl w:val="2"/>
          <w:numId w:val="19"/>
        </w:numPr>
        <w:ind w:left="0" w:firstLine="709"/>
      </w:pPr>
      <w:bookmarkStart w:id="127" w:name="_Toc1477996"/>
      <w:bookmarkStart w:id="128" w:name="_Toc1479371"/>
      <w:bookmarkStart w:id="129" w:name="_Toc1479980"/>
      <w:bookmarkStart w:id="130" w:name="_Toc35950054"/>
      <w:bookmarkStart w:id="131" w:name="_Toc45465305"/>
      <w:r>
        <w:t>Konfigürasyonlarına Göre S</w:t>
      </w:r>
      <w:r w:rsidRPr="00520941">
        <w:t>ıvı Membranların Sınıflandırılması</w:t>
      </w:r>
      <w:bookmarkEnd w:id="127"/>
      <w:bookmarkEnd w:id="128"/>
      <w:bookmarkEnd w:id="129"/>
      <w:bookmarkEnd w:id="130"/>
      <w:bookmarkEnd w:id="131"/>
    </w:p>
    <w:p w:rsidR="00BF6AB3" w:rsidRDefault="00BF6AB3" w:rsidP="00D4003D">
      <w:pPr>
        <w:pStyle w:val="fbemetinnormal"/>
      </w:pPr>
      <w:r>
        <w:lastRenderedPageBreak/>
        <w:t>Konfigürasyonuna göre sıvı membran sistemleri üçe ayrılır;</w:t>
      </w:r>
    </w:p>
    <w:p w:rsidR="00BF6AB3" w:rsidRDefault="00BF6AB3" w:rsidP="00BF6AB3">
      <w:pPr>
        <w:pStyle w:val="fbemetinnormal"/>
        <w:numPr>
          <w:ilvl w:val="0"/>
          <w:numId w:val="18"/>
        </w:numPr>
      </w:pPr>
      <w:r>
        <w:t>Hacimli (BLM) sıvı membranlar,</w:t>
      </w:r>
    </w:p>
    <w:p w:rsidR="00BF6AB3" w:rsidRDefault="00BF6AB3" w:rsidP="00BF6AB3">
      <w:pPr>
        <w:pStyle w:val="fbemetinnormal"/>
        <w:numPr>
          <w:ilvl w:val="0"/>
          <w:numId w:val="18"/>
        </w:numPr>
      </w:pPr>
      <w:r>
        <w:t>Destekli (SLM) veya hareketsiz (ILM) sıvı membranlar,</w:t>
      </w:r>
    </w:p>
    <w:p w:rsidR="00BF6AB3" w:rsidRDefault="00BF6AB3" w:rsidP="00BF6AB3">
      <w:pPr>
        <w:pStyle w:val="fbemetinnormal"/>
        <w:numPr>
          <w:ilvl w:val="0"/>
          <w:numId w:val="18"/>
        </w:numPr>
      </w:pPr>
      <w:r>
        <w:t>Emülsiyon (ELM) sıvı membranlar,</w:t>
      </w:r>
    </w:p>
    <w:p w:rsidR="00BF6AB3" w:rsidRDefault="00BF6AB3" w:rsidP="00BF6AB3">
      <w:pPr>
        <w:pStyle w:val="fbemetinnormal"/>
        <w:rPr>
          <w:szCs w:val="24"/>
          <w:lang w:eastAsia="tr-TR"/>
        </w:rPr>
      </w:pPr>
      <w:r w:rsidRPr="00DD53AC">
        <w:rPr>
          <w:szCs w:val="24"/>
          <w:lang w:eastAsia="tr-TR"/>
        </w:rPr>
        <w:t xml:space="preserve">Bazı yazarlar, polimer içerikli membranlar, jel membranlar, </w:t>
      </w:r>
      <w:r>
        <w:rPr>
          <w:szCs w:val="24"/>
          <w:lang w:eastAsia="tr-TR"/>
        </w:rPr>
        <w:t>iki delikli hollow-fiber</w:t>
      </w:r>
      <w:r w:rsidRPr="00DD53AC">
        <w:rPr>
          <w:szCs w:val="24"/>
          <w:lang w:eastAsia="tr-TR"/>
        </w:rPr>
        <w:t xml:space="preserve"> membranları da sınıflandırmaya ekler, ancak Kislik’e göre, polimer </w:t>
      </w:r>
      <w:r>
        <w:rPr>
          <w:szCs w:val="24"/>
          <w:lang w:eastAsia="tr-TR"/>
        </w:rPr>
        <w:t>içerikli</w:t>
      </w:r>
      <w:r w:rsidRPr="00DD53AC">
        <w:rPr>
          <w:szCs w:val="24"/>
          <w:lang w:eastAsia="tr-TR"/>
        </w:rPr>
        <w:t xml:space="preserve"> </w:t>
      </w:r>
      <w:r>
        <w:rPr>
          <w:szCs w:val="24"/>
          <w:lang w:eastAsia="tr-TR"/>
        </w:rPr>
        <w:t xml:space="preserve">membranlar </w:t>
      </w:r>
      <w:r w:rsidRPr="00DD53AC">
        <w:rPr>
          <w:szCs w:val="24"/>
          <w:lang w:eastAsia="tr-TR"/>
        </w:rPr>
        <w:t xml:space="preserve">ve jel membranlar SLM'nin, </w:t>
      </w:r>
      <w:r>
        <w:rPr>
          <w:szCs w:val="24"/>
          <w:lang w:eastAsia="tr-TR"/>
        </w:rPr>
        <w:t>iki delikli hollow-fiber</w:t>
      </w:r>
      <w:r w:rsidRPr="00DD53AC">
        <w:rPr>
          <w:szCs w:val="24"/>
          <w:lang w:eastAsia="tr-TR"/>
        </w:rPr>
        <w:t xml:space="preserve"> membranlar ise BLM'nin modifikasyonudur</w:t>
      </w:r>
      <w:r w:rsidR="00C13AE6">
        <w:rPr>
          <w:szCs w:val="24"/>
          <w:lang w:eastAsia="tr-TR"/>
        </w:rPr>
        <w:t xml:space="preserve"> (Kislik </w:t>
      </w:r>
      <w:r>
        <w:rPr>
          <w:szCs w:val="24"/>
          <w:lang w:eastAsia="tr-TR"/>
        </w:rPr>
        <w:t>2010)</w:t>
      </w:r>
      <w:r w:rsidRPr="00DD53AC">
        <w:rPr>
          <w:szCs w:val="24"/>
          <w:lang w:eastAsia="tr-TR"/>
        </w:rPr>
        <w:t>.</w:t>
      </w:r>
    </w:p>
    <w:p w:rsidR="00BF6AB3" w:rsidRDefault="00BF6AB3" w:rsidP="00D4003D">
      <w:pPr>
        <w:pStyle w:val="fbebalk3"/>
        <w:numPr>
          <w:ilvl w:val="0"/>
          <w:numId w:val="0"/>
        </w:numPr>
        <w:ind w:left="993" w:hanging="284"/>
        <w:rPr>
          <w:lang w:eastAsia="tr-TR"/>
        </w:rPr>
      </w:pPr>
      <w:bookmarkStart w:id="132" w:name="_Toc1477997"/>
      <w:bookmarkStart w:id="133" w:name="_Toc1479372"/>
      <w:bookmarkStart w:id="134" w:name="_Toc1479981"/>
      <w:bookmarkStart w:id="135" w:name="_Toc35950055"/>
      <w:bookmarkStart w:id="136" w:name="_Toc45465306"/>
      <w:r>
        <w:rPr>
          <w:lang w:eastAsia="tr-TR"/>
        </w:rPr>
        <w:t>Hacimli (BLM) sıvı membranlar</w:t>
      </w:r>
      <w:bookmarkEnd w:id="132"/>
      <w:bookmarkEnd w:id="133"/>
      <w:bookmarkEnd w:id="134"/>
      <w:bookmarkEnd w:id="135"/>
      <w:bookmarkEnd w:id="136"/>
    </w:p>
    <w:p w:rsidR="00BF6AB3" w:rsidRDefault="00BF6AB3" w:rsidP="00BF6AB3">
      <w:pPr>
        <w:pStyle w:val="fbemetinnormal"/>
        <w:rPr>
          <w:szCs w:val="24"/>
          <w:lang w:eastAsia="tr-TR"/>
        </w:rPr>
      </w:pPr>
      <w:r>
        <w:rPr>
          <w:szCs w:val="24"/>
          <w:lang w:eastAsia="tr-TR"/>
        </w:rPr>
        <w:t>Hacimli sıvı membranlar, sulu bir besleme ve su içinde çözünmeyen sıvı organik faz ile ayrılan, sıyırıcı fazlardan oluşur.</w:t>
      </w:r>
      <w:r w:rsidRPr="00F958F3">
        <w:t xml:space="preserve"> </w:t>
      </w:r>
      <w:r w:rsidRPr="00F958F3">
        <w:rPr>
          <w:szCs w:val="24"/>
          <w:lang w:eastAsia="tr-TR"/>
        </w:rPr>
        <w:t xml:space="preserve">Fazlar, besleme ve </w:t>
      </w:r>
      <w:r>
        <w:rPr>
          <w:szCs w:val="24"/>
          <w:lang w:eastAsia="tr-TR"/>
        </w:rPr>
        <w:t>sıyırıcı</w:t>
      </w:r>
      <w:r w:rsidRPr="00F958F3">
        <w:rPr>
          <w:szCs w:val="24"/>
          <w:lang w:eastAsia="tr-TR"/>
        </w:rPr>
        <w:t xml:space="preserve"> fazları LM'</w:t>
      </w:r>
      <w:r>
        <w:rPr>
          <w:szCs w:val="24"/>
          <w:lang w:eastAsia="tr-TR"/>
        </w:rPr>
        <w:t xml:space="preserve"> </w:t>
      </w:r>
      <w:r w:rsidRPr="00F958F3">
        <w:rPr>
          <w:szCs w:val="24"/>
          <w:lang w:eastAsia="tr-TR"/>
        </w:rPr>
        <w:t>den ayı</w:t>
      </w:r>
      <w:r>
        <w:rPr>
          <w:szCs w:val="24"/>
          <w:lang w:eastAsia="tr-TR"/>
        </w:rPr>
        <w:t xml:space="preserve">ran mikro gözenekli desteklerle </w:t>
      </w:r>
      <w:r w:rsidRPr="00F958F3">
        <w:rPr>
          <w:szCs w:val="24"/>
          <w:lang w:eastAsia="tr-TR"/>
        </w:rPr>
        <w:t>ayrılabilir</w:t>
      </w:r>
      <w:r>
        <w:rPr>
          <w:szCs w:val="24"/>
          <w:lang w:eastAsia="tr-TR"/>
        </w:rPr>
        <w:t xml:space="preserve"> (Kislik 2010)</w:t>
      </w:r>
      <w:r w:rsidRPr="00DD53AC">
        <w:rPr>
          <w:szCs w:val="24"/>
          <w:lang w:eastAsia="tr-TR"/>
        </w:rPr>
        <w:t>.</w:t>
      </w:r>
    </w:p>
    <w:p w:rsidR="00BF6AB3" w:rsidRDefault="00BF6AB3" w:rsidP="00BF6AB3">
      <w:pPr>
        <w:pStyle w:val="fbemetinnormal"/>
        <w:rPr>
          <w:szCs w:val="24"/>
          <w:lang w:eastAsia="tr-TR"/>
        </w:rPr>
      </w:pPr>
      <w:r>
        <w:rPr>
          <w:szCs w:val="24"/>
          <w:lang w:eastAsia="tr-TR"/>
        </w:rPr>
        <w:t>Son yıllarda geliştirilen birçok teknoloji hacimli sıvı membran gruplarını da kapsamaktadır. Bunlar, hollow fiber sıvı membran</w:t>
      </w:r>
      <w:r w:rsidR="00EE3527">
        <w:rPr>
          <w:szCs w:val="24"/>
          <w:lang w:eastAsia="tr-TR"/>
        </w:rPr>
        <w:t xml:space="preserve"> </w:t>
      </w:r>
      <w:r>
        <w:rPr>
          <w:szCs w:val="24"/>
          <w:lang w:eastAsia="tr-TR"/>
        </w:rPr>
        <w:t>(HFCLM), HFLM, hibrit sıvı membran(HLM), pertraksiyon, akışkan sıvı membranlar, membran temelli ekstraksiyon ve sıyırma, çoklu membran hibrit sistemleri</w:t>
      </w:r>
      <w:r w:rsidR="008614EF">
        <w:rPr>
          <w:szCs w:val="24"/>
          <w:lang w:eastAsia="tr-TR"/>
        </w:rPr>
        <w:t xml:space="preserve"> </w:t>
      </w:r>
      <w:r>
        <w:rPr>
          <w:szCs w:val="24"/>
          <w:lang w:eastAsia="tr-TR"/>
        </w:rPr>
        <w:t xml:space="preserve">(MHS) ve membran iletken sistemleri gibi benzer BLM sistemleridir. </w:t>
      </w:r>
      <w:r w:rsidRPr="0043486C">
        <w:rPr>
          <w:szCs w:val="24"/>
          <w:lang w:eastAsia="tr-TR"/>
        </w:rPr>
        <w:t xml:space="preserve">Tüm bu sistemler, membran </w:t>
      </w:r>
      <w:proofErr w:type="gramStart"/>
      <w:r w:rsidRPr="0043486C">
        <w:rPr>
          <w:szCs w:val="24"/>
          <w:lang w:eastAsia="tr-TR"/>
        </w:rPr>
        <w:t>bazlı</w:t>
      </w:r>
      <w:proofErr w:type="gramEnd"/>
      <w:r w:rsidRPr="0043486C">
        <w:rPr>
          <w:szCs w:val="24"/>
          <w:lang w:eastAsia="tr-TR"/>
        </w:rPr>
        <w:t xml:space="preserve"> dağılmayan (</w:t>
      </w:r>
      <w:r>
        <w:rPr>
          <w:szCs w:val="24"/>
          <w:lang w:eastAsia="tr-TR"/>
        </w:rPr>
        <w:t>donör</w:t>
      </w:r>
      <w:r w:rsidRPr="0043486C">
        <w:rPr>
          <w:szCs w:val="24"/>
          <w:lang w:eastAsia="tr-TR"/>
        </w:rPr>
        <w:t xml:space="preserve"> ve </w:t>
      </w:r>
      <w:r>
        <w:rPr>
          <w:szCs w:val="24"/>
          <w:lang w:eastAsia="tr-TR"/>
        </w:rPr>
        <w:t>akseptör</w:t>
      </w:r>
      <w:r w:rsidRPr="0043486C">
        <w:rPr>
          <w:szCs w:val="24"/>
          <w:lang w:eastAsia="tr-TR"/>
        </w:rPr>
        <w:t xml:space="preserve"> çözeltileri</w:t>
      </w:r>
      <w:r>
        <w:rPr>
          <w:szCs w:val="24"/>
          <w:lang w:eastAsia="tr-TR"/>
        </w:rPr>
        <w:t>n</w:t>
      </w:r>
      <w:r w:rsidRPr="0043486C">
        <w:rPr>
          <w:szCs w:val="24"/>
          <w:lang w:eastAsia="tr-TR"/>
        </w:rPr>
        <w:t xml:space="preserve"> karışmasını engelleme aracı olarak</w:t>
      </w:r>
      <w:r>
        <w:rPr>
          <w:szCs w:val="24"/>
          <w:lang w:eastAsia="tr-TR"/>
        </w:rPr>
        <w:t xml:space="preserve"> </w:t>
      </w:r>
      <w:r w:rsidRPr="0043486C">
        <w:rPr>
          <w:szCs w:val="24"/>
          <w:lang w:eastAsia="tr-TR"/>
        </w:rPr>
        <w:t>organik reaktifin</w:t>
      </w:r>
      <w:r>
        <w:rPr>
          <w:szCs w:val="24"/>
          <w:lang w:eastAsia="tr-TR"/>
        </w:rPr>
        <w:t xml:space="preserve"> kullanılması</w:t>
      </w:r>
      <w:r w:rsidRPr="0043486C">
        <w:rPr>
          <w:szCs w:val="24"/>
          <w:lang w:eastAsia="tr-TR"/>
        </w:rPr>
        <w:t xml:space="preserve">), çözünen </w:t>
      </w:r>
      <w:r>
        <w:rPr>
          <w:szCs w:val="24"/>
          <w:lang w:eastAsia="tr-TR"/>
        </w:rPr>
        <w:t>ekstraktant</w:t>
      </w:r>
      <w:r w:rsidRPr="0043486C">
        <w:rPr>
          <w:szCs w:val="24"/>
          <w:lang w:eastAsia="tr-TR"/>
        </w:rPr>
        <w:t xml:space="preserve"> komplekslerin </w:t>
      </w:r>
      <w:r>
        <w:rPr>
          <w:szCs w:val="24"/>
          <w:lang w:eastAsia="tr-TR"/>
        </w:rPr>
        <w:t>permselektif</w:t>
      </w:r>
      <w:r w:rsidRPr="0043486C">
        <w:rPr>
          <w:szCs w:val="24"/>
          <w:lang w:eastAsia="tr-TR"/>
        </w:rPr>
        <w:t xml:space="preserve"> difüzyonuna </w:t>
      </w:r>
      <w:r>
        <w:rPr>
          <w:szCs w:val="24"/>
          <w:lang w:eastAsia="tr-TR"/>
        </w:rPr>
        <w:t xml:space="preserve">ve çözücünün seçici olarak sıyrılmasına </w:t>
      </w:r>
      <w:r w:rsidRPr="0043486C">
        <w:rPr>
          <w:szCs w:val="24"/>
          <w:lang w:eastAsia="tr-TR"/>
        </w:rPr>
        <w:t>bağlanmış özütlemeye dayanır.</w:t>
      </w:r>
      <w:r>
        <w:rPr>
          <w:szCs w:val="24"/>
          <w:lang w:eastAsia="tr-TR"/>
        </w:rPr>
        <w:t xml:space="preserve"> Benzer sıvı membran sistemleri için çok sayıda terim okuyucuları şaşırtmaktadır. Terimler, kullanılan membran tipine (hollow fiber, düz nötral ve iyon değiştirme tabakaları) veya </w:t>
      </w:r>
      <w:proofErr w:type="gramStart"/>
      <w:r>
        <w:rPr>
          <w:szCs w:val="24"/>
          <w:lang w:eastAsia="tr-TR"/>
        </w:rPr>
        <w:t>modül</w:t>
      </w:r>
      <w:proofErr w:type="gramEnd"/>
      <w:r>
        <w:rPr>
          <w:szCs w:val="24"/>
          <w:lang w:eastAsia="tr-TR"/>
        </w:rPr>
        <w:t xml:space="preserve"> tasarımına göre değişir (Kislik 2010).</w:t>
      </w:r>
    </w:p>
    <w:p w:rsidR="00BF6AB3" w:rsidRDefault="00BF6AB3" w:rsidP="00BF6AB3">
      <w:pPr>
        <w:pStyle w:val="fbemetinnormal"/>
        <w:rPr>
          <w:szCs w:val="24"/>
          <w:lang w:eastAsia="tr-TR"/>
        </w:rPr>
      </w:pPr>
      <w:r w:rsidRPr="00366E59">
        <w:rPr>
          <w:szCs w:val="24"/>
          <w:lang w:eastAsia="tr-TR"/>
        </w:rPr>
        <w:t xml:space="preserve">Membran </w:t>
      </w:r>
      <w:proofErr w:type="gramStart"/>
      <w:r w:rsidRPr="00366E59">
        <w:rPr>
          <w:szCs w:val="24"/>
          <w:lang w:eastAsia="tr-TR"/>
        </w:rPr>
        <w:t>bazlı</w:t>
      </w:r>
      <w:proofErr w:type="gramEnd"/>
      <w:r w:rsidRPr="00366E59">
        <w:rPr>
          <w:szCs w:val="24"/>
          <w:lang w:eastAsia="tr-TR"/>
        </w:rPr>
        <w:t xml:space="preserve"> çözücü ekstraksiyonu terimi</w:t>
      </w:r>
      <w:r>
        <w:rPr>
          <w:szCs w:val="24"/>
          <w:lang w:eastAsia="tr-TR"/>
        </w:rPr>
        <w:t>,</w:t>
      </w:r>
      <w:r w:rsidRPr="00366E59">
        <w:rPr>
          <w:szCs w:val="24"/>
          <w:lang w:eastAsia="tr-TR"/>
        </w:rPr>
        <w:t xml:space="preserve"> dinamik LM işlemlerini tarif eder</w:t>
      </w:r>
      <w:r>
        <w:rPr>
          <w:szCs w:val="24"/>
          <w:lang w:eastAsia="tr-TR"/>
        </w:rPr>
        <w:t xml:space="preserve"> ve </w:t>
      </w:r>
      <w:r w:rsidRPr="00366E59">
        <w:rPr>
          <w:szCs w:val="24"/>
          <w:lang w:eastAsia="tr-TR"/>
        </w:rPr>
        <w:t>bir kural olarak, denge bazlı çözücü ekstraksiyonunun sadece karışmayan fazlar</w:t>
      </w:r>
      <w:r>
        <w:rPr>
          <w:szCs w:val="24"/>
          <w:lang w:eastAsia="tr-TR"/>
        </w:rPr>
        <w:t>ın</w:t>
      </w:r>
      <w:r w:rsidRPr="00366E59">
        <w:rPr>
          <w:szCs w:val="24"/>
          <w:lang w:eastAsia="tr-TR"/>
        </w:rPr>
        <w:t xml:space="preserve"> arayüzlerinde ge</w:t>
      </w:r>
      <w:r>
        <w:rPr>
          <w:szCs w:val="24"/>
          <w:lang w:eastAsia="tr-TR"/>
        </w:rPr>
        <w:t xml:space="preserve">rçekleşen yerel işlemler olduğunu gösterir. ‘Pertraction’ terimi (Ho ve Sirka 1992) tam olarak kesin olmamakla birlikte, kararlı hal süreçleri olduğundan destekli ve emülsiyon sıvı membranlar üzerine çalışmalarda kullanılır. ‘Contactor’ </w:t>
      </w:r>
      <w:r>
        <w:rPr>
          <w:szCs w:val="24"/>
          <w:lang w:eastAsia="tr-TR"/>
        </w:rPr>
        <w:lastRenderedPageBreak/>
        <w:t xml:space="preserve">terimi ise süreçler için değil, membran araçları (hallow fiber) için kullanılır.  </w:t>
      </w:r>
      <w:r w:rsidRPr="002D1BB1">
        <w:rPr>
          <w:szCs w:val="24"/>
          <w:lang w:eastAsia="tr-TR"/>
        </w:rPr>
        <w:t xml:space="preserve">Bir </w:t>
      </w:r>
      <w:r>
        <w:rPr>
          <w:szCs w:val="24"/>
          <w:lang w:eastAsia="tr-TR"/>
        </w:rPr>
        <w:t>‘contactor’deki</w:t>
      </w:r>
      <w:r w:rsidRPr="002D1BB1">
        <w:rPr>
          <w:szCs w:val="24"/>
          <w:lang w:eastAsia="tr-TR"/>
        </w:rPr>
        <w:t xml:space="preserve"> </w:t>
      </w:r>
      <w:r>
        <w:rPr>
          <w:szCs w:val="24"/>
          <w:lang w:eastAsia="tr-TR"/>
        </w:rPr>
        <w:t xml:space="preserve">membran, </w:t>
      </w:r>
      <w:r w:rsidRPr="002D1BB1">
        <w:rPr>
          <w:szCs w:val="24"/>
          <w:lang w:eastAsia="tr-TR"/>
        </w:rPr>
        <w:t>iki karışmayan sıvı fazını (</w:t>
      </w:r>
      <w:r>
        <w:rPr>
          <w:szCs w:val="24"/>
          <w:lang w:eastAsia="tr-TR"/>
        </w:rPr>
        <w:t xml:space="preserve">örneğin </w:t>
      </w:r>
      <w:r w:rsidRPr="002D1BB1">
        <w:rPr>
          <w:szCs w:val="24"/>
          <w:lang w:eastAsia="tr-TR"/>
        </w:rPr>
        <w:t xml:space="preserve">gaz ve </w:t>
      </w:r>
      <w:proofErr w:type="gramStart"/>
      <w:r w:rsidRPr="002D1BB1">
        <w:rPr>
          <w:szCs w:val="24"/>
          <w:lang w:eastAsia="tr-TR"/>
        </w:rPr>
        <w:t>sıvı</w:t>
      </w:r>
      <w:r>
        <w:rPr>
          <w:szCs w:val="24"/>
          <w:lang w:eastAsia="tr-TR"/>
        </w:rPr>
        <w:t>,</w:t>
      </w:r>
      <w:proofErr w:type="gramEnd"/>
      <w:r w:rsidRPr="002D1BB1">
        <w:rPr>
          <w:szCs w:val="24"/>
          <w:lang w:eastAsia="tr-TR"/>
        </w:rPr>
        <w:t xml:space="preserve"> veya sulu bir sıvı ve bir organik sıvı) bi</w:t>
      </w:r>
      <w:r>
        <w:rPr>
          <w:szCs w:val="24"/>
          <w:lang w:eastAsia="tr-TR"/>
        </w:rPr>
        <w:t xml:space="preserve">rbirleriyle temas halinde tutmak için </w:t>
      </w:r>
      <w:r w:rsidRPr="002D1BB1">
        <w:rPr>
          <w:szCs w:val="24"/>
          <w:lang w:eastAsia="tr-TR"/>
        </w:rPr>
        <w:t>pasif (seçici olmayan) bir bariyer olarak işlev görür</w:t>
      </w:r>
      <w:r>
        <w:rPr>
          <w:szCs w:val="24"/>
          <w:lang w:eastAsia="tr-TR"/>
        </w:rPr>
        <w:t xml:space="preserve">. </w:t>
      </w:r>
      <w:r w:rsidRPr="00485D53">
        <w:rPr>
          <w:szCs w:val="24"/>
          <w:lang w:eastAsia="tr-TR"/>
        </w:rPr>
        <w:t>Faz ara</w:t>
      </w:r>
      <w:r>
        <w:rPr>
          <w:szCs w:val="24"/>
          <w:lang w:eastAsia="tr-TR"/>
        </w:rPr>
        <w:t xml:space="preserve"> yüzeyi</w:t>
      </w:r>
      <w:r w:rsidRPr="00485D53">
        <w:rPr>
          <w:szCs w:val="24"/>
          <w:lang w:eastAsia="tr-TR"/>
        </w:rPr>
        <w:t xml:space="preserve">, membran </w:t>
      </w:r>
      <w:r>
        <w:rPr>
          <w:szCs w:val="24"/>
          <w:lang w:eastAsia="tr-TR"/>
        </w:rPr>
        <w:t>yüzeyindeki</w:t>
      </w:r>
      <w:r w:rsidRPr="00485D53">
        <w:rPr>
          <w:szCs w:val="24"/>
          <w:lang w:eastAsia="tr-TR"/>
        </w:rPr>
        <w:t xml:space="preserve"> gözenek hacmi temas halindeki iki</w:t>
      </w:r>
      <w:r>
        <w:rPr>
          <w:szCs w:val="24"/>
          <w:lang w:eastAsia="tr-TR"/>
        </w:rPr>
        <w:t xml:space="preserve"> sıvı fazından biri tarafından doldurulduğunda</w:t>
      </w:r>
      <w:r w:rsidRPr="00485D53">
        <w:rPr>
          <w:szCs w:val="24"/>
          <w:lang w:eastAsia="tr-TR"/>
        </w:rPr>
        <w:t xml:space="preserve"> sabitlenir.</w:t>
      </w:r>
      <w:r>
        <w:rPr>
          <w:szCs w:val="24"/>
          <w:lang w:eastAsia="tr-TR"/>
        </w:rPr>
        <w:t xml:space="preserve"> </w:t>
      </w:r>
      <w:r w:rsidRPr="00485D53">
        <w:rPr>
          <w:szCs w:val="24"/>
          <w:lang w:eastAsia="tr-TR"/>
        </w:rPr>
        <w:t>BLM sistemlerinin çoğunda (H</w:t>
      </w:r>
      <w:r>
        <w:rPr>
          <w:szCs w:val="24"/>
          <w:lang w:eastAsia="tr-TR"/>
        </w:rPr>
        <w:t>FCL</w:t>
      </w:r>
      <w:r w:rsidRPr="00485D53">
        <w:rPr>
          <w:szCs w:val="24"/>
          <w:lang w:eastAsia="tr-TR"/>
        </w:rPr>
        <w:t xml:space="preserve">M, </w:t>
      </w:r>
      <w:r>
        <w:rPr>
          <w:szCs w:val="24"/>
          <w:lang w:eastAsia="tr-TR"/>
        </w:rPr>
        <w:t>HLM</w:t>
      </w:r>
      <w:r w:rsidRPr="00485D53">
        <w:rPr>
          <w:szCs w:val="24"/>
          <w:lang w:eastAsia="tr-TR"/>
        </w:rPr>
        <w:t xml:space="preserve">, HFLM, FLM, membran </w:t>
      </w:r>
      <w:proofErr w:type="gramStart"/>
      <w:r w:rsidRPr="00485D53">
        <w:rPr>
          <w:szCs w:val="24"/>
          <w:lang w:eastAsia="tr-TR"/>
        </w:rPr>
        <w:t>bazlı</w:t>
      </w:r>
      <w:proofErr w:type="gramEnd"/>
      <w:r w:rsidRPr="00485D53">
        <w:rPr>
          <w:szCs w:val="24"/>
          <w:lang w:eastAsia="tr-TR"/>
        </w:rPr>
        <w:t xml:space="preserve"> ekstraksiyon,</w:t>
      </w:r>
      <w:r>
        <w:rPr>
          <w:szCs w:val="24"/>
          <w:lang w:eastAsia="tr-TR"/>
        </w:rPr>
        <w:t xml:space="preserve"> pertraksiyon,</w:t>
      </w:r>
      <w:r w:rsidRPr="00485D53">
        <w:rPr>
          <w:szCs w:val="24"/>
          <w:lang w:eastAsia="tr-TR"/>
        </w:rPr>
        <w:t xml:space="preserve"> MHS) </w:t>
      </w:r>
      <w:r>
        <w:rPr>
          <w:szCs w:val="24"/>
          <w:lang w:eastAsia="tr-TR"/>
        </w:rPr>
        <w:t>‘contactor’ cihazları</w:t>
      </w:r>
      <w:r w:rsidRPr="002D1BB1">
        <w:rPr>
          <w:szCs w:val="24"/>
          <w:lang w:eastAsia="tr-TR"/>
        </w:rPr>
        <w:t xml:space="preserve"> </w:t>
      </w:r>
      <w:r w:rsidRPr="00485D53">
        <w:rPr>
          <w:szCs w:val="24"/>
          <w:lang w:eastAsia="tr-TR"/>
        </w:rPr>
        <w:t>kullanılır.</w:t>
      </w:r>
      <w:r>
        <w:rPr>
          <w:szCs w:val="24"/>
          <w:lang w:eastAsia="tr-TR"/>
        </w:rPr>
        <w:t xml:space="preserve"> </w:t>
      </w:r>
      <w:r w:rsidRPr="00485D53">
        <w:rPr>
          <w:szCs w:val="24"/>
          <w:lang w:eastAsia="tr-TR"/>
        </w:rPr>
        <w:t xml:space="preserve">Bazen seçici hidrofobik, hidrofilik veya iyon değişim membranları, </w:t>
      </w:r>
      <w:r>
        <w:rPr>
          <w:szCs w:val="24"/>
          <w:lang w:eastAsia="tr-TR"/>
        </w:rPr>
        <w:t>‘contactor’lere</w:t>
      </w:r>
      <w:r w:rsidRPr="00485D53">
        <w:rPr>
          <w:szCs w:val="24"/>
          <w:lang w:eastAsia="tr-TR"/>
        </w:rPr>
        <w:t xml:space="preserve"> benzer cihazlarda ilave seçici ayırma için bariyer olarak kullanılır</w:t>
      </w:r>
      <w:r>
        <w:rPr>
          <w:szCs w:val="24"/>
          <w:lang w:eastAsia="tr-TR"/>
        </w:rPr>
        <w:t xml:space="preserve"> (Kislik 2010)</w:t>
      </w:r>
      <w:r w:rsidRPr="00485D53">
        <w:rPr>
          <w:szCs w:val="24"/>
          <w:lang w:eastAsia="tr-TR"/>
        </w:rPr>
        <w:t>.</w:t>
      </w:r>
    </w:p>
    <w:p w:rsidR="00BF6AB3" w:rsidRDefault="00BF6AB3" w:rsidP="00BF6AB3">
      <w:pPr>
        <w:pStyle w:val="fbemetinnormal"/>
        <w:rPr>
          <w:szCs w:val="24"/>
          <w:lang w:eastAsia="tr-TR"/>
        </w:rPr>
      </w:pPr>
      <w:r w:rsidRPr="00485D53">
        <w:rPr>
          <w:szCs w:val="24"/>
          <w:lang w:eastAsia="tr-TR"/>
        </w:rPr>
        <w:t>Bu nedenle, yukarıda bahsedilen</w:t>
      </w:r>
      <w:r>
        <w:rPr>
          <w:szCs w:val="24"/>
          <w:lang w:eastAsia="tr-TR"/>
        </w:rPr>
        <w:t xml:space="preserve"> suda çözünmeyen </w:t>
      </w:r>
      <w:r w:rsidRPr="00485D53">
        <w:rPr>
          <w:szCs w:val="24"/>
          <w:lang w:eastAsia="tr-TR"/>
        </w:rPr>
        <w:t xml:space="preserve">bütün </w:t>
      </w:r>
      <w:r>
        <w:rPr>
          <w:szCs w:val="24"/>
          <w:lang w:eastAsia="tr-TR"/>
        </w:rPr>
        <w:t>hacimli sıvı membran (BLM)</w:t>
      </w:r>
      <w:r w:rsidRPr="00485D53">
        <w:rPr>
          <w:szCs w:val="24"/>
          <w:lang w:eastAsia="tr-TR"/>
        </w:rPr>
        <w:t xml:space="preserve"> </w:t>
      </w:r>
      <w:r>
        <w:rPr>
          <w:szCs w:val="24"/>
          <w:lang w:eastAsia="tr-TR"/>
        </w:rPr>
        <w:t>sistemleri</w:t>
      </w:r>
      <w:r w:rsidRPr="00485D53">
        <w:rPr>
          <w:szCs w:val="24"/>
          <w:lang w:eastAsia="tr-TR"/>
        </w:rPr>
        <w:t xml:space="preserve">, </w:t>
      </w:r>
      <w:r>
        <w:rPr>
          <w:szCs w:val="24"/>
          <w:lang w:eastAsia="tr-TR"/>
        </w:rPr>
        <w:t xml:space="preserve">hacimli </w:t>
      </w:r>
      <w:r w:rsidRPr="00485D53">
        <w:rPr>
          <w:szCs w:val="24"/>
          <w:lang w:eastAsia="tr-TR"/>
        </w:rPr>
        <w:t>organik hibrit sıvı membran (BOHLM) sistemleri terimi altında birleştirilebilir.</w:t>
      </w:r>
      <w:r>
        <w:rPr>
          <w:szCs w:val="24"/>
          <w:lang w:eastAsia="tr-TR"/>
        </w:rPr>
        <w:t xml:space="preserve"> </w:t>
      </w:r>
      <w:r w:rsidRPr="00BE469A">
        <w:rPr>
          <w:szCs w:val="24"/>
          <w:lang w:eastAsia="tr-TR"/>
        </w:rPr>
        <w:t xml:space="preserve">Suda çözünebilen taşıyıcılarla yapılan </w:t>
      </w:r>
      <w:r>
        <w:rPr>
          <w:szCs w:val="24"/>
          <w:lang w:eastAsia="tr-TR"/>
        </w:rPr>
        <w:t>hacimli</w:t>
      </w:r>
      <w:r w:rsidRPr="00BE469A">
        <w:rPr>
          <w:szCs w:val="24"/>
          <w:lang w:eastAsia="tr-TR"/>
        </w:rPr>
        <w:t xml:space="preserve"> </w:t>
      </w:r>
      <w:r>
        <w:rPr>
          <w:szCs w:val="24"/>
          <w:lang w:eastAsia="tr-TR"/>
        </w:rPr>
        <w:t>sıvı membran</w:t>
      </w:r>
      <w:r w:rsidRPr="00BE469A">
        <w:rPr>
          <w:szCs w:val="24"/>
          <w:lang w:eastAsia="tr-TR"/>
        </w:rPr>
        <w:t xml:space="preserve"> </w:t>
      </w:r>
      <w:r>
        <w:rPr>
          <w:szCs w:val="24"/>
          <w:lang w:eastAsia="tr-TR"/>
        </w:rPr>
        <w:t>sistemleri</w:t>
      </w:r>
      <w:r w:rsidRPr="00BE469A">
        <w:rPr>
          <w:szCs w:val="24"/>
          <w:lang w:eastAsia="tr-TR"/>
        </w:rPr>
        <w:t xml:space="preserve">, </w:t>
      </w:r>
      <w:r>
        <w:rPr>
          <w:szCs w:val="24"/>
          <w:lang w:eastAsia="tr-TR"/>
        </w:rPr>
        <w:t>hacimli</w:t>
      </w:r>
      <w:r w:rsidRPr="00BE469A">
        <w:rPr>
          <w:szCs w:val="24"/>
          <w:lang w:eastAsia="tr-TR"/>
        </w:rPr>
        <w:t xml:space="preserve"> sulu hibrit sıvı membr</w:t>
      </w:r>
      <w:r>
        <w:rPr>
          <w:szCs w:val="24"/>
          <w:lang w:eastAsia="tr-TR"/>
        </w:rPr>
        <w:t xml:space="preserve">an sistemleri olarak tanımlanır (Eyal ve Kislik 1999). </w:t>
      </w:r>
      <w:r w:rsidRPr="00BE469A">
        <w:rPr>
          <w:szCs w:val="24"/>
          <w:lang w:eastAsia="tr-TR"/>
        </w:rPr>
        <w:t>Bu yeni teknolojiler</w:t>
      </w:r>
      <w:r>
        <w:rPr>
          <w:szCs w:val="24"/>
          <w:lang w:eastAsia="tr-TR"/>
        </w:rPr>
        <w:t>in</w:t>
      </w:r>
      <w:r w:rsidRPr="00BE469A">
        <w:rPr>
          <w:szCs w:val="24"/>
          <w:lang w:eastAsia="tr-TR"/>
        </w:rPr>
        <w:t xml:space="preserve">, ticari uygulamalar için </w:t>
      </w:r>
      <w:r>
        <w:rPr>
          <w:szCs w:val="24"/>
          <w:lang w:eastAsia="tr-TR"/>
        </w:rPr>
        <w:t xml:space="preserve">gerekli </w:t>
      </w:r>
      <w:r w:rsidRPr="00BE469A">
        <w:rPr>
          <w:szCs w:val="24"/>
          <w:lang w:eastAsia="tr-TR"/>
        </w:rPr>
        <w:t xml:space="preserve">potansiyele sahip </w:t>
      </w:r>
      <w:r>
        <w:rPr>
          <w:szCs w:val="24"/>
          <w:lang w:eastAsia="tr-TR"/>
        </w:rPr>
        <w:t>olabilmeleri</w:t>
      </w:r>
      <w:r w:rsidRPr="00BE469A">
        <w:rPr>
          <w:szCs w:val="24"/>
          <w:lang w:eastAsia="tr-TR"/>
        </w:rPr>
        <w:t xml:space="preserve"> için</w:t>
      </w:r>
      <w:r>
        <w:rPr>
          <w:szCs w:val="24"/>
          <w:lang w:eastAsia="tr-TR"/>
        </w:rPr>
        <w:t xml:space="preserve">, </w:t>
      </w:r>
      <w:r w:rsidRPr="00BE469A">
        <w:rPr>
          <w:szCs w:val="24"/>
          <w:lang w:eastAsia="tr-TR"/>
        </w:rPr>
        <w:t xml:space="preserve"> taşıma ve seçicilik özelliklerine </w:t>
      </w:r>
      <w:r>
        <w:rPr>
          <w:szCs w:val="24"/>
          <w:lang w:eastAsia="tr-TR"/>
        </w:rPr>
        <w:t>sahip olması gerekir (Kislik 2010).</w:t>
      </w:r>
    </w:p>
    <w:p w:rsidR="00BF6AB3" w:rsidRDefault="00BF6AB3" w:rsidP="00BF6AB3">
      <w:pPr>
        <w:spacing w:line="360" w:lineRule="auto"/>
        <w:ind w:firstLine="709"/>
        <w:jc w:val="both"/>
        <w:rPr>
          <w:rFonts w:ascii="Times New Roman" w:hAnsi="Times New Roman"/>
          <w:sz w:val="24"/>
          <w:szCs w:val="24"/>
          <w:lang w:eastAsia="tr-TR"/>
        </w:rPr>
      </w:pPr>
      <w:r w:rsidRPr="0076033A">
        <w:rPr>
          <w:rFonts w:ascii="Times New Roman" w:hAnsi="Times New Roman"/>
          <w:sz w:val="24"/>
          <w:szCs w:val="24"/>
          <w:lang w:eastAsia="tr-TR"/>
        </w:rPr>
        <w:t>BLM çeşitleri Şekil 2.</w:t>
      </w:r>
      <w:r>
        <w:rPr>
          <w:rFonts w:ascii="Times New Roman" w:hAnsi="Times New Roman"/>
          <w:sz w:val="24"/>
          <w:szCs w:val="24"/>
          <w:lang w:eastAsia="tr-TR"/>
        </w:rPr>
        <w:t>1</w:t>
      </w:r>
      <w:r w:rsidRPr="0076033A">
        <w:rPr>
          <w:rFonts w:ascii="Times New Roman" w:hAnsi="Times New Roman"/>
          <w:sz w:val="24"/>
          <w:szCs w:val="24"/>
          <w:lang w:eastAsia="tr-TR"/>
        </w:rPr>
        <w:t>’de gösterilmiştir (</w:t>
      </w:r>
      <w:r>
        <w:rPr>
          <w:rFonts w:ascii="Times New Roman" w:hAnsi="Times New Roman"/>
          <w:sz w:val="24"/>
          <w:szCs w:val="24"/>
          <w:lang w:eastAsia="tr-TR"/>
        </w:rPr>
        <w:t xml:space="preserve">Schlosser ve </w:t>
      </w:r>
      <w:proofErr w:type="gramStart"/>
      <w:r>
        <w:rPr>
          <w:rFonts w:ascii="Times New Roman" w:hAnsi="Times New Roman"/>
          <w:sz w:val="24"/>
          <w:szCs w:val="24"/>
          <w:lang w:eastAsia="tr-TR"/>
        </w:rPr>
        <w:t>Martak</w:t>
      </w:r>
      <w:proofErr w:type="gramEnd"/>
      <w:r>
        <w:rPr>
          <w:rFonts w:ascii="Times New Roman" w:hAnsi="Times New Roman"/>
          <w:sz w:val="24"/>
          <w:szCs w:val="24"/>
          <w:lang w:eastAsia="tr-TR"/>
        </w:rPr>
        <w:t xml:space="preserve"> 2009</w:t>
      </w:r>
      <w:r w:rsidRPr="0076033A">
        <w:rPr>
          <w:rFonts w:ascii="Times New Roman" w:hAnsi="Times New Roman"/>
          <w:sz w:val="24"/>
          <w:szCs w:val="24"/>
          <w:lang w:eastAsia="tr-TR"/>
        </w:rPr>
        <w:t>).</w:t>
      </w:r>
    </w:p>
    <w:p w:rsidR="00507938" w:rsidRDefault="00BF6AB3" w:rsidP="00507938">
      <w:pPr>
        <w:pStyle w:val="fbemetinnormal"/>
        <w:keepNext/>
        <w:ind w:firstLine="0"/>
      </w:pPr>
      <w:r>
        <w:rPr>
          <w:noProof/>
          <w:lang w:eastAsia="tr-TR" w:bidi="ar-SA"/>
        </w:rPr>
        <w:drawing>
          <wp:inline distT="0" distB="0" distL="0" distR="0" wp14:anchorId="3DEB7CF3" wp14:editId="0E255464">
            <wp:extent cx="5208270" cy="1503045"/>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1503045"/>
                    </a:xfrm>
                    <a:prstGeom prst="rect">
                      <a:avLst/>
                    </a:prstGeom>
                    <a:noFill/>
                    <a:ln>
                      <a:noFill/>
                    </a:ln>
                  </pic:spPr>
                </pic:pic>
              </a:graphicData>
            </a:graphic>
          </wp:inline>
        </w:drawing>
      </w:r>
    </w:p>
    <w:p w:rsidR="00BF6AB3" w:rsidRPr="001508EA" w:rsidRDefault="00D67777" w:rsidP="008614EF">
      <w:pPr>
        <w:pStyle w:val="ResimYazs"/>
        <w:jc w:val="center"/>
        <w:rPr>
          <w:rFonts w:ascii="Times New Roman" w:hAnsi="Times New Roman"/>
          <w:b w:val="0"/>
          <w:bCs w:val="0"/>
          <w:color w:val="auto"/>
          <w:sz w:val="24"/>
          <w:szCs w:val="24"/>
          <w:lang w:eastAsia="tr-TR"/>
        </w:rPr>
      </w:pPr>
      <w:bookmarkStart w:id="137" w:name="_Toc36044333"/>
      <w:r>
        <w:rPr>
          <w:rFonts w:ascii="Times New Roman" w:hAnsi="Times New Roman" w:cs="Times New Roman"/>
          <w:color w:val="000000" w:themeColor="text1"/>
          <w:sz w:val="24"/>
          <w:szCs w:val="24"/>
        </w:rPr>
        <w:t>Şekil</w:t>
      </w:r>
      <w:r w:rsidR="00507938" w:rsidRPr="00507938">
        <w:rPr>
          <w:rFonts w:ascii="Times New Roman" w:hAnsi="Times New Roman" w:cs="Times New Roman"/>
          <w:color w:val="000000" w:themeColor="text1"/>
          <w:sz w:val="24"/>
          <w:szCs w:val="24"/>
        </w:rPr>
        <w:t xml:space="preserve"> 2.</w:t>
      </w:r>
      <w:r w:rsidR="00507938" w:rsidRPr="00507938">
        <w:rPr>
          <w:rFonts w:ascii="Times New Roman" w:hAnsi="Times New Roman" w:cs="Times New Roman"/>
          <w:color w:val="000000" w:themeColor="text1"/>
          <w:sz w:val="24"/>
          <w:szCs w:val="24"/>
        </w:rPr>
        <w:fldChar w:fldCharType="begin"/>
      </w:r>
      <w:r w:rsidR="00507938" w:rsidRPr="00507938">
        <w:rPr>
          <w:rFonts w:ascii="Times New Roman" w:hAnsi="Times New Roman" w:cs="Times New Roman"/>
          <w:color w:val="000000" w:themeColor="text1"/>
          <w:sz w:val="24"/>
          <w:szCs w:val="24"/>
        </w:rPr>
        <w:instrText xml:space="preserve"> SEQ Figure \* ARABIC </w:instrText>
      </w:r>
      <w:r w:rsidR="00507938" w:rsidRPr="00507938">
        <w:rPr>
          <w:rFonts w:ascii="Times New Roman" w:hAnsi="Times New Roman" w:cs="Times New Roman"/>
          <w:color w:val="000000" w:themeColor="text1"/>
          <w:sz w:val="24"/>
          <w:szCs w:val="24"/>
        </w:rPr>
        <w:fldChar w:fldCharType="separate"/>
      </w:r>
      <w:r w:rsidR="00507938">
        <w:rPr>
          <w:rFonts w:ascii="Times New Roman" w:hAnsi="Times New Roman" w:cs="Times New Roman"/>
          <w:noProof/>
          <w:color w:val="000000" w:themeColor="text1"/>
          <w:sz w:val="24"/>
          <w:szCs w:val="24"/>
        </w:rPr>
        <w:t>1</w:t>
      </w:r>
      <w:r w:rsidR="00507938" w:rsidRPr="00507938">
        <w:rPr>
          <w:rFonts w:ascii="Times New Roman" w:hAnsi="Times New Roman" w:cs="Times New Roman"/>
          <w:color w:val="000000" w:themeColor="text1"/>
          <w:sz w:val="24"/>
          <w:szCs w:val="24"/>
        </w:rPr>
        <w:fldChar w:fldCharType="end"/>
      </w:r>
      <w:bookmarkStart w:id="138" w:name="_Toc35950446"/>
      <w:r w:rsidR="00507938" w:rsidRPr="00507938">
        <w:rPr>
          <w:rFonts w:ascii="Times New Roman" w:hAnsi="Times New Roman" w:cs="Times New Roman"/>
          <w:color w:val="000000" w:themeColor="text1"/>
          <w:sz w:val="24"/>
          <w:szCs w:val="24"/>
        </w:rPr>
        <w:t xml:space="preserve">: </w:t>
      </w:r>
      <w:r w:rsidR="00BF6AB3" w:rsidRPr="00031A09">
        <w:rPr>
          <w:rFonts w:ascii="Times New Roman" w:hAnsi="Times New Roman"/>
          <w:b w:val="0"/>
          <w:bCs w:val="0"/>
          <w:color w:val="auto"/>
          <w:sz w:val="24"/>
          <w:szCs w:val="24"/>
          <w:lang w:eastAsia="tr-TR"/>
        </w:rPr>
        <w:t>Hacimli sıvı membran (BLM) çeşitleri</w:t>
      </w:r>
      <w:r w:rsidR="00BF6AB3">
        <w:rPr>
          <w:rFonts w:ascii="Times New Roman" w:hAnsi="Times New Roman"/>
          <w:b w:val="0"/>
          <w:bCs w:val="0"/>
          <w:color w:val="auto"/>
          <w:sz w:val="24"/>
          <w:szCs w:val="24"/>
          <w:lang w:eastAsia="tr-TR"/>
        </w:rPr>
        <w:t xml:space="preserve">; </w:t>
      </w:r>
      <w:r w:rsidR="00BF6AB3" w:rsidRPr="00CD6163">
        <w:rPr>
          <w:rFonts w:ascii="Times New Roman" w:hAnsi="Times New Roman"/>
          <w:b w:val="0"/>
          <w:bCs w:val="0"/>
          <w:color w:val="auto"/>
          <w:sz w:val="24"/>
          <w:szCs w:val="24"/>
          <w:lang w:eastAsia="tr-TR"/>
        </w:rPr>
        <w:t>a</w:t>
      </w:r>
      <w:proofErr w:type="gramStart"/>
      <w:r w:rsidR="00BF6AB3" w:rsidRPr="00CD6163">
        <w:rPr>
          <w:rFonts w:ascii="Times New Roman" w:hAnsi="Times New Roman"/>
          <w:b w:val="0"/>
          <w:bCs w:val="0"/>
          <w:color w:val="auto"/>
          <w:sz w:val="24"/>
          <w:szCs w:val="24"/>
          <w:lang w:eastAsia="tr-TR"/>
        </w:rPr>
        <w:t>)</w:t>
      </w:r>
      <w:proofErr w:type="gramEnd"/>
      <w:r w:rsidR="00BF6AB3" w:rsidRPr="00CD6163">
        <w:rPr>
          <w:rFonts w:ascii="Times New Roman" w:hAnsi="Times New Roman"/>
          <w:b w:val="0"/>
          <w:bCs w:val="0"/>
          <w:color w:val="auto"/>
          <w:sz w:val="24"/>
          <w:szCs w:val="24"/>
          <w:lang w:eastAsia="tr-TR"/>
        </w:rPr>
        <w:t>Tabakalı hacimli sıvı membran sistemi, b) Dönen disk kontaktöründeki hacimli sıvı membran sistemi, c) Sarmal film kontaktöründeki hacimli sıvı membran sistemi, d) Hallow fiberdeki ara yüzdeki sabit hacimli sıvı membran sistemi, F: besleme çözeltisi, M: membran faz, HF: hallow mikro</w:t>
      </w:r>
      <w:r w:rsidR="00BF6AB3">
        <w:rPr>
          <w:rFonts w:ascii="Times New Roman" w:hAnsi="Times New Roman"/>
          <w:b w:val="0"/>
          <w:bCs w:val="0"/>
          <w:color w:val="auto"/>
          <w:sz w:val="24"/>
          <w:szCs w:val="24"/>
          <w:lang w:eastAsia="tr-TR"/>
        </w:rPr>
        <w:t xml:space="preserve"> </w:t>
      </w:r>
      <w:r w:rsidR="00BF6AB3" w:rsidRPr="00CD6163">
        <w:rPr>
          <w:rFonts w:ascii="Times New Roman" w:hAnsi="Times New Roman"/>
          <w:b w:val="0"/>
          <w:bCs w:val="0"/>
          <w:color w:val="auto"/>
          <w:sz w:val="24"/>
          <w:szCs w:val="24"/>
          <w:lang w:eastAsia="tr-TR"/>
        </w:rPr>
        <w:t>gözenekli fiber, S: mikro gözenkli duvar, R: sıyırıcı faz</w:t>
      </w:r>
      <w:r w:rsidR="00BF6AB3">
        <w:rPr>
          <w:rFonts w:ascii="Times New Roman" w:hAnsi="Times New Roman"/>
          <w:b w:val="0"/>
          <w:bCs w:val="0"/>
          <w:color w:val="auto"/>
          <w:sz w:val="24"/>
          <w:szCs w:val="24"/>
          <w:lang w:eastAsia="tr-TR"/>
        </w:rPr>
        <w:t>.</w:t>
      </w:r>
      <w:bookmarkEnd w:id="137"/>
      <w:bookmarkEnd w:id="138"/>
    </w:p>
    <w:p w:rsidR="00BF6AB3" w:rsidRDefault="00BF6AB3" w:rsidP="00D4003D">
      <w:pPr>
        <w:pStyle w:val="fbebalk3"/>
        <w:numPr>
          <w:ilvl w:val="0"/>
          <w:numId w:val="0"/>
        </w:numPr>
        <w:ind w:left="993"/>
      </w:pPr>
      <w:bookmarkStart w:id="139" w:name="_Toc1477998"/>
      <w:bookmarkStart w:id="140" w:name="_Toc1479373"/>
      <w:bookmarkStart w:id="141" w:name="_Toc1479982"/>
      <w:bookmarkStart w:id="142" w:name="_Toc35950056"/>
      <w:bookmarkStart w:id="143" w:name="_Toc45465307"/>
      <w:r>
        <w:t>Destekli (SLM) veya hareketsiz (ILM) sıvı membranlar</w:t>
      </w:r>
      <w:bookmarkEnd w:id="139"/>
      <w:bookmarkEnd w:id="140"/>
      <w:bookmarkEnd w:id="141"/>
      <w:bookmarkEnd w:id="142"/>
      <w:bookmarkEnd w:id="143"/>
    </w:p>
    <w:p w:rsidR="00BF6AB3" w:rsidRDefault="00BF6AB3" w:rsidP="00BF6AB3">
      <w:pPr>
        <w:pStyle w:val="fbemetinnormal"/>
      </w:pPr>
      <w:r w:rsidRPr="0035701D">
        <w:lastRenderedPageBreak/>
        <w:t>İnce bir mikro gözenekli katı desteğin</w:t>
      </w:r>
      <w:r>
        <w:t>,</w:t>
      </w:r>
      <w:r w:rsidRPr="0035701D">
        <w:t xml:space="preserve"> gözeneklerine emdirilmiş</w:t>
      </w:r>
      <w:r>
        <w:t xml:space="preserve"> (veya hareketsiz hale getirilmiş)</w:t>
      </w:r>
      <w:r w:rsidRPr="0035701D">
        <w:t xml:space="preserve"> sıvı, desteklen</w:t>
      </w:r>
      <w:r>
        <w:t>en</w:t>
      </w:r>
      <w:r w:rsidRPr="0035701D">
        <w:t xml:space="preserve"> bir sıvı </w:t>
      </w:r>
      <w:r>
        <w:t>membran (SLM veya ILM)</w:t>
      </w:r>
      <w:r w:rsidRPr="0035701D">
        <w:t xml:space="preserve"> olarak </w:t>
      </w:r>
      <w:r>
        <w:t>tanımlanır. Destekli sıvı membranlar</w:t>
      </w:r>
      <w:r w:rsidRPr="0035701D">
        <w:t xml:space="preserve"> farklı geometrilerde üretilebilir.</w:t>
      </w:r>
      <w:r>
        <w:t xml:space="preserve"> </w:t>
      </w:r>
      <w:r w:rsidRPr="0035701D">
        <w:t xml:space="preserve">Düz </w:t>
      </w:r>
      <w:r>
        <w:t>levha</w:t>
      </w:r>
      <w:r w:rsidRPr="0035701D">
        <w:t xml:space="preserve"> SLM araştırma</w:t>
      </w:r>
      <w:r>
        <w:t>lar</w:t>
      </w:r>
      <w:r w:rsidRPr="0035701D">
        <w:t xml:space="preserve"> için kullanışlıdır, ancak endüstriyel</w:t>
      </w:r>
      <w:r w:rsidR="004E2529">
        <w:t xml:space="preserve"> uygulamalar için yüzey alanı/</w:t>
      </w:r>
      <w:r w:rsidRPr="0035701D">
        <w:t>hacim oranı çok düşüktür.</w:t>
      </w:r>
      <w:r>
        <w:t xml:space="preserve"> </w:t>
      </w:r>
      <w:r w:rsidRPr="00186199">
        <w:t xml:space="preserve">Spiral </w:t>
      </w:r>
      <w:r>
        <w:t>sarımlı</w:t>
      </w:r>
      <w:r w:rsidRPr="00186199">
        <w:t xml:space="preserve"> ve </w:t>
      </w:r>
      <w:r>
        <w:t>hallow</w:t>
      </w:r>
      <w:r w:rsidRPr="00186199">
        <w:t xml:space="preserve"> fiber SLM'ler,</w:t>
      </w:r>
      <w:r>
        <w:t xml:space="preserve"> diğer</w:t>
      </w:r>
      <w:r w:rsidRPr="00186199">
        <w:t xml:space="preserve"> LM </w:t>
      </w:r>
      <w:proofErr w:type="gramStart"/>
      <w:r w:rsidRPr="00186199">
        <w:t>modüllerin</w:t>
      </w:r>
      <w:r>
        <w:t>e</w:t>
      </w:r>
      <w:proofErr w:type="gramEnd"/>
      <w:r>
        <w:t xml:space="preserve"> göre</w:t>
      </w:r>
      <w:r w:rsidRPr="00186199">
        <w:t xml:space="preserve"> daha </w:t>
      </w:r>
      <w:r>
        <w:t>büyük</w:t>
      </w:r>
      <w:r w:rsidRPr="00186199">
        <w:t xml:space="preserve"> yüzey alanlarına sahiptir.</w:t>
      </w:r>
      <w:r>
        <w:t xml:space="preserve"> </w:t>
      </w:r>
      <w:r w:rsidRPr="00186199">
        <w:t>SLM teknolojisinin ana problemi stabilitedir: taşıyıcının kimyasal stabilitesi, gözenekli desteğin mekanik stabilitesi vb</w:t>
      </w:r>
      <w:r>
        <w:t>.</w:t>
      </w:r>
    </w:p>
    <w:p w:rsidR="00BF6AB3" w:rsidRPr="001166ED" w:rsidRDefault="00BF6AB3" w:rsidP="00BF6AB3">
      <w:pPr>
        <w:pStyle w:val="fbemetinnormal"/>
      </w:pPr>
      <w:r>
        <w:t xml:space="preserve">Katı polimer desteğin türü ve özellikleri, membran çözücüsü ve taşıyıcıları ve çalışma parametreleri gibi birçok faktör, SLM ’nin kararlılığını etkiler. </w:t>
      </w:r>
      <w:r w:rsidRPr="0096475F">
        <w:t xml:space="preserve">SLM ömrü, polimerik desteğin tipine ve sıvı membranın yapısına bağlı </w:t>
      </w:r>
      <w:r>
        <w:t xml:space="preserve">olduğu net bir şekilde </w:t>
      </w:r>
      <w:r w:rsidRPr="0096475F">
        <w:t>görünmektedir; bu</w:t>
      </w:r>
      <w:r>
        <w:t xml:space="preserve"> durum</w:t>
      </w:r>
      <w:r w:rsidRPr="0096475F">
        <w:t xml:space="preserve">, çözünen-çözücü ve polimer-çözücü etkileşimlerinin membran </w:t>
      </w:r>
      <w:r>
        <w:t>kararlılığında</w:t>
      </w:r>
      <w:r w:rsidRPr="0096475F">
        <w:t xml:space="preserve"> baskın bi</w:t>
      </w:r>
      <w:r>
        <w:t xml:space="preserve">r rol oynadığını göstermektedir </w:t>
      </w:r>
      <w:proofErr w:type="gramStart"/>
      <w:r>
        <w:t>(</w:t>
      </w:r>
      <w:proofErr w:type="gramEnd"/>
      <w:r w:rsidRPr="00710A91">
        <w:t>Szpakowska ve diğ. 1997).</w:t>
      </w:r>
      <w:r w:rsidRPr="001166ED">
        <w:t xml:space="preserve"> </w:t>
      </w:r>
      <w:r w:rsidRPr="00C34EDE">
        <w:t xml:space="preserve">Bir organik sıvı membran çözücüsü için seçim yapılırken, çeşitli hususlar dikkate alınmalıdır. Her şeyden önce, organik sıvının, sulu fazlarla </w:t>
      </w:r>
      <w:r>
        <w:t xml:space="preserve">karışmasını önleyecek </w:t>
      </w:r>
      <w:r w:rsidRPr="00C34EDE">
        <w:t xml:space="preserve">kadar hidrofobik olması gerekir. İkincisi, solventin, </w:t>
      </w:r>
      <w:r>
        <w:t xml:space="preserve">membrandan yüksek kütle transferini sağlaması için </w:t>
      </w:r>
      <w:r w:rsidRPr="00C34EDE">
        <w:t>düşük viskoziteli olması gerekir</w:t>
      </w:r>
      <w:r>
        <w:t xml:space="preserve">. </w:t>
      </w:r>
      <w:r w:rsidRPr="00C34EDE">
        <w:t xml:space="preserve">Bu durumda, düşük viskozitenin membran stabilitesini azalttığına dikkat </w:t>
      </w:r>
      <w:r>
        <w:t xml:space="preserve">edilmesi gerekir </w:t>
      </w:r>
      <w:r>
        <w:rPr>
          <w:szCs w:val="24"/>
          <w:lang w:eastAsia="tr-TR"/>
        </w:rPr>
        <w:t>(Kislik 2010)</w:t>
      </w:r>
      <w:r>
        <w:t>.</w:t>
      </w:r>
    </w:p>
    <w:p w:rsidR="00BF6AB3" w:rsidRDefault="00BF6AB3" w:rsidP="00BF6AB3">
      <w:pPr>
        <w:pStyle w:val="fbemetinnormal"/>
      </w:pPr>
      <w:r w:rsidRPr="00E4423B">
        <w:t>SLM</w:t>
      </w:r>
      <w:r>
        <w:t xml:space="preserve"> </w:t>
      </w:r>
      <w:r w:rsidRPr="00E4423B">
        <w:t xml:space="preserve">'lerin kararlılığı büyük ölçüde desteğin gözenek boyutuna da bağlıdır. </w:t>
      </w:r>
      <w:r>
        <w:t xml:space="preserve">Artan </w:t>
      </w:r>
      <w:r w:rsidRPr="00E4423B">
        <w:t xml:space="preserve">gözenek büyüklüğü ile </w:t>
      </w:r>
      <w:r w:rsidR="004E2529">
        <w:t>SLM</w:t>
      </w:r>
      <w:r>
        <w:t>'lerin kararlılığı</w:t>
      </w:r>
      <w:r w:rsidRPr="00E4423B">
        <w:t xml:space="preserve"> azalır; gözenek </w:t>
      </w:r>
      <w:r>
        <w:t>boyutu</w:t>
      </w:r>
      <w:r w:rsidRPr="00E4423B">
        <w:t xml:space="preserve"> ne kadar küçük olursa, </w:t>
      </w:r>
      <w:r>
        <w:t>membranın göz</w:t>
      </w:r>
      <w:r w:rsidRPr="00E4423B">
        <w:t>lenen ömrü o kadar</w:t>
      </w:r>
      <w:r>
        <w:t xml:space="preserve"> uzun olur (</w:t>
      </w:r>
      <w:r w:rsidRPr="00710A91">
        <w:t>Wieczorek ve Tomaszewska 1997)</w:t>
      </w:r>
      <w:r w:rsidRPr="00E4423B">
        <w:t>.</w:t>
      </w:r>
      <w:r w:rsidRPr="006C2ADC">
        <w:t xml:space="preserve"> SLM </w:t>
      </w:r>
      <w:r>
        <w:t>kararlılığı</w:t>
      </w:r>
      <w:r w:rsidRPr="006C2ADC">
        <w:t>, çalışma sıcaklığına da bağlıdır. Artan çalışma sıcaklığı, hem membran çözücüsünün hem de taşıyıcının sulu fazlarda çözünürlüğünü arttır</w:t>
      </w:r>
      <w:r>
        <w:t>ır ve membran ömrü azalır; b</w:t>
      </w:r>
      <w:r w:rsidRPr="006C2ADC">
        <w:t>ununla birlikte, akı, membran fazının düşük viskozitesinden dolayı artar</w:t>
      </w:r>
      <w:r>
        <w:t xml:space="preserve"> (Saito 1992)</w:t>
      </w:r>
      <w:r w:rsidRPr="006C2ADC">
        <w:t>.</w:t>
      </w:r>
    </w:p>
    <w:p w:rsidR="00BF6AB3" w:rsidRDefault="00BF6AB3" w:rsidP="00BF6AB3">
      <w:pPr>
        <w:pStyle w:val="fbemetinnormal"/>
      </w:pPr>
      <w:r w:rsidRPr="006E68EC">
        <w:t xml:space="preserve">SLM sistemleriyle ilgili olarak, </w:t>
      </w:r>
      <w:r>
        <w:t>stabilite</w:t>
      </w:r>
      <w:r w:rsidRPr="006E68EC">
        <w:t xml:space="preserve"> parametrelerini iyileştirmek amacıyla geliştirilen yeni LM teknolojileri bulunmaktadır.</w:t>
      </w:r>
      <w:r>
        <w:t xml:space="preserve"> </w:t>
      </w:r>
      <w:r w:rsidRPr="006E68EC">
        <w:t>Bunlar jel LM, iyon değiştirme membranları, şişmiş polimerik membranlar ve polimerik katılma membranlarıdır.</w:t>
      </w:r>
      <w:r>
        <w:t xml:space="preserve"> </w:t>
      </w:r>
      <w:r w:rsidRPr="006E68EC">
        <w:t>Bütün bu teknolojiler SLM'lerin modifikasyonu olarak kabul edilir.</w:t>
      </w:r>
      <w:r>
        <w:t xml:space="preserve"> </w:t>
      </w:r>
      <w:r w:rsidRPr="001166ED">
        <w:t>SLM'lerin özellikleri göz önüne alındığında, analitik, inorganik ve organik kimya, hidrometalurji, kimya mühendisliği, biyoteknoloji ve biyomedikal mühendisliği gibi çeşitli alanlarda</w:t>
      </w:r>
      <w:r>
        <w:t xml:space="preserve"> kullanılmaktadır </w:t>
      </w:r>
      <w:r>
        <w:rPr>
          <w:szCs w:val="24"/>
          <w:lang w:eastAsia="tr-TR"/>
        </w:rPr>
        <w:t>(Kislik 2010)</w:t>
      </w:r>
      <w:r>
        <w:t>.</w:t>
      </w:r>
    </w:p>
    <w:p w:rsidR="00BF6AB3" w:rsidRDefault="00BF6AB3" w:rsidP="00BF6AB3">
      <w:pPr>
        <w:spacing w:line="360" w:lineRule="auto"/>
        <w:ind w:firstLine="709"/>
        <w:jc w:val="both"/>
        <w:rPr>
          <w:rFonts w:ascii="Times New Roman" w:hAnsi="Times New Roman"/>
          <w:sz w:val="24"/>
          <w:szCs w:val="24"/>
          <w:lang w:eastAsia="tr-TR"/>
        </w:rPr>
      </w:pPr>
      <w:r>
        <w:rPr>
          <w:rFonts w:ascii="Times New Roman" w:hAnsi="Times New Roman"/>
          <w:sz w:val="24"/>
          <w:szCs w:val="24"/>
          <w:lang w:eastAsia="tr-TR"/>
        </w:rPr>
        <w:lastRenderedPageBreak/>
        <w:t>S</w:t>
      </w:r>
      <w:r w:rsidRPr="0076033A">
        <w:rPr>
          <w:rFonts w:ascii="Times New Roman" w:hAnsi="Times New Roman"/>
          <w:sz w:val="24"/>
          <w:szCs w:val="24"/>
          <w:lang w:eastAsia="tr-TR"/>
        </w:rPr>
        <w:t xml:space="preserve">LM çeşitleri Şekil </w:t>
      </w:r>
      <w:r>
        <w:rPr>
          <w:rFonts w:ascii="Times New Roman" w:hAnsi="Times New Roman"/>
          <w:sz w:val="24"/>
          <w:szCs w:val="24"/>
          <w:lang w:eastAsia="tr-TR"/>
        </w:rPr>
        <w:t>2.2</w:t>
      </w:r>
      <w:r w:rsidRPr="0076033A">
        <w:rPr>
          <w:rFonts w:ascii="Times New Roman" w:hAnsi="Times New Roman"/>
          <w:sz w:val="24"/>
          <w:szCs w:val="24"/>
          <w:lang w:eastAsia="tr-TR"/>
        </w:rPr>
        <w:t>’de gösterilmiştir (</w:t>
      </w:r>
      <w:r>
        <w:rPr>
          <w:rFonts w:ascii="Times New Roman" w:hAnsi="Times New Roman"/>
          <w:sz w:val="24"/>
          <w:szCs w:val="24"/>
          <w:lang w:eastAsia="tr-TR"/>
        </w:rPr>
        <w:t xml:space="preserve">Schlosser ve </w:t>
      </w:r>
      <w:proofErr w:type="gramStart"/>
      <w:r>
        <w:rPr>
          <w:rFonts w:ascii="Times New Roman" w:hAnsi="Times New Roman"/>
          <w:sz w:val="24"/>
          <w:szCs w:val="24"/>
          <w:lang w:eastAsia="tr-TR"/>
        </w:rPr>
        <w:t>Martak</w:t>
      </w:r>
      <w:proofErr w:type="gramEnd"/>
      <w:r>
        <w:rPr>
          <w:rFonts w:ascii="Times New Roman" w:hAnsi="Times New Roman"/>
          <w:sz w:val="24"/>
          <w:szCs w:val="24"/>
          <w:lang w:eastAsia="tr-TR"/>
        </w:rPr>
        <w:t xml:space="preserve"> 2009</w:t>
      </w:r>
      <w:r w:rsidRPr="0076033A">
        <w:rPr>
          <w:rFonts w:ascii="Times New Roman" w:hAnsi="Times New Roman"/>
          <w:sz w:val="24"/>
          <w:szCs w:val="24"/>
          <w:lang w:eastAsia="tr-TR"/>
        </w:rPr>
        <w:t>).</w:t>
      </w:r>
    </w:p>
    <w:p w:rsidR="00507938" w:rsidRDefault="00BF6AB3" w:rsidP="00507938">
      <w:pPr>
        <w:keepNext/>
        <w:spacing w:line="360" w:lineRule="auto"/>
      </w:pPr>
      <w:r>
        <w:rPr>
          <w:rFonts w:ascii="Times New Roman" w:hAnsi="Times New Roman"/>
          <w:noProof/>
          <w:sz w:val="24"/>
          <w:lang w:eastAsia="tr-TR" w:bidi="ar-SA"/>
        </w:rPr>
        <w:drawing>
          <wp:inline distT="0" distB="0" distL="0" distR="0" wp14:anchorId="49233933" wp14:editId="67562E32">
            <wp:extent cx="5215890" cy="1670050"/>
            <wp:effectExtent l="0" t="0" r="3810" b="63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5890" cy="1670050"/>
                    </a:xfrm>
                    <a:prstGeom prst="rect">
                      <a:avLst/>
                    </a:prstGeom>
                    <a:noFill/>
                    <a:ln>
                      <a:noFill/>
                    </a:ln>
                  </pic:spPr>
                </pic:pic>
              </a:graphicData>
            </a:graphic>
          </wp:inline>
        </w:drawing>
      </w:r>
    </w:p>
    <w:p w:rsidR="00BF6AB3" w:rsidRPr="00472E52" w:rsidRDefault="00D67777" w:rsidP="00710A91">
      <w:pPr>
        <w:pStyle w:val="ResimYazs"/>
        <w:jc w:val="both"/>
        <w:rPr>
          <w:rFonts w:ascii="Times New Roman" w:hAnsi="Times New Roman" w:cs="Times New Roman"/>
          <w:color w:val="auto"/>
          <w:sz w:val="24"/>
          <w:szCs w:val="24"/>
        </w:rPr>
      </w:pPr>
      <w:bookmarkStart w:id="144" w:name="_Toc36044334"/>
      <w:r>
        <w:rPr>
          <w:rFonts w:ascii="Times New Roman" w:hAnsi="Times New Roman" w:cs="Times New Roman"/>
          <w:color w:val="auto"/>
          <w:sz w:val="24"/>
          <w:szCs w:val="24"/>
        </w:rPr>
        <w:t>Şekil</w:t>
      </w:r>
      <w:r w:rsidR="00507938" w:rsidRPr="00507938">
        <w:rPr>
          <w:rFonts w:ascii="Times New Roman" w:hAnsi="Times New Roman" w:cs="Times New Roman"/>
          <w:color w:val="auto"/>
          <w:sz w:val="24"/>
          <w:szCs w:val="24"/>
        </w:rPr>
        <w:t xml:space="preserve"> </w:t>
      </w:r>
      <w:r w:rsidR="00507938" w:rsidRPr="00507938">
        <w:rPr>
          <w:rFonts w:ascii="Times New Roman" w:hAnsi="Times New Roman" w:cs="Times New Roman"/>
          <w:color w:val="auto"/>
          <w:sz w:val="24"/>
          <w:szCs w:val="24"/>
        </w:rPr>
        <w:fldChar w:fldCharType="begin"/>
      </w:r>
      <w:r w:rsidR="00507938" w:rsidRPr="00507938">
        <w:rPr>
          <w:rFonts w:ascii="Times New Roman" w:hAnsi="Times New Roman" w:cs="Times New Roman"/>
          <w:color w:val="auto"/>
          <w:sz w:val="24"/>
          <w:szCs w:val="24"/>
        </w:rPr>
        <w:instrText xml:space="preserve"> SEQ Figure \* ARABIC </w:instrText>
      </w:r>
      <w:r w:rsidR="00507938" w:rsidRPr="00507938">
        <w:rPr>
          <w:rFonts w:ascii="Times New Roman" w:hAnsi="Times New Roman" w:cs="Times New Roman"/>
          <w:color w:val="auto"/>
          <w:sz w:val="24"/>
          <w:szCs w:val="24"/>
        </w:rPr>
        <w:fldChar w:fldCharType="separate"/>
      </w:r>
      <w:r w:rsidR="00507938">
        <w:rPr>
          <w:rFonts w:ascii="Times New Roman" w:hAnsi="Times New Roman" w:cs="Times New Roman"/>
          <w:noProof/>
          <w:color w:val="auto"/>
          <w:sz w:val="24"/>
          <w:szCs w:val="24"/>
        </w:rPr>
        <w:t>2</w:t>
      </w:r>
      <w:r w:rsidR="00507938" w:rsidRPr="00507938">
        <w:rPr>
          <w:rFonts w:ascii="Times New Roman" w:hAnsi="Times New Roman" w:cs="Times New Roman"/>
          <w:color w:val="auto"/>
          <w:sz w:val="24"/>
          <w:szCs w:val="24"/>
        </w:rPr>
        <w:fldChar w:fldCharType="end"/>
      </w:r>
      <w:r w:rsidR="00507938" w:rsidRPr="00507938">
        <w:rPr>
          <w:rFonts w:ascii="Times New Roman" w:hAnsi="Times New Roman" w:cs="Times New Roman"/>
          <w:color w:val="auto"/>
          <w:sz w:val="24"/>
          <w:szCs w:val="24"/>
        </w:rPr>
        <w:t>.2</w:t>
      </w:r>
      <w:bookmarkStart w:id="145" w:name="_Toc35950447"/>
      <w:bookmarkStart w:id="146" w:name="_Toc35960448"/>
      <w:r w:rsidR="00507938" w:rsidRPr="00507938">
        <w:rPr>
          <w:rFonts w:ascii="Times New Roman" w:hAnsi="Times New Roman" w:cs="Times New Roman"/>
          <w:color w:val="auto"/>
          <w:sz w:val="24"/>
          <w:szCs w:val="24"/>
        </w:rPr>
        <w:t>:</w:t>
      </w:r>
      <w:r w:rsidR="00507938" w:rsidRPr="00507938">
        <w:rPr>
          <w:rFonts w:ascii="Times New Roman" w:hAnsi="Times New Roman" w:cs="Times New Roman"/>
          <w:color w:val="000000" w:themeColor="text1"/>
          <w:sz w:val="24"/>
          <w:szCs w:val="24"/>
        </w:rPr>
        <w:t xml:space="preserve"> </w:t>
      </w:r>
      <w:r w:rsidR="00BF6AB3" w:rsidRPr="00472E52">
        <w:rPr>
          <w:rFonts w:ascii="Times New Roman" w:hAnsi="Times New Roman" w:cs="Times New Roman"/>
          <w:b w:val="0"/>
          <w:color w:val="auto"/>
          <w:sz w:val="24"/>
          <w:szCs w:val="24"/>
        </w:rPr>
        <w:t>Destekli veya hareketsiz sıvı membran çeşitleri; a</w:t>
      </w:r>
      <w:proofErr w:type="gramStart"/>
      <w:r w:rsidR="00BF6AB3" w:rsidRPr="00472E52">
        <w:rPr>
          <w:rFonts w:ascii="Times New Roman" w:hAnsi="Times New Roman" w:cs="Times New Roman"/>
          <w:b w:val="0"/>
          <w:color w:val="auto"/>
          <w:sz w:val="24"/>
          <w:szCs w:val="24"/>
        </w:rPr>
        <w:t>)</w:t>
      </w:r>
      <w:proofErr w:type="gramEnd"/>
      <w:r w:rsidR="00BF6AB3" w:rsidRPr="00472E52">
        <w:rPr>
          <w:rFonts w:ascii="Times New Roman" w:hAnsi="Times New Roman" w:cs="Times New Roman"/>
          <w:b w:val="0"/>
          <w:color w:val="auto"/>
          <w:sz w:val="24"/>
          <w:szCs w:val="24"/>
        </w:rPr>
        <w:t xml:space="preserve"> Destekli hacimli sıvı membran, b)Delikli lif kontaktörün mikro gözenekli duvarlarındaki SLM, c) İki gözeneksiz film arasındaki SLM, F: besleme çözeltisi, M: membran faz, S: mikro gözenekli duvar</w:t>
      </w:r>
      <w:bookmarkEnd w:id="144"/>
      <w:bookmarkEnd w:id="145"/>
      <w:bookmarkEnd w:id="146"/>
      <w:r w:rsidR="00A07C61">
        <w:rPr>
          <w:rFonts w:ascii="Times New Roman" w:hAnsi="Times New Roman" w:cs="Times New Roman"/>
          <w:b w:val="0"/>
          <w:color w:val="auto"/>
          <w:sz w:val="24"/>
          <w:szCs w:val="24"/>
        </w:rPr>
        <w:t>, R: sıyırıcı faz.</w:t>
      </w:r>
    </w:p>
    <w:p w:rsidR="00BF6AB3" w:rsidRDefault="00BF6AB3" w:rsidP="00D4003D">
      <w:pPr>
        <w:pStyle w:val="fbebalk3"/>
        <w:numPr>
          <w:ilvl w:val="0"/>
          <w:numId w:val="0"/>
        </w:numPr>
        <w:ind w:left="993" w:hanging="284"/>
      </w:pPr>
      <w:bookmarkStart w:id="147" w:name="_Toc1477999"/>
      <w:bookmarkStart w:id="148" w:name="_Toc1479374"/>
      <w:bookmarkStart w:id="149" w:name="_Toc1479983"/>
      <w:bookmarkStart w:id="150" w:name="_Toc35950057"/>
      <w:bookmarkStart w:id="151" w:name="_Toc45465308"/>
      <w:r>
        <w:t>Emülsiyon (ELM) Sıvı Membranlar</w:t>
      </w:r>
      <w:bookmarkEnd w:id="147"/>
      <w:bookmarkEnd w:id="148"/>
      <w:bookmarkEnd w:id="149"/>
      <w:bookmarkEnd w:id="150"/>
      <w:bookmarkEnd w:id="151"/>
    </w:p>
    <w:p w:rsidR="00BF6AB3" w:rsidRDefault="00BF6AB3" w:rsidP="00BF6AB3">
      <w:pPr>
        <w:pStyle w:val="fbemetinnormal"/>
        <w:rPr>
          <w:noProof/>
          <w:szCs w:val="24"/>
        </w:rPr>
      </w:pPr>
      <w:r w:rsidRPr="00893900">
        <w:t xml:space="preserve">Emülsiyon sıvı </w:t>
      </w:r>
      <w:r>
        <w:t>membranlar</w:t>
      </w:r>
      <w:r w:rsidRPr="00893900">
        <w:t>(ELM), Li tarafından</w:t>
      </w:r>
      <w:r>
        <w:t xml:space="preserve"> 1968 yılında</w:t>
      </w:r>
      <w:r w:rsidRPr="00893900">
        <w:t xml:space="preserve"> </w:t>
      </w:r>
      <w:r>
        <w:t>bulunmuştur (Li 1968)</w:t>
      </w:r>
      <w:r w:rsidRPr="00893900">
        <w:t>.</w:t>
      </w:r>
      <w:r>
        <w:t xml:space="preserve"> </w:t>
      </w:r>
      <w:r w:rsidRPr="001A3A5E">
        <w:t>A</w:t>
      </w:r>
      <w:r>
        <w:t>kseptör</w:t>
      </w:r>
      <w:r w:rsidRPr="001A3A5E">
        <w:t xml:space="preserve"> fazı, karışmayan bir sıvı </w:t>
      </w:r>
      <w:r>
        <w:t>membran</w:t>
      </w:r>
      <w:r w:rsidRPr="001A3A5E">
        <w:t xml:space="preserve"> içinde emülsiyon haline getirildi.</w:t>
      </w:r>
      <w:r>
        <w:t xml:space="preserve"> </w:t>
      </w:r>
      <w:r w:rsidRPr="001A3A5E">
        <w:t xml:space="preserve">Emülsiyon daha sonra </w:t>
      </w:r>
      <w:r>
        <w:t>besleme çözeltisi içinde dağılır</w:t>
      </w:r>
      <w:r w:rsidRPr="001A3A5E">
        <w:t xml:space="preserve"> ve </w:t>
      </w:r>
      <w:r>
        <w:t xml:space="preserve">içteki akseptör </w:t>
      </w:r>
      <w:r w:rsidRPr="001A3A5E">
        <w:t>fazına kütle transferi gerçekleşir.</w:t>
      </w:r>
      <w:r>
        <w:t xml:space="preserve"> Bilimsel yayınların</w:t>
      </w:r>
      <w:r w:rsidRPr="001A3A5E">
        <w:t xml:space="preserve"> çoğu yağda su emülsiyonlarını tarif etmesine rağmen</w:t>
      </w:r>
      <w:r>
        <w:t>,</w:t>
      </w:r>
      <w:r w:rsidRPr="001A3A5E">
        <w:t xml:space="preserve"> sıvı membranlar sulu veya organik çözeltiler olabilir.</w:t>
      </w:r>
      <w:r>
        <w:t xml:space="preserve"> Emülsiyon membran sistemleri ile</w:t>
      </w:r>
      <w:r w:rsidRPr="00AA13EE">
        <w:t xml:space="preserve"> ilgili ana problem, bir yandan emülsiyon stabilitesi ve diğer yandan </w:t>
      </w:r>
      <w:r>
        <w:t xml:space="preserve">kırılgan olmasıdır. </w:t>
      </w:r>
      <w:r w:rsidRPr="00AA13EE">
        <w:t>Bu iki çelişen faktör dikkatlice dengelenmelidir.</w:t>
      </w:r>
      <w:r>
        <w:t xml:space="preserve"> </w:t>
      </w:r>
      <w:r w:rsidRPr="00AA13EE">
        <w:t>Bazen, ozmotik basınç gradyanı da problemlidir</w:t>
      </w:r>
      <w:r>
        <w:t xml:space="preserve">  (</w:t>
      </w:r>
      <w:r w:rsidRPr="00327B0A">
        <w:rPr>
          <w:noProof/>
          <w:szCs w:val="24"/>
        </w:rPr>
        <w:t>Drax</w:t>
      </w:r>
      <w:r>
        <w:rPr>
          <w:noProof/>
          <w:szCs w:val="24"/>
        </w:rPr>
        <w:t>ler ve Marr 1986).</w:t>
      </w:r>
    </w:p>
    <w:p w:rsidR="00BF6AB3" w:rsidRDefault="00BF6AB3" w:rsidP="00BF6AB3">
      <w:pPr>
        <w:pStyle w:val="fbemetinnormal"/>
      </w:pPr>
      <w:r w:rsidRPr="00165982">
        <w:t xml:space="preserve">Geleneksel </w:t>
      </w:r>
      <w:r>
        <w:t>yöntemlerle</w:t>
      </w:r>
      <w:r w:rsidRPr="00165982">
        <w:t xml:space="preserve"> karşılaştırıl</w:t>
      </w:r>
      <w:r>
        <w:t>dığında, emülsiyon sıvı membran</w:t>
      </w:r>
      <w:r w:rsidRPr="00165982">
        <w:t xml:space="preserve"> (ELM) ve sıvı yüzey aktif </w:t>
      </w:r>
      <w:r>
        <w:t>membran</w:t>
      </w:r>
      <w:r w:rsidR="00EE3527">
        <w:t xml:space="preserve"> </w:t>
      </w:r>
      <w:r w:rsidRPr="00165982">
        <w:t xml:space="preserve">(LSM) </w:t>
      </w:r>
      <w:proofErr w:type="gramStart"/>
      <w:r>
        <w:t>prosesleri</w:t>
      </w:r>
      <w:proofErr w:type="gramEnd"/>
      <w:r>
        <w:t xml:space="preserve"> </w:t>
      </w:r>
      <w:r w:rsidRPr="00165982">
        <w:t xml:space="preserve">örneğin basit </w:t>
      </w:r>
      <w:r>
        <w:t>işlem</w:t>
      </w:r>
      <w:r w:rsidRPr="00165982">
        <w:t xml:space="preserve">, yüksek verim, bir aşamada </w:t>
      </w:r>
      <w:r>
        <w:t>sıyırma</w:t>
      </w:r>
      <w:r w:rsidRPr="00165982">
        <w:t xml:space="preserve"> ve </w:t>
      </w:r>
      <w:r>
        <w:t>ekstraksiyon</w:t>
      </w:r>
      <w:r w:rsidRPr="00165982">
        <w:t xml:space="preserve">, daha büyük ara yüzey alanı, sürekli işlem kapsamı gibi çekici özelliklere sahiptir. ELM tekniği, geleneksel </w:t>
      </w:r>
      <w:r>
        <w:t>yöntemlere göre daha yüksek verim ile</w:t>
      </w:r>
      <w:r w:rsidRPr="00165982">
        <w:t xml:space="preserve"> atık </w:t>
      </w:r>
      <w:r>
        <w:t xml:space="preserve">sulardan </w:t>
      </w:r>
      <w:r w:rsidRPr="00165982">
        <w:t xml:space="preserve">farklı metal iyonlarının ve hidrokarbonların geri </w:t>
      </w:r>
      <w:r>
        <w:t>kazanılması ve giderilmesini sağlar.</w:t>
      </w:r>
    </w:p>
    <w:p w:rsidR="00BF6AB3" w:rsidRDefault="00BF6AB3" w:rsidP="00BF6AB3">
      <w:pPr>
        <w:pStyle w:val="fbemetinnormal"/>
      </w:pPr>
      <w:r w:rsidRPr="004C6058">
        <w:t xml:space="preserve">Sıvı membran </w:t>
      </w:r>
      <w:r>
        <w:t xml:space="preserve">sistemlerindeki </w:t>
      </w:r>
      <w:r w:rsidRPr="004C6058">
        <w:t xml:space="preserve">önemli kısım, taşıyıcı, </w:t>
      </w:r>
      <w:r>
        <w:t>sıyırıcı</w:t>
      </w:r>
      <w:r w:rsidRPr="004C6058">
        <w:t xml:space="preserve"> madde, yüzey aktif madde ve seyrelticile</w:t>
      </w:r>
      <w:r>
        <w:t>rin seçimini içeren formülasyon</w:t>
      </w:r>
      <w:r w:rsidRPr="004C6058">
        <w:t>dur. Bu bileşenlerin seçimi ve formülasyonu genellikle sürecin başarısına karar verir.</w:t>
      </w:r>
      <w:r>
        <w:t xml:space="preserve"> </w:t>
      </w:r>
      <w:r w:rsidRPr="004C6058">
        <w:t xml:space="preserve">Taşıyıcının hem dış hem de </w:t>
      </w:r>
      <w:r w:rsidRPr="004C6058">
        <w:lastRenderedPageBreak/>
        <w:t>iç sulu fazlarda</w:t>
      </w:r>
      <w:r>
        <w:t xml:space="preserve">ki hedef metal iyonlarına </w:t>
      </w:r>
      <w:r w:rsidRPr="004C6058">
        <w:t>seçici olması gerekirken, eks</w:t>
      </w:r>
      <w:r>
        <w:t xml:space="preserve">traksiyon </w:t>
      </w:r>
      <w:r w:rsidRPr="004C6058">
        <w:t xml:space="preserve">işlemi sırasında suyun taşıyıcı akışının en aza indirilmesi için </w:t>
      </w:r>
      <w:r>
        <w:t>sıyırıcı madde</w:t>
      </w:r>
      <w:r w:rsidRPr="004C6058">
        <w:t xml:space="preserve"> ve sürfaktan tipi uygun şekilde seçilmelidir.</w:t>
      </w:r>
      <w:r>
        <w:t xml:space="preserve"> </w:t>
      </w:r>
      <w:r w:rsidRPr="00BC08BB">
        <w:t xml:space="preserve">Çeşitli yüzey aktif cisimleri test edilmiştir, </w:t>
      </w:r>
      <w:r>
        <w:t xml:space="preserve">bunlardan yalnızca </w:t>
      </w:r>
      <w:r w:rsidRPr="00BC08BB">
        <w:t>Span 80 ve ECA 4360 gibi, birkaçı uygundur. Seyrelticilerin se</w:t>
      </w:r>
      <w:r>
        <w:t xml:space="preserve">çimi konusunda, toksik olmayan ve ucuz, yüksek ekstraktant </w:t>
      </w:r>
      <w:r w:rsidRPr="00BC08BB">
        <w:t>çözünürl</w:t>
      </w:r>
      <w:r>
        <w:t xml:space="preserve">üğü, yüksek kaynama noktası, sıyırma ve besleme fazlarında düşük çözünürlük sağlamaları dışında </w:t>
      </w:r>
      <w:r w:rsidRPr="00BC08BB">
        <w:t>özel bir gereklilik yoktur</w:t>
      </w:r>
      <w:r>
        <w:t xml:space="preserve"> </w:t>
      </w:r>
      <w:r>
        <w:rPr>
          <w:szCs w:val="24"/>
          <w:lang w:eastAsia="tr-TR"/>
        </w:rPr>
        <w:t>(Kislik 2010)</w:t>
      </w:r>
      <w:r w:rsidRPr="00BC08BB">
        <w:t>.</w:t>
      </w:r>
    </w:p>
    <w:p w:rsidR="00BF6AB3" w:rsidRDefault="00BF6AB3" w:rsidP="00BF6AB3">
      <w:pPr>
        <w:pStyle w:val="fbemetinnormal"/>
      </w:pPr>
      <w:r w:rsidRPr="001176A2">
        <w:t xml:space="preserve">ELM işleminin yaygın kullanımı, emülsiyon </w:t>
      </w:r>
      <w:r>
        <w:t>küresinin</w:t>
      </w:r>
      <w:r w:rsidRPr="001176A2">
        <w:t xml:space="preserve"> sıvı kaymasına karşı dengesizliği nedeniyle sınırlandırılmıştır. ELM'lerin kararlılığını arttırmaya yönelik çok sayıda çalışma yapılmıştır. Örnekler, </w:t>
      </w:r>
      <w:r>
        <w:t>membran</w:t>
      </w:r>
      <w:r w:rsidRPr="001176A2">
        <w:t xml:space="preserve"> fazına daha fazla yüzey aktif madde eklenmesini ve </w:t>
      </w:r>
      <w:r>
        <w:t>membran</w:t>
      </w:r>
      <w:r w:rsidRPr="001176A2">
        <w:t xml:space="preserve"> viskozitesinin arttırılmasını içerir.</w:t>
      </w:r>
      <w:r>
        <w:t xml:space="preserve"> </w:t>
      </w:r>
      <w:r w:rsidRPr="00027B01">
        <w:t xml:space="preserve">ELM, ters misel ve afinite ayırma </w:t>
      </w:r>
      <w:proofErr w:type="gramStart"/>
      <w:r>
        <w:t>proseslerini</w:t>
      </w:r>
      <w:proofErr w:type="gramEnd"/>
      <w:r w:rsidRPr="00027B01">
        <w:t xml:space="preserve"> </w:t>
      </w:r>
      <w:r>
        <w:t>birleştirmek</w:t>
      </w:r>
      <w:r w:rsidRPr="00027B01">
        <w:t xml:space="preserve"> için araştırmalar devam etmektedir. Bu entegrasyonun aynı anda yüksek seçicilik, saflaştırma ve </w:t>
      </w:r>
      <w:proofErr w:type="gramStart"/>
      <w:r w:rsidRPr="00027B01">
        <w:t>konsantrasyon</w:t>
      </w:r>
      <w:proofErr w:type="gramEnd"/>
      <w:r w:rsidRPr="00027B01">
        <w:t xml:space="preserve"> sağlaması beklenmektedir</w:t>
      </w:r>
      <w:r>
        <w:t xml:space="preserve"> </w:t>
      </w:r>
      <w:r>
        <w:rPr>
          <w:szCs w:val="24"/>
          <w:lang w:eastAsia="tr-TR"/>
        </w:rPr>
        <w:t>(Kislik 2010)</w:t>
      </w:r>
      <w:r w:rsidRPr="00027B01">
        <w:t>.</w:t>
      </w:r>
    </w:p>
    <w:p w:rsidR="00BF6AB3" w:rsidRDefault="00BF6AB3" w:rsidP="00BF6AB3">
      <w:pPr>
        <w:spacing w:line="360" w:lineRule="auto"/>
        <w:ind w:firstLine="709"/>
        <w:jc w:val="both"/>
        <w:rPr>
          <w:rFonts w:ascii="Times New Roman" w:hAnsi="Times New Roman"/>
          <w:sz w:val="24"/>
          <w:szCs w:val="24"/>
          <w:lang w:eastAsia="tr-TR"/>
        </w:rPr>
      </w:pPr>
      <w:r>
        <w:rPr>
          <w:rFonts w:ascii="Times New Roman" w:hAnsi="Times New Roman"/>
          <w:sz w:val="24"/>
          <w:szCs w:val="24"/>
          <w:lang w:eastAsia="tr-TR"/>
        </w:rPr>
        <w:t>E</w:t>
      </w:r>
      <w:r w:rsidRPr="0076033A">
        <w:rPr>
          <w:rFonts w:ascii="Times New Roman" w:hAnsi="Times New Roman"/>
          <w:sz w:val="24"/>
          <w:szCs w:val="24"/>
          <w:lang w:eastAsia="tr-TR"/>
        </w:rPr>
        <w:t xml:space="preserve">LM çeşitleri Şekil </w:t>
      </w:r>
      <w:r>
        <w:rPr>
          <w:rFonts w:ascii="Times New Roman" w:hAnsi="Times New Roman"/>
          <w:sz w:val="24"/>
          <w:szCs w:val="24"/>
          <w:lang w:eastAsia="tr-TR"/>
        </w:rPr>
        <w:t>2.3</w:t>
      </w:r>
      <w:r w:rsidRPr="0076033A">
        <w:rPr>
          <w:rFonts w:ascii="Times New Roman" w:hAnsi="Times New Roman"/>
          <w:sz w:val="24"/>
          <w:szCs w:val="24"/>
          <w:lang w:eastAsia="tr-TR"/>
        </w:rPr>
        <w:t>’de gösterilmiştir (</w:t>
      </w:r>
      <w:r>
        <w:rPr>
          <w:rFonts w:ascii="Times New Roman" w:hAnsi="Times New Roman"/>
          <w:sz w:val="24"/>
          <w:szCs w:val="24"/>
          <w:lang w:eastAsia="tr-TR"/>
        </w:rPr>
        <w:t xml:space="preserve">Schlosser ve </w:t>
      </w:r>
      <w:proofErr w:type="gramStart"/>
      <w:r>
        <w:rPr>
          <w:rFonts w:ascii="Times New Roman" w:hAnsi="Times New Roman"/>
          <w:sz w:val="24"/>
          <w:szCs w:val="24"/>
          <w:lang w:eastAsia="tr-TR"/>
        </w:rPr>
        <w:t>Martak</w:t>
      </w:r>
      <w:proofErr w:type="gramEnd"/>
      <w:r>
        <w:rPr>
          <w:rFonts w:ascii="Times New Roman" w:hAnsi="Times New Roman"/>
          <w:sz w:val="24"/>
          <w:szCs w:val="24"/>
          <w:lang w:eastAsia="tr-TR"/>
        </w:rPr>
        <w:t xml:space="preserve"> 2009</w:t>
      </w:r>
      <w:r w:rsidRPr="0076033A">
        <w:rPr>
          <w:rFonts w:ascii="Times New Roman" w:hAnsi="Times New Roman"/>
          <w:sz w:val="24"/>
          <w:szCs w:val="24"/>
          <w:lang w:eastAsia="tr-TR"/>
        </w:rPr>
        <w:t>).</w:t>
      </w:r>
    </w:p>
    <w:p w:rsidR="00507938" w:rsidRDefault="00BF6AB3" w:rsidP="00507938">
      <w:pPr>
        <w:keepNext/>
        <w:spacing w:line="360" w:lineRule="auto"/>
      </w:pPr>
      <w:r>
        <w:rPr>
          <w:rFonts w:ascii="Times New Roman" w:hAnsi="Times New Roman"/>
          <w:noProof/>
          <w:sz w:val="24"/>
          <w:szCs w:val="24"/>
          <w:lang w:eastAsia="tr-TR" w:bidi="ar-SA"/>
        </w:rPr>
        <w:drawing>
          <wp:inline distT="0" distB="0" distL="0" distR="0" wp14:anchorId="703717BE" wp14:editId="0C96BD3A">
            <wp:extent cx="5494655" cy="2083435"/>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4655" cy="2083435"/>
                    </a:xfrm>
                    <a:prstGeom prst="rect">
                      <a:avLst/>
                    </a:prstGeom>
                    <a:noFill/>
                    <a:ln>
                      <a:noFill/>
                    </a:ln>
                  </pic:spPr>
                </pic:pic>
              </a:graphicData>
            </a:graphic>
          </wp:inline>
        </w:drawing>
      </w:r>
    </w:p>
    <w:p w:rsidR="00BF6AB3" w:rsidRPr="00472E52" w:rsidRDefault="00D67777" w:rsidP="008614EF">
      <w:pPr>
        <w:pStyle w:val="ResimYazs"/>
        <w:jc w:val="center"/>
        <w:rPr>
          <w:rFonts w:ascii="Times New Roman" w:hAnsi="Times New Roman" w:cs="Times New Roman"/>
          <w:color w:val="auto"/>
          <w:sz w:val="24"/>
          <w:szCs w:val="24"/>
        </w:rPr>
      </w:pPr>
      <w:bookmarkStart w:id="152" w:name="_Toc36044335"/>
      <w:r>
        <w:rPr>
          <w:rFonts w:ascii="Times New Roman" w:hAnsi="Times New Roman" w:cs="Times New Roman"/>
          <w:color w:val="auto"/>
          <w:sz w:val="24"/>
          <w:szCs w:val="24"/>
        </w:rPr>
        <w:t xml:space="preserve">Şekil </w:t>
      </w:r>
      <w:r w:rsidR="00507938" w:rsidRPr="00507938">
        <w:rPr>
          <w:rFonts w:ascii="Times New Roman" w:hAnsi="Times New Roman" w:cs="Times New Roman"/>
          <w:color w:val="auto"/>
          <w:sz w:val="24"/>
          <w:szCs w:val="24"/>
        </w:rPr>
        <w:t>2.</w:t>
      </w:r>
      <w:r w:rsidR="00507938" w:rsidRPr="00507938">
        <w:rPr>
          <w:rFonts w:ascii="Times New Roman" w:hAnsi="Times New Roman" w:cs="Times New Roman"/>
          <w:color w:val="auto"/>
          <w:sz w:val="24"/>
          <w:szCs w:val="24"/>
        </w:rPr>
        <w:fldChar w:fldCharType="begin"/>
      </w:r>
      <w:r w:rsidR="00507938" w:rsidRPr="00507938">
        <w:rPr>
          <w:rFonts w:ascii="Times New Roman" w:hAnsi="Times New Roman" w:cs="Times New Roman"/>
          <w:color w:val="auto"/>
          <w:sz w:val="24"/>
          <w:szCs w:val="24"/>
        </w:rPr>
        <w:instrText xml:space="preserve"> SEQ Figure \* ARABIC </w:instrText>
      </w:r>
      <w:r w:rsidR="00507938" w:rsidRPr="00507938">
        <w:rPr>
          <w:rFonts w:ascii="Times New Roman" w:hAnsi="Times New Roman" w:cs="Times New Roman"/>
          <w:color w:val="auto"/>
          <w:sz w:val="24"/>
          <w:szCs w:val="24"/>
        </w:rPr>
        <w:fldChar w:fldCharType="separate"/>
      </w:r>
      <w:r w:rsidR="00507938">
        <w:rPr>
          <w:rFonts w:ascii="Times New Roman" w:hAnsi="Times New Roman" w:cs="Times New Roman"/>
          <w:noProof/>
          <w:color w:val="auto"/>
          <w:sz w:val="24"/>
          <w:szCs w:val="24"/>
        </w:rPr>
        <w:t>3</w:t>
      </w:r>
      <w:r w:rsidR="00507938" w:rsidRPr="00507938">
        <w:rPr>
          <w:rFonts w:ascii="Times New Roman" w:hAnsi="Times New Roman" w:cs="Times New Roman"/>
          <w:color w:val="auto"/>
          <w:sz w:val="24"/>
          <w:szCs w:val="24"/>
        </w:rPr>
        <w:fldChar w:fldCharType="end"/>
      </w:r>
      <w:bookmarkStart w:id="153" w:name="_Toc35950448"/>
      <w:r w:rsidR="00507938" w:rsidRPr="00507938">
        <w:rPr>
          <w:rFonts w:ascii="Times New Roman" w:hAnsi="Times New Roman" w:cs="Times New Roman"/>
          <w:color w:val="auto"/>
          <w:sz w:val="24"/>
          <w:szCs w:val="24"/>
        </w:rPr>
        <w:t>:</w:t>
      </w:r>
      <w:r w:rsidR="00BF6AB3" w:rsidRPr="00472E52">
        <w:rPr>
          <w:rFonts w:ascii="Times New Roman" w:hAnsi="Times New Roman" w:cs="Times New Roman"/>
          <w:color w:val="auto"/>
          <w:sz w:val="24"/>
          <w:szCs w:val="24"/>
        </w:rPr>
        <w:t xml:space="preserve"> </w:t>
      </w:r>
      <w:r w:rsidR="00BF6AB3" w:rsidRPr="00472E52">
        <w:rPr>
          <w:rFonts w:ascii="Times New Roman" w:hAnsi="Times New Roman" w:cs="Times New Roman"/>
          <w:b w:val="0"/>
          <w:color w:val="auto"/>
          <w:sz w:val="24"/>
          <w:szCs w:val="24"/>
        </w:rPr>
        <w:t>Emülsiyon sıvı membran, F: besleme çözeltisi, M: membran faz,</w:t>
      </w:r>
      <w:bookmarkEnd w:id="152"/>
      <w:bookmarkEnd w:id="153"/>
      <w:r w:rsidR="00A07C61">
        <w:rPr>
          <w:rFonts w:ascii="Times New Roman" w:hAnsi="Times New Roman" w:cs="Times New Roman"/>
          <w:b w:val="0"/>
          <w:color w:val="auto"/>
          <w:sz w:val="24"/>
          <w:szCs w:val="24"/>
        </w:rPr>
        <w:t xml:space="preserve"> R: sıyırıcı faz.</w:t>
      </w:r>
    </w:p>
    <w:p w:rsidR="00BF6AB3" w:rsidRDefault="00BF6AB3" w:rsidP="00BF6AB3">
      <w:pPr>
        <w:pStyle w:val="fbemetinnormal"/>
      </w:pPr>
      <w:r w:rsidRPr="00401AF6">
        <w:t xml:space="preserve">Sıvı membran ayırma </w:t>
      </w:r>
      <w:proofErr w:type="gramStart"/>
      <w:r>
        <w:t>proseslerinin</w:t>
      </w:r>
      <w:proofErr w:type="gramEnd"/>
      <w:r w:rsidRPr="00401AF6">
        <w:t xml:space="preserve">, hem geleneksel (damıtma, çözücü ekstraksiyon) hem de yeni geliştirilen (katı membranlar) diğer ayırma </w:t>
      </w:r>
      <w:r>
        <w:t>proseslerine</w:t>
      </w:r>
      <w:r w:rsidRPr="00401AF6">
        <w:t xml:space="preserve"> göre potansiyel avantajları nedeniyle büyük ilgi görmüştür.</w:t>
      </w:r>
      <w:r>
        <w:t xml:space="preserve"> Bu avantajlardan bazıları;</w:t>
      </w:r>
    </w:p>
    <w:p w:rsidR="00BF6AB3" w:rsidRDefault="00BF6AB3" w:rsidP="00BF6AB3">
      <w:pPr>
        <w:pStyle w:val="fbemetinnormal"/>
        <w:numPr>
          <w:ilvl w:val="0"/>
          <w:numId w:val="20"/>
        </w:numPr>
      </w:pPr>
      <w:r w:rsidRPr="00401AF6">
        <w:t>Katı membranla</w:t>
      </w:r>
      <w:r w:rsidR="00231BB1">
        <w:t>ra kıyasla yüksek yüzey alanı/</w:t>
      </w:r>
      <w:r w:rsidRPr="00401AF6">
        <w:t xml:space="preserve">hacim oranına </w:t>
      </w:r>
      <w:r>
        <w:t>sahiptir (Chan ve Li 1974).</w:t>
      </w:r>
    </w:p>
    <w:p w:rsidR="00BF6AB3" w:rsidRDefault="00BF6AB3" w:rsidP="00BF6AB3">
      <w:pPr>
        <w:pStyle w:val="fbemetinnormal"/>
        <w:numPr>
          <w:ilvl w:val="0"/>
          <w:numId w:val="20"/>
        </w:numPr>
      </w:pPr>
      <w:r w:rsidRPr="00401AF6">
        <w:lastRenderedPageBreak/>
        <w:t xml:space="preserve">Sıvı membran </w:t>
      </w:r>
      <w:proofErr w:type="gramStart"/>
      <w:r>
        <w:t>prosesleri</w:t>
      </w:r>
      <w:proofErr w:type="gramEnd"/>
      <w:r w:rsidRPr="00401AF6">
        <w:t xml:space="preserve"> sürekli olarak gerçekleştirilebilir ve ölçeklenebilirdir. Sıvı-sıvı ekstraksiyonu ile yakın benzerliği nedeniyle, sıvı-sıvı ekstraksiyonu için mevcut tasarım prosedürleri, </w:t>
      </w:r>
      <w:r>
        <w:t>sızanların</w:t>
      </w:r>
      <w:r w:rsidRPr="00401AF6">
        <w:t xml:space="preserve"> ölçeklendirilmesi için benimsenebilir</w:t>
      </w:r>
      <w:r>
        <w:t xml:space="preserve"> </w:t>
      </w:r>
      <w:proofErr w:type="gramStart"/>
      <w:r>
        <w:t>(</w:t>
      </w:r>
      <w:proofErr w:type="gramEnd"/>
      <w:r w:rsidRPr="005622F7">
        <w:rPr>
          <w:szCs w:val="24"/>
        </w:rPr>
        <w:t>Chakraborty</w:t>
      </w:r>
      <w:r>
        <w:t xml:space="preserve"> ve </w:t>
      </w:r>
      <w:r w:rsidR="00AE4699">
        <w:t>diğ.</w:t>
      </w:r>
      <w:r>
        <w:t xml:space="preserve"> 2002).</w:t>
      </w:r>
    </w:p>
    <w:p w:rsidR="00BF6AB3" w:rsidRDefault="00BF6AB3" w:rsidP="00BF6AB3">
      <w:pPr>
        <w:pStyle w:val="fbemetinnormal"/>
        <w:numPr>
          <w:ilvl w:val="0"/>
          <w:numId w:val="20"/>
        </w:numPr>
      </w:pPr>
      <w:r w:rsidRPr="009B18CC">
        <w:t xml:space="preserve">Membran fazının </w:t>
      </w:r>
      <w:r>
        <w:t>donör</w:t>
      </w:r>
      <w:r w:rsidRPr="009B18CC">
        <w:t xml:space="preserve"> faza oranı çok yüks</w:t>
      </w:r>
      <w:r w:rsidR="00231BB1">
        <w:t>ek olabilir (</w:t>
      </w:r>
      <w:proofErr w:type="gramStart"/>
      <w:r w:rsidR="00231BB1">
        <w:t>1:</w:t>
      </w:r>
      <w:r w:rsidRPr="009B18CC">
        <w:t>40'a</w:t>
      </w:r>
      <w:proofErr w:type="gramEnd"/>
      <w:r w:rsidRPr="009B18CC">
        <w:t xml:space="preserve"> kadar) </w:t>
      </w:r>
      <w:r>
        <w:t>(Marr 1982).</w:t>
      </w:r>
    </w:p>
    <w:p w:rsidR="00BF6AB3" w:rsidRDefault="00BF6AB3" w:rsidP="00BF6AB3">
      <w:pPr>
        <w:pStyle w:val="fbemetinnormal"/>
        <w:numPr>
          <w:ilvl w:val="0"/>
          <w:numId w:val="20"/>
        </w:numPr>
      </w:pPr>
      <w:r w:rsidRPr="00F17DA8">
        <w:t>Hem ekstraksiyon hem de sıyırma, sıvı membran ayırma işlemlerinde tek bir aşamada gerçekleştiğinden, temas hacminde önemli bir tasarruf vardır: ekstraksiyon ve sıyırma işlemleri için ayrı kontaktörler gerekli değildir.</w:t>
      </w:r>
    </w:p>
    <w:p w:rsidR="00BF6AB3" w:rsidRDefault="00BF6AB3" w:rsidP="00BF6AB3">
      <w:pPr>
        <w:pStyle w:val="fbemetinnormal"/>
        <w:numPr>
          <w:ilvl w:val="0"/>
          <w:numId w:val="20"/>
        </w:numPr>
      </w:pPr>
      <w:r w:rsidRPr="0020372B">
        <w:t xml:space="preserve">Sıyırma fazının hacmi, çözünme ile birlikte ekstraksiyonun </w:t>
      </w:r>
      <w:proofErr w:type="gramStart"/>
      <w:r w:rsidRPr="0020372B">
        <w:t>konsantrasyonunu</w:t>
      </w:r>
      <w:proofErr w:type="gramEnd"/>
      <w:r w:rsidRPr="0020372B">
        <w:t xml:space="preserve"> sağlayan harici fazdan çok daha küçüktür.</w:t>
      </w:r>
    </w:p>
    <w:p w:rsidR="00BF6AB3" w:rsidRDefault="00BF6AB3" w:rsidP="00BF6AB3">
      <w:pPr>
        <w:pStyle w:val="fbemetinnormal"/>
      </w:pPr>
      <w:r w:rsidRPr="0020372B">
        <w:t>Her ne kadar sıvı membranlar birçok farkl</w:t>
      </w:r>
      <w:r>
        <w:t xml:space="preserve">ı alanda büyük dikkat çekse de, </w:t>
      </w:r>
      <w:r w:rsidRPr="0020372B">
        <w:t xml:space="preserve">bazı önemli dezavantajlarla </w:t>
      </w:r>
      <w:r>
        <w:t>sahiptir</w:t>
      </w:r>
      <w:r w:rsidRPr="0020372B">
        <w:t>:</w:t>
      </w:r>
    </w:p>
    <w:p w:rsidR="00BF6AB3" w:rsidRDefault="00BF6AB3" w:rsidP="00BF6AB3">
      <w:pPr>
        <w:pStyle w:val="fbemetinnormal"/>
        <w:numPr>
          <w:ilvl w:val="0"/>
          <w:numId w:val="21"/>
        </w:numPr>
      </w:pPr>
      <w:r w:rsidRPr="001176A2">
        <w:t xml:space="preserve">De-emülsifikasyon: </w:t>
      </w:r>
      <w:r>
        <w:t>D</w:t>
      </w:r>
      <w:r w:rsidRPr="001176A2">
        <w:t xml:space="preserve">ağılmış damlacıkların daha büyük damlacıklar halinde birleşmesini ve daha sonra yerçekimi ile faz ayrılmasından oluşur. Bu süreci arttırmanın en popüler yöntemi bir elektrik alanın uygulanmasıdır. </w:t>
      </w:r>
    </w:p>
    <w:p w:rsidR="00BF6AB3" w:rsidRDefault="00BF6AB3" w:rsidP="00BF6AB3">
      <w:pPr>
        <w:pStyle w:val="fbemetinnormal"/>
        <w:numPr>
          <w:ilvl w:val="0"/>
          <w:numId w:val="21"/>
        </w:numPr>
      </w:pPr>
      <w:r w:rsidRPr="001176A2">
        <w:t xml:space="preserve">Emülsiyonların </w:t>
      </w:r>
      <w:r>
        <w:t>kararlılığı</w:t>
      </w:r>
      <w:r w:rsidRPr="001176A2">
        <w:t xml:space="preserve">: ELM'lerin endüstriyel ayırmalara uygulanmasındaki bir diğer engel, emülsiyon </w:t>
      </w:r>
      <w:r>
        <w:t>küresinin kararlılığıdır (Yan ve Pal 2001)</w:t>
      </w:r>
      <w:r w:rsidRPr="001176A2">
        <w:t xml:space="preserve">. Emülsiyon şişmesinden dolayı iç fazın artan hacmi, daha fazla kırılmaya ve </w:t>
      </w:r>
      <w:proofErr w:type="gramStart"/>
      <w:r w:rsidRPr="001176A2">
        <w:t>konsantre</w:t>
      </w:r>
      <w:proofErr w:type="gramEnd"/>
      <w:r w:rsidRPr="001176A2">
        <w:t xml:space="preserve"> damlacık fazının seyreltilmesine yol açar.</w:t>
      </w:r>
    </w:p>
    <w:p w:rsidR="008614EF" w:rsidRDefault="008614EF" w:rsidP="008614EF">
      <w:pPr>
        <w:pStyle w:val="fbemetinnormal"/>
        <w:ind w:left="1429" w:firstLine="0"/>
      </w:pPr>
    </w:p>
    <w:p w:rsidR="00BF6AB3" w:rsidRDefault="00BF6AB3" w:rsidP="00BF6AB3">
      <w:pPr>
        <w:pStyle w:val="fbebalk20"/>
        <w:ind w:left="1183" w:hanging="474"/>
      </w:pPr>
      <w:bookmarkStart w:id="154" w:name="_Toc1478000"/>
      <w:bookmarkStart w:id="155" w:name="_Toc1479375"/>
      <w:bookmarkStart w:id="156" w:name="_Toc1479984"/>
      <w:bookmarkStart w:id="157" w:name="_Toc35950058"/>
      <w:bookmarkStart w:id="158" w:name="_Toc45465309"/>
      <w:r>
        <w:t>UV-görünür spektroskopisi</w:t>
      </w:r>
      <w:bookmarkEnd w:id="154"/>
      <w:bookmarkEnd w:id="155"/>
      <w:bookmarkEnd w:id="156"/>
      <w:bookmarkEnd w:id="157"/>
      <w:bookmarkEnd w:id="158"/>
    </w:p>
    <w:p w:rsidR="00BF6AB3" w:rsidRDefault="00BF6AB3" w:rsidP="00BF6AB3">
      <w:pPr>
        <w:pStyle w:val="fbemetinnormal"/>
      </w:pPr>
      <w:r w:rsidRPr="00E94E8E">
        <w:t>Bir spektrofotometre, elektromanyetik radyasyon dalga boyunun bir fonksiyonu olarak bir numunenin geçirgenliğini veya absorbansını ölçen bir araçtır. Bir spektrofotometrenin ana bileşenleri şunlardır</w:t>
      </w:r>
      <w:r>
        <w:t xml:space="preserve"> </w:t>
      </w:r>
      <w:proofErr w:type="gramStart"/>
      <w:r>
        <w:t>(</w:t>
      </w:r>
      <w:proofErr w:type="gramEnd"/>
      <w:r>
        <w:t xml:space="preserve">Burgess ve </w:t>
      </w:r>
      <w:r w:rsidR="00AE4699">
        <w:t>diğ.</w:t>
      </w:r>
      <w:r>
        <w:t xml:space="preserve"> 1984)</w:t>
      </w:r>
      <w:r w:rsidRPr="00E94E8E">
        <w:t>:</w:t>
      </w:r>
    </w:p>
    <w:p w:rsidR="00BF6AB3" w:rsidRDefault="00BF6AB3" w:rsidP="00BF6AB3">
      <w:pPr>
        <w:pStyle w:val="fbemetinnormal"/>
        <w:numPr>
          <w:ilvl w:val="0"/>
          <w:numId w:val="22"/>
        </w:numPr>
      </w:pPr>
      <w:r>
        <w:lastRenderedPageBreak/>
        <w:t>G</w:t>
      </w:r>
      <w:r w:rsidRPr="00865CD1">
        <w:t>eniş bir elektromanyetik radyasyon bandı üreten bir kaynak</w:t>
      </w:r>
      <w:r>
        <w:t>,</w:t>
      </w:r>
    </w:p>
    <w:p w:rsidR="00BF6AB3" w:rsidRDefault="00BF6AB3" w:rsidP="00BF6AB3">
      <w:pPr>
        <w:pStyle w:val="fbemetinnormal"/>
        <w:numPr>
          <w:ilvl w:val="0"/>
          <w:numId w:val="22"/>
        </w:numPr>
      </w:pPr>
      <w:r>
        <w:t>K</w:t>
      </w:r>
      <w:r w:rsidRPr="00865CD1">
        <w:t>aynağın geniş bant radyasyonundan belirli bir dalga boyunu (veya daha doğru olarak bir dalga bandını) seçen bir dispersiyon cihazı</w:t>
      </w:r>
      <w:r>
        <w:t>,</w:t>
      </w:r>
    </w:p>
    <w:p w:rsidR="00BF6AB3" w:rsidRDefault="00BF6AB3" w:rsidP="00BF6AB3">
      <w:pPr>
        <w:pStyle w:val="fbemetinnormal"/>
        <w:numPr>
          <w:ilvl w:val="0"/>
          <w:numId w:val="22"/>
        </w:numPr>
      </w:pPr>
      <w:r>
        <w:t>Numune alanı,</w:t>
      </w:r>
    </w:p>
    <w:p w:rsidR="00BF6AB3" w:rsidRDefault="00BF6AB3" w:rsidP="00BF6AB3">
      <w:pPr>
        <w:pStyle w:val="fbemetinnormal"/>
        <w:numPr>
          <w:ilvl w:val="0"/>
          <w:numId w:val="22"/>
        </w:numPr>
      </w:pPr>
      <w:r>
        <w:t>R</w:t>
      </w:r>
      <w:r w:rsidRPr="00865CD1">
        <w:t>adyasyon yoğunluğunu ölçmek için bir veya daha fazla dedektör</w:t>
      </w:r>
      <w:r>
        <w:t>,</w:t>
      </w:r>
    </w:p>
    <w:p w:rsidR="00BF6AB3" w:rsidRDefault="00BF6AB3" w:rsidP="00BF6AB3">
      <w:pPr>
        <w:pStyle w:val="fbemetinnormal"/>
      </w:pPr>
      <w:r w:rsidRPr="00865CD1">
        <w:t>Lensler veya aynalar gibi diğer optik bileşenler, ışığı cihazın içinden geçirir.</w:t>
      </w:r>
    </w:p>
    <w:p w:rsidR="00BF6AB3" w:rsidRDefault="00BF6AB3" w:rsidP="00BF6AB3">
      <w:pPr>
        <w:pStyle w:val="fbemetinnormal"/>
      </w:pPr>
      <w:r w:rsidRPr="00865CD1">
        <w:t>İdeal ışık kaynağı, düşük gürültü ve uzun süreli stabilite ile tüm dalga boylarında sabit bir yoğunluk sağlar. Ne yazık ki, ancak böyle bir kaynak yoktur. UV görünür spektrofotometrelerde yaygın olarak iki kaynak kullanılır.</w:t>
      </w:r>
    </w:p>
    <w:p w:rsidR="00BF6AB3" w:rsidRDefault="00BF6AB3" w:rsidP="00BF6AB3">
      <w:pPr>
        <w:pStyle w:val="fbemetinnormal"/>
      </w:pPr>
      <w:r w:rsidRPr="00865CD1">
        <w:t>İlk kaynak olan döteryum ark lambası</w:t>
      </w:r>
      <w:r>
        <w:t xml:space="preserve"> (bkz. Şekil 2.4a),</w:t>
      </w:r>
      <w:r w:rsidRPr="00865CD1">
        <w:t xml:space="preserve"> UV </w:t>
      </w:r>
      <w:r>
        <w:t xml:space="preserve">ve görünür </w:t>
      </w:r>
      <w:r w:rsidRPr="00865CD1">
        <w:t>bölge</w:t>
      </w:r>
      <w:r>
        <w:t>lerde</w:t>
      </w:r>
      <w:r w:rsidRPr="00865CD1">
        <w:t xml:space="preserve"> iyi bir yoğunluk </w:t>
      </w:r>
      <w:r>
        <w:t>sağlar.</w:t>
      </w:r>
      <w:r w:rsidRPr="00BC713A">
        <w:t xml:space="preserve"> </w:t>
      </w:r>
      <w:r>
        <w:t xml:space="preserve">Modern döteryum ark lambaları düşük gürültülü olmasına rağmen, lambadan çıkan gürültü, genel olarak </w:t>
      </w:r>
      <w:proofErr w:type="gramStart"/>
      <w:r>
        <w:t>enstrüman</w:t>
      </w:r>
      <w:proofErr w:type="gramEnd"/>
      <w:r>
        <w:t xml:space="preserve"> gürültüsü performansında sınırlayıcı bir faktördür. </w:t>
      </w:r>
      <w:r w:rsidRPr="00BC713A">
        <w:t>Zaman içinde, bir döteryum ark lambasından gelen ışığın yoğunluğu sabit bir şekilde azalır. Böyle bir lamba tipik olarak yaklaşık 1.000 saatlik bir yarı ömre (yoğunluğun başlangıç değerinin yarısına düşmesi için gereken süre) sahiptir.</w:t>
      </w:r>
    </w:p>
    <w:p w:rsidR="00BF6AB3" w:rsidRDefault="00BF6AB3" w:rsidP="00BF6AB3">
      <w:pPr>
        <w:pStyle w:val="fbemetinnormal"/>
      </w:pPr>
      <w:r w:rsidRPr="00BC713A">
        <w:t>İkinci kaynak, tungsten-halojen lamba</w:t>
      </w:r>
      <w:r>
        <w:t xml:space="preserve"> (bkz. Şekil 2.4b)</w:t>
      </w:r>
      <w:r w:rsidRPr="00BC713A">
        <w:t xml:space="preserve">, UV spektrumunun bir kısmı ve tüm görünür aralık boyunca iyi bir yoğunluk sağlar. Bu lamba türü çok düşük gürültüye ve düşük kaymaya sahiptir ve tipik olarak 10.000 saatlik bir kullanım ömrüne sahiptir. </w:t>
      </w:r>
    </w:p>
    <w:p w:rsidR="00BF6AB3" w:rsidRDefault="00BF6AB3" w:rsidP="00BF6AB3">
      <w:pPr>
        <w:pStyle w:val="fbemetinnormal"/>
      </w:pPr>
      <w:r>
        <w:t xml:space="preserve">UV-görünür bölge </w:t>
      </w:r>
      <w:r w:rsidRPr="00BC713A">
        <w:t>aralığını ölçmek için kullanılan spektrofotometreler her iki lamba türünü de içerir. Bu gibi cihazlarda, lambalar arasında uygun şekilde geçiş yapmak için bir kaynak seçici kullanılır veya iki kaynaktan gelen ışık, tek bir geniş bant kaynağı üretmek üzere karıştırılır.</w:t>
      </w:r>
    </w:p>
    <w:p w:rsidR="00BF6AB3" w:rsidRDefault="00BF6AB3" w:rsidP="00BF6AB3">
      <w:pPr>
        <w:pStyle w:val="fbemetinnormal"/>
      </w:pPr>
      <w:r w:rsidRPr="00BC713A">
        <w:t>Alternatif bir ışık kaynağı</w:t>
      </w:r>
      <w:r>
        <w:t xml:space="preserve"> ise (bkz. Şekil 2.4c)</w:t>
      </w:r>
      <w:r w:rsidRPr="00BC713A">
        <w:t>, tüm UV ve görünür bölgeler üzerinde iyi bir süreklilik sağlayan xenon lambasıdır. Bununla birlikte, şu anda mevcut olan xenon lambaların gürültüsü, döteryum veya tungsten lambalardan önemli ölçüde daha kötü olduğu için, xenon lambalar, yalnızca yüksek yoğunluğun birincil endişe kaynağı olduğu dağınık yansıma ölçümleri gibi uygulamalar için kullanılır.</w:t>
      </w:r>
    </w:p>
    <w:p w:rsidR="00507938" w:rsidRDefault="00BF6AB3" w:rsidP="00507938">
      <w:pPr>
        <w:pStyle w:val="fbemetinnormal"/>
        <w:keepNext/>
        <w:ind w:firstLine="0"/>
        <w:jc w:val="left"/>
      </w:pPr>
      <w:r>
        <w:rPr>
          <w:noProof/>
          <w:lang w:eastAsia="tr-TR" w:bidi="ar-SA"/>
        </w:rPr>
        <w:lastRenderedPageBreak/>
        <w:drawing>
          <wp:inline distT="0" distB="0" distL="0" distR="0" wp14:anchorId="10FD2F58" wp14:editId="5C0E0B93">
            <wp:extent cx="5278414" cy="1493520"/>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6850" cy="1493078"/>
                    </a:xfrm>
                    <a:prstGeom prst="rect">
                      <a:avLst/>
                    </a:prstGeom>
                    <a:noFill/>
                    <a:ln>
                      <a:noFill/>
                    </a:ln>
                  </pic:spPr>
                </pic:pic>
              </a:graphicData>
            </a:graphic>
          </wp:inline>
        </w:drawing>
      </w:r>
    </w:p>
    <w:p w:rsidR="00BF6AB3" w:rsidRPr="00472E52" w:rsidRDefault="00507938" w:rsidP="008614EF">
      <w:pPr>
        <w:pStyle w:val="ResimYazs"/>
        <w:jc w:val="center"/>
        <w:rPr>
          <w:rFonts w:ascii="Times New Roman" w:hAnsi="Times New Roman" w:cs="Times New Roman"/>
          <w:color w:val="auto"/>
          <w:sz w:val="24"/>
          <w:szCs w:val="24"/>
        </w:rPr>
      </w:pPr>
      <w:bookmarkStart w:id="159" w:name="_Toc36044336"/>
      <w:r w:rsidRPr="00507938">
        <w:rPr>
          <w:rFonts w:ascii="Times New Roman" w:hAnsi="Times New Roman" w:cs="Times New Roman"/>
          <w:color w:val="auto"/>
          <w:sz w:val="24"/>
          <w:szCs w:val="24"/>
        </w:rPr>
        <w:t>Şekil 2.</w:t>
      </w:r>
      <w:r w:rsidRPr="00507938">
        <w:rPr>
          <w:rFonts w:ascii="Times New Roman" w:hAnsi="Times New Roman" w:cs="Times New Roman"/>
          <w:color w:val="auto"/>
          <w:sz w:val="24"/>
          <w:szCs w:val="24"/>
        </w:rPr>
        <w:fldChar w:fldCharType="begin"/>
      </w:r>
      <w:r w:rsidRPr="00507938">
        <w:rPr>
          <w:rFonts w:ascii="Times New Roman" w:hAnsi="Times New Roman" w:cs="Times New Roman"/>
          <w:color w:val="auto"/>
          <w:sz w:val="24"/>
          <w:szCs w:val="24"/>
        </w:rPr>
        <w:instrText xml:space="preserve"> SEQ Figure \* ARABIC </w:instrText>
      </w:r>
      <w:r w:rsidRPr="0050793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507938">
        <w:rPr>
          <w:rFonts w:ascii="Times New Roman" w:hAnsi="Times New Roman" w:cs="Times New Roman"/>
          <w:color w:val="auto"/>
          <w:sz w:val="24"/>
          <w:szCs w:val="24"/>
        </w:rPr>
        <w:fldChar w:fldCharType="end"/>
      </w:r>
      <w:r w:rsidRPr="00507938">
        <w:rPr>
          <w:rFonts w:ascii="Times New Roman" w:hAnsi="Times New Roman" w:cs="Times New Roman"/>
          <w:color w:val="auto"/>
          <w:sz w:val="24"/>
          <w:szCs w:val="24"/>
        </w:rPr>
        <w:t>:</w:t>
      </w:r>
      <w:bookmarkStart w:id="160" w:name="_Toc35950449"/>
      <w:r w:rsidRPr="00507938">
        <w:rPr>
          <w:color w:val="auto"/>
        </w:rPr>
        <w:t xml:space="preserve"> </w:t>
      </w:r>
      <w:r w:rsidR="00BF6AB3" w:rsidRPr="00472E52">
        <w:rPr>
          <w:rFonts w:ascii="Times New Roman" w:hAnsi="Times New Roman" w:cs="Times New Roman"/>
          <w:b w:val="0"/>
          <w:color w:val="auto"/>
          <w:sz w:val="24"/>
          <w:szCs w:val="24"/>
        </w:rPr>
        <w:t>Yoğunluk spektrumları a</w:t>
      </w:r>
      <w:proofErr w:type="gramStart"/>
      <w:r w:rsidR="00BF6AB3" w:rsidRPr="00472E52">
        <w:rPr>
          <w:rFonts w:ascii="Times New Roman" w:hAnsi="Times New Roman" w:cs="Times New Roman"/>
          <w:b w:val="0"/>
          <w:color w:val="auto"/>
          <w:sz w:val="24"/>
          <w:szCs w:val="24"/>
        </w:rPr>
        <w:t>)</w:t>
      </w:r>
      <w:proofErr w:type="gramEnd"/>
      <w:r w:rsidR="00BF6AB3" w:rsidRPr="00472E52">
        <w:rPr>
          <w:rFonts w:ascii="Times New Roman" w:hAnsi="Times New Roman" w:cs="Times New Roman"/>
          <w:b w:val="0"/>
          <w:color w:val="auto"/>
          <w:sz w:val="24"/>
          <w:szCs w:val="24"/>
        </w:rPr>
        <w:t xml:space="preserve"> Döteryum ark lambası, b) Tungsten-halojen lamba, c) Xenon lamba (Owen 2000).</w:t>
      </w:r>
      <w:bookmarkEnd w:id="159"/>
      <w:bookmarkEnd w:id="160"/>
    </w:p>
    <w:p w:rsidR="00BF6AB3" w:rsidRDefault="00BF6AB3" w:rsidP="00BF6AB3">
      <w:pPr>
        <w:pStyle w:val="fbemetinnormal"/>
      </w:pPr>
      <w:r w:rsidRPr="00856E30">
        <w:t>Dağılma cihazları farklı dalga boylarında ışığın farklı açılarda dağılmasına neden olur. Uygun bir çıkış yarığı ile birleştirildiğinde, bu cihazlar sürekli bir kaynaktan belirli bir dalga boyunu (veya daha kesin olarak, dar bir dalga bandını) seçmek için kullanılabilir. İki tip dağılım cihazı, prizmalar ve holografik ızgaralar, UV-görünür spektrofotometrelerde yaygın olarak kullanılır.</w:t>
      </w:r>
    </w:p>
    <w:p w:rsidR="00BF6AB3" w:rsidRDefault="00BF6AB3" w:rsidP="00BF6AB3">
      <w:pPr>
        <w:pStyle w:val="fbemetinnormal"/>
      </w:pPr>
      <w:r w:rsidRPr="00856E30">
        <w:t xml:space="preserve">Bir prizma güneş ışığından bir gökkuşağı oluşturur. Bu aynı prensip spektrofotometrelerde kullanılır. Prizmalar basit ve ucuzdur, ancak ortaya çıkan dağılım açısal olarak doğrusal değildir. Ayrıca, dağılma açısı sıcaklığa duyarlıdır. Bu nedenlerden dolayı, modern spektrofotometrelerin çoğu prizmalar yerine holografik ızgaralar içerir. </w:t>
      </w:r>
      <w:r>
        <w:t>Y</w:t>
      </w:r>
      <w:r w:rsidRPr="00856E30">
        <w:t>ansıtıcı bir kaynak oluşturmak için alüminyum kaplama uygulanır. Izgaraya düşen ışık, dalga boyuna bağlı olarak farklı açılarda yansır. Sonuç olarak, sadece istenen yansıma sırasındaki ışığın dedektöre ulaşmasını sağlamak için filtreler kullanılmalıdır. İçbükey bir ızgara, ışığı aynı anda dağıtır ve odaklar.</w:t>
      </w:r>
    </w:p>
    <w:p w:rsidR="00507938" w:rsidRDefault="00BF6AB3" w:rsidP="00507938">
      <w:pPr>
        <w:pStyle w:val="fbemetinnormal"/>
        <w:keepNext/>
        <w:ind w:firstLine="0"/>
        <w:jc w:val="center"/>
      </w:pPr>
      <w:r>
        <w:rPr>
          <w:noProof/>
          <w:lang w:eastAsia="tr-TR" w:bidi="ar-SA"/>
        </w:rPr>
        <w:drawing>
          <wp:inline distT="0" distB="0" distL="0" distR="0" wp14:anchorId="21DEE09E" wp14:editId="7E5BDB8C">
            <wp:extent cx="2028825" cy="1400175"/>
            <wp:effectExtent l="0" t="0" r="9525" b="9525"/>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1400175"/>
                    </a:xfrm>
                    <a:prstGeom prst="rect">
                      <a:avLst/>
                    </a:prstGeom>
                    <a:noFill/>
                    <a:ln>
                      <a:noFill/>
                    </a:ln>
                  </pic:spPr>
                </pic:pic>
              </a:graphicData>
            </a:graphic>
          </wp:inline>
        </w:drawing>
      </w:r>
      <w:r w:rsidR="00507938">
        <w:rPr>
          <w:noProof/>
          <w:lang w:eastAsia="tr-TR" w:bidi="ar-SA"/>
        </w:rPr>
        <w:drawing>
          <wp:inline distT="0" distB="0" distL="0" distR="0" wp14:anchorId="25027502" wp14:editId="6A4F9DD3">
            <wp:extent cx="2038350" cy="1419225"/>
            <wp:effectExtent l="0" t="0" r="0" b="952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0" cy="1419225"/>
                    </a:xfrm>
                    <a:prstGeom prst="rect">
                      <a:avLst/>
                    </a:prstGeom>
                    <a:noFill/>
                    <a:ln>
                      <a:noFill/>
                    </a:ln>
                  </pic:spPr>
                </pic:pic>
              </a:graphicData>
            </a:graphic>
          </wp:inline>
        </w:drawing>
      </w:r>
    </w:p>
    <w:p w:rsidR="003C009F" w:rsidRPr="00472E52" w:rsidRDefault="00507938" w:rsidP="00507938">
      <w:pPr>
        <w:pStyle w:val="ResimYazs"/>
        <w:jc w:val="center"/>
        <w:rPr>
          <w:rFonts w:ascii="Times New Roman" w:hAnsi="Times New Roman" w:cs="Times New Roman"/>
          <w:b w:val="0"/>
          <w:color w:val="auto"/>
          <w:sz w:val="24"/>
          <w:szCs w:val="24"/>
        </w:rPr>
      </w:pPr>
      <w:bookmarkStart w:id="161" w:name="_Toc36044337"/>
      <w:r w:rsidRPr="00507938">
        <w:rPr>
          <w:rFonts w:ascii="Times New Roman" w:hAnsi="Times New Roman" w:cs="Times New Roman"/>
          <w:color w:val="auto"/>
          <w:sz w:val="24"/>
          <w:szCs w:val="24"/>
        </w:rPr>
        <w:t>Şekil 2.</w:t>
      </w:r>
      <w:r w:rsidRPr="00507938">
        <w:rPr>
          <w:rFonts w:ascii="Times New Roman" w:hAnsi="Times New Roman" w:cs="Times New Roman"/>
          <w:color w:val="auto"/>
          <w:sz w:val="24"/>
          <w:szCs w:val="24"/>
        </w:rPr>
        <w:fldChar w:fldCharType="begin"/>
      </w:r>
      <w:r w:rsidRPr="00507938">
        <w:rPr>
          <w:rFonts w:ascii="Times New Roman" w:hAnsi="Times New Roman" w:cs="Times New Roman"/>
          <w:color w:val="auto"/>
          <w:sz w:val="24"/>
          <w:szCs w:val="24"/>
        </w:rPr>
        <w:instrText xml:space="preserve"> SEQ Figure \* ARABIC </w:instrText>
      </w:r>
      <w:r w:rsidRPr="0050793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5</w:t>
      </w:r>
      <w:r w:rsidRPr="00507938">
        <w:rPr>
          <w:rFonts w:ascii="Times New Roman" w:hAnsi="Times New Roman" w:cs="Times New Roman"/>
          <w:color w:val="auto"/>
          <w:sz w:val="24"/>
          <w:szCs w:val="24"/>
        </w:rPr>
        <w:fldChar w:fldCharType="end"/>
      </w:r>
      <w:r w:rsidRPr="00507938">
        <w:rPr>
          <w:rFonts w:ascii="Times New Roman" w:hAnsi="Times New Roman" w:cs="Times New Roman"/>
          <w:color w:val="auto"/>
          <w:sz w:val="24"/>
          <w:szCs w:val="24"/>
        </w:rPr>
        <w:t>:</w:t>
      </w:r>
      <w:r w:rsidR="003C009F" w:rsidRPr="003C009F">
        <w:rPr>
          <w:color w:val="000000" w:themeColor="text1"/>
        </w:rPr>
        <w:t xml:space="preserve"> </w:t>
      </w:r>
      <w:bookmarkStart w:id="162" w:name="_Toc35950450"/>
      <w:r w:rsidR="003C009F" w:rsidRPr="00472E52">
        <w:rPr>
          <w:rFonts w:ascii="Times New Roman" w:hAnsi="Times New Roman" w:cs="Times New Roman"/>
          <w:b w:val="0"/>
          <w:color w:val="auto"/>
          <w:sz w:val="24"/>
          <w:szCs w:val="24"/>
        </w:rPr>
        <w:t>Dispersiyon cihazları a</w:t>
      </w:r>
      <w:proofErr w:type="gramStart"/>
      <w:r w:rsidR="003C009F" w:rsidRPr="00472E52">
        <w:rPr>
          <w:rFonts w:ascii="Times New Roman" w:hAnsi="Times New Roman" w:cs="Times New Roman"/>
          <w:b w:val="0"/>
          <w:color w:val="auto"/>
          <w:sz w:val="24"/>
          <w:szCs w:val="24"/>
        </w:rPr>
        <w:t>)</w:t>
      </w:r>
      <w:proofErr w:type="gramEnd"/>
      <w:r w:rsidR="003C009F" w:rsidRPr="00472E52">
        <w:rPr>
          <w:rFonts w:ascii="Times New Roman" w:hAnsi="Times New Roman" w:cs="Times New Roman"/>
          <w:b w:val="0"/>
          <w:color w:val="auto"/>
          <w:sz w:val="24"/>
          <w:szCs w:val="24"/>
        </w:rPr>
        <w:t xml:space="preserve"> Prizma, b) Izgara (Owen, 2000).</w:t>
      </w:r>
      <w:bookmarkEnd w:id="161"/>
      <w:bookmarkEnd w:id="162"/>
    </w:p>
    <w:p w:rsidR="00BF6AB3" w:rsidRPr="00FA1F97" w:rsidRDefault="00BF6AB3" w:rsidP="003C009F">
      <w:pPr>
        <w:pStyle w:val="ResimYazs"/>
        <w:jc w:val="both"/>
      </w:pPr>
      <w:r>
        <w:t xml:space="preserve">                   </w:t>
      </w:r>
    </w:p>
    <w:p w:rsidR="00BF6AB3" w:rsidRDefault="00BF6AB3" w:rsidP="00BF6AB3">
      <w:pPr>
        <w:pStyle w:val="fbemetinnormal"/>
      </w:pPr>
      <w:r w:rsidRPr="00745F27">
        <w:t xml:space="preserve">Bir dedektör bir ışık sinyalini elektrik sinyaline dönüştürür. İdeal olarak, düşük gürültü ve yüksek hassasiyet ile geniş bir aralıkta doğrusal bir yanıt vermelidir. </w:t>
      </w:r>
      <w:r w:rsidRPr="00745F27">
        <w:lastRenderedPageBreak/>
        <w:t>Spektrofotometreler normal olarak bir fotomultiplier tüp detektörü veya bir fotodiyot detektörü içerir.</w:t>
      </w:r>
    </w:p>
    <w:p w:rsidR="00BF6AB3" w:rsidRDefault="00BF6AB3" w:rsidP="00BF6AB3">
      <w:pPr>
        <w:pStyle w:val="fbemetinnormal"/>
      </w:pPr>
      <w:r>
        <w:t xml:space="preserve">Fotomultiplier tüp, </w:t>
      </w:r>
      <w:r w:rsidRPr="00745F27">
        <w:t xml:space="preserve">sinyal dönüşümünü tüp gövdesindeki birkaç amplifikasyon aşaması ile birleştirir. Katot malzemesinin doğası, spektral duyarlılığı belirler. Tek bir fotomultiplier, UV-görünür alanın tamamında iyi hassasiyet sağlar. Bu tip dedektör düşük ışık seviyelerinde yüksek hassasiyet sağlar. Bununla birlikte, analitik spektroskopi uygulamalarında, yüksek hassasiyet düşük </w:t>
      </w:r>
      <w:proofErr w:type="gramStart"/>
      <w:r w:rsidRPr="00745F27">
        <w:t>konsantrasyonlarla</w:t>
      </w:r>
      <w:proofErr w:type="gramEnd"/>
      <w:r w:rsidRPr="00745F27">
        <w:t xml:space="preserve"> ilişkilidir, bu da düşük absorbanslara neden olur, bu da yüksek yoğunluk seviyelerine neden olur. Boşluk ve numune ölçümleri arasındaki küçük farkları doğru bir şekilde saptamak için dedektörün yüksek yoğunluk seviyelerinde düşük gürültüye sahip olması gerekir</w:t>
      </w:r>
      <w:r w:rsidR="00744AFD">
        <w:t xml:space="preserve"> (Owen</w:t>
      </w:r>
      <w:r>
        <w:t xml:space="preserve"> 2000)</w:t>
      </w:r>
      <w:r w:rsidRPr="00745F27">
        <w:t>.</w:t>
      </w:r>
    </w:p>
    <w:p w:rsidR="00BF6AB3" w:rsidRDefault="00BF6AB3" w:rsidP="00BF6AB3">
      <w:pPr>
        <w:pStyle w:val="fbemetinnormal"/>
      </w:pPr>
      <w:r>
        <w:t>F</w:t>
      </w:r>
      <w:r w:rsidRPr="009F5037">
        <w:t>otodiyotlar spektrofotometrelerde detektör olarak kullanılır. Fotodiyot dedektörleri daha geniş bir dinamik aralığa sahiptir ve katı hal cihazları olarak, fotomultiplier tüp dedektörlerinden daha sağlamdır.</w:t>
      </w:r>
      <w:r>
        <w:t xml:space="preserve"> </w:t>
      </w:r>
      <w:r w:rsidRPr="009F5037">
        <w:t>Daha önce</w:t>
      </w:r>
      <w:r>
        <w:t>leri</w:t>
      </w:r>
      <w:r w:rsidRPr="009F5037">
        <w:t xml:space="preserve"> fotodiyotlar düşük UV aralığında</w:t>
      </w:r>
      <w:r>
        <w:t>,</w:t>
      </w:r>
      <w:r w:rsidRPr="009F5037">
        <w:t xml:space="preserve"> düşük duyarlılığa sahipti, ancak bu sorun modern dedektörlerde düzeltildi. Silikon </w:t>
      </w:r>
      <w:proofErr w:type="gramStart"/>
      <w:r w:rsidRPr="009F5037">
        <w:t>bazlı</w:t>
      </w:r>
      <w:proofErr w:type="gramEnd"/>
      <w:r w:rsidRPr="009F5037">
        <w:t xml:space="preserve"> dedektörler için </w:t>
      </w:r>
      <w:r w:rsidR="00EE3527">
        <w:t>algılama sınırları yaklaşık 170-</w:t>
      </w:r>
      <w:r w:rsidRPr="009F5037">
        <w:t>1100 nm'dir. Bazı modern spektrofotometreler, tek bir dedektör yerine bir dizi fotodiyot dedektör içerir. Bir diyot dizisi, bir silikon kristalinde yan yana yerleştirilmiş bir dizi fotodiyot detektöründen oluşur. Fotodiyot dizi teknolojisi, mikroişlemci teknolojisine benzer. Fotodiyot dizileri karmaşık cihazlardır ancak katı hal oldukları için yüksek güvenilirliğe sahiptirler</w:t>
      </w:r>
      <w:r>
        <w:t xml:space="preserve"> (Owen 2000).</w:t>
      </w:r>
    </w:p>
    <w:p w:rsidR="00BF6AB3" w:rsidRDefault="00BF6AB3" w:rsidP="00BF6AB3">
      <w:pPr>
        <w:pStyle w:val="fbemetinnormal"/>
      </w:pPr>
      <w:r w:rsidRPr="00ED204C">
        <w:t>Cihaza ışık iletmek ve odaklamak için mercekler veya içbükey aynalar kullanılır. Basit lensler ucuzdur,</w:t>
      </w:r>
      <w:r>
        <w:t xml:space="preserve"> ancak renk sapmaları yaşanır</w:t>
      </w:r>
      <w:r w:rsidRPr="00ED204C">
        <w:t>, yani farklı dalga boylarındaki ışık, uzayda tam olarak aynı noktaya odaklanmaz.</w:t>
      </w:r>
    </w:p>
    <w:p w:rsidR="00BF6AB3" w:rsidRDefault="00BF6AB3" w:rsidP="00BF6AB3">
      <w:pPr>
        <w:pStyle w:val="fbemetinnormal"/>
      </w:pPr>
      <w:r w:rsidRPr="00ED204C">
        <w:t>Akromatik lensler, büyük ölçüde kromatik sapmadan arındırılmış bir bileşik lens</w:t>
      </w:r>
      <w:r>
        <w:t xml:space="preserve"> </w:t>
      </w:r>
      <w:r w:rsidRPr="00ED204C">
        <w:t>de, farklı camların farklı lenslerini farklı kırılma indeksleriyle birleştirir. Bu tür lensler kameralarda kull</w:t>
      </w:r>
      <w:r>
        <w:t>anılır. Yüksek maliyet ile iyi performans sunarlar.</w:t>
      </w:r>
    </w:p>
    <w:p w:rsidR="00BF6AB3" w:rsidRDefault="00BF6AB3" w:rsidP="00BF6AB3">
      <w:pPr>
        <w:pStyle w:val="fbemetinnormal"/>
      </w:pPr>
      <w:r>
        <w:t>İçbükey aynaların üretimi, akromatik lenslerden daha ucuzdur ve tamamen kromatik sapmadan arındırılmıştır. Bununla birlikte, alüminyum yüzey kolayca paslanır, bu da verimlilik kaybına neden olur.</w:t>
      </w:r>
    </w:p>
    <w:p w:rsidR="00BF6AB3" w:rsidRDefault="00BF6AB3" w:rsidP="00BF6AB3">
      <w:pPr>
        <w:pStyle w:val="fbemetinnormal"/>
      </w:pPr>
      <w:r>
        <w:lastRenderedPageBreak/>
        <w:t>Akromatik bir mercek içindeki bileşenler arasındaki ara yüzleri iç</w:t>
      </w:r>
      <w:r w:rsidR="00EE3527">
        <w:t>eren her optik yüzeyde ışığın %</w:t>
      </w:r>
      <w:r>
        <w:t>5-10'u absorbans veya yansıma ile kaybolur. Bu nedenle, spektrofotometreler ideal olarak minimum sayıda optik yüzey ile tasarlanmalıdır.</w:t>
      </w:r>
    </w:p>
    <w:p w:rsidR="00BF6AB3" w:rsidRDefault="00BF6AB3" w:rsidP="00BF6AB3">
      <w:pPr>
        <w:pStyle w:val="fbebalk3"/>
      </w:pPr>
      <w:bookmarkStart w:id="163" w:name="_Toc1478001"/>
      <w:bookmarkStart w:id="164" w:name="_Toc1479376"/>
      <w:bookmarkStart w:id="165" w:name="_Toc1479985"/>
      <w:bookmarkStart w:id="166" w:name="_Toc35950059"/>
      <w:bookmarkStart w:id="167" w:name="_Toc45465310"/>
      <w:r>
        <w:t>Klasik spektrofotometre</w:t>
      </w:r>
      <w:bookmarkEnd w:id="163"/>
      <w:bookmarkEnd w:id="164"/>
      <w:bookmarkEnd w:id="165"/>
      <w:bookmarkEnd w:id="166"/>
      <w:bookmarkEnd w:id="167"/>
    </w:p>
    <w:p w:rsidR="00BF6AB3" w:rsidRDefault="00BF6AB3" w:rsidP="00BF6AB3">
      <w:pPr>
        <w:pStyle w:val="fbemetinnormal"/>
      </w:pPr>
      <w:r w:rsidRPr="001E309F">
        <w:t xml:space="preserve">Şekil </w:t>
      </w:r>
      <w:proofErr w:type="gramStart"/>
      <w:r>
        <w:t>2.6</w:t>
      </w:r>
      <w:proofErr w:type="gramEnd"/>
      <w:r w:rsidRPr="001E309F">
        <w:t xml:space="preserve">, </w:t>
      </w:r>
      <w:r>
        <w:t>klasik</w:t>
      </w:r>
      <w:r w:rsidRPr="001E309F">
        <w:t xml:space="preserve"> bir tek-ışın spektrofotometresinin bir şemasını göstermektedir</w:t>
      </w:r>
      <w:r>
        <w:t xml:space="preserve">. Kaynaktan üretilen çok renkli ışık, </w:t>
      </w:r>
      <w:r w:rsidRPr="00ED204C">
        <w:t>monokromatörün giriş yarığına odaklanmıştır. Bu ışık daha sonra numune alanından dedektöre geçer. Bir numunenin absorbansı, numuneye sahip olmadan detektöre ulaşan ışığın yoğunluğunun ölçülmesi (numune olmadan) ve numuneden geçtikten sonra detektöre ulaşan ışığın</w:t>
      </w:r>
      <w:r w:rsidRPr="001508EA">
        <w:t xml:space="preserve"> </w:t>
      </w:r>
      <w:r w:rsidRPr="00ED204C">
        <w:t xml:space="preserve">yoğunluğu ile karşılaştırılmasıyla belirlenir. </w:t>
      </w:r>
      <w:r>
        <w:t>Çoğu</w:t>
      </w:r>
      <w:r w:rsidRPr="00ED204C">
        <w:t xml:space="preserve"> spektrofotometre iki kaynak lambası, bir döteryum</w:t>
      </w:r>
      <w:r>
        <w:t xml:space="preserve"> lambası ve bir tungsten lamba</w:t>
      </w:r>
      <w:r w:rsidRPr="00ED204C">
        <w:t xml:space="preserve"> içerir ve foto-çoğaltıcı tüpleri veya daha yakın zamanda detektör olarak fotodiyotları kullanır</w:t>
      </w:r>
      <w:r w:rsidR="00744AFD">
        <w:t xml:space="preserve"> (Owen</w:t>
      </w:r>
      <w:r>
        <w:t xml:space="preserve"> 2000)</w:t>
      </w:r>
      <w:r w:rsidRPr="00ED204C">
        <w:t>.</w:t>
      </w:r>
    </w:p>
    <w:p w:rsidR="00507938" w:rsidRDefault="00BF6AB3" w:rsidP="00507938">
      <w:pPr>
        <w:pStyle w:val="fbemetinnormal"/>
        <w:keepNext/>
        <w:ind w:firstLine="0"/>
      </w:pPr>
      <w:r>
        <w:rPr>
          <w:noProof/>
          <w:lang w:eastAsia="tr-TR" w:bidi="ar-SA"/>
        </w:rPr>
        <w:drawing>
          <wp:inline distT="0" distB="0" distL="0" distR="0" wp14:anchorId="0B66882A" wp14:editId="778264EF">
            <wp:extent cx="5210175" cy="2752725"/>
            <wp:effectExtent l="0" t="0" r="9525" b="9525"/>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0175" cy="2752725"/>
                    </a:xfrm>
                    <a:prstGeom prst="rect">
                      <a:avLst/>
                    </a:prstGeom>
                    <a:noFill/>
                    <a:ln>
                      <a:noFill/>
                    </a:ln>
                  </pic:spPr>
                </pic:pic>
              </a:graphicData>
            </a:graphic>
          </wp:inline>
        </w:drawing>
      </w:r>
    </w:p>
    <w:p w:rsidR="00BF6AB3" w:rsidRPr="00472E52" w:rsidRDefault="00507938" w:rsidP="00507938">
      <w:pPr>
        <w:pStyle w:val="ResimYazs"/>
        <w:jc w:val="center"/>
        <w:rPr>
          <w:rFonts w:ascii="Times New Roman" w:hAnsi="Times New Roman" w:cs="Times New Roman"/>
          <w:b w:val="0"/>
          <w:color w:val="auto"/>
          <w:sz w:val="24"/>
          <w:szCs w:val="24"/>
        </w:rPr>
      </w:pPr>
      <w:bookmarkStart w:id="168" w:name="_Toc36044338"/>
      <w:r w:rsidRPr="00507938">
        <w:rPr>
          <w:rFonts w:ascii="Times New Roman" w:hAnsi="Times New Roman" w:cs="Times New Roman"/>
          <w:color w:val="auto"/>
          <w:sz w:val="24"/>
          <w:szCs w:val="24"/>
        </w:rPr>
        <w:t>Şekil 2.</w:t>
      </w:r>
      <w:r w:rsidRPr="00507938">
        <w:rPr>
          <w:rFonts w:ascii="Times New Roman" w:hAnsi="Times New Roman" w:cs="Times New Roman"/>
          <w:color w:val="auto"/>
          <w:sz w:val="24"/>
          <w:szCs w:val="24"/>
        </w:rPr>
        <w:fldChar w:fldCharType="begin"/>
      </w:r>
      <w:r w:rsidRPr="00507938">
        <w:rPr>
          <w:rFonts w:ascii="Times New Roman" w:hAnsi="Times New Roman" w:cs="Times New Roman"/>
          <w:color w:val="auto"/>
          <w:sz w:val="24"/>
          <w:szCs w:val="24"/>
        </w:rPr>
        <w:instrText xml:space="preserve"> SEQ Figure \* ARABIC </w:instrText>
      </w:r>
      <w:r w:rsidRPr="0050793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507938">
        <w:rPr>
          <w:rFonts w:ascii="Times New Roman" w:hAnsi="Times New Roman" w:cs="Times New Roman"/>
          <w:color w:val="auto"/>
          <w:sz w:val="24"/>
          <w:szCs w:val="24"/>
        </w:rPr>
        <w:fldChar w:fldCharType="end"/>
      </w:r>
      <w:r w:rsidRPr="00507938">
        <w:rPr>
          <w:rFonts w:ascii="Times New Roman" w:hAnsi="Times New Roman" w:cs="Times New Roman"/>
          <w:color w:val="auto"/>
          <w:sz w:val="24"/>
          <w:szCs w:val="24"/>
        </w:rPr>
        <w:t>:</w:t>
      </w:r>
      <w:bookmarkStart w:id="169" w:name="_Toc35949980"/>
      <w:bookmarkStart w:id="170" w:name="_Toc35950451"/>
      <w:r w:rsidR="00BF6AB3" w:rsidRPr="00472E52">
        <w:rPr>
          <w:rFonts w:ascii="Times New Roman" w:hAnsi="Times New Roman" w:cs="Times New Roman"/>
          <w:color w:val="auto"/>
          <w:sz w:val="24"/>
          <w:szCs w:val="24"/>
        </w:rPr>
        <w:t xml:space="preserve"> </w:t>
      </w:r>
      <w:r w:rsidR="00BF6AB3" w:rsidRPr="00472E52">
        <w:rPr>
          <w:rFonts w:ascii="Times New Roman" w:hAnsi="Times New Roman" w:cs="Times New Roman"/>
          <w:b w:val="0"/>
          <w:color w:val="auto"/>
          <w:sz w:val="24"/>
          <w:szCs w:val="24"/>
        </w:rPr>
        <w:t>Kl</w:t>
      </w:r>
      <w:r>
        <w:rPr>
          <w:rFonts w:ascii="Times New Roman" w:hAnsi="Times New Roman" w:cs="Times New Roman"/>
          <w:b w:val="0"/>
          <w:color w:val="auto"/>
          <w:sz w:val="24"/>
          <w:szCs w:val="24"/>
        </w:rPr>
        <w:t>asik bir spektrofotometre (Owen</w:t>
      </w:r>
      <w:r w:rsidR="00BF6AB3" w:rsidRPr="00472E52">
        <w:rPr>
          <w:rFonts w:ascii="Times New Roman" w:hAnsi="Times New Roman" w:cs="Times New Roman"/>
          <w:b w:val="0"/>
          <w:color w:val="auto"/>
          <w:sz w:val="24"/>
          <w:szCs w:val="24"/>
        </w:rPr>
        <w:t xml:space="preserve"> 2000).</w:t>
      </w:r>
      <w:bookmarkEnd w:id="168"/>
      <w:bookmarkEnd w:id="169"/>
      <w:bookmarkEnd w:id="170"/>
    </w:p>
    <w:p w:rsidR="00BF6AB3" w:rsidRDefault="00BF6AB3" w:rsidP="00BF6AB3">
      <w:pPr>
        <w:pStyle w:val="fbemetinnormal"/>
      </w:pPr>
      <w:r w:rsidRPr="001E309F">
        <w:t xml:space="preserve">Bu tasarım, spektrumdaki tek bir noktada absorbansı ölçmek için çok uygundur. Bununla birlikte, farklı dalga boylarında farklı bileşiklerin ölçülmesi veya numunelerin spektrumlarının elde edilmesi için </w:t>
      </w:r>
      <w:r>
        <w:t>uygun değildir</w:t>
      </w:r>
      <w:r w:rsidRPr="001E309F">
        <w:t xml:space="preserve">. Bu tür görevleri </w:t>
      </w:r>
      <w:r>
        <w:t>klasik</w:t>
      </w:r>
      <w:r w:rsidRPr="001E309F">
        <w:t xml:space="preserve"> bir spektrofotometre ile gerçekleştirmek için, monokromat</w:t>
      </w:r>
      <w:r>
        <w:t xml:space="preserve">örün </w:t>
      </w:r>
      <w:r w:rsidR="00744AFD">
        <w:t>parçaları döndürülmelidir (Owen</w:t>
      </w:r>
      <w:r>
        <w:t xml:space="preserve"> 2000).</w:t>
      </w:r>
    </w:p>
    <w:p w:rsidR="00BF6AB3" w:rsidRDefault="00BF6AB3" w:rsidP="00BF6AB3">
      <w:pPr>
        <w:pStyle w:val="fbebalk3"/>
      </w:pPr>
      <w:bookmarkStart w:id="171" w:name="_Toc1478002"/>
      <w:bookmarkStart w:id="172" w:name="_Toc1479377"/>
      <w:bookmarkStart w:id="173" w:name="_Toc1479986"/>
      <w:bookmarkStart w:id="174" w:name="_Toc35950060"/>
      <w:bookmarkStart w:id="175" w:name="_Toc45465311"/>
      <w:r>
        <w:lastRenderedPageBreak/>
        <w:t>Diyot dizisi spektrofotometresi</w:t>
      </w:r>
      <w:bookmarkEnd w:id="171"/>
      <w:bookmarkEnd w:id="172"/>
      <w:bookmarkEnd w:id="173"/>
      <w:bookmarkEnd w:id="174"/>
      <w:bookmarkEnd w:id="175"/>
    </w:p>
    <w:p w:rsidR="00BF6AB3" w:rsidRDefault="00BF6AB3" w:rsidP="00BF6AB3">
      <w:pPr>
        <w:pStyle w:val="fbemetinnormal"/>
      </w:pPr>
      <w:r w:rsidRPr="00AA5465">
        <w:t xml:space="preserve">Şekil </w:t>
      </w:r>
      <w:proofErr w:type="gramStart"/>
      <w:r w:rsidRPr="00AA5465">
        <w:t>2</w:t>
      </w:r>
      <w:r>
        <w:t>.7</w:t>
      </w:r>
      <w:proofErr w:type="gramEnd"/>
      <w:r w:rsidRPr="00AA5465">
        <w:t xml:space="preserve">, bir diyot dizisi spektrofotometresinin şematik bir diyagramını göstermektedir. Bir kaynaktan gelen polikromatik ışık numune alanından </w:t>
      </w:r>
      <w:r>
        <w:t xml:space="preserve">geçip, </w:t>
      </w:r>
      <w:r w:rsidRPr="00AA5465">
        <w:t xml:space="preserve">polikromatorun giriş yarığına odaklanır. </w:t>
      </w:r>
      <w:r>
        <w:t>Poli</w:t>
      </w:r>
      <w:r w:rsidRPr="00AA5465">
        <w:t xml:space="preserve">kromator ışığı, diyot dizisine dağıtır. Bir diyot tarafından tespit edilen ışığın bant genişliği, </w:t>
      </w:r>
      <w:r>
        <w:t>poli</w:t>
      </w:r>
      <w:r w:rsidRPr="00AA5465">
        <w:t>kromator giriş yarığının ve diyotun boyutuyla ilgilidir. Etkili olan her diyot, bir monokromatörün çıkış yarı</w:t>
      </w:r>
      <w:r>
        <w:t xml:space="preserve">ğı ile </w:t>
      </w:r>
      <w:r w:rsidRPr="00AA5465">
        <w:t>aynı işlevi gerçekleştirir.</w:t>
      </w:r>
    </w:p>
    <w:p w:rsidR="00507938" w:rsidRDefault="00BF6AB3" w:rsidP="00507938">
      <w:pPr>
        <w:pStyle w:val="fbemetinnormal"/>
        <w:keepNext/>
        <w:ind w:firstLine="0"/>
      </w:pPr>
      <w:r>
        <w:rPr>
          <w:noProof/>
          <w:lang w:eastAsia="tr-TR" w:bidi="ar-SA"/>
        </w:rPr>
        <w:drawing>
          <wp:inline distT="0" distB="0" distL="0" distR="0" wp14:anchorId="60670F12" wp14:editId="6CBA151B">
            <wp:extent cx="5219700" cy="3028950"/>
            <wp:effectExtent l="0" t="0" r="0"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0" cy="3028950"/>
                    </a:xfrm>
                    <a:prstGeom prst="rect">
                      <a:avLst/>
                    </a:prstGeom>
                    <a:noFill/>
                    <a:ln>
                      <a:noFill/>
                    </a:ln>
                  </pic:spPr>
                </pic:pic>
              </a:graphicData>
            </a:graphic>
          </wp:inline>
        </w:drawing>
      </w:r>
    </w:p>
    <w:p w:rsidR="00BF6AB3" w:rsidRPr="00472E52" w:rsidRDefault="00507938" w:rsidP="00507938">
      <w:pPr>
        <w:pStyle w:val="ResimYazs"/>
        <w:jc w:val="center"/>
        <w:rPr>
          <w:b w:val="0"/>
        </w:rPr>
      </w:pPr>
      <w:bookmarkStart w:id="176" w:name="_Toc36044339"/>
      <w:r w:rsidRPr="00507938">
        <w:rPr>
          <w:rFonts w:ascii="Times New Roman" w:hAnsi="Times New Roman" w:cs="Times New Roman"/>
          <w:color w:val="auto"/>
          <w:sz w:val="24"/>
          <w:szCs w:val="24"/>
        </w:rPr>
        <w:t>Şekil 2.</w:t>
      </w:r>
      <w:r w:rsidRPr="00507938">
        <w:rPr>
          <w:rFonts w:ascii="Times New Roman" w:hAnsi="Times New Roman" w:cs="Times New Roman"/>
          <w:color w:val="auto"/>
          <w:sz w:val="24"/>
          <w:szCs w:val="24"/>
        </w:rPr>
        <w:fldChar w:fldCharType="begin"/>
      </w:r>
      <w:r w:rsidRPr="00507938">
        <w:rPr>
          <w:rFonts w:ascii="Times New Roman" w:hAnsi="Times New Roman" w:cs="Times New Roman"/>
          <w:color w:val="auto"/>
          <w:sz w:val="24"/>
          <w:szCs w:val="24"/>
        </w:rPr>
        <w:instrText xml:space="preserve"> SEQ Figure \* ARABIC </w:instrText>
      </w:r>
      <w:r w:rsidRPr="00507938">
        <w:rPr>
          <w:rFonts w:ascii="Times New Roman" w:hAnsi="Times New Roman" w:cs="Times New Roman"/>
          <w:color w:val="auto"/>
          <w:sz w:val="24"/>
          <w:szCs w:val="24"/>
        </w:rPr>
        <w:fldChar w:fldCharType="separate"/>
      </w:r>
      <w:r w:rsidRPr="00507938">
        <w:rPr>
          <w:rFonts w:ascii="Times New Roman" w:hAnsi="Times New Roman" w:cs="Times New Roman"/>
          <w:noProof/>
          <w:color w:val="auto"/>
          <w:sz w:val="24"/>
          <w:szCs w:val="24"/>
        </w:rPr>
        <w:t>7</w:t>
      </w:r>
      <w:r w:rsidRPr="00507938">
        <w:rPr>
          <w:rFonts w:ascii="Times New Roman" w:hAnsi="Times New Roman" w:cs="Times New Roman"/>
          <w:color w:val="auto"/>
          <w:sz w:val="24"/>
          <w:szCs w:val="24"/>
        </w:rPr>
        <w:fldChar w:fldCharType="end"/>
      </w:r>
      <w:r w:rsidRPr="00507938">
        <w:rPr>
          <w:rFonts w:ascii="Times New Roman" w:hAnsi="Times New Roman" w:cs="Times New Roman"/>
          <w:color w:val="auto"/>
          <w:sz w:val="24"/>
          <w:szCs w:val="24"/>
        </w:rPr>
        <w:t>:</w:t>
      </w:r>
      <w:bookmarkStart w:id="177" w:name="_Toc35950452"/>
      <w:r w:rsidR="00BF6AB3" w:rsidRPr="00507938">
        <w:rPr>
          <w:rFonts w:ascii="Times New Roman" w:hAnsi="Times New Roman" w:cs="Times New Roman"/>
          <w:color w:val="auto"/>
          <w:sz w:val="24"/>
          <w:szCs w:val="24"/>
        </w:rPr>
        <w:t xml:space="preserve"> </w:t>
      </w:r>
      <w:r w:rsidR="00BF6AB3" w:rsidRPr="00472E52">
        <w:rPr>
          <w:rFonts w:ascii="Times New Roman" w:hAnsi="Times New Roman" w:cs="Times New Roman"/>
          <w:b w:val="0"/>
          <w:color w:val="auto"/>
          <w:sz w:val="24"/>
          <w:szCs w:val="24"/>
        </w:rPr>
        <w:t xml:space="preserve">Diyot </w:t>
      </w:r>
      <w:r w:rsidR="00744AFD">
        <w:rPr>
          <w:rFonts w:ascii="Times New Roman" w:hAnsi="Times New Roman" w:cs="Times New Roman"/>
          <w:b w:val="0"/>
          <w:color w:val="auto"/>
          <w:sz w:val="24"/>
          <w:szCs w:val="24"/>
        </w:rPr>
        <w:t>dizisi spektrofotometresi (Owen</w:t>
      </w:r>
      <w:r w:rsidR="00BF6AB3" w:rsidRPr="00472E52">
        <w:rPr>
          <w:rFonts w:ascii="Times New Roman" w:hAnsi="Times New Roman" w:cs="Times New Roman"/>
          <w:b w:val="0"/>
          <w:color w:val="auto"/>
          <w:sz w:val="24"/>
          <w:szCs w:val="24"/>
        </w:rPr>
        <w:t xml:space="preserve"> 2000).</w:t>
      </w:r>
      <w:bookmarkEnd w:id="176"/>
      <w:bookmarkEnd w:id="177"/>
    </w:p>
    <w:p w:rsidR="00507938" w:rsidRDefault="00507938" w:rsidP="00BF6AB3">
      <w:pPr>
        <w:pStyle w:val="fbemetinnormal"/>
      </w:pPr>
    </w:p>
    <w:p w:rsidR="00BF6AB3" w:rsidRDefault="00BF6AB3" w:rsidP="00BF6AB3">
      <w:pPr>
        <w:pStyle w:val="fbemetinnormal"/>
      </w:pPr>
      <w:r w:rsidRPr="00C94B0B">
        <w:t xml:space="preserve">Polikromator ve diyot dizisi, spektrograf olarak bilinen bir ünitede bulunur. Numunenin ve dağıtıcı elemanın nispi pozisyonları, </w:t>
      </w:r>
      <w:r>
        <w:t xml:space="preserve">klasik bir alet ile </w:t>
      </w:r>
      <w:r w:rsidRPr="00C94B0B">
        <w:t xml:space="preserve">karşılaştırıldığında tersine çevrildiğinden, bu </w:t>
      </w:r>
      <w:proofErr w:type="gramStart"/>
      <w:r w:rsidRPr="00C94B0B">
        <w:t>konfigürasyon</w:t>
      </w:r>
      <w:proofErr w:type="gramEnd"/>
      <w:r w:rsidRPr="00C94B0B">
        <w:t xml:space="preserve"> genellikle ters optik olarak adlandırılır. Olası fotokimyasal reaksiyonları en aza indirmek için, bir ölçüm gerçekleştirilinceye kadar kaynaktan gelen ışığı engellemek için bir deklanşör kullanılır. Ölçüm başlatıldığında, deklanşör otomatik olarak açılır ve ışık numuneden diyot dizisine geçer. Mükemmel dalga boyu tekrarlanabilirliği</w:t>
      </w:r>
      <w:r>
        <w:t>ne sahip</w:t>
      </w:r>
      <w:r w:rsidRPr="00C94B0B">
        <w:t xml:space="preserve"> ve son derece güvenilirdir.</w:t>
      </w:r>
    </w:p>
    <w:p w:rsidR="00BF6AB3" w:rsidRDefault="00BF6AB3" w:rsidP="00BF6AB3">
      <w:pPr>
        <w:pStyle w:val="fbemetinnormal"/>
      </w:pPr>
      <w:r w:rsidRPr="00D80F65">
        <w:lastRenderedPageBreak/>
        <w:t xml:space="preserve">Çeşitli spektrofotometreler </w:t>
      </w:r>
      <w:proofErr w:type="gramStart"/>
      <w:r w:rsidRPr="00D80F65">
        <w:t>konfigürasyonları</w:t>
      </w:r>
      <w:proofErr w:type="gramEnd"/>
      <w:r w:rsidRPr="00D80F65">
        <w:t xml:space="preserve"> ticari olarak temin edilebi</w:t>
      </w:r>
      <w:r>
        <w:t>lir. Her birinin avant</w:t>
      </w:r>
      <w:r w:rsidR="00744AFD">
        <w:t>ajı ve dezavantajı vardır (Owen</w:t>
      </w:r>
      <w:r>
        <w:t xml:space="preserve"> 2000).</w:t>
      </w:r>
    </w:p>
    <w:p w:rsidR="00BF6AB3" w:rsidRDefault="00BF6AB3" w:rsidP="00BF6AB3">
      <w:pPr>
        <w:pStyle w:val="fbebalk3"/>
      </w:pPr>
      <w:bookmarkStart w:id="178" w:name="_Toc1478003"/>
      <w:bookmarkStart w:id="179" w:name="_Toc1479378"/>
      <w:bookmarkStart w:id="180" w:name="_Toc1479987"/>
      <w:bookmarkStart w:id="181" w:name="_Toc35950061"/>
      <w:bookmarkStart w:id="182" w:name="_Toc45465312"/>
      <w:r>
        <w:t>Tek ışın tasarımı</w:t>
      </w:r>
      <w:bookmarkEnd w:id="178"/>
      <w:bookmarkEnd w:id="179"/>
      <w:bookmarkEnd w:id="180"/>
      <w:bookmarkEnd w:id="181"/>
      <w:bookmarkEnd w:id="182"/>
    </w:p>
    <w:p w:rsidR="00BF6AB3" w:rsidRDefault="00BF6AB3" w:rsidP="00BF6AB3">
      <w:pPr>
        <w:pStyle w:val="fbemetinnormal"/>
      </w:pPr>
      <w:r w:rsidRPr="000D1452">
        <w:t>Hem geleneksel hem de diyot dizisi spektrofotometreleri tek ışınlıdır. Tek ışınlı cihazların maliyeti düşüktür ve basit optik sistem yüksek verim ve dolayısıyla yüksek hassasiyet sunar.</w:t>
      </w:r>
    </w:p>
    <w:p w:rsidR="00BF6AB3" w:rsidRDefault="00BF6AB3" w:rsidP="00BF6AB3">
      <w:pPr>
        <w:pStyle w:val="fbemetinnormal"/>
      </w:pPr>
      <w:r>
        <w:t xml:space="preserve">Özellikle diyot dizisi spektrofotometreleri, tek ışınlı </w:t>
      </w:r>
      <w:proofErr w:type="gramStart"/>
      <w:r>
        <w:t>konfigürasyona</w:t>
      </w:r>
      <w:proofErr w:type="gramEnd"/>
      <w:r>
        <w:t xml:space="preserve"> çok uygundur, çünkü spektrumlar çok hızlı bir şekilde elde edilir, kör ve dolu numune ölçümleri arasındaki zaman aralığı minimize edilir. Ek olarak, lamba sapmasının etkilerini daha da azaltmak için </w:t>
      </w:r>
      <w:proofErr w:type="gramStart"/>
      <w:r>
        <w:t>dahili</w:t>
      </w:r>
      <w:proofErr w:type="gramEnd"/>
      <w:r>
        <w:t xml:space="preserve"> re</w:t>
      </w:r>
      <w:r w:rsidR="00744AFD">
        <w:t>feranslama kullanılabilir (Owen</w:t>
      </w:r>
      <w:r>
        <w:t xml:space="preserve"> 2000).</w:t>
      </w:r>
    </w:p>
    <w:p w:rsidR="00BF6AB3" w:rsidRDefault="00BF6AB3" w:rsidP="00BF6AB3">
      <w:pPr>
        <w:pStyle w:val="fbebalk3"/>
      </w:pPr>
      <w:bookmarkStart w:id="183" w:name="_Toc1478004"/>
      <w:bookmarkStart w:id="184" w:name="_Toc1479379"/>
      <w:bookmarkStart w:id="185" w:name="_Toc1479988"/>
      <w:bookmarkStart w:id="186" w:name="_Toc35950062"/>
      <w:bookmarkStart w:id="187" w:name="_Toc45465313"/>
      <w:r>
        <w:t>Çift ışın tasarımı</w:t>
      </w:r>
      <w:bookmarkEnd w:id="183"/>
      <w:bookmarkEnd w:id="184"/>
      <w:bookmarkEnd w:id="185"/>
      <w:bookmarkEnd w:id="186"/>
      <w:bookmarkEnd w:id="187"/>
    </w:p>
    <w:p w:rsidR="00BF6AB3" w:rsidRDefault="00BF6AB3" w:rsidP="00BF6AB3">
      <w:pPr>
        <w:pStyle w:val="fbemetinnormal"/>
      </w:pPr>
      <w:r>
        <w:t>Klasik</w:t>
      </w:r>
      <w:r w:rsidRPr="00201794">
        <w:t xml:space="preserve"> bir tek ışınlı spektrofotometrede, boşluk ve numune, tek bir dalga boyu ölçümü için birkaç saniye aralıklarla ve geleneksel bir aletle tam spektrum ölçümü için birkaç dakikaya kadar ardışık olarak ölçülür. Lamba sapması uzun zaman aralıklarında önemli hatalara neden olabilir</w:t>
      </w:r>
      <w:r>
        <w:t>.</w:t>
      </w:r>
    </w:p>
    <w:p w:rsidR="00BF6AB3" w:rsidRDefault="00BF6AB3" w:rsidP="00BF6AB3">
      <w:pPr>
        <w:pStyle w:val="fbemetinnormal"/>
      </w:pPr>
      <w:r w:rsidRPr="0097357F">
        <w:t>Çift ışınlı spektrofotometre,</w:t>
      </w:r>
      <w:r>
        <w:t xml:space="preserve"> kör </w:t>
      </w:r>
      <w:r w:rsidRPr="0097357F">
        <w:t xml:space="preserve">ve numune küvetlerde yapılan ölçümler arasındaki lamba yoğunluğundaki bu değişiklikleri telafi etmek için geliştirilmiştir. Bu yapılandırmada, ışık kaynağının yakınında, optik yola bir </w:t>
      </w:r>
      <w:r>
        <w:t>akım kesici alet</w:t>
      </w:r>
      <w:r w:rsidRPr="0097357F">
        <w:t xml:space="preserve"> yerleştirilir. </w:t>
      </w:r>
      <w:r>
        <w:t>Akım kesici alet</w:t>
      </w:r>
      <w:r w:rsidRPr="0097357F">
        <w:t xml:space="preserve">, ışık yolunu referans optik yol ile örnek optik yol arasında dedektöre geçirir. </w:t>
      </w:r>
      <w:r w:rsidRPr="008921E8">
        <w:t xml:space="preserve">Tek ışınlı tasarımlarla karşılaştırıldığında, çift ışınlı aletler daha fazla optik bileşen içerir, bu da verimi ve hassasiyeti azaltır. Yüksek hassasiyet için uzun ölçüm süreleri gerekebilir. Ek olarak, çift ışınlı spektrofotometrenin daha karmaşık mekanik tasarımı daha düşük güvenilirliğe yol açabilir. </w:t>
      </w:r>
      <w:r>
        <w:t>Ç</w:t>
      </w:r>
      <w:r w:rsidRPr="008921E8">
        <w:t>ift ışınlı cihazların daha yüksek kararlılığı, yüksek performanslı spektrofotometre tasarımında önemli bir faktör olmuştur</w:t>
      </w:r>
      <w:r w:rsidR="00744AFD">
        <w:t xml:space="preserve"> (Owen</w:t>
      </w:r>
      <w:r>
        <w:t xml:space="preserve"> 2000)</w:t>
      </w:r>
      <w:r w:rsidRPr="008921E8">
        <w:t>.</w:t>
      </w:r>
    </w:p>
    <w:p w:rsidR="00BF6AB3" w:rsidRDefault="00BF6AB3" w:rsidP="00BF6AB3">
      <w:pPr>
        <w:pStyle w:val="fbebalk3"/>
      </w:pPr>
      <w:bookmarkStart w:id="188" w:name="_Toc1478005"/>
      <w:bookmarkStart w:id="189" w:name="_Toc1479380"/>
      <w:bookmarkStart w:id="190" w:name="_Toc1479989"/>
      <w:bookmarkStart w:id="191" w:name="_Toc35950063"/>
      <w:bookmarkStart w:id="192" w:name="_Toc45465314"/>
      <w:r>
        <w:lastRenderedPageBreak/>
        <w:t>Bölünmüş ışın tasarımı</w:t>
      </w:r>
      <w:bookmarkEnd w:id="188"/>
      <w:bookmarkEnd w:id="189"/>
      <w:bookmarkEnd w:id="190"/>
      <w:bookmarkEnd w:id="191"/>
      <w:bookmarkEnd w:id="192"/>
    </w:p>
    <w:p w:rsidR="00BF6AB3" w:rsidRDefault="00BF6AB3" w:rsidP="00BF6AB3">
      <w:pPr>
        <w:pStyle w:val="fbemetinnormal"/>
      </w:pPr>
      <w:r w:rsidRPr="008921E8">
        <w:t>Bölünmüş ışın spektrofotometre</w:t>
      </w:r>
      <w:r>
        <w:t xml:space="preserve">si, </w:t>
      </w:r>
      <w:r w:rsidRPr="008921E8">
        <w:t xml:space="preserve">çift ışınlı spektrofotometreye benzer, fakat aynı detektöre ışık göndermek için bir kıyıcı yerine bir ışın ayırıcı kullanır. Bu yapılandırma, </w:t>
      </w:r>
      <w:r>
        <w:t xml:space="preserve">kör </w:t>
      </w:r>
      <w:r w:rsidRPr="008921E8">
        <w:t>ve numunenin aynı anda ölçülmesini sağlar. Bölmeli ışın tasarımı</w:t>
      </w:r>
      <w:r>
        <w:t>,</w:t>
      </w:r>
      <w:r w:rsidRPr="008921E8">
        <w:t xml:space="preserve"> mekanik olarak gerçek çift ışın aletinden daha basit olmasına ve daha az optik eleman gerektirmesine rağmen, iki bağımsız dedektör kullanımı, başka bir potansiyel sapma kaynağı ortaya çıkarmaktadır</w:t>
      </w:r>
      <w:r w:rsidR="00744AFD">
        <w:t xml:space="preserve"> (Owen</w:t>
      </w:r>
      <w:r>
        <w:t xml:space="preserve"> 2000)</w:t>
      </w:r>
      <w:r w:rsidRPr="008921E8">
        <w:t>.</w:t>
      </w:r>
    </w:p>
    <w:p w:rsidR="00BF6AB3" w:rsidRDefault="00BF6AB3" w:rsidP="00BF6AB3">
      <w:pPr>
        <w:pStyle w:val="fbebalk3"/>
      </w:pPr>
      <w:bookmarkStart w:id="193" w:name="_Toc1478006"/>
      <w:bookmarkStart w:id="194" w:name="_Toc1479381"/>
      <w:bookmarkStart w:id="195" w:name="_Toc1479990"/>
      <w:bookmarkStart w:id="196" w:name="_Toc35950064"/>
      <w:bookmarkStart w:id="197" w:name="_Toc45465315"/>
      <w:r>
        <w:t>Çift dalga boyu tasarımı</w:t>
      </w:r>
      <w:bookmarkEnd w:id="193"/>
      <w:bookmarkEnd w:id="194"/>
      <w:bookmarkEnd w:id="195"/>
      <w:bookmarkEnd w:id="196"/>
      <w:bookmarkEnd w:id="197"/>
    </w:p>
    <w:p w:rsidR="00BF6AB3" w:rsidRDefault="00BF6AB3" w:rsidP="00BF6AB3">
      <w:pPr>
        <w:pStyle w:val="fbemetinnormal"/>
      </w:pPr>
      <w:r>
        <w:t>Çift</w:t>
      </w:r>
      <w:r w:rsidRPr="00920954">
        <w:t xml:space="preserve"> dalga boylu bir spekt</w:t>
      </w:r>
      <w:r>
        <w:t>rofotometre ile</w:t>
      </w:r>
      <w:r w:rsidRPr="00920954">
        <w:t xml:space="preserve"> bir örnekteki iki eşzamanlı reaksiyonun çalışması gibi özel uygulamalar için</w:t>
      </w:r>
      <w:r>
        <w:t>,</w:t>
      </w:r>
      <w:r w:rsidRPr="00920954">
        <w:t xml:space="preserve"> iki dalga boyu aynı anda ölçülebilir. Monokromatör, çıktıyı tek bir ışın halinde birleştiren iki dispersiyon cihazı içerir. Bu karmaşık aletler tipik olarak </w:t>
      </w:r>
      <w:r>
        <w:t xml:space="preserve">klasik </w:t>
      </w:r>
      <w:r w:rsidRPr="00920954">
        <w:t>spektrofotometrelerden çok daha pahalıdır ve çoğunlukla çok dalga boylu aletler olan diyot dizisi spektrofotometreleri ile değiştirilmiştir</w:t>
      </w:r>
      <w:r w:rsidR="00744AFD">
        <w:t xml:space="preserve"> (Owen</w:t>
      </w:r>
      <w:r>
        <w:t xml:space="preserve"> 2000)</w:t>
      </w:r>
      <w:r w:rsidRPr="00920954">
        <w:t>.</w:t>
      </w:r>
    </w:p>
    <w:p w:rsidR="00BF6AB3" w:rsidRDefault="00BF6AB3" w:rsidP="00BF6AB3">
      <w:pPr>
        <w:pStyle w:val="fbebalk3"/>
      </w:pPr>
      <w:bookmarkStart w:id="198" w:name="_Toc1478007"/>
      <w:bookmarkStart w:id="199" w:name="_Toc1479382"/>
      <w:bookmarkStart w:id="200" w:name="_Toc1479991"/>
      <w:bookmarkStart w:id="201" w:name="_Toc35950065"/>
      <w:bookmarkStart w:id="202" w:name="_Toc45465316"/>
      <w:r>
        <w:t>Bir spektrumun ölçülmesi</w:t>
      </w:r>
      <w:bookmarkEnd w:id="198"/>
      <w:bookmarkEnd w:id="199"/>
      <w:bookmarkEnd w:id="200"/>
      <w:bookmarkEnd w:id="201"/>
      <w:bookmarkEnd w:id="202"/>
    </w:p>
    <w:p w:rsidR="00BF6AB3" w:rsidRDefault="00BF6AB3" w:rsidP="00BF6AB3">
      <w:pPr>
        <w:pStyle w:val="fbemetinnormal"/>
      </w:pPr>
      <w:r w:rsidRPr="008317CE">
        <w:t xml:space="preserve">Numunenin radyasyonla (geçirgenlik veya absorbans) etkileşiminin derecesi, hem </w:t>
      </w:r>
      <w:r>
        <w:t>gelen ışımanın</w:t>
      </w:r>
      <w:r w:rsidRPr="008317CE">
        <w:t xml:space="preserve"> yoğunluğunun (numune olmadan) hem de iletilen </w:t>
      </w:r>
      <w:r>
        <w:t xml:space="preserve">ışımanın yoğunluğunun </w:t>
      </w:r>
      <w:r w:rsidRPr="008317CE">
        <w:t>(numune ile) ölçülmesiyle belirlenir.</w:t>
      </w:r>
    </w:p>
    <w:p w:rsidR="00BF6AB3" w:rsidRDefault="00BF6AB3" w:rsidP="00BF6AB3">
      <w:pPr>
        <w:pStyle w:val="fbemetinnormal"/>
      </w:pPr>
      <w:r w:rsidRPr="008317CE">
        <w:t xml:space="preserve">Bu yoğunluklar sırasıyla </w:t>
      </w:r>
      <w:r w:rsidRPr="008317CE">
        <w:rPr>
          <w:i/>
        </w:rPr>
        <w:t>I</w:t>
      </w:r>
      <w:r w:rsidRPr="00744AFD">
        <w:rPr>
          <w:i/>
          <w:vertAlign w:val="subscript"/>
        </w:rPr>
        <w:t>o</w:t>
      </w:r>
      <w:r w:rsidRPr="008317CE">
        <w:t xml:space="preserve"> ve </w:t>
      </w:r>
      <w:r w:rsidRPr="008317CE">
        <w:rPr>
          <w:i/>
        </w:rPr>
        <w:t>I</w:t>
      </w:r>
      <w:r w:rsidRPr="008317CE">
        <w:t xml:space="preserve"> olarak ifade edilir</w:t>
      </w:r>
      <w:r>
        <w:t>.</w:t>
      </w:r>
      <w:r w:rsidRPr="008317CE">
        <w:t xml:space="preserve"> UV görülebilir spektroskopi ile ölçülen numunelerin</w:t>
      </w:r>
      <w:r>
        <w:t xml:space="preserve"> çoğu çözelti içindedir ve</w:t>
      </w:r>
      <w:r w:rsidRPr="008317CE">
        <w:t xml:space="preserve"> </w:t>
      </w:r>
      <w:r>
        <w:t xml:space="preserve">kör numune </w:t>
      </w:r>
      <w:r w:rsidRPr="008317CE">
        <w:t>hazırlamak için kullanılan saf çözücü içeren bir küvet üzerinde ölçülmelidir. Bu iş</w:t>
      </w:r>
      <w:r>
        <w:t>lem, numune ölçümünden, çözücüden</w:t>
      </w:r>
      <w:r w:rsidRPr="008317CE">
        <w:t xml:space="preserve"> kaynaklanan herhangi bir absorbansı ortadan kaldırır. Tek ışınlı bir aletle, çözücü içeren küvet spektrofotometreye yerleştirilir ve </w:t>
      </w:r>
      <w:r>
        <w:t>kör numune</w:t>
      </w:r>
      <w:r w:rsidRPr="008317CE">
        <w:t xml:space="preserve"> ölçülür. </w:t>
      </w:r>
      <w:r>
        <w:t>Daha sonra n</w:t>
      </w:r>
      <w:r w:rsidRPr="008317CE">
        <w:t>umune çözeltisi d</w:t>
      </w:r>
      <w:r>
        <w:t>e</w:t>
      </w:r>
      <w:r w:rsidRPr="008317CE">
        <w:t xml:space="preserve"> aynı küvette ölçülür. Tüm modern cihazlar, </w:t>
      </w:r>
      <w:r>
        <w:t xml:space="preserve">numuneye ait </w:t>
      </w:r>
      <w:r w:rsidRPr="008317CE">
        <w:t xml:space="preserve">absorbans değerlerini hesaplamak için kullanılan </w:t>
      </w:r>
      <w:r w:rsidRPr="00E21BE0">
        <w:rPr>
          <w:i/>
        </w:rPr>
        <w:t>Io</w:t>
      </w:r>
      <w:r w:rsidRPr="008317CE">
        <w:t xml:space="preserve"> referansını otomatik olarak saklar. </w:t>
      </w:r>
    </w:p>
    <w:p w:rsidR="00BF6AB3" w:rsidRDefault="00BF6AB3" w:rsidP="00BF6AB3">
      <w:pPr>
        <w:pStyle w:val="fbemetinnormal"/>
      </w:pPr>
      <w:r>
        <w:lastRenderedPageBreak/>
        <w:t>Çift</w:t>
      </w:r>
      <w:r w:rsidRPr="008317CE">
        <w:t xml:space="preserve"> veya ayrık ışınlı bir aletle, iki küvet gereklidir. Her iki küvet de başlangıçta saf çözücü ile doldurulur ve denge ölçümü denir. Bu ölçüm, kullanılan iki optik yol arasındaki absorbans farkını yansıtır. Numune küveti daha sonra ölçüm için numune çözeltisi ile doldurulur ve </w:t>
      </w:r>
      <w:r w:rsidRPr="00E21BE0">
        <w:rPr>
          <w:i/>
        </w:rPr>
        <w:t>I</w:t>
      </w:r>
      <w:r w:rsidRPr="00744AFD">
        <w:rPr>
          <w:i/>
          <w:vertAlign w:val="subscript"/>
        </w:rPr>
        <w:t>o</w:t>
      </w:r>
      <w:r w:rsidRPr="00744AFD">
        <w:rPr>
          <w:vertAlign w:val="subscript"/>
        </w:rPr>
        <w:t xml:space="preserve"> </w:t>
      </w:r>
      <w:r w:rsidRPr="008317CE">
        <w:t xml:space="preserve">ve </w:t>
      </w:r>
      <w:r w:rsidRPr="00E21BE0">
        <w:rPr>
          <w:i/>
        </w:rPr>
        <w:t>I</w:t>
      </w:r>
      <w:r w:rsidRPr="008317CE">
        <w:t xml:space="preserve"> hemen hemen aynı anda ölçülür. Elde edilen spektrum denge spektrumunu çıkartarak düzeltilir</w:t>
      </w:r>
      <w:r>
        <w:t xml:space="preserve"> (Owen 2000)</w:t>
      </w:r>
      <w:r w:rsidRPr="00920954">
        <w:t>.</w:t>
      </w:r>
    </w:p>
    <w:p w:rsidR="00BF6AB3" w:rsidRDefault="00BF6AB3" w:rsidP="00BF6AB3">
      <w:pPr>
        <w:pStyle w:val="fbemetinnormal"/>
      </w:pPr>
    </w:p>
    <w:p w:rsidR="00843061" w:rsidRDefault="00843061" w:rsidP="00843061">
      <w:pPr>
        <w:pStyle w:val="fbemetinnormal"/>
      </w:pPr>
    </w:p>
    <w:p w:rsidR="00843061" w:rsidRDefault="00843061" w:rsidP="00843061">
      <w:pPr>
        <w:pStyle w:val="fbemetinnormal"/>
      </w:pPr>
    </w:p>
    <w:p w:rsidR="00E57B00" w:rsidRDefault="004C47D0" w:rsidP="00BF6AB3">
      <w:pPr>
        <w:pStyle w:val="fbebalk1"/>
        <w:tabs>
          <w:tab w:val="left" w:pos="993"/>
        </w:tabs>
        <w:spacing w:before="100" w:beforeAutospacing="1" w:after="100" w:afterAutospacing="1"/>
        <w:ind w:left="0" w:firstLine="710"/>
      </w:pPr>
      <w:bookmarkStart w:id="203" w:name="_Toc45465317"/>
      <w:r>
        <w:lastRenderedPageBreak/>
        <w:t>MATERYAL ve METOD</w:t>
      </w:r>
      <w:bookmarkEnd w:id="203"/>
    </w:p>
    <w:p w:rsidR="00BF6AB3" w:rsidRDefault="00BF6AB3" w:rsidP="00BF6AB3">
      <w:pPr>
        <w:pStyle w:val="fbebalk20"/>
        <w:tabs>
          <w:tab w:val="left" w:pos="993"/>
          <w:tab w:val="left" w:pos="1134"/>
        </w:tabs>
        <w:ind w:left="0" w:firstLine="710"/>
      </w:pPr>
      <w:bookmarkStart w:id="204" w:name="_Toc35950067"/>
      <w:bookmarkStart w:id="205" w:name="_Toc45465318"/>
      <w:r>
        <w:t>Materyal</w:t>
      </w:r>
      <w:bookmarkEnd w:id="204"/>
      <w:bookmarkEnd w:id="205"/>
    </w:p>
    <w:p w:rsidR="00BF6AB3" w:rsidRDefault="00BF6AB3" w:rsidP="00BF6AB3">
      <w:pPr>
        <w:pStyle w:val="fbemetinnormal"/>
        <w:rPr>
          <w:szCs w:val="24"/>
        </w:rPr>
      </w:pPr>
      <w:r w:rsidRPr="00232224">
        <w:rPr>
          <w:b/>
        </w:rPr>
        <w:t>Stok TOA</w:t>
      </w:r>
      <w:r w:rsidR="00FD4FF9">
        <w:rPr>
          <w:b/>
        </w:rPr>
        <w:t xml:space="preserve"> </w:t>
      </w:r>
      <w:r w:rsidRPr="00232224">
        <w:rPr>
          <w:b/>
        </w:rPr>
        <w:t>(trioktilamin) çözeltisi:</w:t>
      </w:r>
      <w:r w:rsidR="00231BB1">
        <w:t xml:space="preserve"> Kütlece %93, yoğunluğu 0.</w:t>
      </w:r>
      <w:r w:rsidR="0022419C">
        <w:t>810 g</w:t>
      </w:r>
      <w:r>
        <w:t>cm</w:t>
      </w:r>
      <w:r w:rsidR="0022419C" w:rsidRPr="0022419C">
        <w:rPr>
          <w:vertAlign w:val="superscript"/>
        </w:rPr>
        <w:t>-</w:t>
      </w:r>
      <w:r w:rsidRPr="00232224">
        <w:rPr>
          <w:vertAlign w:val="superscript"/>
        </w:rPr>
        <w:t>3</w:t>
      </w:r>
      <w:r>
        <w:t xml:space="preserve"> olan TOA </w:t>
      </w:r>
      <w:r>
        <w:rPr>
          <w:szCs w:val="24"/>
        </w:rPr>
        <w:t>(Merck) yeni distillenmiş kerosen (gazyağı) ile 100 mL’ye tamamlanarak, hazırlanmıştır.</w:t>
      </w:r>
    </w:p>
    <w:p w:rsidR="00BF6AB3" w:rsidRPr="00172DEF" w:rsidRDefault="00BF6AB3" w:rsidP="00BF6AB3">
      <w:pPr>
        <w:pStyle w:val="fbemetinnormal"/>
        <w:rPr>
          <w:szCs w:val="24"/>
        </w:rPr>
      </w:pPr>
      <w:r w:rsidRPr="00172DEF">
        <w:rPr>
          <w:b/>
          <w:szCs w:val="24"/>
        </w:rPr>
        <w:t>Standart stok</w:t>
      </w:r>
      <w:r>
        <w:rPr>
          <w:szCs w:val="24"/>
        </w:rPr>
        <w:t xml:space="preserve"> </w:t>
      </w:r>
      <w:r>
        <w:rPr>
          <w:b/>
          <w:szCs w:val="24"/>
        </w:rPr>
        <w:t>5</w:t>
      </w:r>
      <w:r w:rsidR="00FD4FF9">
        <w:rPr>
          <w:b/>
          <w:szCs w:val="24"/>
        </w:rPr>
        <w:t>00 ppm Zr</w:t>
      </w:r>
      <w:r w:rsidRPr="00066145">
        <w:rPr>
          <w:b/>
          <w:szCs w:val="24"/>
        </w:rPr>
        <w:t>(IV) (zirkonyum) çözeltisi:</w:t>
      </w:r>
      <w:r>
        <w:rPr>
          <w:b/>
          <w:szCs w:val="24"/>
        </w:rPr>
        <w:t xml:space="preserve"> </w:t>
      </w:r>
      <w:r>
        <w:rPr>
          <w:szCs w:val="24"/>
        </w:rPr>
        <w:t xml:space="preserve">Analitik saflıkta olan </w:t>
      </w:r>
      <w:r w:rsidRPr="006D1BD1">
        <w:rPr>
          <w:szCs w:val="24"/>
        </w:rPr>
        <w:t>0.</w:t>
      </w:r>
      <w:r>
        <w:rPr>
          <w:szCs w:val="24"/>
        </w:rPr>
        <w:t>883</w:t>
      </w:r>
      <w:r w:rsidR="008C793B">
        <w:rPr>
          <w:szCs w:val="24"/>
        </w:rPr>
        <w:t xml:space="preserve"> g</w:t>
      </w:r>
      <w:r w:rsidRPr="006D1BD1">
        <w:rPr>
          <w:szCs w:val="24"/>
        </w:rPr>
        <w:t xml:space="preserve"> ZrOCl</w:t>
      </w:r>
      <w:r w:rsidRPr="00172DEF">
        <w:rPr>
          <w:szCs w:val="24"/>
          <w:vertAlign w:val="subscript"/>
        </w:rPr>
        <w:t>2</w:t>
      </w:r>
      <w:r w:rsidRPr="006D1BD1">
        <w:rPr>
          <w:szCs w:val="24"/>
        </w:rPr>
        <w:t>.8H</w:t>
      </w:r>
      <w:r w:rsidRPr="00172DEF">
        <w:rPr>
          <w:szCs w:val="24"/>
          <w:vertAlign w:val="subscript"/>
        </w:rPr>
        <w:t>2</w:t>
      </w:r>
      <w:r w:rsidRPr="006D1BD1">
        <w:rPr>
          <w:szCs w:val="24"/>
        </w:rPr>
        <w:t>O</w:t>
      </w:r>
      <w:r w:rsidR="00FD4FF9">
        <w:rPr>
          <w:szCs w:val="24"/>
        </w:rPr>
        <w:t xml:space="preserve"> (Z</w:t>
      </w:r>
      <w:r>
        <w:rPr>
          <w:szCs w:val="24"/>
        </w:rPr>
        <w:t>irkon(IV)-oksi klorür)</w:t>
      </w:r>
      <w:r w:rsidRPr="006D1BD1">
        <w:rPr>
          <w:szCs w:val="24"/>
        </w:rPr>
        <w:t xml:space="preserve"> üzerine </w:t>
      </w:r>
      <w:r>
        <w:rPr>
          <w:szCs w:val="24"/>
        </w:rPr>
        <w:t>500 mL distile su eklenerek, hazırlanmıştır.</w:t>
      </w:r>
    </w:p>
    <w:p w:rsidR="00BF6AB3" w:rsidRDefault="00BF6AB3" w:rsidP="00BF6AB3">
      <w:pPr>
        <w:pStyle w:val="fbemetinnormal"/>
        <w:rPr>
          <w:szCs w:val="24"/>
        </w:rPr>
      </w:pPr>
      <w:r w:rsidRPr="004B5930">
        <w:rPr>
          <w:b/>
          <w:szCs w:val="24"/>
        </w:rPr>
        <w:t>Stok Na</w:t>
      </w:r>
      <w:r w:rsidRPr="004B5930">
        <w:rPr>
          <w:b/>
          <w:szCs w:val="24"/>
          <w:vertAlign w:val="subscript"/>
        </w:rPr>
        <w:t>2</w:t>
      </w:r>
      <w:r w:rsidRPr="004B5930">
        <w:rPr>
          <w:b/>
          <w:szCs w:val="24"/>
        </w:rPr>
        <w:t>CO</w:t>
      </w:r>
      <w:r w:rsidRPr="004B5930">
        <w:rPr>
          <w:b/>
          <w:szCs w:val="24"/>
          <w:vertAlign w:val="subscript"/>
        </w:rPr>
        <w:t>3</w:t>
      </w:r>
      <w:r w:rsidR="00FD4FF9">
        <w:rPr>
          <w:b/>
          <w:szCs w:val="24"/>
          <w:vertAlign w:val="subscript"/>
        </w:rPr>
        <w:t xml:space="preserve"> </w:t>
      </w:r>
      <w:r w:rsidRPr="004B5930">
        <w:rPr>
          <w:b/>
          <w:szCs w:val="24"/>
        </w:rPr>
        <w:t>(sodyum karbonat) çözeltisi:</w:t>
      </w:r>
      <w:r>
        <w:rPr>
          <w:szCs w:val="24"/>
        </w:rPr>
        <w:t xml:space="preserve"> 0.25 g Na</w:t>
      </w:r>
      <w:r w:rsidRPr="00E0785F">
        <w:rPr>
          <w:szCs w:val="24"/>
          <w:vertAlign w:val="subscript"/>
        </w:rPr>
        <w:t>2</w:t>
      </w:r>
      <w:r w:rsidRPr="00E0785F">
        <w:rPr>
          <w:szCs w:val="24"/>
        </w:rPr>
        <w:t>CO</w:t>
      </w:r>
      <w:r w:rsidRPr="00E0785F">
        <w:rPr>
          <w:szCs w:val="24"/>
          <w:vertAlign w:val="subscript"/>
        </w:rPr>
        <w:t>3</w:t>
      </w:r>
      <w:r>
        <w:rPr>
          <w:szCs w:val="24"/>
          <w:vertAlign w:val="subscript"/>
        </w:rPr>
        <w:t xml:space="preserve"> </w:t>
      </w:r>
      <w:r>
        <w:rPr>
          <w:szCs w:val="24"/>
        </w:rPr>
        <w:t>üzerine 50 mL distille su ile eklenerek, hazırlanmıştır.</w:t>
      </w:r>
    </w:p>
    <w:p w:rsidR="00BF6AB3" w:rsidRPr="004B5930" w:rsidRDefault="00BF6AB3" w:rsidP="00BF6AB3">
      <w:pPr>
        <w:pStyle w:val="fbemetinnormal"/>
        <w:rPr>
          <w:szCs w:val="24"/>
        </w:rPr>
      </w:pPr>
      <w:r w:rsidRPr="004B5930">
        <w:rPr>
          <w:b/>
          <w:szCs w:val="24"/>
        </w:rPr>
        <w:t xml:space="preserve">Stok Arsenozo III </w:t>
      </w:r>
      <w:proofErr w:type="gramStart"/>
      <w:r w:rsidRPr="004B5930">
        <w:rPr>
          <w:b/>
          <w:szCs w:val="24"/>
        </w:rPr>
        <w:t>(</w:t>
      </w:r>
      <w:proofErr w:type="gramEnd"/>
      <w:r w:rsidRPr="004B5930">
        <w:rPr>
          <w:b/>
        </w:rPr>
        <w:t xml:space="preserve">1,8-dihidroksinaftalen-3,6-disülfonik asit-2,7-bis [(azo-2) -fenilarsonik asit] çözeltisi: </w:t>
      </w:r>
      <w:r w:rsidRPr="004B5930">
        <w:t>0.25 mL Na</w:t>
      </w:r>
      <w:r w:rsidRPr="004B5930">
        <w:rPr>
          <w:vertAlign w:val="subscript"/>
        </w:rPr>
        <w:t>2</w:t>
      </w:r>
      <w:r w:rsidRPr="004B5930">
        <w:t>CO</w:t>
      </w:r>
      <w:r w:rsidRPr="004B5930">
        <w:rPr>
          <w:vertAlign w:val="subscript"/>
        </w:rPr>
        <w:t>3</w:t>
      </w:r>
      <w:r w:rsidRPr="004B5930">
        <w:t xml:space="preserve"> çözeltisi</w:t>
      </w:r>
      <w:r>
        <w:t xml:space="preserve"> üzerine </w:t>
      </w:r>
      <w:r w:rsidRPr="004B5930">
        <w:t xml:space="preserve">40 mL distile su eklenir. </w:t>
      </w:r>
      <w:r>
        <w:t xml:space="preserve">Bu çözelti üzerine </w:t>
      </w:r>
      <w:r w:rsidRPr="004B5930">
        <w:t>0</w:t>
      </w:r>
      <w:r w:rsidR="008C793B">
        <w:t>.05 g</w:t>
      </w:r>
      <w:r>
        <w:t xml:space="preserve"> Arsenazo III tartılıp, d</w:t>
      </w:r>
      <w:r w:rsidRPr="004B5930">
        <w:t xml:space="preserve">istile su ile </w:t>
      </w:r>
      <w:r>
        <w:t>5</w:t>
      </w:r>
      <w:r w:rsidRPr="004B5930">
        <w:t xml:space="preserve">0 </w:t>
      </w:r>
      <w:r w:rsidRPr="004B5930">
        <w:rPr>
          <w:szCs w:val="24"/>
        </w:rPr>
        <w:t xml:space="preserve">mL’ye tamamlanarak hazırlanır. </w:t>
      </w:r>
    </w:p>
    <w:p w:rsidR="00BF6AB3" w:rsidRDefault="00BF6AB3" w:rsidP="00BF6AB3">
      <w:pPr>
        <w:pStyle w:val="fbemetinnormal"/>
        <w:rPr>
          <w:szCs w:val="24"/>
        </w:rPr>
      </w:pPr>
      <w:r>
        <w:rPr>
          <w:b/>
          <w:szCs w:val="24"/>
        </w:rPr>
        <w:t>Stok</w:t>
      </w:r>
      <w:r w:rsidRPr="004B5930">
        <w:rPr>
          <w:b/>
          <w:szCs w:val="24"/>
        </w:rPr>
        <w:t xml:space="preserve"> Hidroklorik Asit (HCl) çözeltisi:</w:t>
      </w:r>
      <w:r w:rsidRPr="004B5930">
        <w:rPr>
          <w:szCs w:val="24"/>
        </w:rPr>
        <w:t xml:space="preserve"> </w:t>
      </w:r>
      <w:r w:rsidR="0022419C">
        <w:rPr>
          <w:szCs w:val="24"/>
        </w:rPr>
        <w:t>Yoğunluğu 1.19 g</w:t>
      </w:r>
      <w:r>
        <w:rPr>
          <w:szCs w:val="24"/>
        </w:rPr>
        <w:t>cm</w:t>
      </w:r>
      <w:r w:rsidR="0022419C" w:rsidRPr="0022419C">
        <w:rPr>
          <w:szCs w:val="24"/>
          <w:vertAlign w:val="superscript"/>
        </w:rPr>
        <w:t>-</w:t>
      </w:r>
      <w:r w:rsidRPr="00066145">
        <w:rPr>
          <w:szCs w:val="24"/>
          <w:vertAlign w:val="superscript"/>
        </w:rPr>
        <w:t>3</w:t>
      </w:r>
      <w:r>
        <w:rPr>
          <w:szCs w:val="24"/>
        </w:rPr>
        <w:t xml:space="preserve"> olan, %37’lik HCl (Merck) kimyasalından</w:t>
      </w:r>
      <w:r w:rsidRPr="00211DE5">
        <w:rPr>
          <w:szCs w:val="24"/>
        </w:rPr>
        <w:t xml:space="preserve"> </w:t>
      </w:r>
      <w:r>
        <w:rPr>
          <w:szCs w:val="24"/>
        </w:rPr>
        <w:t>40</w:t>
      </w:r>
      <w:r w:rsidRPr="00211DE5">
        <w:rPr>
          <w:szCs w:val="24"/>
        </w:rPr>
        <w:t xml:space="preserve"> mL </w:t>
      </w:r>
      <w:r>
        <w:rPr>
          <w:szCs w:val="24"/>
        </w:rPr>
        <w:t>alınıp, distile su ile 100 mL’e tamamlanarak, hazırlanmıştır.</w:t>
      </w:r>
    </w:p>
    <w:p w:rsidR="00BF6AB3" w:rsidRDefault="00BF6AB3" w:rsidP="00BF6AB3">
      <w:pPr>
        <w:pStyle w:val="fbemetinnormal"/>
        <w:rPr>
          <w:b/>
          <w:szCs w:val="24"/>
        </w:rPr>
      </w:pPr>
      <w:r w:rsidRPr="00066145">
        <w:rPr>
          <w:b/>
          <w:szCs w:val="24"/>
        </w:rPr>
        <w:t>Stok 0.5</w:t>
      </w:r>
      <w:r w:rsidR="008C793B">
        <w:rPr>
          <w:b/>
          <w:szCs w:val="24"/>
        </w:rPr>
        <w:t>0</w:t>
      </w:r>
      <w:r w:rsidRPr="00066145">
        <w:rPr>
          <w:b/>
          <w:szCs w:val="24"/>
        </w:rPr>
        <w:t xml:space="preserve"> M H</w:t>
      </w:r>
      <w:r w:rsidRPr="00172DEF">
        <w:rPr>
          <w:b/>
          <w:szCs w:val="24"/>
          <w:vertAlign w:val="subscript"/>
        </w:rPr>
        <w:t>2</w:t>
      </w:r>
      <w:r w:rsidRPr="00066145">
        <w:rPr>
          <w:b/>
          <w:szCs w:val="24"/>
        </w:rPr>
        <w:t>SO</w:t>
      </w:r>
      <w:r w:rsidRPr="00172DEF">
        <w:rPr>
          <w:b/>
          <w:szCs w:val="24"/>
          <w:vertAlign w:val="subscript"/>
        </w:rPr>
        <w:t>4</w:t>
      </w:r>
      <w:r w:rsidR="00FD4FF9">
        <w:rPr>
          <w:b/>
          <w:szCs w:val="24"/>
          <w:vertAlign w:val="subscript"/>
        </w:rPr>
        <w:t xml:space="preserve"> </w:t>
      </w:r>
      <w:r w:rsidRPr="00066145">
        <w:rPr>
          <w:b/>
          <w:szCs w:val="24"/>
        </w:rPr>
        <w:t>(sülf</w:t>
      </w:r>
      <w:r>
        <w:rPr>
          <w:b/>
          <w:szCs w:val="24"/>
        </w:rPr>
        <w:t>ü</w:t>
      </w:r>
      <w:r w:rsidRPr="00066145">
        <w:rPr>
          <w:b/>
          <w:szCs w:val="24"/>
        </w:rPr>
        <w:t xml:space="preserve">rik asit) + 100 ppm Zr (IV) (zirkonyum) çözeltisi: </w:t>
      </w:r>
      <w:r w:rsidR="0022419C">
        <w:rPr>
          <w:szCs w:val="24"/>
        </w:rPr>
        <w:t>Yoğunluğu 1.83 g</w:t>
      </w:r>
      <w:r w:rsidRPr="006D1BD1">
        <w:rPr>
          <w:szCs w:val="24"/>
        </w:rPr>
        <w:t>cm</w:t>
      </w:r>
      <w:r w:rsidR="0022419C" w:rsidRPr="0022419C">
        <w:rPr>
          <w:szCs w:val="24"/>
          <w:vertAlign w:val="superscript"/>
        </w:rPr>
        <w:t>-</w:t>
      </w:r>
      <w:r w:rsidRPr="00172DEF">
        <w:rPr>
          <w:szCs w:val="24"/>
          <w:vertAlign w:val="superscript"/>
        </w:rPr>
        <w:t>3</w:t>
      </w:r>
      <w:r w:rsidR="00231BB1">
        <w:rPr>
          <w:szCs w:val="24"/>
        </w:rPr>
        <w:t xml:space="preserve"> olan, %97’</w:t>
      </w:r>
      <w:r w:rsidRPr="006D1BD1">
        <w:rPr>
          <w:szCs w:val="24"/>
        </w:rPr>
        <w:t>lik H</w:t>
      </w:r>
      <w:r w:rsidRPr="00172DEF">
        <w:rPr>
          <w:szCs w:val="24"/>
          <w:vertAlign w:val="subscript"/>
        </w:rPr>
        <w:t>2</w:t>
      </w:r>
      <w:r w:rsidRPr="006D1BD1">
        <w:rPr>
          <w:szCs w:val="24"/>
        </w:rPr>
        <w:t>SO</w:t>
      </w:r>
      <w:r w:rsidRPr="00172DEF">
        <w:rPr>
          <w:szCs w:val="24"/>
          <w:vertAlign w:val="subscript"/>
        </w:rPr>
        <w:t>4</w:t>
      </w:r>
      <w:r w:rsidRPr="006D1BD1">
        <w:rPr>
          <w:szCs w:val="24"/>
        </w:rPr>
        <w:t xml:space="preserve"> (Tekkim) kimyasalından 13.84 mL alınarak içinde biraz distile su bulunan 500 mL balonjojoye konulur.</w:t>
      </w:r>
      <w:r>
        <w:rPr>
          <w:szCs w:val="24"/>
        </w:rPr>
        <w:t xml:space="preserve"> Analitik saflıkta olan </w:t>
      </w:r>
      <w:r w:rsidRPr="006D1BD1">
        <w:rPr>
          <w:szCs w:val="24"/>
        </w:rPr>
        <w:t xml:space="preserve">0.177 </w:t>
      </w:r>
      <w:r w:rsidR="008C793B">
        <w:rPr>
          <w:szCs w:val="24"/>
        </w:rPr>
        <w:t>g</w:t>
      </w:r>
      <w:r w:rsidRPr="006D1BD1">
        <w:rPr>
          <w:szCs w:val="24"/>
        </w:rPr>
        <w:t xml:space="preserve"> ZrOCl</w:t>
      </w:r>
      <w:r w:rsidRPr="00172DEF">
        <w:rPr>
          <w:szCs w:val="24"/>
          <w:vertAlign w:val="subscript"/>
        </w:rPr>
        <w:t>2</w:t>
      </w:r>
      <w:r w:rsidRPr="006D1BD1">
        <w:rPr>
          <w:szCs w:val="24"/>
        </w:rPr>
        <w:t>.8H</w:t>
      </w:r>
      <w:r w:rsidRPr="00172DEF">
        <w:rPr>
          <w:szCs w:val="24"/>
          <w:vertAlign w:val="subscript"/>
        </w:rPr>
        <w:t>2</w:t>
      </w:r>
      <w:r w:rsidRPr="006D1BD1">
        <w:rPr>
          <w:szCs w:val="24"/>
        </w:rPr>
        <w:t>O</w:t>
      </w:r>
      <w:r>
        <w:rPr>
          <w:szCs w:val="24"/>
        </w:rPr>
        <w:t xml:space="preserve"> (zirkon(IV)-oksi klorür</w:t>
      </w:r>
      <w:r w:rsidR="00231BB1">
        <w:rPr>
          <w:szCs w:val="24"/>
        </w:rPr>
        <w:t xml:space="preserve"> okta hidrat</w:t>
      </w:r>
      <w:r>
        <w:rPr>
          <w:szCs w:val="24"/>
        </w:rPr>
        <w:t>)</w:t>
      </w:r>
      <w:r w:rsidRPr="006D1BD1">
        <w:rPr>
          <w:szCs w:val="24"/>
        </w:rPr>
        <w:t xml:space="preserve"> tartılarak üzerine eklenir ve </w:t>
      </w:r>
      <w:r>
        <w:rPr>
          <w:szCs w:val="24"/>
        </w:rPr>
        <w:t xml:space="preserve">distile su ile </w:t>
      </w:r>
      <w:r w:rsidR="00231BB1">
        <w:rPr>
          <w:szCs w:val="24"/>
        </w:rPr>
        <w:t>500 mL’</w:t>
      </w:r>
      <w:r w:rsidRPr="006D1BD1">
        <w:rPr>
          <w:szCs w:val="24"/>
        </w:rPr>
        <w:t>ye tamamlanır.</w:t>
      </w:r>
      <w:r>
        <w:rPr>
          <w:b/>
          <w:szCs w:val="24"/>
        </w:rPr>
        <w:t xml:space="preserve"> </w:t>
      </w:r>
    </w:p>
    <w:p w:rsidR="00BF6AB3" w:rsidRDefault="00BF6AB3" w:rsidP="00BF6AB3">
      <w:pPr>
        <w:pStyle w:val="fbemetinnormal"/>
        <w:rPr>
          <w:szCs w:val="24"/>
        </w:rPr>
      </w:pPr>
      <w:r w:rsidRPr="00066145">
        <w:rPr>
          <w:b/>
          <w:szCs w:val="24"/>
        </w:rPr>
        <w:t>Stok 0.5</w:t>
      </w:r>
      <w:r w:rsidR="008C793B">
        <w:rPr>
          <w:b/>
          <w:szCs w:val="24"/>
        </w:rPr>
        <w:t>0</w:t>
      </w:r>
      <w:r w:rsidRPr="00066145">
        <w:rPr>
          <w:b/>
          <w:szCs w:val="24"/>
        </w:rPr>
        <w:t xml:space="preserve"> M H</w:t>
      </w:r>
      <w:r w:rsidRPr="00172DEF">
        <w:rPr>
          <w:b/>
          <w:szCs w:val="24"/>
          <w:vertAlign w:val="subscript"/>
        </w:rPr>
        <w:t>2</w:t>
      </w:r>
      <w:r w:rsidRPr="00066145">
        <w:rPr>
          <w:b/>
          <w:szCs w:val="24"/>
        </w:rPr>
        <w:t>SO</w:t>
      </w:r>
      <w:r w:rsidRPr="00172DEF">
        <w:rPr>
          <w:b/>
          <w:szCs w:val="24"/>
          <w:vertAlign w:val="subscript"/>
        </w:rPr>
        <w:t>4</w:t>
      </w:r>
      <w:r w:rsidR="00FD4FF9">
        <w:rPr>
          <w:b/>
          <w:szCs w:val="24"/>
          <w:vertAlign w:val="subscript"/>
        </w:rPr>
        <w:t xml:space="preserve"> </w:t>
      </w:r>
      <w:r w:rsidRPr="00066145">
        <w:rPr>
          <w:b/>
          <w:szCs w:val="24"/>
        </w:rPr>
        <w:t>(sülf</w:t>
      </w:r>
      <w:r>
        <w:rPr>
          <w:b/>
          <w:szCs w:val="24"/>
        </w:rPr>
        <w:t>ü</w:t>
      </w:r>
      <w:r w:rsidRPr="00066145">
        <w:rPr>
          <w:b/>
          <w:szCs w:val="24"/>
        </w:rPr>
        <w:t>rik asit)</w:t>
      </w:r>
      <w:r>
        <w:rPr>
          <w:b/>
          <w:szCs w:val="24"/>
        </w:rPr>
        <w:t xml:space="preserve"> çözeltisi: </w:t>
      </w:r>
      <w:r w:rsidR="004E2529">
        <w:rPr>
          <w:szCs w:val="24"/>
        </w:rPr>
        <w:t>Yoğunluğu 1.83 g</w:t>
      </w:r>
      <w:r w:rsidRPr="006D1BD1">
        <w:rPr>
          <w:szCs w:val="24"/>
        </w:rPr>
        <w:t>cm</w:t>
      </w:r>
      <w:r w:rsidR="004E2529" w:rsidRPr="004E2529">
        <w:rPr>
          <w:szCs w:val="24"/>
          <w:vertAlign w:val="superscript"/>
        </w:rPr>
        <w:t>-</w:t>
      </w:r>
      <w:r w:rsidRPr="00172DEF">
        <w:rPr>
          <w:szCs w:val="24"/>
          <w:vertAlign w:val="superscript"/>
        </w:rPr>
        <w:t>3</w:t>
      </w:r>
      <w:r w:rsidRPr="006D1BD1">
        <w:rPr>
          <w:szCs w:val="24"/>
        </w:rPr>
        <w:t xml:space="preserve"> olan, %97 lik H</w:t>
      </w:r>
      <w:r w:rsidRPr="00172DEF">
        <w:rPr>
          <w:szCs w:val="24"/>
          <w:vertAlign w:val="subscript"/>
        </w:rPr>
        <w:t>2</w:t>
      </w:r>
      <w:r w:rsidRPr="006D1BD1">
        <w:rPr>
          <w:szCs w:val="24"/>
        </w:rPr>
        <w:t>SO</w:t>
      </w:r>
      <w:r w:rsidRPr="00172DEF">
        <w:rPr>
          <w:szCs w:val="24"/>
          <w:vertAlign w:val="subscript"/>
        </w:rPr>
        <w:t>4</w:t>
      </w:r>
      <w:r w:rsidRPr="006D1BD1">
        <w:rPr>
          <w:szCs w:val="24"/>
        </w:rPr>
        <w:t xml:space="preserve"> (Tekkim) kimyasalından </w:t>
      </w:r>
      <w:r>
        <w:rPr>
          <w:szCs w:val="24"/>
        </w:rPr>
        <w:t>6.92</w:t>
      </w:r>
      <w:r w:rsidRPr="006D1BD1">
        <w:rPr>
          <w:szCs w:val="24"/>
        </w:rPr>
        <w:t xml:space="preserve"> mL alınarak içinde biraz distile su bulunan </w:t>
      </w:r>
      <w:r>
        <w:rPr>
          <w:szCs w:val="24"/>
        </w:rPr>
        <w:t>250</w:t>
      </w:r>
      <w:r w:rsidRPr="006D1BD1">
        <w:rPr>
          <w:szCs w:val="24"/>
        </w:rPr>
        <w:t xml:space="preserve"> mL</w:t>
      </w:r>
      <w:r>
        <w:rPr>
          <w:szCs w:val="24"/>
        </w:rPr>
        <w:t>’lik balonjojeye</w:t>
      </w:r>
      <w:r w:rsidRPr="006D1BD1">
        <w:rPr>
          <w:szCs w:val="24"/>
        </w:rPr>
        <w:t xml:space="preserve"> konulur</w:t>
      </w:r>
      <w:r>
        <w:rPr>
          <w:szCs w:val="24"/>
        </w:rPr>
        <w:t xml:space="preserve"> ve üzerine distile su eklenerek 250 mL’ye tamamlanarak hazırlanır.</w:t>
      </w:r>
    </w:p>
    <w:p w:rsidR="00BF6AB3" w:rsidRDefault="00BF6AB3" w:rsidP="00BF6AB3">
      <w:pPr>
        <w:pStyle w:val="fbemetinnormal"/>
        <w:rPr>
          <w:szCs w:val="24"/>
        </w:rPr>
      </w:pPr>
      <w:r w:rsidRPr="00066145">
        <w:rPr>
          <w:b/>
          <w:szCs w:val="24"/>
        </w:rPr>
        <w:lastRenderedPageBreak/>
        <w:t>Stok 0.</w:t>
      </w:r>
      <w:r>
        <w:rPr>
          <w:b/>
          <w:szCs w:val="24"/>
        </w:rPr>
        <w:t>1</w:t>
      </w:r>
      <w:r w:rsidR="008C793B">
        <w:rPr>
          <w:b/>
          <w:szCs w:val="24"/>
        </w:rPr>
        <w:t>0</w:t>
      </w:r>
      <w:r w:rsidRPr="00066145">
        <w:rPr>
          <w:b/>
          <w:szCs w:val="24"/>
        </w:rPr>
        <w:t xml:space="preserve"> M </w:t>
      </w:r>
      <w:r>
        <w:rPr>
          <w:b/>
          <w:szCs w:val="24"/>
        </w:rPr>
        <w:t>Na</w:t>
      </w:r>
      <w:r w:rsidRPr="00172DEF">
        <w:rPr>
          <w:b/>
          <w:szCs w:val="24"/>
          <w:vertAlign w:val="subscript"/>
        </w:rPr>
        <w:t>2</w:t>
      </w:r>
      <w:r>
        <w:rPr>
          <w:b/>
          <w:szCs w:val="24"/>
        </w:rPr>
        <w:t>CO</w:t>
      </w:r>
      <w:r w:rsidRPr="00117CB9">
        <w:rPr>
          <w:b/>
          <w:szCs w:val="24"/>
          <w:vertAlign w:val="subscript"/>
        </w:rPr>
        <w:t>3</w:t>
      </w:r>
      <w:r>
        <w:rPr>
          <w:b/>
          <w:szCs w:val="24"/>
          <w:vertAlign w:val="subscript"/>
        </w:rPr>
        <w:t xml:space="preserve"> </w:t>
      </w:r>
      <w:r w:rsidRPr="00066145">
        <w:rPr>
          <w:b/>
          <w:szCs w:val="24"/>
        </w:rPr>
        <w:t>(</w:t>
      </w:r>
      <w:r>
        <w:rPr>
          <w:b/>
          <w:szCs w:val="24"/>
        </w:rPr>
        <w:t>sodyum karbonat</w:t>
      </w:r>
      <w:r w:rsidRPr="00066145">
        <w:rPr>
          <w:b/>
          <w:szCs w:val="24"/>
        </w:rPr>
        <w:t>)</w:t>
      </w:r>
      <w:r>
        <w:rPr>
          <w:b/>
          <w:szCs w:val="24"/>
        </w:rPr>
        <w:t xml:space="preserve"> çözeltisi: </w:t>
      </w:r>
      <w:r>
        <w:rPr>
          <w:szCs w:val="24"/>
        </w:rPr>
        <w:t>2.64 g Na</w:t>
      </w:r>
      <w:r w:rsidRPr="00E0785F">
        <w:rPr>
          <w:szCs w:val="24"/>
          <w:vertAlign w:val="subscript"/>
        </w:rPr>
        <w:t>2</w:t>
      </w:r>
      <w:r w:rsidRPr="00E0785F">
        <w:rPr>
          <w:szCs w:val="24"/>
        </w:rPr>
        <w:t>CO</w:t>
      </w:r>
      <w:r w:rsidRPr="00E0785F">
        <w:rPr>
          <w:szCs w:val="24"/>
          <w:vertAlign w:val="subscript"/>
        </w:rPr>
        <w:t>3</w:t>
      </w:r>
      <w:r>
        <w:rPr>
          <w:szCs w:val="24"/>
          <w:vertAlign w:val="subscript"/>
        </w:rPr>
        <w:t xml:space="preserve"> </w:t>
      </w:r>
      <w:r>
        <w:rPr>
          <w:szCs w:val="24"/>
        </w:rPr>
        <w:t>üzerine 250 mL distille su ile eklenerek, hazırlanmıştır.</w:t>
      </w:r>
    </w:p>
    <w:p w:rsidR="00BF6AB3" w:rsidRDefault="00BF6AB3" w:rsidP="00BF6AB3">
      <w:pPr>
        <w:pStyle w:val="fbemetinnormal"/>
        <w:rPr>
          <w:szCs w:val="24"/>
        </w:rPr>
      </w:pPr>
      <w:r w:rsidRPr="00066145">
        <w:rPr>
          <w:b/>
          <w:szCs w:val="24"/>
        </w:rPr>
        <w:t xml:space="preserve">Stok </w:t>
      </w:r>
      <w:r>
        <w:rPr>
          <w:b/>
          <w:szCs w:val="24"/>
        </w:rPr>
        <w:t>100 ppm</w:t>
      </w:r>
      <w:r w:rsidRPr="00066145">
        <w:rPr>
          <w:b/>
          <w:szCs w:val="24"/>
        </w:rPr>
        <w:t xml:space="preserve"> </w:t>
      </w:r>
      <w:r>
        <w:rPr>
          <w:b/>
          <w:szCs w:val="24"/>
        </w:rPr>
        <w:t>ZnCl</w:t>
      </w:r>
      <w:r w:rsidRPr="00D3786D">
        <w:rPr>
          <w:b/>
          <w:szCs w:val="24"/>
          <w:vertAlign w:val="subscript"/>
        </w:rPr>
        <w:t xml:space="preserve">2 </w:t>
      </w:r>
      <w:r w:rsidRPr="00066145">
        <w:rPr>
          <w:b/>
          <w:szCs w:val="24"/>
        </w:rPr>
        <w:t>(</w:t>
      </w:r>
      <w:r>
        <w:rPr>
          <w:b/>
          <w:szCs w:val="24"/>
        </w:rPr>
        <w:t>Çinko</w:t>
      </w:r>
      <w:r w:rsidR="00231BB1">
        <w:rPr>
          <w:b/>
          <w:szCs w:val="24"/>
        </w:rPr>
        <w:t xml:space="preserve"> II</w:t>
      </w:r>
      <w:r>
        <w:rPr>
          <w:b/>
          <w:szCs w:val="24"/>
        </w:rPr>
        <w:t xml:space="preserve"> klorür</w:t>
      </w:r>
      <w:r w:rsidRPr="00066145">
        <w:rPr>
          <w:b/>
          <w:szCs w:val="24"/>
        </w:rPr>
        <w:t>)</w:t>
      </w:r>
      <w:r>
        <w:rPr>
          <w:b/>
          <w:szCs w:val="24"/>
        </w:rPr>
        <w:t xml:space="preserve"> çözeltisi: </w:t>
      </w:r>
      <w:r>
        <w:rPr>
          <w:szCs w:val="24"/>
        </w:rPr>
        <w:t>0.021 g ZnCl</w:t>
      </w:r>
      <w:r>
        <w:rPr>
          <w:szCs w:val="24"/>
          <w:vertAlign w:val="subscript"/>
        </w:rPr>
        <w:t xml:space="preserve">2 </w:t>
      </w:r>
      <w:r>
        <w:rPr>
          <w:szCs w:val="24"/>
        </w:rPr>
        <w:t>üzerine 1000 mL distille su ile eklenerek, hazırlanmıştır.</w:t>
      </w:r>
    </w:p>
    <w:p w:rsidR="00BF6AB3" w:rsidRDefault="00BF6AB3" w:rsidP="00BF6AB3">
      <w:pPr>
        <w:pStyle w:val="fbemetinnormal"/>
        <w:rPr>
          <w:szCs w:val="24"/>
        </w:rPr>
      </w:pPr>
      <w:r w:rsidRPr="00066145">
        <w:rPr>
          <w:b/>
          <w:szCs w:val="24"/>
        </w:rPr>
        <w:t xml:space="preserve">Stok </w:t>
      </w:r>
      <w:r>
        <w:rPr>
          <w:b/>
          <w:szCs w:val="24"/>
        </w:rPr>
        <w:t>100 ppm</w:t>
      </w:r>
      <w:r w:rsidRPr="00066145">
        <w:rPr>
          <w:b/>
          <w:szCs w:val="24"/>
        </w:rPr>
        <w:t xml:space="preserve"> </w:t>
      </w:r>
      <w:r>
        <w:rPr>
          <w:b/>
          <w:szCs w:val="24"/>
        </w:rPr>
        <w:t>Cu(NO</w:t>
      </w:r>
      <w:r w:rsidRPr="00D3786D">
        <w:rPr>
          <w:b/>
          <w:szCs w:val="24"/>
          <w:vertAlign w:val="subscript"/>
        </w:rPr>
        <w:t>3</w:t>
      </w:r>
      <w:r>
        <w:rPr>
          <w:b/>
          <w:szCs w:val="24"/>
        </w:rPr>
        <w:t>)</w:t>
      </w:r>
      <w:r w:rsidRPr="00D3786D">
        <w:rPr>
          <w:b/>
          <w:szCs w:val="24"/>
          <w:vertAlign w:val="subscript"/>
        </w:rPr>
        <w:t>2</w:t>
      </w:r>
      <w:r>
        <w:rPr>
          <w:b/>
          <w:szCs w:val="24"/>
        </w:rPr>
        <w:t>.3H</w:t>
      </w:r>
      <w:r w:rsidRPr="00D3786D">
        <w:rPr>
          <w:b/>
          <w:szCs w:val="24"/>
          <w:vertAlign w:val="subscript"/>
        </w:rPr>
        <w:t>2</w:t>
      </w:r>
      <w:r>
        <w:rPr>
          <w:b/>
          <w:szCs w:val="24"/>
        </w:rPr>
        <w:t>O</w:t>
      </w:r>
      <w:r w:rsidRPr="00D3786D">
        <w:rPr>
          <w:b/>
          <w:szCs w:val="24"/>
          <w:vertAlign w:val="subscript"/>
        </w:rPr>
        <w:t xml:space="preserve"> </w:t>
      </w:r>
      <w:r w:rsidRPr="00066145">
        <w:rPr>
          <w:b/>
          <w:szCs w:val="24"/>
        </w:rPr>
        <w:t>(</w:t>
      </w:r>
      <w:r w:rsidR="00231BB1">
        <w:rPr>
          <w:b/>
          <w:szCs w:val="24"/>
        </w:rPr>
        <w:t>Bakır II</w:t>
      </w:r>
      <w:r>
        <w:rPr>
          <w:b/>
          <w:szCs w:val="24"/>
        </w:rPr>
        <w:t xml:space="preserve"> nitrat</w:t>
      </w:r>
      <w:r w:rsidRPr="00066145">
        <w:rPr>
          <w:b/>
          <w:szCs w:val="24"/>
        </w:rPr>
        <w:t>)</w:t>
      </w:r>
      <w:r>
        <w:rPr>
          <w:b/>
          <w:szCs w:val="24"/>
        </w:rPr>
        <w:t xml:space="preserve"> çözeltisi: </w:t>
      </w:r>
      <w:r>
        <w:rPr>
          <w:szCs w:val="24"/>
        </w:rPr>
        <w:t xml:space="preserve">0.038 g </w:t>
      </w:r>
      <w:r w:rsidRPr="00D3786D">
        <w:rPr>
          <w:szCs w:val="24"/>
        </w:rPr>
        <w:t>Cu(NO</w:t>
      </w:r>
      <w:r w:rsidRPr="00D3786D">
        <w:rPr>
          <w:szCs w:val="24"/>
          <w:vertAlign w:val="subscript"/>
        </w:rPr>
        <w:t>3</w:t>
      </w:r>
      <w:r w:rsidRPr="00D3786D">
        <w:rPr>
          <w:szCs w:val="24"/>
        </w:rPr>
        <w:t>)</w:t>
      </w:r>
      <w:r w:rsidRPr="00D3786D">
        <w:rPr>
          <w:szCs w:val="24"/>
          <w:vertAlign w:val="subscript"/>
        </w:rPr>
        <w:t>2</w:t>
      </w:r>
      <w:r w:rsidRPr="00D3786D">
        <w:rPr>
          <w:szCs w:val="24"/>
        </w:rPr>
        <w:t>.3H</w:t>
      </w:r>
      <w:r w:rsidRPr="00D3786D">
        <w:rPr>
          <w:szCs w:val="24"/>
          <w:vertAlign w:val="subscript"/>
        </w:rPr>
        <w:t>2</w:t>
      </w:r>
      <w:r w:rsidRPr="00D3786D">
        <w:rPr>
          <w:szCs w:val="24"/>
        </w:rPr>
        <w:t>O</w:t>
      </w:r>
      <w:r>
        <w:rPr>
          <w:b/>
          <w:szCs w:val="24"/>
          <w:vertAlign w:val="subscript"/>
        </w:rPr>
        <w:t xml:space="preserve"> </w:t>
      </w:r>
      <w:r>
        <w:rPr>
          <w:szCs w:val="24"/>
        </w:rPr>
        <w:t>üzerine 1000 mL distille su ile eklenerek, hazırlanmıştır.</w:t>
      </w:r>
    </w:p>
    <w:p w:rsidR="00BF6AB3" w:rsidRDefault="00BF6AB3" w:rsidP="00BF6AB3">
      <w:pPr>
        <w:pStyle w:val="fbemetinnormal"/>
        <w:rPr>
          <w:szCs w:val="24"/>
        </w:rPr>
      </w:pPr>
      <w:r w:rsidRPr="00066145">
        <w:rPr>
          <w:b/>
          <w:szCs w:val="24"/>
        </w:rPr>
        <w:t xml:space="preserve">Stok </w:t>
      </w:r>
      <w:r>
        <w:rPr>
          <w:b/>
          <w:szCs w:val="24"/>
        </w:rPr>
        <w:t>100 ppm</w:t>
      </w:r>
      <w:r w:rsidRPr="00066145">
        <w:rPr>
          <w:b/>
          <w:szCs w:val="24"/>
        </w:rPr>
        <w:t xml:space="preserve"> </w:t>
      </w:r>
      <w:r>
        <w:rPr>
          <w:b/>
          <w:szCs w:val="24"/>
        </w:rPr>
        <w:t>CdCl</w:t>
      </w:r>
      <w:r w:rsidRPr="00D3786D">
        <w:rPr>
          <w:b/>
          <w:szCs w:val="24"/>
          <w:vertAlign w:val="subscript"/>
        </w:rPr>
        <w:t>2</w:t>
      </w:r>
      <w:r>
        <w:rPr>
          <w:b/>
          <w:szCs w:val="24"/>
        </w:rPr>
        <w:t>.H</w:t>
      </w:r>
      <w:r w:rsidRPr="00D3786D">
        <w:rPr>
          <w:b/>
          <w:szCs w:val="24"/>
          <w:vertAlign w:val="subscript"/>
        </w:rPr>
        <w:t>2</w:t>
      </w:r>
      <w:r>
        <w:rPr>
          <w:b/>
          <w:szCs w:val="24"/>
        </w:rPr>
        <w:t>O</w:t>
      </w:r>
      <w:r w:rsidRPr="00D3786D">
        <w:rPr>
          <w:b/>
          <w:szCs w:val="24"/>
          <w:vertAlign w:val="subscript"/>
        </w:rPr>
        <w:t xml:space="preserve"> </w:t>
      </w:r>
      <w:r w:rsidRPr="00066145">
        <w:rPr>
          <w:b/>
          <w:szCs w:val="24"/>
        </w:rPr>
        <w:t>(</w:t>
      </w:r>
      <w:r>
        <w:rPr>
          <w:b/>
          <w:szCs w:val="24"/>
        </w:rPr>
        <w:t>Kadminyum</w:t>
      </w:r>
      <w:r w:rsidR="00231BB1">
        <w:rPr>
          <w:b/>
          <w:szCs w:val="24"/>
        </w:rPr>
        <w:t xml:space="preserve"> II</w:t>
      </w:r>
      <w:r>
        <w:rPr>
          <w:b/>
          <w:szCs w:val="24"/>
        </w:rPr>
        <w:t xml:space="preserve"> klorür monohidrat</w:t>
      </w:r>
      <w:r w:rsidRPr="00066145">
        <w:rPr>
          <w:b/>
          <w:szCs w:val="24"/>
        </w:rPr>
        <w:t>)</w:t>
      </w:r>
      <w:r>
        <w:rPr>
          <w:b/>
          <w:szCs w:val="24"/>
        </w:rPr>
        <w:t xml:space="preserve"> çözeltisi: </w:t>
      </w:r>
      <w:proofErr w:type="gramStart"/>
      <w:r>
        <w:rPr>
          <w:szCs w:val="24"/>
        </w:rPr>
        <w:t>0.0179</w:t>
      </w:r>
      <w:proofErr w:type="gramEnd"/>
      <w:r>
        <w:rPr>
          <w:szCs w:val="24"/>
        </w:rPr>
        <w:t xml:space="preserve"> g </w:t>
      </w:r>
      <w:r w:rsidRPr="00D3786D">
        <w:rPr>
          <w:szCs w:val="24"/>
        </w:rPr>
        <w:t>CdCl</w:t>
      </w:r>
      <w:r w:rsidRPr="00D3786D">
        <w:rPr>
          <w:szCs w:val="24"/>
          <w:vertAlign w:val="subscript"/>
        </w:rPr>
        <w:t>2</w:t>
      </w:r>
      <w:r w:rsidRPr="00D3786D">
        <w:rPr>
          <w:szCs w:val="24"/>
        </w:rPr>
        <w:t>.H</w:t>
      </w:r>
      <w:r w:rsidRPr="00D3786D">
        <w:rPr>
          <w:szCs w:val="24"/>
          <w:vertAlign w:val="subscript"/>
        </w:rPr>
        <w:t>2</w:t>
      </w:r>
      <w:r w:rsidRPr="00D3786D">
        <w:rPr>
          <w:szCs w:val="24"/>
        </w:rPr>
        <w:t>O</w:t>
      </w:r>
      <w:r w:rsidRPr="00D3786D">
        <w:rPr>
          <w:b/>
          <w:szCs w:val="24"/>
          <w:vertAlign w:val="subscript"/>
        </w:rPr>
        <w:t xml:space="preserve"> </w:t>
      </w:r>
      <w:r>
        <w:rPr>
          <w:szCs w:val="24"/>
        </w:rPr>
        <w:t>üzerine 1000 mL distille su ile eklenerek, hazırlanmıştır.</w:t>
      </w:r>
    </w:p>
    <w:p w:rsidR="00BF6AB3" w:rsidRDefault="00BF6AB3" w:rsidP="00BF6AB3">
      <w:pPr>
        <w:pStyle w:val="fbemetinnormal"/>
        <w:rPr>
          <w:szCs w:val="24"/>
        </w:rPr>
      </w:pPr>
      <w:r w:rsidRPr="00066145">
        <w:rPr>
          <w:b/>
          <w:szCs w:val="24"/>
        </w:rPr>
        <w:t xml:space="preserve">Stok </w:t>
      </w:r>
      <w:r>
        <w:rPr>
          <w:b/>
          <w:szCs w:val="24"/>
        </w:rPr>
        <w:t>100 ppm</w:t>
      </w:r>
      <w:r w:rsidRPr="00066145">
        <w:rPr>
          <w:b/>
          <w:szCs w:val="24"/>
        </w:rPr>
        <w:t xml:space="preserve"> </w:t>
      </w:r>
      <w:r>
        <w:rPr>
          <w:b/>
          <w:szCs w:val="24"/>
        </w:rPr>
        <w:t>CoCl</w:t>
      </w:r>
      <w:r w:rsidRPr="00D3786D">
        <w:rPr>
          <w:b/>
          <w:szCs w:val="24"/>
          <w:vertAlign w:val="subscript"/>
        </w:rPr>
        <w:t>2</w:t>
      </w:r>
      <w:r>
        <w:rPr>
          <w:b/>
          <w:szCs w:val="24"/>
        </w:rPr>
        <w:t>.6H</w:t>
      </w:r>
      <w:r w:rsidRPr="00D3786D">
        <w:rPr>
          <w:b/>
          <w:szCs w:val="24"/>
          <w:vertAlign w:val="subscript"/>
        </w:rPr>
        <w:t>2</w:t>
      </w:r>
      <w:r>
        <w:rPr>
          <w:b/>
          <w:szCs w:val="24"/>
        </w:rPr>
        <w:t>O</w:t>
      </w:r>
      <w:r w:rsidRPr="00D3786D">
        <w:rPr>
          <w:b/>
          <w:szCs w:val="24"/>
          <w:vertAlign w:val="subscript"/>
        </w:rPr>
        <w:t xml:space="preserve"> </w:t>
      </w:r>
      <w:r w:rsidRPr="00066145">
        <w:rPr>
          <w:b/>
          <w:szCs w:val="24"/>
        </w:rPr>
        <w:t>(</w:t>
      </w:r>
      <w:r>
        <w:rPr>
          <w:b/>
          <w:szCs w:val="24"/>
        </w:rPr>
        <w:t>Ko</w:t>
      </w:r>
      <w:r w:rsidR="00231BB1">
        <w:rPr>
          <w:b/>
          <w:szCs w:val="24"/>
        </w:rPr>
        <w:t>balt II</w:t>
      </w:r>
      <w:r>
        <w:rPr>
          <w:b/>
          <w:szCs w:val="24"/>
        </w:rPr>
        <w:t xml:space="preserve"> klorür hegzahidrat</w:t>
      </w:r>
      <w:r w:rsidRPr="00066145">
        <w:rPr>
          <w:b/>
          <w:szCs w:val="24"/>
        </w:rPr>
        <w:t>)</w:t>
      </w:r>
      <w:r>
        <w:rPr>
          <w:b/>
          <w:szCs w:val="24"/>
        </w:rPr>
        <w:t xml:space="preserve"> çözeltisi: </w:t>
      </w:r>
      <w:proofErr w:type="gramStart"/>
      <w:r>
        <w:rPr>
          <w:szCs w:val="24"/>
        </w:rPr>
        <w:t>0.0404</w:t>
      </w:r>
      <w:proofErr w:type="gramEnd"/>
      <w:r>
        <w:rPr>
          <w:szCs w:val="24"/>
        </w:rPr>
        <w:t xml:space="preserve"> g </w:t>
      </w:r>
      <w:r w:rsidRPr="00194200">
        <w:rPr>
          <w:szCs w:val="24"/>
        </w:rPr>
        <w:t>CoCl</w:t>
      </w:r>
      <w:r w:rsidRPr="00194200">
        <w:rPr>
          <w:szCs w:val="24"/>
          <w:vertAlign w:val="subscript"/>
        </w:rPr>
        <w:t>2</w:t>
      </w:r>
      <w:r w:rsidRPr="00194200">
        <w:rPr>
          <w:szCs w:val="24"/>
        </w:rPr>
        <w:t>.6H</w:t>
      </w:r>
      <w:r w:rsidRPr="00194200">
        <w:rPr>
          <w:szCs w:val="24"/>
          <w:vertAlign w:val="subscript"/>
        </w:rPr>
        <w:t>2</w:t>
      </w:r>
      <w:r w:rsidRPr="00194200">
        <w:rPr>
          <w:szCs w:val="24"/>
        </w:rPr>
        <w:t>O</w:t>
      </w:r>
      <w:r w:rsidRPr="00D3786D">
        <w:rPr>
          <w:b/>
          <w:szCs w:val="24"/>
          <w:vertAlign w:val="subscript"/>
        </w:rPr>
        <w:t xml:space="preserve"> </w:t>
      </w:r>
      <w:r>
        <w:rPr>
          <w:szCs w:val="24"/>
        </w:rPr>
        <w:t>üzerine 1000 mL distille su ile eklenerek, hazırlanmıştır.</w:t>
      </w:r>
    </w:p>
    <w:p w:rsidR="00BF6AB3" w:rsidRDefault="00BF6AB3" w:rsidP="00BF6AB3">
      <w:pPr>
        <w:pStyle w:val="fbemetinnormal"/>
        <w:rPr>
          <w:szCs w:val="24"/>
        </w:rPr>
      </w:pPr>
      <w:r w:rsidRPr="00066145">
        <w:rPr>
          <w:b/>
          <w:szCs w:val="24"/>
        </w:rPr>
        <w:t xml:space="preserve">Stok </w:t>
      </w:r>
      <w:r>
        <w:rPr>
          <w:b/>
          <w:szCs w:val="24"/>
        </w:rPr>
        <w:t>100 ppm</w:t>
      </w:r>
      <w:r w:rsidRPr="00066145">
        <w:rPr>
          <w:b/>
          <w:szCs w:val="24"/>
        </w:rPr>
        <w:t xml:space="preserve"> </w:t>
      </w:r>
      <w:r>
        <w:rPr>
          <w:b/>
          <w:szCs w:val="24"/>
        </w:rPr>
        <w:t>NiSO</w:t>
      </w:r>
      <w:r w:rsidRPr="00194200">
        <w:rPr>
          <w:b/>
          <w:szCs w:val="24"/>
          <w:vertAlign w:val="subscript"/>
        </w:rPr>
        <w:t>4</w:t>
      </w:r>
      <w:r>
        <w:rPr>
          <w:b/>
          <w:szCs w:val="24"/>
        </w:rPr>
        <w:t>.6H</w:t>
      </w:r>
      <w:r w:rsidRPr="00D3786D">
        <w:rPr>
          <w:b/>
          <w:szCs w:val="24"/>
          <w:vertAlign w:val="subscript"/>
        </w:rPr>
        <w:t>2</w:t>
      </w:r>
      <w:r>
        <w:rPr>
          <w:b/>
          <w:szCs w:val="24"/>
        </w:rPr>
        <w:t>O</w:t>
      </w:r>
      <w:r w:rsidRPr="00D3786D">
        <w:rPr>
          <w:b/>
          <w:szCs w:val="24"/>
          <w:vertAlign w:val="subscript"/>
        </w:rPr>
        <w:t xml:space="preserve"> </w:t>
      </w:r>
      <w:r w:rsidRPr="00066145">
        <w:rPr>
          <w:b/>
          <w:szCs w:val="24"/>
        </w:rPr>
        <w:t>(</w:t>
      </w:r>
      <w:r w:rsidR="00231BB1">
        <w:rPr>
          <w:b/>
          <w:szCs w:val="24"/>
        </w:rPr>
        <w:t>Nikel II</w:t>
      </w:r>
      <w:r>
        <w:rPr>
          <w:b/>
          <w:szCs w:val="24"/>
        </w:rPr>
        <w:t xml:space="preserve"> sülfat h</w:t>
      </w:r>
      <w:r w:rsidRPr="00194200">
        <w:rPr>
          <w:b/>
          <w:szCs w:val="24"/>
        </w:rPr>
        <w:t>egzahidrat</w:t>
      </w:r>
      <w:r w:rsidRPr="00066145">
        <w:rPr>
          <w:b/>
          <w:szCs w:val="24"/>
        </w:rPr>
        <w:t>)</w:t>
      </w:r>
      <w:r>
        <w:rPr>
          <w:b/>
          <w:szCs w:val="24"/>
        </w:rPr>
        <w:t xml:space="preserve"> çözeltisi: </w:t>
      </w:r>
      <w:r>
        <w:rPr>
          <w:szCs w:val="24"/>
        </w:rPr>
        <w:t xml:space="preserve">0.045 g </w:t>
      </w:r>
      <w:r w:rsidRPr="00194200">
        <w:rPr>
          <w:szCs w:val="24"/>
        </w:rPr>
        <w:t>NiSO</w:t>
      </w:r>
      <w:r w:rsidRPr="00194200">
        <w:rPr>
          <w:szCs w:val="24"/>
          <w:vertAlign w:val="subscript"/>
        </w:rPr>
        <w:t>4</w:t>
      </w:r>
      <w:r w:rsidRPr="00194200">
        <w:rPr>
          <w:szCs w:val="24"/>
        </w:rPr>
        <w:t>.6H</w:t>
      </w:r>
      <w:r w:rsidRPr="00194200">
        <w:rPr>
          <w:szCs w:val="24"/>
          <w:vertAlign w:val="subscript"/>
        </w:rPr>
        <w:t>2</w:t>
      </w:r>
      <w:r w:rsidRPr="00194200">
        <w:rPr>
          <w:szCs w:val="24"/>
        </w:rPr>
        <w:t>O</w:t>
      </w:r>
      <w:r w:rsidRPr="00D3786D">
        <w:rPr>
          <w:b/>
          <w:szCs w:val="24"/>
          <w:vertAlign w:val="subscript"/>
        </w:rPr>
        <w:t xml:space="preserve"> </w:t>
      </w:r>
      <w:r>
        <w:rPr>
          <w:szCs w:val="24"/>
        </w:rPr>
        <w:t>üzerine 1000 mL distille su ile eklenerek, hazırlanmıştır.</w:t>
      </w:r>
    </w:p>
    <w:p w:rsidR="00BF6AB3" w:rsidRDefault="00BF6AB3" w:rsidP="00BF6AB3">
      <w:pPr>
        <w:pStyle w:val="fbebalk20"/>
        <w:numPr>
          <w:ilvl w:val="1"/>
          <w:numId w:val="23"/>
        </w:numPr>
        <w:tabs>
          <w:tab w:val="left" w:pos="1134"/>
        </w:tabs>
        <w:ind w:left="0" w:firstLine="709"/>
      </w:pPr>
      <w:bookmarkStart w:id="206" w:name="_Toc35950068"/>
      <w:bookmarkStart w:id="207" w:name="_Toc45465319"/>
      <w:r>
        <w:t>Taşıyıcı ligand türü seçimi</w:t>
      </w:r>
      <w:bookmarkEnd w:id="206"/>
      <w:bookmarkEnd w:id="207"/>
    </w:p>
    <w:p w:rsidR="00BF6AB3" w:rsidRDefault="00BF6AB3" w:rsidP="00BF6AB3">
      <w:pPr>
        <w:pStyle w:val="fbemetinnormal"/>
      </w:pPr>
      <w:r>
        <w:rPr>
          <w:color w:val="000000"/>
          <w:szCs w:val="24"/>
        </w:rPr>
        <w:t xml:space="preserve">Literatürlerde yer alan bilgiler ışığında, donör fazdan organik faza zirkonyum iyonlarının taşınmasında, </w:t>
      </w:r>
      <w:r w:rsidRPr="00C21467">
        <w:rPr>
          <w:color w:val="000000"/>
          <w:szCs w:val="24"/>
        </w:rPr>
        <w:t>Alamine 308</w:t>
      </w:r>
      <w:r>
        <w:rPr>
          <w:color w:val="000000"/>
          <w:szCs w:val="24"/>
        </w:rPr>
        <w:t xml:space="preserve"> (</w:t>
      </w:r>
      <w:r w:rsidR="00A07C61">
        <w:rPr>
          <w:color w:val="000000"/>
          <w:szCs w:val="24"/>
        </w:rPr>
        <w:t>Wang</w:t>
      </w:r>
      <w:r w:rsidR="00A4187A">
        <w:rPr>
          <w:color w:val="000000"/>
          <w:szCs w:val="24"/>
        </w:rPr>
        <w:t xml:space="preserve"> and </w:t>
      </w:r>
      <w:r w:rsidR="00A07C61">
        <w:rPr>
          <w:color w:val="000000"/>
          <w:szCs w:val="24"/>
        </w:rPr>
        <w:t>Lee</w:t>
      </w:r>
      <w:r w:rsidR="00A4187A">
        <w:rPr>
          <w:color w:val="000000"/>
          <w:szCs w:val="24"/>
        </w:rPr>
        <w:t xml:space="preserve"> </w:t>
      </w:r>
      <w:r w:rsidR="00A07C61">
        <w:rPr>
          <w:color w:val="000000"/>
          <w:szCs w:val="24"/>
        </w:rPr>
        <w:t>2014</w:t>
      </w:r>
      <w:r w:rsidRPr="00C21467">
        <w:rPr>
          <w:color w:val="000000"/>
          <w:szCs w:val="24"/>
        </w:rPr>
        <w:t>),</w:t>
      </w:r>
      <w:r>
        <w:rPr>
          <w:color w:val="000000"/>
          <w:szCs w:val="24"/>
        </w:rPr>
        <w:t xml:space="preserve"> </w:t>
      </w:r>
      <w:r w:rsidRPr="003F5F4E">
        <w:rPr>
          <w:color w:val="000000"/>
          <w:szCs w:val="24"/>
        </w:rPr>
        <w:t>Di(2-etil</w:t>
      </w:r>
      <w:r w:rsidR="004E2529">
        <w:rPr>
          <w:color w:val="000000"/>
          <w:szCs w:val="24"/>
        </w:rPr>
        <w:t xml:space="preserve"> </w:t>
      </w:r>
      <w:r w:rsidRPr="003F5F4E">
        <w:rPr>
          <w:color w:val="000000"/>
          <w:szCs w:val="24"/>
        </w:rPr>
        <w:t>hekzil) fosforik asit</w:t>
      </w:r>
      <w:r w:rsidRPr="00C21467">
        <w:rPr>
          <w:color w:val="000000"/>
          <w:szCs w:val="24"/>
        </w:rPr>
        <w:t xml:space="preserve"> </w:t>
      </w:r>
      <w:r>
        <w:rPr>
          <w:color w:val="000000"/>
          <w:szCs w:val="24"/>
        </w:rPr>
        <w:t>(</w:t>
      </w:r>
      <w:r w:rsidRPr="00C21467">
        <w:rPr>
          <w:color w:val="000000"/>
          <w:szCs w:val="24"/>
        </w:rPr>
        <w:t>D</w:t>
      </w:r>
      <w:r w:rsidRPr="00935D76">
        <w:rPr>
          <w:color w:val="000000"/>
          <w:szCs w:val="24"/>
          <w:vertAlign w:val="subscript"/>
        </w:rPr>
        <w:t>2</w:t>
      </w:r>
      <w:r w:rsidRPr="00C21467">
        <w:rPr>
          <w:color w:val="000000"/>
          <w:szCs w:val="24"/>
        </w:rPr>
        <w:t>EHPA</w:t>
      </w:r>
      <w:r>
        <w:rPr>
          <w:color w:val="000000"/>
          <w:szCs w:val="24"/>
        </w:rPr>
        <w:t xml:space="preserve">) </w:t>
      </w:r>
      <w:proofErr w:type="gramStart"/>
      <w:r>
        <w:rPr>
          <w:color w:val="000000"/>
          <w:szCs w:val="24"/>
        </w:rPr>
        <w:t>(</w:t>
      </w:r>
      <w:proofErr w:type="gramEnd"/>
      <w:r>
        <w:rPr>
          <w:color w:val="000000"/>
          <w:szCs w:val="24"/>
        </w:rPr>
        <w:t xml:space="preserve">Lee </w:t>
      </w:r>
      <w:r w:rsidR="00C13AE6">
        <w:rPr>
          <w:color w:val="000000"/>
          <w:szCs w:val="24"/>
        </w:rPr>
        <w:t xml:space="preserve">ve </w:t>
      </w:r>
      <w:r w:rsidR="00AE4699">
        <w:rPr>
          <w:color w:val="000000"/>
          <w:szCs w:val="24"/>
        </w:rPr>
        <w:t>diğ.</w:t>
      </w:r>
      <w:r>
        <w:rPr>
          <w:color w:val="000000"/>
          <w:szCs w:val="24"/>
        </w:rPr>
        <w:t xml:space="preserve"> 2015), </w:t>
      </w:r>
      <w:r w:rsidR="00A07C61">
        <w:rPr>
          <w:color w:val="000000"/>
          <w:szCs w:val="24"/>
        </w:rPr>
        <w:t>Tri-n-oktilamin (TNOA)</w:t>
      </w:r>
      <w:r>
        <w:rPr>
          <w:color w:val="000000"/>
          <w:szCs w:val="24"/>
        </w:rPr>
        <w:t xml:space="preserve">, </w:t>
      </w:r>
      <w:r w:rsidRPr="00C21467">
        <w:rPr>
          <w:color w:val="000000"/>
          <w:szCs w:val="24"/>
        </w:rPr>
        <w:t>trioktilmetil amonyum kl</w:t>
      </w:r>
      <w:r>
        <w:rPr>
          <w:color w:val="000000"/>
          <w:szCs w:val="24"/>
        </w:rPr>
        <w:t xml:space="preserve">orür (Aliquat 336) (Yang </w:t>
      </w:r>
      <w:r w:rsidR="00C13AE6">
        <w:rPr>
          <w:color w:val="000000"/>
          <w:szCs w:val="24"/>
        </w:rPr>
        <w:t xml:space="preserve">ve </w:t>
      </w:r>
      <w:r w:rsidR="00AE4699">
        <w:rPr>
          <w:color w:val="000000"/>
          <w:szCs w:val="24"/>
        </w:rPr>
        <w:t>diğ.</w:t>
      </w:r>
      <w:r>
        <w:rPr>
          <w:color w:val="000000"/>
          <w:szCs w:val="24"/>
        </w:rPr>
        <w:t xml:space="preserve"> 2002), </w:t>
      </w:r>
      <w:r>
        <w:t xml:space="preserve">tri-n-bütil-fosfat (TBP) (Milani </w:t>
      </w:r>
      <w:r w:rsidR="00C13AE6">
        <w:t xml:space="preserve">ve </w:t>
      </w:r>
      <w:r w:rsidR="00AE4699">
        <w:t>diğ.</w:t>
      </w:r>
      <w:r w:rsidR="005430A2">
        <w:t xml:space="preserve"> 2018</w:t>
      </w:r>
      <w:r>
        <w:t>), cyanex 272 (T</w:t>
      </w:r>
      <w:r w:rsidRPr="009F25F6">
        <w:t>aghizadeh</w:t>
      </w:r>
      <w:r>
        <w:t xml:space="preserve"> </w:t>
      </w:r>
      <w:r w:rsidR="00C13AE6">
        <w:t xml:space="preserve">ve </w:t>
      </w:r>
      <w:r w:rsidR="00AE4699">
        <w:t>diğ.</w:t>
      </w:r>
      <w:r>
        <w:t xml:space="preserve"> </w:t>
      </w:r>
      <w:r w:rsidRPr="009F25F6">
        <w:t>2008</w:t>
      </w:r>
      <w:r>
        <w:t xml:space="preserve">), </w:t>
      </w:r>
      <w:r>
        <w:rPr>
          <w:rFonts w:cs="Times New Roman"/>
          <w:szCs w:val="24"/>
        </w:rPr>
        <w:t>Tri-n-oktilfosfin oksit</w:t>
      </w:r>
      <w:r>
        <w:t xml:space="preserve"> (TOPO) (El-Reefy ve </w:t>
      </w:r>
      <w:r w:rsidR="00231BB1">
        <w:t>diğ.</w:t>
      </w:r>
      <w:r>
        <w:t xml:space="preserve"> 1997), trioktilamin (TOA) (Bhatta </w:t>
      </w:r>
      <w:r w:rsidR="00C13AE6">
        <w:t xml:space="preserve">ve </w:t>
      </w:r>
      <w:r w:rsidR="00AE4699">
        <w:t>diğ.</w:t>
      </w:r>
      <w:r>
        <w:t xml:space="preserve"> 2013),  ligandların kullanıldığı yazılmıştır.</w:t>
      </w:r>
    </w:p>
    <w:p w:rsidR="00BF6AB3" w:rsidRDefault="00BF6AB3" w:rsidP="00BF6AB3">
      <w:pPr>
        <w:pStyle w:val="fbemetinnormal"/>
      </w:pPr>
      <w:r>
        <w:t xml:space="preserve">Genel olarak zirkonyum metal iyonlarının ekstraksiyon işleminde </w:t>
      </w:r>
      <w:proofErr w:type="gramStart"/>
      <w:r>
        <w:t>amin</w:t>
      </w:r>
      <w:proofErr w:type="gramEnd"/>
      <w:r>
        <w:t xml:space="preserve"> grubu içeren ligandlar</w:t>
      </w:r>
      <w:r w:rsidR="00744AFD">
        <w:t xml:space="preserve"> taşıyıcı olarak</w:t>
      </w:r>
      <w:r>
        <w:t xml:space="preserve"> görev almıştır. </w:t>
      </w:r>
    </w:p>
    <w:p w:rsidR="00D07280" w:rsidRDefault="00D07280" w:rsidP="00D07280">
      <w:pPr>
        <w:autoSpaceDE w:val="0"/>
        <w:autoSpaceDN w:val="0"/>
        <w:adjustRightInd w:val="0"/>
        <w:spacing w:before="120" w:after="120" w:line="360" w:lineRule="auto"/>
        <w:ind w:right="424" w:firstLine="567"/>
        <w:jc w:val="both"/>
        <w:rPr>
          <w:rFonts w:ascii="Times New Roman" w:eastAsia="TimesNewRomanPSMT" w:hAnsi="Times New Roman"/>
          <w:sz w:val="24"/>
          <w:szCs w:val="24"/>
          <w:lang w:eastAsia="zh-TW"/>
        </w:rPr>
      </w:pPr>
    </w:p>
    <w:p w:rsidR="00BF6AB3" w:rsidRDefault="00BF6AB3" w:rsidP="00D07280">
      <w:pPr>
        <w:autoSpaceDE w:val="0"/>
        <w:autoSpaceDN w:val="0"/>
        <w:adjustRightInd w:val="0"/>
        <w:spacing w:before="120" w:after="120" w:line="360" w:lineRule="auto"/>
        <w:ind w:right="424" w:firstLine="567"/>
        <w:jc w:val="both"/>
        <w:rPr>
          <w:rFonts w:ascii="Times New Roman" w:eastAsia="TimesNewRomanPSMT" w:hAnsi="Times New Roman"/>
          <w:sz w:val="24"/>
          <w:szCs w:val="24"/>
          <w:lang w:eastAsia="zh-TW"/>
        </w:rPr>
      </w:pPr>
    </w:p>
    <w:p w:rsidR="00BF6AB3" w:rsidRDefault="00BF6AB3" w:rsidP="00D07280">
      <w:pPr>
        <w:autoSpaceDE w:val="0"/>
        <w:autoSpaceDN w:val="0"/>
        <w:adjustRightInd w:val="0"/>
        <w:spacing w:before="120" w:after="120" w:line="360" w:lineRule="auto"/>
        <w:ind w:right="424" w:firstLine="567"/>
        <w:jc w:val="both"/>
        <w:rPr>
          <w:rFonts w:ascii="Times New Roman" w:eastAsia="TimesNewRomanPSMT" w:hAnsi="Times New Roman"/>
          <w:sz w:val="24"/>
          <w:szCs w:val="24"/>
          <w:lang w:eastAsia="zh-TW"/>
        </w:rPr>
      </w:pPr>
    </w:p>
    <w:p w:rsidR="00BF6AB3" w:rsidRDefault="00BF6AB3" w:rsidP="00BF6AB3">
      <w:pPr>
        <w:pStyle w:val="fbekapakbosatr"/>
        <w:rPr>
          <w:b/>
        </w:rPr>
      </w:pPr>
      <w:bookmarkStart w:id="208" w:name="_Toc35951174"/>
    </w:p>
    <w:p w:rsidR="00F8128B" w:rsidRPr="00F8128B" w:rsidRDefault="00F8128B" w:rsidP="00F8128B">
      <w:pPr>
        <w:pStyle w:val="ResimYazs"/>
        <w:keepNext/>
        <w:jc w:val="center"/>
        <w:rPr>
          <w:rFonts w:ascii="Times New Roman" w:hAnsi="Times New Roman" w:cs="Times New Roman"/>
          <w:b w:val="0"/>
          <w:color w:val="000000" w:themeColor="text1"/>
          <w:sz w:val="24"/>
          <w:szCs w:val="24"/>
        </w:rPr>
      </w:pPr>
      <w:bookmarkStart w:id="209" w:name="_Toc45466261"/>
      <w:r w:rsidRPr="00F8128B">
        <w:rPr>
          <w:rFonts w:ascii="Times New Roman" w:hAnsi="Times New Roman" w:cs="Times New Roman"/>
          <w:color w:val="000000" w:themeColor="text1"/>
          <w:sz w:val="24"/>
          <w:szCs w:val="24"/>
        </w:rPr>
        <w:t xml:space="preserve">Tablo </w:t>
      </w:r>
      <w:r w:rsidRPr="00F8128B">
        <w:rPr>
          <w:rFonts w:ascii="Times New Roman" w:hAnsi="Times New Roman" w:cs="Times New Roman"/>
          <w:color w:val="000000" w:themeColor="text1"/>
          <w:sz w:val="24"/>
          <w:szCs w:val="24"/>
        </w:rPr>
        <w:fldChar w:fldCharType="begin"/>
      </w:r>
      <w:r w:rsidRPr="00F8128B">
        <w:rPr>
          <w:rFonts w:ascii="Times New Roman" w:hAnsi="Times New Roman" w:cs="Times New Roman"/>
          <w:color w:val="000000" w:themeColor="text1"/>
          <w:sz w:val="24"/>
          <w:szCs w:val="24"/>
        </w:rPr>
        <w:instrText xml:space="preserve"> SEQ Tablo \* ARABIC </w:instrText>
      </w:r>
      <w:r w:rsidRPr="00F8128B">
        <w:rPr>
          <w:rFonts w:ascii="Times New Roman" w:hAnsi="Times New Roman" w:cs="Times New Roman"/>
          <w:color w:val="000000" w:themeColor="text1"/>
          <w:sz w:val="24"/>
          <w:szCs w:val="24"/>
        </w:rPr>
        <w:fldChar w:fldCharType="separate"/>
      </w:r>
      <w:r w:rsidRPr="00F8128B">
        <w:rPr>
          <w:rFonts w:ascii="Times New Roman" w:hAnsi="Times New Roman" w:cs="Times New Roman"/>
          <w:noProof/>
          <w:color w:val="000000" w:themeColor="text1"/>
          <w:sz w:val="24"/>
          <w:szCs w:val="24"/>
        </w:rPr>
        <w:t>3</w:t>
      </w:r>
      <w:r w:rsidRPr="00F8128B">
        <w:rPr>
          <w:rFonts w:ascii="Times New Roman" w:hAnsi="Times New Roman" w:cs="Times New Roman"/>
          <w:color w:val="000000" w:themeColor="text1"/>
          <w:sz w:val="24"/>
          <w:szCs w:val="24"/>
        </w:rPr>
        <w:fldChar w:fldCharType="end"/>
      </w:r>
      <w:r w:rsidRPr="00F8128B">
        <w:rPr>
          <w:rFonts w:ascii="Times New Roman" w:hAnsi="Times New Roman" w:cs="Times New Roman"/>
          <w:color w:val="000000" w:themeColor="text1"/>
          <w:sz w:val="24"/>
          <w:szCs w:val="24"/>
        </w:rPr>
        <w:t>.1:</w:t>
      </w:r>
      <w:r w:rsidRPr="00F8128B">
        <w:rPr>
          <w:rFonts w:ascii="Times New Roman" w:hAnsi="Times New Roman" w:cs="Times New Roman"/>
          <w:b w:val="0"/>
          <w:color w:val="000000" w:themeColor="text1"/>
          <w:sz w:val="24"/>
          <w:szCs w:val="24"/>
        </w:rPr>
        <w:t xml:space="preserve">  </w:t>
      </w:r>
      <w:r w:rsidR="00BF6AB3" w:rsidRPr="00F8128B">
        <w:rPr>
          <w:rFonts w:ascii="Times New Roman" w:hAnsi="Times New Roman" w:cs="Times New Roman"/>
          <w:b w:val="0"/>
          <w:color w:val="000000" w:themeColor="text1"/>
          <w:sz w:val="24"/>
          <w:szCs w:val="24"/>
        </w:rPr>
        <w:t>Bazı ligandların fiziksel ve kimyasal özellikleri</w:t>
      </w:r>
      <w:bookmarkEnd w:id="208"/>
      <w:r w:rsidR="00EE3527">
        <w:rPr>
          <w:rFonts w:ascii="Times New Roman" w:hAnsi="Times New Roman" w:cs="Times New Roman"/>
          <w:b w:val="0"/>
          <w:color w:val="000000" w:themeColor="text1"/>
          <w:sz w:val="24"/>
          <w:szCs w:val="24"/>
        </w:rPr>
        <w:t>.</w:t>
      </w:r>
      <w:bookmarkEnd w:id="209"/>
    </w:p>
    <w:tbl>
      <w:tblPr>
        <w:tblpPr w:leftFromText="142" w:rightFromText="142" w:vertAnchor="text" w:horzAnchor="margin" w:tblpXSpec="center" w:tblpY="1"/>
        <w:tblOverlap w:val="never"/>
        <w:tblW w:w="8255" w:type="dxa"/>
        <w:tblLayout w:type="fixed"/>
        <w:tblCellMar>
          <w:left w:w="0" w:type="dxa"/>
          <w:right w:w="0" w:type="dxa"/>
        </w:tblCellMar>
        <w:tblLook w:val="0000" w:firstRow="0" w:lastRow="0" w:firstColumn="0" w:lastColumn="0" w:noHBand="0" w:noVBand="0"/>
      </w:tblPr>
      <w:tblGrid>
        <w:gridCol w:w="2000"/>
        <w:gridCol w:w="1843"/>
        <w:gridCol w:w="1275"/>
        <w:gridCol w:w="1732"/>
        <w:gridCol w:w="1405"/>
      </w:tblGrid>
      <w:tr w:rsidR="00BF6AB3" w:rsidRPr="0057232F" w:rsidTr="00BF6AB3">
        <w:trPr>
          <w:trHeight w:val="182"/>
        </w:trPr>
        <w:tc>
          <w:tcPr>
            <w:tcW w:w="2000"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b/>
                <w:sz w:val="24"/>
              </w:rPr>
            </w:pPr>
            <w:r w:rsidRPr="0057232F">
              <w:rPr>
                <w:rFonts w:ascii="Times New Roman" w:hAnsi="Times New Roman"/>
                <w:b/>
                <w:sz w:val="24"/>
              </w:rPr>
              <w:t>Taşıyıcı Ligand</w:t>
            </w:r>
          </w:p>
        </w:tc>
        <w:tc>
          <w:tcPr>
            <w:tcW w:w="1843"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b/>
                <w:sz w:val="24"/>
              </w:rPr>
            </w:pPr>
            <w:r w:rsidRPr="0057232F">
              <w:rPr>
                <w:rFonts w:ascii="Times New Roman" w:hAnsi="Times New Roman"/>
                <w:b/>
                <w:sz w:val="24"/>
              </w:rPr>
              <w:t>T</w:t>
            </w:r>
            <w:r>
              <w:rPr>
                <w:rFonts w:ascii="Times New Roman" w:hAnsi="Times New Roman"/>
                <w:b/>
                <w:sz w:val="24"/>
              </w:rPr>
              <w:t>OPO</w:t>
            </w:r>
          </w:p>
        </w:tc>
        <w:tc>
          <w:tcPr>
            <w:tcW w:w="1275"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b/>
                <w:sz w:val="24"/>
              </w:rPr>
            </w:pPr>
            <w:r w:rsidRPr="0057232F">
              <w:rPr>
                <w:rFonts w:ascii="Times New Roman" w:hAnsi="Times New Roman"/>
                <w:b/>
                <w:sz w:val="24"/>
              </w:rPr>
              <w:t>T</w:t>
            </w:r>
            <w:r>
              <w:rPr>
                <w:rFonts w:ascii="Times New Roman" w:hAnsi="Times New Roman"/>
                <w:b/>
                <w:sz w:val="24"/>
              </w:rPr>
              <w:t>BP</w:t>
            </w:r>
          </w:p>
        </w:tc>
        <w:tc>
          <w:tcPr>
            <w:tcW w:w="1732"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b/>
                <w:sz w:val="24"/>
              </w:rPr>
            </w:pPr>
            <w:r w:rsidRPr="0057232F">
              <w:rPr>
                <w:rFonts w:ascii="Times New Roman" w:hAnsi="Times New Roman"/>
                <w:b/>
                <w:sz w:val="24"/>
              </w:rPr>
              <w:t>T</w:t>
            </w:r>
            <w:r>
              <w:rPr>
                <w:rFonts w:ascii="Times New Roman" w:hAnsi="Times New Roman"/>
                <w:b/>
                <w:sz w:val="24"/>
              </w:rPr>
              <w:t>OA</w:t>
            </w:r>
          </w:p>
        </w:tc>
        <w:tc>
          <w:tcPr>
            <w:tcW w:w="1405"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b/>
                <w:sz w:val="24"/>
              </w:rPr>
            </w:pPr>
            <w:r>
              <w:rPr>
                <w:rFonts w:ascii="Times New Roman" w:hAnsi="Times New Roman"/>
                <w:b/>
                <w:sz w:val="24"/>
              </w:rPr>
              <w:t>D</w:t>
            </w:r>
            <w:r w:rsidRPr="00C84F0C">
              <w:rPr>
                <w:rFonts w:ascii="Times New Roman" w:hAnsi="Times New Roman"/>
                <w:b/>
                <w:sz w:val="24"/>
                <w:vertAlign w:val="subscript"/>
              </w:rPr>
              <w:t>2</w:t>
            </w:r>
            <w:r>
              <w:rPr>
                <w:rFonts w:ascii="Times New Roman" w:hAnsi="Times New Roman"/>
                <w:b/>
                <w:sz w:val="24"/>
              </w:rPr>
              <w:t>EHPA</w:t>
            </w:r>
          </w:p>
        </w:tc>
      </w:tr>
      <w:tr w:rsidR="00BF6AB3" w:rsidRPr="0057232F" w:rsidTr="00BF6AB3">
        <w:trPr>
          <w:trHeight w:val="217"/>
        </w:trPr>
        <w:tc>
          <w:tcPr>
            <w:tcW w:w="2000" w:type="dxa"/>
            <w:shd w:val="clear" w:color="auto" w:fill="auto"/>
            <w:noWrap/>
            <w:tcMar>
              <w:top w:w="15" w:type="dxa"/>
              <w:left w:w="15" w:type="dxa"/>
              <w:bottom w:w="0" w:type="dxa"/>
              <w:right w:w="15" w:type="dxa"/>
            </w:tcMar>
            <w:vAlign w:val="center"/>
          </w:tcPr>
          <w:p w:rsidR="00BF6AB3" w:rsidRPr="001716FC" w:rsidRDefault="00BF6AB3" w:rsidP="00BF6AB3">
            <w:pPr>
              <w:spacing w:after="0" w:line="240" w:lineRule="auto"/>
              <w:rPr>
                <w:rFonts w:ascii="Times New Roman" w:hAnsi="Times New Roman"/>
                <w:sz w:val="24"/>
                <w:vertAlign w:val="subscript"/>
              </w:rPr>
            </w:pPr>
            <w:r w:rsidRPr="001716FC">
              <w:rPr>
                <w:rFonts w:ascii="Times New Roman" w:hAnsi="Times New Roman"/>
                <w:sz w:val="24"/>
              </w:rPr>
              <w:t>Mol. Formülü</w:t>
            </w:r>
          </w:p>
        </w:tc>
        <w:tc>
          <w:tcPr>
            <w:tcW w:w="1843" w:type="dxa"/>
            <w:shd w:val="clear" w:color="auto" w:fill="auto"/>
            <w:noWrap/>
            <w:tcMar>
              <w:top w:w="15" w:type="dxa"/>
              <w:left w:w="15" w:type="dxa"/>
              <w:bottom w:w="0" w:type="dxa"/>
              <w:right w:w="15" w:type="dxa"/>
            </w:tcMar>
            <w:vAlign w:val="center"/>
          </w:tcPr>
          <w:p w:rsidR="00BF6AB3" w:rsidRPr="001716FC" w:rsidRDefault="00BF6AB3" w:rsidP="00BF6AB3">
            <w:pPr>
              <w:spacing w:after="0" w:line="240" w:lineRule="auto"/>
              <w:jc w:val="center"/>
              <w:rPr>
                <w:rFonts w:ascii="Times New Roman" w:hAnsi="Times New Roman"/>
                <w:sz w:val="24"/>
              </w:rPr>
            </w:pPr>
            <w:r w:rsidRPr="001716FC">
              <w:rPr>
                <w:rFonts w:ascii="Times New Roman" w:hAnsi="Times New Roman"/>
                <w:sz w:val="24"/>
              </w:rPr>
              <w:t>[CH</w:t>
            </w:r>
            <w:r w:rsidRPr="001716FC">
              <w:rPr>
                <w:rFonts w:ascii="Times New Roman" w:hAnsi="Times New Roman"/>
                <w:sz w:val="24"/>
                <w:vertAlign w:val="subscript"/>
              </w:rPr>
              <w:t>3</w:t>
            </w:r>
            <w:r w:rsidRPr="001716FC">
              <w:rPr>
                <w:rFonts w:ascii="Times New Roman" w:hAnsi="Times New Roman"/>
                <w:sz w:val="24"/>
              </w:rPr>
              <w:t>(CH</w:t>
            </w:r>
            <w:r w:rsidRPr="001716FC">
              <w:rPr>
                <w:rFonts w:ascii="Times New Roman" w:hAnsi="Times New Roman"/>
                <w:sz w:val="24"/>
                <w:vertAlign w:val="subscript"/>
              </w:rPr>
              <w:t>2</w:t>
            </w:r>
            <w:r w:rsidRPr="001716FC">
              <w:rPr>
                <w:rFonts w:ascii="Times New Roman" w:hAnsi="Times New Roman"/>
                <w:sz w:val="24"/>
              </w:rPr>
              <w:t>)</w:t>
            </w:r>
            <w:r w:rsidRPr="001716FC">
              <w:rPr>
                <w:rFonts w:ascii="Times New Roman" w:hAnsi="Times New Roman"/>
                <w:sz w:val="24"/>
                <w:vertAlign w:val="subscript"/>
              </w:rPr>
              <w:t>7</w:t>
            </w:r>
            <w:r w:rsidRPr="001716FC">
              <w:rPr>
                <w:rFonts w:ascii="Times New Roman" w:hAnsi="Times New Roman"/>
                <w:sz w:val="24"/>
              </w:rPr>
              <w:t>]</w:t>
            </w:r>
            <w:r w:rsidRPr="001716FC">
              <w:rPr>
                <w:rFonts w:ascii="Times New Roman" w:hAnsi="Times New Roman"/>
                <w:sz w:val="24"/>
                <w:vertAlign w:val="subscript"/>
              </w:rPr>
              <w:t>3</w:t>
            </w:r>
            <w:r w:rsidRPr="001716FC">
              <w:rPr>
                <w:rFonts w:ascii="Times New Roman" w:hAnsi="Times New Roman"/>
                <w:sz w:val="24"/>
              </w:rPr>
              <w:t>PO</w:t>
            </w:r>
          </w:p>
        </w:tc>
        <w:tc>
          <w:tcPr>
            <w:tcW w:w="127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sidRPr="0057232F">
              <w:rPr>
                <w:rFonts w:ascii="Times New Roman" w:hAnsi="Times New Roman"/>
                <w:sz w:val="24"/>
              </w:rPr>
              <w:t>C</w:t>
            </w:r>
            <w:r w:rsidRPr="00C84F0C">
              <w:rPr>
                <w:rFonts w:ascii="Times New Roman" w:hAnsi="Times New Roman"/>
                <w:sz w:val="24"/>
                <w:vertAlign w:val="subscript"/>
              </w:rPr>
              <w:t>12</w:t>
            </w:r>
            <w:r w:rsidRPr="0057232F">
              <w:rPr>
                <w:rFonts w:ascii="Times New Roman" w:hAnsi="Times New Roman"/>
                <w:sz w:val="24"/>
              </w:rPr>
              <w:t>H</w:t>
            </w:r>
            <w:r w:rsidRPr="00C84F0C">
              <w:rPr>
                <w:rFonts w:ascii="Times New Roman" w:hAnsi="Times New Roman"/>
                <w:sz w:val="24"/>
                <w:vertAlign w:val="subscript"/>
              </w:rPr>
              <w:t>27</w:t>
            </w:r>
            <w:r>
              <w:rPr>
                <w:rFonts w:ascii="Times New Roman" w:hAnsi="Times New Roman"/>
                <w:sz w:val="24"/>
              </w:rPr>
              <w:t>O</w:t>
            </w:r>
            <w:r w:rsidRPr="00C84F0C">
              <w:rPr>
                <w:rFonts w:ascii="Times New Roman" w:hAnsi="Times New Roman"/>
                <w:sz w:val="24"/>
                <w:vertAlign w:val="subscript"/>
              </w:rPr>
              <w:t>4</w:t>
            </w:r>
            <w:r>
              <w:rPr>
                <w:rFonts w:ascii="Times New Roman" w:hAnsi="Times New Roman"/>
                <w:sz w:val="24"/>
              </w:rPr>
              <w:t>P</w:t>
            </w:r>
          </w:p>
        </w:tc>
        <w:tc>
          <w:tcPr>
            <w:tcW w:w="1732"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sidRPr="00DB49CF">
              <w:rPr>
                <w:rFonts w:ascii="Times New Roman" w:hAnsi="Times New Roman"/>
                <w:sz w:val="24"/>
              </w:rPr>
              <w:t> [CH</w:t>
            </w:r>
            <w:r w:rsidRPr="00DB49CF">
              <w:rPr>
                <w:rFonts w:ascii="Times New Roman" w:hAnsi="Times New Roman"/>
                <w:sz w:val="24"/>
                <w:vertAlign w:val="subscript"/>
              </w:rPr>
              <w:t>3</w:t>
            </w:r>
            <w:r w:rsidRPr="00DB49CF">
              <w:rPr>
                <w:rFonts w:ascii="Times New Roman" w:hAnsi="Times New Roman"/>
                <w:sz w:val="24"/>
              </w:rPr>
              <w:t>(CH</w:t>
            </w:r>
            <w:r w:rsidRPr="00DB49CF">
              <w:rPr>
                <w:rFonts w:ascii="Times New Roman" w:hAnsi="Times New Roman"/>
                <w:sz w:val="24"/>
                <w:vertAlign w:val="subscript"/>
              </w:rPr>
              <w:t>2</w:t>
            </w:r>
            <w:r w:rsidRPr="00DB49CF">
              <w:rPr>
                <w:rFonts w:ascii="Times New Roman" w:hAnsi="Times New Roman"/>
                <w:sz w:val="24"/>
              </w:rPr>
              <w:t>)</w:t>
            </w:r>
            <w:r w:rsidRPr="008614EF">
              <w:rPr>
                <w:rFonts w:ascii="Times New Roman" w:hAnsi="Times New Roman"/>
                <w:sz w:val="24"/>
                <w:vertAlign w:val="subscript"/>
              </w:rPr>
              <w:t>7</w:t>
            </w:r>
            <w:r w:rsidRPr="00DB49CF">
              <w:rPr>
                <w:rFonts w:ascii="Times New Roman" w:hAnsi="Times New Roman"/>
                <w:sz w:val="24"/>
              </w:rPr>
              <w:t>]</w:t>
            </w:r>
            <w:r w:rsidRPr="00DB49CF">
              <w:rPr>
                <w:rFonts w:ascii="Times New Roman" w:hAnsi="Times New Roman"/>
                <w:sz w:val="24"/>
                <w:vertAlign w:val="subscript"/>
              </w:rPr>
              <w:t>3</w:t>
            </w:r>
            <w:r w:rsidRPr="00DB49CF">
              <w:rPr>
                <w:rFonts w:ascii="Times New Roman" w:hAnsi="Times New Roman"/>
                <w:sz w:val="24"/>
              </w:rPr>
              <w:t>N</w:t>
            </w:r>
          </w:p>
        </w:tc>
        <w:tc>
          <w:tcPr>
            <w:tcW w:w="140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sidRPr="0057232F">
              <w:rPr>
                <w:rFonts w:ascii="Times New Roman" w:hAnsi="Times New Roman"/>
                <w:sz w:val="24"/>
              </w:rPr>
              <w:t>C</w:t>
            </w:r>
            <w:r w:rsidRPr="00C84F0C">
              <w:rPr>
                <w:rFonts w:ascii="Times New Roman" w:hAnsi="Times New Roman"/>
                <w:sz w:val="24"/>
                <w:vertAlign w:val="subscript"/>
              </w:rPr>
              <w:t>16</w:t>
            </w:r>
            <w:r w:rsidRPr="0057232F">
              <w:rPr>
                <w:rFonts w:ascii="Times New Roman" w:hAnsi="Times New Roman"/>
                <w:sz w:val="24"/>
              </w:rPr>
              <w:t>H</w:t>
            </w:r>
            <w:r w:rsidRPr="00C84F0C">
              <w:rPr>
                <w:rFonts w:ascii="Times New Roman" w:hAnsi="Times New Roman"/>
                <w:sz w:val="24"/>
                <w:vertAlign w:val="subscript"/>
              </w:rPr>
              <w:t>35</w:t>
            </w:r>
            <w:r>
              <w:rPr>
                <w:rFonts w:ascii="Times New Roman" w:hAnsi="Times New Roman"/>
                <w:sz w:val="24"/>
              </w:rPr>
              <w:t>O</w:t>
            </w:r>
            <w:r w:rsidRPr="00C84F0C">
              <w:rPr>
                <w:rFonts w:ascii="Times New Roman" w:hAnsi="Times New Roman"/>
                <w:sz w:val="24"/>
                <w:vertAlign w:val="subscript"/>
              </w:rPr>
              <w:t>4</w:t>
            </w:r>
            <w:r>
              <w:rPr>
                <w:rFonts w:ascii="Times New Roman" w:hAnsi="Times New Roman"/>
                <w:sz w:val="24"/>
              </w:rPr>
              <w:t>P</w:t>
            </w:r>
          </w:p>
        </w:tc>
      </w:tr>
      <w:tr w:rsidR="00BF6AB3" w:rsidRPr="0057232F" w:rsidTr="00BF6AB3">
        <w:trPr>
          <w:trHeight w:val="217"/>
        </w:trPr>
        <w:tc>
          <w:tcPr>
            <w:tcW w:w="2000" w:type="dxa"/>
            <w:shd w:val="clear" w:color="auto" w:fill="auto"/>
            <w:noWrap/>
            <w:tcMar>
              <w:top w:w="15" w:type="dxa"/>
              <w:left w:w="15" w:type="dxa"/>
              <w:bottom w:w="0" w:type="dxa"/>
              <w:right w:w="15" w:type="dxa"/>
            </w:tcMar>
            <w:vAlign w:val="center"/>
          </w:tcPr>
          <w:p w:rsidR="00BF6AB3" w:rsidRPr="001716FC" w:rsidRDefault="00BF6AB3" w:rsidP="00BF6AB3">
            <w:pPr>
              <w:spacing w:after="0" w:line="240" w:lineRule="auto"/>
              <w:rPr>
                <w:rFonts w:ascii="Times New Roman" w:hAnsi="Times New Roman"/>
                <w:sz w:val="24"/>
              </w:rPr>
            </w:pPr>
          </w:p>
        </w:tc>
        <w:tc>
          <w:tcPr>
            <w:tcW w:w="1843" w:type="dxa"/>
            <w:shd w:val="clear" w:color="auto" w:fill="auto"/>
            <w:noWrap/>
            <w:tcMar>
              <w:top w:w="15" w:type="dxa"/>
              <w:left w:w="15" w:type="dxa"/>
              <w:bottom w:w="0" w:type="dxa"/>
              <w:right w:w="15" w:type="dxa"/>
            </w:tcMar>
            <w:vAlign w:val="center"/>
          </w:tcPr>
          <w:p w:rsidR="00BF6AB3" w:rsidRPr="001716FC" w:rsidRDefault="00BF6AB3" w:rsidP="00BF6AB3">
            <w:pPr>
              <w:spacing w:after="0" w:line="240" w:lineRule="auto"/>
              <w:jc w:val="center"/>
              <w:rPr>
                <w:rFonts w:ascii="Times New Roman" w:hAnsi="Times New Roman"/>
                <w:sz w:val="24"/>
              </w:rPr>
            </w:pPr>
          </w:p>
        </w:tc>
        <w:tc>
          <w:tcPr>
            <w:tcW w:w="127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p>
        </w:tc>
        <w:tc>
          <w:tcPr>
            <w:tcW w:w="1732" w:type="dxa"/>
            <w:shd w:val="clear" w:color="auto" w:fill="auto"/>
            <w:noWrap/>
            <w:tcMar>
              <w:top w:w="15" w:type="dxa"/>
              <w:left w:w="15" w:type="dxa"/>
              <w:bottom w:w="0" w:type="dxa"/>
              <w:right w:w="15" w:type="dxa"/>
            </w:tcMar>
            <w:vAlign w:val="center"/>
          </w:tcPr>
          <w:p w:rsidR="00BF6AB3" w:rsidRPr="00DB49CF" w:rsidRDefault="00BF6AB3" w:rsidP="00BF6AB3">
            <w:pPr>
              <w:spacing w:after="0" w:line="240" w:lineRule="auto"/>
              <w:jc w:val="center"/>
              <w:rPr>
                <w:rFonts w:ascii="Times New Roman" w:hAnsi="Times New Roman"/>
                <w:sz w:val="24"/>
              </w:rPr>
            </w:pPr>
          </w:p>
        </w:tc>
        <w:tc>
          <w:tcPr>
            <w:tcW w:w="140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p>
        </w:tc>
      </w:tr>
      <w:tr w:rsidR="00BF6AB3" w:rsidRPr="0057232F" w:rsidTr="00BF6AB3">
        <w:trPr>
          <w:trHeight w:val="182"/>
        </w:trPr>
        <w:tc>
          <w:tcPr>
            <w:tcW w:w="2000" w:type="dxa"/>
            <w:shd w:val="clear" w:color="auto" w:fill="auto"/>
            <w:noWrap/>
            <w:tcMar>
              <w:top w:w="15" w:type="dxa"/>
              <w:left w:w="15" w:type="dxa"/>
              <w:bottom w:w="0" w:type="dxa"/>
              <w:right w:w="15" w:type="dxa"/>
            </w:tcMar>
            <w:vAlign w:val="center"/>
          </w:tcPr>
          <w:p w:rsidR="00BF6AB3" w:rsidRPr="0057232F" w:rsidRDefault="0022419C" w:rsidP="00BF6AB3">
            <w:pPr>
              <w:spacing w:after="0" w:line="240" w:lineRule="auto"/>
              <w:rPr>
                <w:rFonts w:ascii="Times New Roman" w:hAnsi="Times New Roman"/>
                <w:sz w:val="24"/>
              </w:rPr>
            </w:pPr>
            <w:r>
              <w:rPr>
                <w:rFonts w:ascii="Times New Roman" w:hAnsi="Times New Roman"/>
                <w:sz w:val="24"/>
              </w:rPr>
              <w:t>Mol. Küt. (g</w:t>
            </w:r>
            <w:r w:rsidR="00BF6AB3" w:rsidRPr="0057232F">
              <w:rPr>
                <w:rFonts w:ascii="Times New Roman" w:hAnsi="Times New Roman"/>
                <w:sz w:val="24"/>
              </w:rPr>
              <w:t>mol</w:t>
            </w:r>
            <w:r w:rsidRPr="0022419C">
              <w:rPr>
                <w:rFonts w:ascii="Times New Roman" w:hAnsi="Times New Roman"/>
                <w:sz w:val="24"/>
                <w:vertAlign w:val="superscript"/>
              </w:rPr>
              <w:t>-1</w:t>
            </w:r>
            <w:r w:rsidR="00BF6AB3" w:rsidRPr="0057232F">
              <w:rPr>
                <w:rFonts w:ascii="Times New Roman" w:hAnsi="Times New Roman"/>
                <w:sz w:val="24"/>
              </w:rPr>
              <w:t>)</w:t>
            </w:r>
          </w:p>
        </w:tc>
        <w:tc>
          <w:tcPr>
            <w:tcW w:w="1843"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386.63</w:t>
            </w:r>
          </w:p>
        </w:tc>
        <w:tc>
          <w:tcPr>
            <w:tcW w:w="127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266.31</w:t>
            </w:r>
          </w:p>
        </w:tc>
        <w:tc>
          <w:tcPr>
            <w:tcW w:w="1732"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353.68</w:t>
            </w:r>
          </w:p>
        </w:tc>
        <w:tc>
          <w:tcPr>
            <w:tcW w:w="140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322.67</w:t>
            </w:r>
          </w:p>
        </w:tc>
      </w:tr>
      <w:tr w:rsidR="00BF6AB3" w:rsidRPr="0057232F" w:rsidTr="00BF6AB3">
        <w:trPr>
          <w:trHeight w:val="182"/>
        </w:trPr>
        <w:tc>
          <w:tcPr>
            <w:tcW w:w="2000"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rPr>
                <w:rFonts w:ascii="Times New Roman" w:hAnsi="Times New Roman"/>
                <w:sz w:val="24"/>
              </w:rPr>
            </w:pPr>
          </w:p>
        </w:tc>
        <w:tc>
          <w:tcPr>
            <w:tcW w:w="1843"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275"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732"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405"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r>
      <w:tr w:rsidR="00BF6AB3" w:rsidRPr="0057232F" w:rsidTr="00BF6AB3">
        <w:trPr>
          <w:trHeight w:val="217"/>
        </w:trPr>
        <w:tc>
          <w:tcPr>
            <w:tcW w:w="2000"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rPr>
                <w:rFonts w:ascii="Times New Roman" w:hAnsi="Times New Roman"/>
                <w:sz w:val="24"/>
              </w:rPr>
            </w:pPr>
            <w:r w:rsidRPr="0057232F">
              <w:rPr>
                <w:rFonts w:ascii="Times New Roman" w:hAnsi="Times New Roman"/>
                <w:sz w:val="24"/>
              </w:rPr>
              <w:t>E. Noktası (</w:t>
            </w:r>
            <w:r w:rsidRPr="001716FC">
              <w:rPr>
                <w:rFonts w:ascii="Times New Roman" w:hAnsi="Times New Roman"/>
                <w:sz w:val="24"/>
                <w:vertAlign w:val="superscript"/>
              </w:rPr>
              <w:t>o</w:t>
            </w:r>
            <w:r w:rsidRPr="0057232F">
              <w:rPr>
                <w:rFonts w:ascii="Times New Roman" w:hAnsi="Times New Roman"/>
                <w:sz w:val="24"/>
              </w:rPr>
              <w:t>C)</w:t>
            </w:r>
          </w:p>
        </w:tc>
        <w:tc>
          <w:tcPr>
            <w:tcW w:w="1843"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50-52</w:t>
            </w:r>
          </w:p>
        </w:tc>
        <w:tc>
          <w:tcPr>
            <w:tcW w:w="127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sidRPr="0057232F">
              <w:rPr>
                <w:rFonts w:ascii="Times New Roman" w:hAnsi="Times New Roman"/>
                <w:sz w:val="24"/>
              </w:rPr>
              <w:t>-</w:t>
            </w:r>
            <w:r>
              <w:rPr>
                <w:rFonts w:ascii="Times New Roman" w:hAnsi="Times New Roman"/>
                <w:sz w:val="24"/>
              </w:rPr>
              <w:t>79</w:t>
            </w:r>
          </w:p>
        </w:tc>
        <w:tc>
          <w:tcPr>
            <w:tcW w:w="1732"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sidRPr="0057232F">
              <w:rPr>
                <w:rFonts w:ascii="Times New Roman" w:hAnsi="Times New Roman"/>
                <w:sz w:val="24"/>
              </w:rPr>
              <w:t>−</w:t>
            </w:r>
            <w:r>
              <w:rPr>
                <w:rFonts w:ascii="Times New Roman" w:hAnsi="Times New Roman"/>
                <w:sz w:val="24"/>
              </w:rPr>
              <w:t>39</w:t>
            </w:r>
          </w:p>
        </w:tc>
        <w:tc>
          <w:tcPr>
            <w:tcW w:w="140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34</w:t>
            </w:r>
          </w:p>
        </w:tc>
      </w:tr>
      <w:tr w:rsidR="00BF6AB3" w:rsidRPr="0057232F" w:rsidTr="00BF6AB3">
        <w:trPr>
          <w:trHeight w:val="217"/>
        </w:trPr>
        <w:tc>
          <w:tcPr>
            <w:tcW w:w="2000"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rPr>
                <w:rFonts w:ascii="Times New Roman" w:hAnsi="Times New Roman"/>
                <w:sz w:val="24"/>
              </w:rPr>
            </w:pPr>
          </w:p>
        </w:tc>
        <w:tc>
          <w:tcPr>
            <w:tcW w:w="1843"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27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p>
        </w:tc>
        <w:tc>
          <w:tcPr>
            <w:tcW w:w="1732"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p>
        </w:tc>
        <w:tc>
          <w:tcPr>
            <w:tcW w:w="1405"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r>
      <w:tr w:rsidR="00BF6AB3" w:rsidRPr="0057232F" w:rsidTr="00BF6AB3">
        <w:trPr>
          <w:trHeight w:val="217"/>
        </w:trPr>
        <w:tc>
          <w:tcPr>
            <w:tcW w:w="2000"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rPr>
                <w:rFonts w:ascii="Times New Roman" w:hAnsi="Times New Roman"/>
                <w:sz w:val="24"/>
              </w:rPr>
            </w:pPr>
            <w:r w:rsidRPr="0057232F">
              <w:rPr>
                <w:rFonts w:ascii="Times New Roman" w:hAnsi="Times New Roman"/>
                <w:sz w:val="24"/>
              </w:rPr>
              <w:t>K. Noktası (</w:t>
            </w:r>
            <w:r w:rsidRPr="001716FC">
              <w:rPr>
                <w:rFonts w:ascii="Times New Roman" w:hAnsi="Times New Roman"/>
                <w:sz w:val="24"/>
                <w:vertAlign w:val="superscript"/>
              </w:rPr>
              <w:t>o</w:t>
            </w:r>
            <w:r w:rsidRPr="0057232F">
              <w:rPr>
                <w:rFonts w:ascii="Times New Roman" w:hAnsi="Times New Roman"/>
                <w:sz w:val="24"/>
              </w:rPr>
              <w:t>C)</w:t>
            </w:r>
          </w:p>
        </w:tc>
        <w:tc>
          <w:tcPr>
            <w:tcW w:w="1843"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r>
              <w:rPr>
                <w:rFonts w:ascii="Times New Roman" w:hAnsi="Times New Roman"/>
                <w:sz w:val="24"/>
              </w:rPr>
              <w:t>201-202</w:t>
            </w:r>
          </w:p>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(2</w:t>
            </w:r>
            <w:r w:rsidR="004E2529">
              <w:rPr>
                <w:rFonts w:ascii="Times New Roman" w:hAnsi="Times New Roman"/>
                <w:sz w:val="24"/>
              </w:rPr>
              <w:t xml:space="preserve"> </w:t>
            </w:r>
            <w:r>
              <w:rPr>
                <w:rFonts w:ascii="Times New Roman" w:hAnsi="Times New Roman"/>
                <w:sz w:val="24"/>
              </w:rPr>
              <w:t>mmHg)</w:t>
            </w:r>
          </w:p>
        </w:tc>
        <w:tc>
          <w:tcPr>
            <w:tcW w:w="127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289</w:t>
            </w:r>
          </w:p>
        </w:tc>
        <w:tc>
          <w:tcPr>
            <w:tcW w:w="1732"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365-367</w:t>
            </w:r>
            <w:r w:rsidRPr="0057232F">
              <w:rPr>
                <w:rFonts w:ascii="Times New Roman" w:hAnsi="Times New Roman"/>
                <w:sz w:val="24"/>
              </w:rPr>
              <w:t>°C</w:t>
            </w:r>
          </w:p>
        </w:tc>
        <w:tc>
          <w:tcPr>
            <w:tcW w:w="1405"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r>
              <w:rPr>
                <w:rFonts w:ascii="Times New Roman" w:hAnsi="Times New Roman"/>
                <w:sz w:val="24"/>
              </w:rPr>
              <w:t>164-168</w:t>
            </w:r>
          </w:p>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(0.7mmHg)</w:t>
            </w:r>
          </w:p>
        </w:tc>
      </w:tr>
      <w:tr w:rsidR="00BF6AB3" w:rsidRPr="0057232F" w:rsidTr="00BF6AB3">
        <w:trPr>
          <w:trHeight w:val="217"/>
        </w:trPr>
        <w:tc>
          <w:tcPr>
            <w:tcW w:w="2000"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rPr>
                <w:rFonts w:ascii="Times New Roman" w:hAnsi="Times New Roman"/>
                <w:sz w:val="24"/>
              </w:rPr>
            </w:pPr>
          </w:p>
        </w:tc>
        <w:tc>
          <w:tcPr>
            <w:tcW w:w="1843"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275"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732"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405"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r>
      <w:tr w:rsidR="00BF6AB3" w:rsidRPr="0057232F" w:rsidTr="00BF6AB3">
        <w:trPr>
          <w:trHeight w:val="151"/>
        </w:trPr>
        <w:tc>
          <w:tcPr>
            <w:tcW w:w="2000" w:type="dxa"/>
            <w:shd w:val="clear" w:color="auto" w:fill="auto"/>
            <w:noWrap/>
            <w:tcMar>
              <w:top w:w="15" w:type="dxa"/>
              <w:left w:w="15" w:type="dxa"/>
              <w:bottom w:w="0" w:type="dxa"/>
              <w:right w:w="15" w:type="dxa"/>
            </w:tcMar>
            <w:vAlign w:val="center"/>
          </w:tcPr>
          <w:p w:rsidR="00BF6AB3" w:rsidRDefault="00BF6AB3" w:rsidP="00BF6AB3">
            <w:pPr>
              <w:spacing w:after="0" w:line="240" w:lineRule="auto"/>
              <w:rPr>
                <w:rFonts w:ascii="Times New Roman" w:hAnsi="Times New Roman"/>
                <w:sz w:val="24"/>
              </w:rPr>
            </w:pPr>
            <w:r>
              <w:rPr>
                <w:rFonts w:ascii="Times New Roman" w:hAnsi="Times New Roman"/>
                <w:sz w:val="24"/>
              </w:rPr>
              <w:t>Çözünürlük</w:t>
            </w:r>
            <w:r w:rsidRPr="0057232F">
              <w:rPr>
                <w:rFonts w:ascii="Times New Roman" w:hAnsi="Times New Roman"/>
                <w:sz w:val="24"/>
              </w:rPr>
              <w:t xml:space="preserve"> </w:t>
            </w:r>
          </w:p>
          <w:p w:rsidR="00BF6AB3" w:rsidRPr="0057232F" w:rsidRDefault="00BF6AB3" w:rsidP="00BF6AB3">
            <w:pPr>
              <w:spacing w:after="0" w:line="240" w:lineRule="auto"/>
              <w:rPr>
                <w:rFonts w:ascii="Times New Roman" w:hAnsi="Times New Roman"/>
                <w:sz w:val="24"/>
              </w:rPr>
            </w:pPr>
            <w:r w:rsidRPr="0057232F">
              <w:rPr>
                <w:rFonts w:ascii="Times New Roman" w:hAnsi="Times New Roman"/>
                <w:sz w:val="24"/>
              </w:rPr>
              <w:t>( g/</w:t>
            </w:r>
            <w:r>
              <w:rPr>
                <w:rFonts w:ascii="Times New Roman" w:hAnsi="Times New Roman"/>
                <w:sz w:val="24"/>
              </w:rPr>
              <w:t>100mL su</w:t>
            </w:r>
            <w:r w:rsidRPr="0057232F">
              <w:rPr>
                <w:rFonts w:ascii="Times New Roman" w:hAnsi="Times New Roman"/>
                <w:sz w:val="24"/>
              </w:rPr>
              <w:t>)</w:t>
            </w:r>
          </w:p>
        </w:tc>
        <w:tc>
          <w:tcPr>
            <w:tcW w:w="1843"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Çözünmez</w:t>
            </w:r>
          </w:p>
        </w:tc>
        <w:tc>
          <w:tcPr>
            <w:tcW w:w="127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0.6</w:t>
            </w:r>
          </w:p>
        </w:tc>
        <w:tc>
          <w:tcPr>
            <w:tcW w:w="1732"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w:t>
            </w:r>
          </w:p>
        </w:tc>
        <w:tc>
          <w:tcPr>
            <w:tcW w:w="1405" w:type="dxa"/>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Az çözünür</w:t>
            </w:r>
          </w:p>
        </w:tc>
      </w:tr>
      <w:tr w:rsidR="00BF6AB3" w:rsidRPr="0057232F" w:rsidTr="00BF6AB3">
        <w:trPr>
          <w:trHeight w:val="151"/>
        </w:trPr>
        <w:tc>
          <w:tcPr>
            <w:tcW w:w="2000" w:type="dxa"/>
            <w:shd w:val="clear" w:color="auto" w:fill="auto"/>
            <w:noWrap/>
            <w:tcMar>
              <w:top w:w="15" w:type="dxa"/>
              <w:left w:w="15" w:type="dxa"/>
              <w:bottom w:w="0" w:type="dxa"/>
              <w:right w:w="15" w:type="dxa"/>
            </w:tcMar>
            <w:vAlign w:val="center"/>
          </w:tcPr>
          <w:p w:rsidR="00BF6AB3" w:rsidRDefault="00BF6AB3" w:rsidP="00BF6AB3">
            <w:pPr>
              <w:spacing w:after="0" w:line="240" w:lineRule="auto"/>
              <w:rPr>
                <w:rFonts w:ascii="Times New Roman" w:hAnsi="Times New Roman"/>
                <w:sz w:val="24"/>
              </w:rPr>
            </w:pPr>
          </w:p>
        </w:tc>
        <w:tc>
          <w:tcPr>
            <w:tcW w:w="1843"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275"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732"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c>
          <w:tcPr>
            <w:tcW w:w="1405" w:type="dxa"/>
            <w:shd w:val="clear" w:color="auto" w:fill="auto"/>
            <w:noWrap/>
            <w:tcMar>
              <w:top w:w="15" w:type="dxa"/>
              <w:left w:w="15" w:type="dxa"/>
              <w:bottom w:w="0" w:type="dxa"/>
              <w:right w:w="15" w:type="dxa"/>
            </w:tcMar>
            <w:vAlign w:val="center"/>
          </w:tcPr>
          <w:p w:rsidR="00BF6AB3" w:rsidRDefault="00BF6AB3" w:rsidP="00BF6AB3">
            <w:pPr>
              <w:spacing w:after="0" w:line="240" w:lineRule="auto"/>
              <w:jc w:val="center"/>
              <w:rPr>
                <w:rFonts w:ascii="Times New Roman" w:hAnsi="Times New Roman"/>
                <w:sz w:val="24"/>
              </w:rPr>
            </w:pPr>
          </w:p>
        </w:tc>
      </w:tr>
      <w:tr w:rsidR="00BF6AB3" w:rsidRPr="0057232F" w:rsidTr="00BF6AB3">
        <w:trPr>
          <w:trHeight w:val="151"/>
        </w:trPr>
        <w:tc>
          <w:tcPr>
            <w:tcW w:w="2000" w:type="dxa"/>
            <w:tcBorders>
              <w:bottom w:val="single" w:sz="4" w:space="0" w:color="auto"/>
            </w:tcBorders>
            <w:shd w:val="clear" w:color="auto" w:fill="auto"/>
            <w:noWrap/>
            <w:tcMar>
              <w:top w:w="15" w:type="dxa"/>
              <w:left w:w="15" w:type="dxa"/>
              <w:bottom w:w="0" w:type="dxa"/>
              <w:right w:w="15" w:type="dxa"/>
            </w:tcMar>
            <w:vAlign w:val="center"/>
          </w:tcPr>
          <w:p w:rsidR="00BF6AB3" w:rsidRPr="0057232F" w:rsidRDefault="0022419C" w:rsidP="00BF6AB3">
            <w:pPr>
              <w:spacing w:after="0" w:line="240" w:lineRule="auto"/>
              <w:rPr>
                <w:rFonts w:ascii="Times New Roman" w:hAnsi="Times New Roman"/>
                <w:sz w:val="24"/>
              </w:rPr>
            </w:pPr>
            <w:r>
              <w:rPr>
                <w:rFonts w:ascii="Times New Roman" w:hAnsi="Times New Roman"/>
                <w:sz w:val="24"/>
              </w:rPr>
              <w:t>Yoğunluk (g</w:t>
            </w:r>
            <w:r w:rsidR="00BF6AB3" w:rsidRPr="0057232F">
              <w:rPr>
                <w:rFonts w:ascii="Times New Roman" w:hAnsi="Times New Roman"/>
                <w:sz w:val="24"/>
              </w:rPr>
              <w:t>mL</w:t>
            </w:r>
            <w:r w:rsidRPr="0022419C">
              <w:rPr>
                <w:rFonts w:ascii="Times New Roman" w:hAnsi="Times New Roman"/>
                <w:sz w:val="24"/>
                <w:vertAlign w:val="superscript"/>
              </w:rPr>
              <w:t>-1</w:t>
            </w:r>
            <w:r w:rsidR="00BF6AB3" w:rsidRPr="0057232F">
              <w:rPr>
                <w:rFonts w:ascii="Times New Roman" w:hAnsi="Times New Roman"/>
                <w:sz w:val="24"/>
              </w:rPr>
              <w:t>)</w:t>
            </w:r>
          </w:p>
        </w:tc>
        <w:tc>
          <w:tcPr>
            <w:tcW w:w="1843" w:type="dxa"/>
            <w:tcBorders>
              <w:bottom w:val="single" w:sz="4" w:space="0" w:color="auto"/>
            </w:tcBorders>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sidRPr="0057232F">
              <w:rPr>
                <w:rFonts w:ascii="Times New Roman" w:hAnsi="Times New Roman"/>
                <w:sz w:val="24"/>
              </w:rPr>
              <w:t>0.88</w:t>
            </w:r>
          </w:p>
        </w:tc>
        <w:tc>
          <w:tcPr>
            <w:tcW w:w="1275" w:type="dxa"/>
            <w:tcBorders>
              <w:bottom w:val="single" w:sz="4" w:space="0" w:color="auto"/>
            </w:tcBorders>
            <w:shd w:val="clear" w:color="auto" w:fill="auto"/>
            <w:noWrap/>
            <w:tcMar>
              <w:top w:w="15" w:type="dxa"/>
              <w:left w:w="15" w:type="dxa"/>
              <w:bottom w:w="0" w:type="dxa"/>
              <w:right w:w="15" w:type="dxa"/>
            </w:tcMar>
            <w:vAlign w:val="center"/>
          </w:tcPr>
          <w:p w:rsidR="00BF6AB3" w:rsidRPr="0057232F" w:rsidRDefault="00BF6AB3" w:rsidP="00BF6AB3">
            <w:pPr>
              <w:spacing w:after="0" w:line="240" w:lineRule="auto"/>
              <w:jc w:val="center"/>
              <w:rPr>
                <w:rFonts w:ascii="Times New Roman" w:hAnsi="Times New Roman"/>
                <w:sz w:val="24"/>
              </w:rPr>
            </w:pPr>
            <w:r>
              <w:rPr>
                <w:rFonts w:ascii="Times New Roman" w:hAnsi="Times New Roman"/>
                <w:sz w:val="24"/>
              </w:rPr>
              <w:t>0.979</w:t>
            </w:r>
            <w:r w:rsidRPr="0057232F">
              <w:rPr>
                <w:rFonts w:ascii="Times New Roman" w:hAnsi="Times New Roman"/>
                <w:sz w:val="24"/>
              </w:rPr>
              <w:t xml:space="preserve"> (25</w:t>
            </w:r>
            <w:r w:rsidRPr="00FA3373">
              <w:rPr>
                <w:rFonts w:ascii="Times New Roman" w:hAnsi="Times New Roman"/>
                <w:sz w:val="24"/>
                <w:vertAlign w:val="superscript"/>
              </w:rPr>
              <w:t>o</w:t>
            </w:r>
            <w:r w:rsidRPr="0057232F">
              <w:rPr>
                <w:rFonts w:ascii="Times New Roman" w:hAnsi="Times New Roman"/>
                <w:sz w:val="24"/>
              </w:rPr>
              <w:t>C)</w:t>
            </w:r>
          </w:p>
        </w:tc>
        <w:tc>
          <w:tcPr>
            <w:tcW w:w="1732" w:type="dxa"/>
            <w:tcBorders>
              <w:bottom w:val="single" w:sz="4" w:space="0" w:color="auto"/>
            </w:tcBorders>
            <w:shd w:val="clear" w:color="auto" w:fill="auto"/>
            <w:noWrap/>
            <w:tcMar>
              <w:top w:w="15" w:type="dxa"/>
              <w:left w:w="15" w:type="dxa"/>
              <w:bottom w:w="0" w:type="dxa"/>
              <w:right w:w="15" w:type="dxa"/>
            </w:tcMar>
            <w:vAlign w:val="center"/>
          </w:tcPr>
          <w:p w:rsidR="00BF6AB3" w:rsidRPr="0057232F" w:rsidRDefault="004E2529" w:rsidP="00BF6AB3">
            <w:pPr>
              <w:spacing w:after="0" w:line="240" w:lineRule="auto"/>
              <w:jc w:val="center"/>
              <w:rPr>
                <w:rFonts w:ascii="Times New Roman" w:hAnsi="Times New Roman"/>
                <w:sz w:val="24"/>
              </w:rPr>
            </w:pPr>
            <w:r>
              <w:rPr>
                <w:rFonts w:ascii="Times New Roman" w:hAnsi="Times New Roman"/>
                <w:sz w:val="24"/>
              </w:rPr>
              <w:t>0.</w:t>
            </w:r>
            <w:r w:rsidR="00BF6AB3" w:rsidRPr="0057232F">
              <w:rPr>
                <w:rFonts w:ascii="Times New Roman" w:hAnsi="Times New Roman"/>
                <w:sz w:val="24"/>
              </w:rPr>
              <w:t>8</w:t>
            </w:r>
            <w:r w:rsidR="00BF6AB3">
              <w:rPr>
                <w:rFonts w:ascii="Times New Roman" w:hAnsi="Times New Roman"/>
                <w:sz w:val="24"/>
              </w:rPr>
              <w:t>09</w:t>
            </w:r>
            <w:r w:rsidR="00BF6AB3" w:rsidRPr="0057232F">
              <w:rPr>
                <w:rFonts w:ascii="Times New Roman" w:hAnsi="Times New Roman"/>
                <w:sz w:val="24"/>
              </w:rPr>
              <w:t xml:space="preserve"> (25</w:t>
            </w:r>
            <w:r w:rsidR="00BF6AB3" w:rsidRPr="004D79A9">
              <w:rPr>
                <w:rFonts w:ascii="Times New Roman" w:hAnsi="Times New Roman"/>
                <w:sz w:val="24"/>
                <w:vertAlign w:val="superscript"/>
              </w:rPr>
              <w:t>o</w:t>
            </w:r>
            <w:r w:rsidR="00BF6AB3" w:rsidRPr="0057232F">
              <w:rPr>
                <w:rFonts w:ascii="Times New Roman" w:hAnsi="Times New Roman"/>
                <w:sz w:val="24"/>
              </w:rPr>
              <w:t>C)</w:t>
            </w:r>
          </w:p>
        </w:tc>
        <w:tc>
          <w:tcPr>
            <w:tcW w:w="1405" w:type="dxa"/>
            <w:tcBorders>
              <w:bottom w:val="single" w:sz="4" w:space="0" w:color="auto"/>
            </w:tcBorders>
            <w:shd w:val="clear" w:color="auto" w:fill="auto"/>
            <w:noWrap/>
            <w:tcMar>
              <w:top w:w="15" w:type="dxa"/>
              <w:left w:w="15" w:type="dxa"/>
              <w:bottom w:w="0" w:type="dxa"/>
              <w:right w:w="15" w:type="dxa"/>
            </w:tcMar>
            <w:vAlign w:val="center"/>
          </w:tcPr>
          <w:p w:rsidR="00BF6AB3" w:rsidRPr="0057232F" w:rsidRDefault="00BF6AB3" w:rsidP="00BF6AB3">
            <w:pPr>
              <w:keepNext/>
              <w:spacing w:after="0" w:line="240" w:lineRule="auto"/>
              <w:jc w:val="center"/>
              <w:rPr>
                <w:rFonts w:ascii="Times New Roman" w:hAnsi="Times New Roman"/>
                <w:sz w:val="24"/>
              </w:rPr>
            </w:pPr>
            <w:r>
              <w:rPr>
                <w:rFonts w:ascii="Times New Roman" w:hAnsi="Times New Roman"/>
                <w:sz w:val="24"/>
              </w:rPr>
              <w:t xml:space="preserve">  </w:t>
            </w:r>
            <w:r w:rsidRPr="0057232F">
              <w:rPr>
                <w:rFonts w:ascii="Times New Roman" w:hAnsi="Times New Roman"/>
                <w:sz w:val="24"/>
              </w:rPr>
              <w:t>0.</w:t>
            </w:r>
            <w:r>
              <w:rPr>
                <w:rFonts w:ascii="Times New Roman" w:hAnsi="Times New Roman"/>
                <w:sz w:val="24"/>
              </w:rPr>
              <w:t>965</w:t>
            </w:r>
            <w:r w:rsidRPr="0057232F">
              <w:rPr>
                <w:rFonts w:ascii="Times New Roman" w:hAnsi="Times New Roman"/>
                <w:sz w:val="24"/>
              </w:rPr>
              <w:t xml:space="preserve"> (25</w:t>
            </w:r>
            <w:r w:rsidRPr="004D79A9">
              <w:rPr>
                <w:rFonts w:ascii="Times New Roman" w:hAnsi="Times New Roman"/>
                <w:sz w:val="24"/>
                <w:vertAlign w:val="superscript"/>
              </w:rPr>
              <w:t>o</w:t>
            </w:r>
            <w:r w:rsidRPr="0057232F">
              <w:rPr>
                <w:rFonts w:ascii="Times New Roman" w:hAnsi="Times New Roman"/>
                <w:sz w:val="24"/>
              </w:rPr>
              <w:t>C)</w:t>
            </w:r>
          </w:p>
        </w:tc>
      </w:tr>
    </w:tbl>
    <w:p w:rsidR="00BF6AB3" w:rsidRDefault="00BF6AB3" w:rsidP="00BF6AB3">
      <w:pPr>
        <w:pStyle w:val="fbemetinnormal"/>
        <w:ind w:firstLine="0"/>
      </w:pPr>
    </w:p>
    <w:p w:rsidR="00F8128B" w:rsidRPr="0057232F" w:rsidRDefault="00F8128B" w:rsidP="00F8128B">
      <w:pPr>
        <w:pStyle w:val="fbemetinnormal"/>
        <w:ind w:firstLine="0"/>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4129"/>
      </w:tblGrid>
      <w:tr w:rsidR="00F8128B" w:rsidTr="00136AF5">
        <w:trPr>
          <w:trHeight w:val="1558"/>
        </w:trPr>
        <w:tc>
          <w:tcPr>
            <w:tcW w:w="4180" w:type="dxa"/>
          </w:tcPr>
          <w:p w:rsidR="00F8128B" w:rsidRDefault="00F8128B" w:rsidP="00136AF5">
            <w:pPr>
              <w:pStyle w:val="fbemetinnormal"/>
              <w:ind w:firstLine="0"/>
              <w:jc w:val="left"/>
              <w:rPr>
                <w:szCs w:val="24"/>
              </w:rPr>
            </w:pPr>
            <w:proofErr w:type="gramStart"/>
            <w:r>
              <w:rPr>
                <w:szCs w:val="24"/>
              </w:rPr>
              <w:t>a</w:t>
            </w:r>
            <w:proofErr w:type="gramEnd"/>
            <w:r>
              <w:rPr>
                <w:szCs w:val="24"/>
              </w:rPr>
              <w:t>.</w:t>
            </w:r>
            <w:r>
              <w:t xml:space="preserve"> </w:t>
            </w:r>
            <w:r>
              <w:object w:dxaOrig="9495"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4.75pt" o:ole="">
                  <v:imagedata r:id="rId19" o:title=""/>
                </v:shape>
                <o:OLEObject Type="Embed" ProgID="PBrush" ShapeID="_x0000_i1025" DrawAspect="Content" ObjectID="_1659166899" r:id="rId20"/>
              </w:object>
            </w:r>
          </w:p>
        </w:tc>
        <w:tc>
          <w:tcPr>
            <w:tcW w:w="4180" w:type="dxa"/>
          </w:tcPr>
          <w:p w:rsidR="00F8128B" w:rsidRDefault="00F8128B" w:rsidP="00136AF5">
            <w:pPr>
              <w:pStyle w:val="fbemetinnormal"/>
              <w:ind w:firstLine="0"/>
              <w:jc w:val="left"/>
              <w:rPr>
                <w:szCs w:val="24"/>
              </w:rPr>
            </w:pPr>
            <w:proofErr w:type="gramStart"/>
            <w:r>
              <w:rPr>
                <w:szCs w:val="24"/>
              </w:rPr>
              <w:t>b</w:t>
            </w:r>
            <w:proofErr w:type="gramEnd"/>
            <w:r>
              <w:rPr>
                <w:szCs w:val="24"/>
              </w:rPr>
              <w:t>.</w:t>
            </w:r>
            <w:r>
              <w:t xml:space="preserve"> </w:t>
            </w:r>
            <w:r>
              <w:object w:dxaOrig="9420" w:dyaOrig="3435">
                <v:shape id="_x0000_i1026" type="#_x0000_t75" style="width:165pt;height:60.75pt" o:ole="">
                  <v:imagedata r:id="rId21" o:title=""/>
                </v:shape>
                <o:OLEObject Type="Embed" ProgID="PBrush" ShapeID="_x0000_i1026" DrawAspect="Content" ObjectID="_1659166900" r:id="rId22"/>
              </w:object>
            </w:r>
          </w:p>
        </w:tc>
      </w:tr>
      <w:tr w:rsidR="00F8128B" w:rsidTr="00136AF5">
        <w:trPr>
          <w:trHeight w:val="1520"/>
        </w:trPr>
        <w:tc>
          <w:tcPr>
            <w:tcW w:w="4180" w:type="dxa"/>
          </w:tcPr>
          <w:p w:rsidR="00F8128B" w:rsidRPr="00AD5B84" w:rsidRDefault="00F8128B" w:rsidP="00136AF5">
            <w:pPr>
              <w:pStyle w:val="fbemetinnormal"/>
              <w:ind w:firstLine="0"/>
              <w:jc w:val="left"/>
              <w:rPr>
                <w:szCs w:val="24"/>
              </w:rPr>
            </w:pPr>
            <w:proofErr w:type="gramStart"/>
            <w:r>
              <w:t>c</w:t>
            </w:r>
            <w:proofErr w:type="gramEnd"/>
            <w:r>
              <w:t>.</w:t>
            </w:r>
            <w:r>
              <w:object w:dxaOrig="9360" w:dyaOrig="4140">
                <v:shape id="_x0000_i1027" type="#_x0000_t75" style="width:165.75pt;height:63.75pt" o:ole="">
                  <v:imagedata r:id="rId23" o:title=""/>
                </v:shape>
                <o:OLEObject Type="Embed" ProgID="PBrush" ShapeID="_x0000_i1027" DrawAspect="Content" ObjectID="_1659166901" r:id="rId24"/>
              </w:object>
            </w:r>
          </w:p>
        </w:tc>
        <w:tc>
          <w:tcPr>
            <w:tcW w:w="4180" w:type="dxa"/>
          </w:tcPr>
          <w:p w:rsidR="00F8128B" w:rsidRDefault="00F8128B" w:rsidP="00136AF5">
            <w:pPr>
              <w:pStyle w:val="fbemetinnormal"/>
              <w:keepNext/>
              <w:ind w:firstLine="0"/>
              <w:jc w:val="left"/>
              <w:rPr>
                <w:szCs w:val="24"/>
              </w:rPr>
            </w:pPr>
            <w:proofErr w:type="gramStart"/>
            <w:r>
              <w:t>d</w:t>
            </w:r>
            <w:proofErr w:type="gramEnd"/>
            <w:r>
              <w:t xml:space="preserve">. </w:t>
            </w:r>
            <w:r>
              <w:object w:dxaOrig="6810" w:dyaOrig="2250">
                <v:shape id="_x0000_i1028" type="#_x0000_t75" style="width:186pt;height:61.5pt" o:ole="">
                  <v:imagedata r:id="rId25" o:title=""/>
                </v:shape>
                <o:OLEObject Type="Embed" ProgID="PBrush" ShapeID="_x0000_i1028" DrawAspect="Content" ObjectID="_1659166902" r:id="rId26"/>
              </w:object>
            </w:r>
          </w:p>
        </w:tc>
      </w:tr>
    </w:tbl>
    <w:p w:rsidR="00F8128B" w:rsidRPr="00FF2A00" w:rsidRDefault="00D67777" w:rsidP="00445EDF">
      <w:pPr>
        <w:pStyle w:val="ResimYazs"/>
        <w:jc w:val="center"/>
        <w:rPr>
          <w:rFonts w:ascii="Times New Roman" w:hAnsi="Times New Roman" w:cs="Times New Roman"/>
          <w:color w:val="000000" w:themeColor="text1"/>
          <w:sz w:val="24"/>
          <w:szCs w:val="24"/>
        </w:rPr>
      </w:pPr>
      <w:bookmarkStart w:id="210" w:name="_Toc35932462"/>
      <w:r w:rsidRPr="00D67777">
        <w:rPr>
          <w:rFonts w:ascii="Times New Roman" w:hAnsi="Times New Roman" w:cs="Times New Roman"/>
          <w:color w:val="auto"/>
          <w:sz w:val="24"/>
          <w:szCs w:val="24"/>
        </w:rPr>
        <w:t>Şekil 3.</w:t>
      </w:r>
      <w:r w:rsidRPr="00D67777">
        <w:rPr>
          <w:rFonts w:ascii="Times New Roman" w:hAnsi="Times New Roman" w:cs="Times New Roman"/>
          <w:color w:val="auto"/>
          <w:sz w:val="24"/>
          <w:szCs w:val="24"/>
        </w:rPr>
        <w:fldChar w:fldCharType="begin"/>
      </w:r>
      <w:r w:rsidRPr="00D67777">
        <w:rPr>
          <w:rFonts w:ascii="Times New Roman" w:hAnsi="Times New Roman" w:cs="Times New Roman"/>
          <w:color w:val="auto"/>
          <w:sz w:val="24"/>
          <w:szCs w:val="24"/>
        </w:rPr>
        <w:instrText xml:space="preserve"> SEQ Şekil_3 \* ARABIC </w:instrText>
      </w:r>
      <w:r w:rsidRPr="00D67777">
        <w:rPr>
          <w:rFonts w:ascii="Times New Roman" w:hAnsi="Times New Roman" w:cs="Times New Roman"/>
          <w:color w:val="auto"/>
          <w:sz w:val="24"/>
          <w:szCs w:val="24"/>
        </w:rPr>
        <w:fldChar w:fldCharType="separate"/>
      </w:r>
      <w:r w:rsidR="006D6E26">
        <w:rPr>
          <w:rFonts w:ascii="Times New Roman" w:hAnsi="Times New Roman" w:cs="Times New Roman"/>
          <w:noProof/>
          <w:color w:val="auto"/>
          <w:sz w:val="24"/>
          <w:szCs w:val="24"/>
        </w:rPr>
        <w:t>1</w:t>
      </w:r>
      <w:r w:rsidRPr="00D67777">
        <w:rPr>
          <w:rFonts w:ascii="Times New Roman" w:hAnsi="Times New Roman" w:cs="Times New Roman"/>
          <w:color w:val="auto"/>
          <w:sz w:val="24"/>
          <w:szCs w:val="24"/>
        </w:rPr>
        <w:fldChar w:fldCharType="end"/>
      </w:r>
      <w:r w:rsidRPr="00D67777">
        <w:rPr>
          <w:rFonts w:ascii="Times New Roman" w:hAnsi="Times New Roman" w:cs="Times New Roman"/>
          <w:color w:val="auto"/>
          <w:sz w:val="24"/>
          <w:szCs w:val="24"/>
        </w:rPr>
        <w:t>:</w:t>
      </w:r>
      <w:r w:rsidRPr="00D67777">
        <w:rPr>
          <w:color w:val="auto"/>
        </w:rPr>
        <w:t xml:space="preserve"> </w:t>
      </w:r>
      <w:r w:rsidR="00F8128B" w:rsidRPr="00D7173E">
        <w:rPr>
          <w:rFonts w:ascii="Times New Roman" w:hAnsi="Times New Roman" w:cs="Times New Roman"/>
          <w:b w:val="0"/>
          <w:color w:val="auto"/>
          <w:sz w:val="24"/>
          <w:szCs w:val="24"/>
        </w:rPr>
        <w:t>Bazı taşıyıcı ligandların yapıları a</w:t>
      </w:r>
      <w:proofErr w:type="gramStart"/>
      <w:r w:rsidR="00F8128B" w:rsidRPr="00D7173E">
        <w:rPr>
          <w:rFonts w:ascii="Times New Roman" w:hAnsi="Times New Roman" w:cs="Times New Roman"/>
          <w:b w:val="0"/>
          <w:color w:val="auto"/>
          <w:sz w:val="24"/>
          <w:szCs w:val="24"/>
        </w:rPr>
        <w:t>)</w:t>
      </w:r>
      <w:proofErr w:type="gramEnd"/>
      <w:r w:rsidR="00F8128B" w:rsidRPr="00D7173E">
        <w:rPr>
          <w:rFonts w:ascii="Times New Roman" w:hAnsi="Times New Roman" w:cs="Times New Roman"/>
          <w:b w:val="0"/>
          <w:color w:val="auto"/>
          <w:sz w:val="24"/>
          <w:szCs w:val="24"/>
        </w:rPr>
        <w:t xml:space="preserve"> Tri-n-oktilfosfin oksit, b) tri-n-bütil-fosfat, c) trioktilamin, d) Di(2-etilhekzil) fosforik asit</w:t>
      </w:r>
      <w:bookmarkEnd w:id="210"/>
      <w:r w:rsidR="00445EDF">
        <w:rPr>
          <w:rFonts w:ascii="Times New Roman" w:hAnsi="Times New Roman" w:cs="Times New Roman"/>
          <w:b w:val="0"/>
          <w:color w:val="auto"/>
          <w:sz w:val="24"/>
          <w:szCs w:val="24"/>
        </w:rPr>
        <w:t>.</w:t>
      </w:r>
    </w:p>
    <w:p w:rsidR="00F8128B" w:rsidRDefault="00F8128B" w:rsidP="006E31B2">
      <w:pPr>
        <w:pStyle w:val="fbebalk20"/>
        <w:numPr>
          <w:ilvl w:val="1"/>
          <w:numId w:val="23"/>
        </w:numPr>
      </w:pPr>
      <w:bookmarkStart w:id="211" w:name="_Toc35950069"/>
      <w:bookmarkStart w:id="212" w:name="_Toc45465320"/>
      <w:r>
        <w:t>Kullanılan Cihazlar</w:t>
      </w:r>
      <w:bookmarkEnd w:id="211"/>
      <w:bookmarkEnd w:id="212"/>
    </w:p>
    <w:p w:rsidR="00F8128B" w:rsidRDefault="00D202E2" w:rsidP="00F8128B">
      <w:pPr>
        <w:spacing w:line="360" w:lineRule="auto"/>
        <w:ind w:firstLine="709"/>
        <w:jc w:val="both"/>
        <w:rPr>
          <w:rFonts w:ascii="Times New Roman" w:hAnsi="Times New Roman"/>
          <w:sz w:val="24"/>
        </w:rPr>
      </w:pPr>
      <w:r>
        <w:rPr>
          <w:rFonts w:ascii="Times New Roman" w:hAnsi="Times New Roman"/>
          <w:sz w:val="24"/>
        </w:rPr>
        <w:t>ÇDSM</w:t>
      </w:r>
      <w:r w:rsidR="00F8128B" w:rsidRPr="00E30521">
        <w:rPr>
          <w:rFonts w:ascii="Times New Roman" w:hAnsi="Times New Roman"/>
          <w:sz w:val="24"/>
        </w:rPr>
        <w:t xml:space="preserve"> sistemimizdeki donör ve akseptör fazdaki Zr(IV) iyonlarının derişimlerini spektrofot</w:t>
      </w:r>
      <w:r w:rsidR="00117CB9">
        <w:rPr>
          <w:rFonts w:ascii="Times New Roman" w:hAnsi="Times New Roman"/>
          <w:sz w:val="24"/>
        </w:rPr>
        <w:t>o</w:t>
      </w:r>
      <w:r w:rsidR="00F8128B" w:rsidRPr="00E30521">
        <w:rPr>
          <w:rFonts w:ascii="Times New Roman" w:hAnsi="Times New Roman"/>
          <w:sz w:val="24"/>
        </w:rPr>
        <w:t>metrik olarak belirlemede Perkin Elmer marka Lambda 25 model spektrofotometre</w:t>
      </w:r>
      <w:r w:rsidR="005F361F">
        <w:rPr>
          <w:rFonts w:ascii="Times New Roman" w:hAnsi="Times New Roman"/>
          <w:sz w:val="24"/>
        </w:rPr>
        <w:t xml:space="preserve"> (R</w:t>
      </w:r>
      <w:r w:rsidR="00F8128B">
        <w:rPr>
          <w:rFonts w:ascii="Times New Roman" w:hAnsi="Times New Roman"/>
          <w:sz w:val="24"/>
        </w:rPr>
        <w:t xml:space="preserve">esim </w:t>
      </w:r>
      <w:proofErr w:type="gramStart"/>
      <w:r w:rsidR="00F8128B">
        <w:rPr>
          <w:rFonts w:ascii="Times New Roman" w:hAnsi="Times New Roman"/>
          <w:sz w:val="24"/>
        </w:rPr>
        <w:t>3.1</w:t>
      </w:r>
      <w:proofErr w:type="gramEnd"/>
      <w:r w:rsidR="00F8128B">
        <w:rPr>
          <w:rFonts w:ascii="Times New Roman" w:hAnsi="Times New Roman"/>
          <w:sz w:val="24"/>
        </w:rPr>
        <w:t>)</w:t>
      </w:r>
      <w:r w:rsidR="00F8128B" w:rsidRPr="00E30521">
        <w:rPr>
          <w:rFonts w:ascii="Times New Roman" w:hAnsi="Times New Roman"/>
          <w:sz w:val="24"/>
        </w:rPr>
        <w:t xml:space="preserve"> kullanılmıştır (λ= 670 nm). </w:t>
      </w:r>
    </w:p>
    <w:p w:rsidR="00F8128B" w:rsidRDefault="00F8128B" w:rsidP="00F8128B">
      <w:pPr>
        <w:spacing w:line="360" w:lineRule="auto"/>
        <w:ind w:firstLine="709"/>
        <w:jc w:val="both"/>
        <w:rPr>
          <w:rFonts w:ascii="Times New Roman" w:hAnsi="Times New Roman"/>
          <w:sz w:val="24"/>
        </w:rPr>
      </w:pPr>
    </w:p>
    <w:p w:rsidR="00F8128B" w:rsidRDefault="00F8128B" w:rsidP="00F8128B">
      <w:pPr>
        <w:spacing w:line="360" w:lineRule="auto"/>
        <w:ind w:firstLine="709"/>
        <w:jc w:val="both"/>
        <w:rPr>
          <w:rFonts w:ascii="Times New Roman" w:hAnsi="Times New Roman"/>
          <w:sz w:val="24"/>
        </w:rPr>
      </w:pPr>
    </w:p>
    <w:p w:rsidR="00F8128B" w:rsidRDefault="00F8128B" w:rsidP="00F8128B">
      <w:pPr>
        <w:spacing w:line="360" w:lineRule="auto"/>
        <w:ind w:firstLine="709"/>
        <w:jc w:val="both"/>
        <w:rPr>
          <w:rFonts w:ascii="Times New Roman" w:hAnsi="Times New Roman"/>
          <w:sz w:val="24"/>
        </w:rPr>
      </w:pPr>
      <w:r>
        <w:rPr>
          <w:bCs/>
          <w:noProof/>
          <w:lang w:eastAsia="tr-TR" w:bidi="ar-SA"/>
        </w:rPr>
        <w:drawing>
          <wp:anchor distT="0" distB="0" distL="114300" distR="114300" simplePos="0" relativeHeight="251634176" behindDoc="0" locked="0" layoutInCell="1" allowOverlap="1" wp14:anchorId="49DD8CDA" wp14:editId="537161EF">
            <wp:simplePos x="0" y="0"/>
            <wp:positionH relativeFrom="column">
              <wp:posOffset>1242804</wp:posOffset>
            </wp:positionH>
            <wp:positionV relativeFrom="paragraph">
              <wp:posOffset>-455760</wp:posOffset>
            </wp:positionV>
            <wp:extent cx="2740025" cy="1653540"/>
            <wp:effectExtent l="0" t="0" r="3175" b="3810"/>
            <wp:wrapNone/>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0025" cy="1653540"/>
                    </a:xfrm>
                    <a:prstGeom prst="rect">
                      <a:avLst/>
                    </a:prstGeom>
                  </pic:spPr>
                </pic:pic>
              </a:graphicData>
            </a:graphic>
          </wp:anchor>
        </w:drawing>
      </w:r>
    </w:p>
    <w:p w:rsidR="00F8128B" w:rsidRDefault="00F8128B" w:rsidP="00F8128B">
      <w:pPr>
        <w:spacing w:line="360" w:lineRule="auto"/>
        <w:ind w:firstLine="709"/>
        <w:jc w:val="both"/>
        <w:rPr>
          <w:rFonts w:ascii="Times New Roman" w:hAnsi="Times New Roman"/>
          <w:sz w:val="24"/>
        </w:rPr>
      </w:pPr>
    </w:p>
    <w:p w:rsidR="00F8128B" w:rsidRPr="00AD5B84" w:rsidRDefault="00F8128B" w:rsidP="00F8128B">
      <w:pPr>
        <w:spacing w:line="360" w:lineRule="auto"/>
        <w:ind w:firstLine="709"/>
        <w:jc w:val="both"/>
        <w:rPr>
          <w:rFonts w:ascii="Times New Roman" w:hAnsi="Times New Roman"/>
          <w:b/>
          <w:sz w:val="24"/>
        </w:rPr>
      </w:pPr>
    </w:p>
    <w:p w:rsidR="005F361F" w:rsidRDefault="005F361F" w:rsidP="005F361F">
      <w:pPr>
        <w:pStyle w:val="fbemetinnormal"/>
        <w:ind w:firstLine="0"/>
        <w:jc w:val="center"/>
      </w:pPr>
      <w:bookmarkStart w:id="213" w:name="_Toc36116247"/>
      <w:r w:rsidRPr="005F361F">
        <w:rPr>
          <w:rFonts w:cs="Times New Roman"/>
          <w:b/>
          <w:color w:val="000000" w:themeColor="text1"/>
          <w:szCs w:val="24"/>
        </w:rPr>
        <w:t>Resim 3.</w:t>
      </w:r>
      <w:r w:rsidRPr="005F361F">
        <w:rPr>
          <w:rFonts w:cs="Times New Roman"/>
          <w:b/>
          <w:color w:val="000000" w:themeColor="text1"/>
          <w:szCs w:val="24"/>
        </w:rPr>
        <w:fldChar w:fldCharType="begin"/>
      </w:r>
      <w:r w:rsidRPr="005F361F">
        <w:rPr>
          <w:rFonts w:cs="Times New Roman"/>
          <w:b/>
          <w:color w:val="000000" w:themeColor="text1"/>
          <w:szCs w:val="24"/>
        </w:rPr>
        <w:instrText xml:space="preserve"> SEQ Resim_3.10 \* ARABIC </w:instrText>
      </w:r>
      <w:r w:rsidRPr="005F361F">
        <w:rPr>
          <w:rFonts w:cs="Times New Roman"/>
          <w:b/>
          <w:color w:val="000000" w:themeColor="text1"/>
          <w:szCs w:val="24"/>
        </w:rPr>
        <w:fldChar w:fldCharType="separate"/>
      </w:r>
      <w:r w:rsidR="003B033C">
        <w:rPr>
          <w:rFonts w:cs="Times New Roman"/>
          <w:b/>
          <w:noProof/>
          <w:color w:val="000000" w:themeColor="text1"/>
          <w:szCs w:val="24"/>
        </w:rPr>
        <w:t>1</w:t>
      </w:r>
      <w:r w:rsidRPr="005F361F">
        <w:rPr>
          <w:rFonts w:cs="Times New Roman"/>
          <w:b/>
          <w:color w:val="000000" w:themeColor="text1"/>
          <w:szCs w:val="24"/>
        </w:rPr>
        <w:fldChar w:fldCharType="end"/>
      </w:r>
      <w:r w:rsidRPr="005F361F">
        <w:rPr>
          <w:rFonts w:cs="Times New Roman"/>
          <w:b/>
          <w:color w:val="000000" w:themeColor="text1"/>
          <w:szCs w:val="24"/>
        </w:rPr>
        <w:t xml:space="preserve">: </w:t>
      </w:r>
      <w:r w:rsidRPr="005F361F">
        <w:rPr>
          <w:rFonts w:cs="Times New Roman"/>
          <w:color w:val="000000" w:themeColor="text1"/>
          <w:szCs w:val="24"/>
        </w:rPr>
        <w:t>Uv-vis Spektrofotometri cihazı</w:t>
      </w:r>
      <w:bookmarkEnd w:id="213"/>
    </w:p>
    <w:p w:rsidR="00F8128B" w:rsidRDefault="005F361F" w:rsidP="00F8128B">
      <w:pPr>
        <w:spacing w:line="360" w:lineRule="auto"/>
        <w:ind w:firstLine="709"/>
        <w:jc w:val="both"/>
        <w:rPr>
          <w:rFonts w:ascii="Times New Roman" w:hAnsi="Times New Roman"/>
          <w:sz w:val="24"/>
        </w:rPr>
      </w:pPr>
      <w:r>
        <w:rPr>
          <w:bCs/>
          <w:noProof/>
          <w:lang w:eastAsia="tr-TR" w:bidi="ar-SA"/>
        </w:rPr>
        <w:drawing>
          <wp:anchor distT="0" distB="0" distL="114300" distR="114300" simplePos="0" relativeHeight="251695616" behindDoc="0" locked="0" layoutInCell="1" allowOverlap="1" wp14:anchorId="3FC6E664" wp14:editId="4C8158A1">
            <wp:simplePos x="0" y="0"/>
            <wp:positionH relativeFrom="column">
              <wp:posOffset>1928992</wp:posOffset>
            </wp:positionH>
            <wp:positionV relativeFrom="paragraph">
              <wp:posOffset>1259225</wp:posOffset>
            </wp:positionV>
            <wp:extent cx="1238250" cy="1653540"/>
            <wp:effectExtent l="0" t="0" r="0" b="381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osta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8250" cy="1653540"/>
                    </a:xfrm>
                    <a:prstGeom prst="rect">
                      <a:avLst/>
                    </a:prstGeom>
                  </pic:spPr>
                </pic:pic>
              </a:graphicData>
            </a:graphic>
          </wp:anchor>
        </w:drawing>
      </w:r>
      <w:r w:rsidR="00F8128B" w:rsidRPr="00E30521">
        <w:rPr>
          <w:rFonts w:ascii="Times New Roman" w:hAnsi="Times New Roman"/>
          <w:sz w:val="24"/>
        </w:rPr>
        <w:t>Circu-</w:t>
      </w:r>
      <w:r>
        <w:rPr>
          <w:rFonts w:ascii="Times New Roman" w:hAnsi="Times New Roman"/>
          <w:sz w:val="24"/>
        </w:rPr>
        <w:t>WCR-P8 model kriyostat cihazı (</w:t>
      </w:r>
      <w:r w:rsidR="000F5558">
        <w:rPr>
          <w:rFonts w:ascii="Times New Roman" w:hAnsi="Times New Roman"/>
          <w:sz w:val="24"/>
        </w:rPr>
        <w:t>r</w:t>
      </w:r>
      <w:r w:rsidR="00F8128B" w:rsidRPr="00E30521">
        <w:rPr>
          <w:rFonts w:ascii="Times New Roman" w:hAnsi="Times New Roman"/>
          <w:sz w:val="24"/>
        </w:rPr>
        <w:t xml:space="preserve">esim </w:t>
      </w:r>
      <w:proofErr w:type="gramStart"/>
      <w:r w:rsidR="00F8128B" w:rsidRPr="00E30521">
        <w:rPr>
          <w:rFonts w:ascii="Times New Roman" w:hAnsi="Times New Roman"/>
          <w:sz w:val="24"/>
        </w:rPr>
        <w:t>3.2</w:t>
      </w:r>
      <w:proofErr w:type="gramEnd"/>
      <w:r w:rsidR="00F8128B" w:rsidRPr="00E30521">
        <w:rPr>
          <w:rFonts w:ascii="Times New Roman" w:hAnsi="Times New Roman"/>
          <w:sz w:val="24"/>
        </w:rPr>
        <w:t>) ile sistemin sıcaklığı</w:t>
      </w:r>
      <w:r w:rsidR="00F8128B">
        <w:rPr>
          <w:rFonts w:ascii="Times New Roman" w:hAnsi="Times New Roman"/>
          <w:sz w:val="24"/>
        </w:rPr>
        <w:t xml:space="preserve"> </w:t>
      </w:r>
      <w:r w:rsidR="00F8128B" w:rsidRPr="00E30521">
        <w:rPr>
          <w:rFonts w:ascii="Times New Roman" w:hAnsi="Times New Roman"/>
          <w:sz w:val="24"/>
        </w:rPr>
        <w:t>organik fazın donör ve akseptör fazdan akışını ve basıncını sağlamak için BT</w:t>
      </w:r>
      <w:r w:rsidR="000F5558">
        <w:rPr>
          <w:rFonts w:ascii="Times New Roman" w:hAnsi="Times New Roman"/>
          <w:sz w:val="24"/>
        </w:rPr>
        <w:t>30-2J marka peristaltik pompa (r</w:t>
      </w:r>
      <w:r w:rsidR="00F8128B" w:rsidRPr="00E30521">
        <w:rPr>
          <w:rFonts w:ascii="Times New Roman" w:hAnsi="Times New Roman"/>
          <w:sz w:val="24"/>
        </w:rPr>
        <w:t>esim 3.3), çözeltilerin pH değerlerinin ve oluşabilecek pH değişikliğinin tespiti için WTW marka Microprocessor pH metre (resim 3.4) kullanılmıştır.</w:t>
      </w:r>
    </w:p>
    <w:p w:rsidR="005F361F" w:rsidRDefault="005F361F" w:rsidP="00F8128B">
      <w:pPr>
        <w:spacing w:line="360" w:lineRule="auto"/>
        <w:ind w:firstLine="709"/>
        <w:jc w:val="both"/>
        <w:rPr>
          <w:rFonts w:ascii="Times New Roman" w:hAnsi="Times New Roman"/>
          <w:sz w:val="24"/>
        </w:rPr>
      </w:pPr>
    </w:p>
    <w:p w:rsidR="005F361F" w:rsidRDefault="005F361F" w:rsidP="00F8128B">
      <w:pPr>
        <w:spacing w:line="360" w:lineRule="auto"/>
        <w:ind w:firstLine="709"/>
        <w:jc w:val="both"/>
        <w:rPr>
          <w:rFonts w:ascii="Times New Roman" w:hAnsi="Times New Roman"/>
          <w:sz w:val="24"/>
        </w:rPr>
      </w:pPr>
    </w:p>
    <w:p w:rsidR="005F361F" w:rsidRPr="00E30521" w:rsidRDefault="005F361F" w:rsidP="00F8128B">
      <w:pPr>
        <w:spacing w:line="360" w:lineRule="auto"/>
        <w:ind w:firstLine="709"/>
        <w:jc w:val="both"/>
        <w:rPr>
          <w:rFonts w:ascii="Times New Roman" w:hAnsi="Times New Roman"/>
          <w:sz w:val="24"/>
        </w:rPr>
      </w:pPr>
    </w:p>
    <w:p w:rsidR="00F8128B" w:rsidRDefault="00F8128B" w:rsidP="005F361F">
      <w:pPr>
        <w:pStyle w:val="fbemetinnormal"/>
        <w:spacing w:before="0" w:beforeAutospacing="0" w:after="0" w:afterAutospacing="0" w:line="240" w:lineRule="auto"/>
      </w:pPr>
    </w:p>
    <w:p w:rsidR="005F361F" w:rsidRDefault="005F361F" w:rsidP="005F361F">
      <w:pPr>
        <w:pStyle w:val="ResimYazs"/>
        <w:spacing w:after="0"/>
        <w:jc w:val="center"/>
        <w:rPr>
          <w:rFonts w:ascii="Times New Roman" w:hAnsi="Times New Roman" w:cs="Times New Roman"/>
          <w:color w:val="000000" w:themeColor="text1"/>
          <w:sz w:val="24"/>
          <w:szCs w:val="24"/>
        </w:rPr>
      </w:pPr>
    </w:p>
    <w:p w:rsidR="005F361F" w:rsidRPr="008234D0" w:rsidRDefault="005F361F" w:rsidP="005F361F">
      <w:pPr>
        <w:pStyle w:val="ResimYazs"/>
        <w:spacing w:after="0"/>
        <w:jc w:val="center"/>
        <w:rPr>
          <w:rFonts w:ascii="Times New Roman" w:hAnsi="Times New Roman" w:cs="Times New Roman"/>
          <w:b w:val="0"/>
          <w:color w:val="000000" w:themeColor="text1"/>
          <w:sz w:val="24"/>
          <w:szCs w:val="24"/>
        </w:rPr>
      </w:pPr>
      <w:bookmarkStart w:id="214" w:name="_Toc36116248"/>
      <w:r w:rsidRPr="008234D0">
        <w:rPr>
          <w:rFonts w:ascii="Times New Roman" w:hAnsi="Times New Roman" w:cs="Times New Roman"/>
          <w:color w:val="000000" w:themeColor="text1"/>
          <w:sz w:val="24"/>
          <w:szCs w:val="24"/>
        </w:rPr>
        <w:t>Resim 3.</w:t>
      </w:r>
      <w:r w:rsidRPr="008234D0">
        <w:rPr>
          <w:rFonts w:ascii="Times New Roman" w:hAnsi="Times New Roman" w:cs="Times New Roman"/>
          <w:color w:val="000000" w:themeColor="text1"/>
          <w:sz w:val="24"/>
          <w:szCs w:val="24"/>
        </w:rPr>
        <w:fldChar w:fldCharType="begin"/>
      </w:r>
      <w:r w:rsidRPr="008234D0">
        <w:rPr>
          <w:rFonts w:ascii="Times New Roman" w:hAnsi="Times New Roman" w:cs="Times New Roman"/>
          <w:color w:val="000000" w:themeColor="text1"/>
          <w:sz w:val="24"/>
          <w:szCs w:val="24"/>
        </w:rPr>
        <w:instrText xml:space="preserve"> SEQ Resim_3.10 \* ARABIC </w:instrText>
      </w:r>
      <w:r w:rsidRPr="008234D0">
        <w:rPr>
          <w:rFonts w:ascii="Times New Roman" w:hAnsi="Times New Roman" w:cs="Times New Roman"/>
          <w:color w:val="000000" w:themeColor="text1"/>
          <w:sz w:val="24"/>
          <w:szCs w:val="24"/>
        </w:rPr>
        <w:fldChar w:fldCharType="separate"/>
      </w:r>
      <w:r w:rsidR="003B033C">
        <w:rPr>
          <w:rFonts w:ascii="Times New Roman" w:hAnsi="Times New Roman" w:cs="Times New Roman"/>
          <w:noProof/>
          <w:color w:val="000000" w:themeColor="text1"/>
          <w:sz w:val="24"/>
          <w:szCs w:val="24"/>
        </w:rPr>
        <w:t>2</w:t>
      </w:r>
      <w:r w:rsidRPr="008234D0">
        <w:rPr>
          <w:rFonts w:ascii="Times New Roman" w:hAnsi="Times New Roman" w:cs="Times New Roman"/>
          <w:color w:val="000000" w:themeColor="text1"/>
          <w:sz w:val="24"/>
          <w:szCs w:val="24"/>
        </w:rPr>
        <w:fldChar w:fldCharType="end"/>
      </w:r>
      <w:r w:rsidRPr="008234D0">
        <w:rPr>
          <w:rFonts w:ascii="Times New Roman" w:hAnsi="Times New Roman" w:cs="Times New Roman"/>
          <w:color w:val="000000" w:themeColor="text1"/>
          <w:sz w:val="24"/>
          <w:szCs w:val="24"/>
        </w:rPr>
        <w:t xml:space="preserve"> :</w:t>
      </w:r>
      <w:r w:rsidRPr="008234D0">
        <w:rPr>
          <w:rFonts w:ascii="Times New Roman" w:eastAsia="TimesNewRomanPSMT" w:hAnsi="Times New Roman"/>
          <w:b w:val="0"/>
          <w:color w:val="000000" w:themeColor="text1"/>
          <w:sz w:val="24"/>
          <w:szCs w:val="24"/>
          <w:lang w:eastAsia="zh-TW"/>
        </w:rPr>
        <w:t xml:space="preserve"> </w:t>
      </w:r>
      <w:r>
        <w:rPr>
          <w:rFonts w:ascii="Times New Roman" w:eastAsia="TimesNewRomanPSMT" w:hAnsi="Times New Roman"/>
          <w:b w:val="0"/>
          <w:color w:val="000000" w:themeColor="text1"/>
          <w:sz w:val="24"/>
          <w:szCs w:val="24"/>
          <w:lang w:eastAsia="zh-TW"/>
        </w:rPr>
        <w:t>Kreostat</w:t>
      </w:r>
      <w:r w:rsidRPr="00BE15F1">
        <w:rPr>
          <w:rFonts w:ascii="Times New Roman" w:eastAsia="TimesNewRomanPSMT" w:hAnsi="Times New Roman"/>
          <w:b w:val="0"/>
          <w:color w:val="000000" w:themeColor="text1"/>
          <w:sz w:val="24"/>
          <w:szCs w:val="24"/>
          <w:lang w:eastAsia="zh-TW"/>
        </w:rPr>
        <w:t xml:space="preserve"> cihazı.</w:t>
      </w:r>
      <w:bookmarkEnd w:id="214"/>
    </w:p>
    <w:p w:rsidR="00AE1D69" w:rsidRDefault="00AE1D69" w:rsidP="00F8128B">
      <w:pPr>
        <w:pStyle w:val="fbemetinnormal"/>
      </w:pPr>
    </w:p>
    <w:p w:rsidR="00F8128B" w:rsidRPr="00893900" w:rsidRDefault="00F8128B" w:rsidP="00F8128B">
      <w:pPr>
        <w:pStyle w:val="fbemetinnormal"/>
      </w:pPr>
      <w:r>
        <w:rPr>
          <w:bCs/>
          <w:noProof/>
          <w:lang w:eastAsia="tr-TR" w:bidi="ar-SA"/>
        </w:rPr>
        <w:drawing>
          <wp:anchor distT="0" distB="0" distL="114300" distR="114300" simplePos="0" relativeHeight="251674112" behindDoc="0" locked="0" layoutInCell="1" allowOverlap="1" wp14:anchorId="1931EB36" wp14:editId="2B193E7A">
            <wp:simplePos x="0" y="0"/>
            <wp:positionH relativeFrom="column">
              <wp:posOffset>1789332</wp:posOffset>
            </wp:positionH>
            <wp:positionV relativeFrom="paragraph">
              <wp:posOffset>138625</wp:posOffset>
            </wp:positionV>
            <wp:extent cx="1812290" cy="1971675"/>
            <wp:effectExtent l="0" t="0" r="0" b="0"/>
            <wp:wrapNone/>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staltik pom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2290" cy="1971675"/>
                    </a:xfrm>
                    <a:prstGeom prst="rect">
                      <a:avLst/>
                    </a:prstGeom>
                  </pic:spPr>
                </pic:pic>
              </a:graphicData>
            </a:graphic>
          </wp:anchor>
        </w:drawing>
      </w:r>
    </w:p>
    <w:p w:rsidR="00F8128B" w:rsidRPr="00893900" w:rsidRDefault="00F8128B" w:rsidP="00F8128B">
      <w:pPr>
        <w:pStyle w:val="fbemetinnormal"/>
      </w:pPr>
    </w:p>
    <w:p w:rsidR="00F8128B" w:rsidRPr="001508EA" w:rsidRDefault="00F8128B" w:rsidP="00F8128B">
      <w:pPr>
        <w:pStyle w:val="fbemetinnormal"/>
      </w:pPr>
    </w:p>
    <w:p w:rsidR="00F8128B" w:rsidRPr="00BC0A21" w:rsidRDefault="00F8128B" w:rsidP="00F8128B">
      <w:pPr>
        <w:pStyle w:val="fbemetinnormal"/>
      </w:pPr>
    </w:p>
    <w:p w:rsidR="005F361F" w:rsidRDefault="005F361F" w:rsidP="005F361F">
      <w:pPr>
        <w:pStyle w:val="ResimYazs"/>
        <w:spacing w:before="100" w:beforeAutospacing="1" w:after="100" w:afterAutospacing="1" w:line="360" w:lineRule="auto"/>
        <w:rPr>
          <w:rFonts w:ascii="Times New Roman" w:hAnsi="Times New Roman"/>
          <w:b w:val="0"/>
          <w:bCs w:val="0"/>
          <w:color w:val="auto"/>
          <w:sz w:val="24"/>
          <w:szCs w:val="22"/>
        </w:rPr>
      </w:pPr>
      <w:bookmarkStart w:id="215" w:name="_Toc494047862"/>
    </w:p>
    <w:p w:rsidR="003B033C" w:rsidRDefault="005F361F" w:rsidP="003B033C">
      <w:pPr>
        <w:pStyle w:val="ResimYazs"/>
        <w:spacing w:before="100" w:beforeAutospacing="1" w:after="100" w:afterAutospacing="1" w:line="360" w:lineRule="auto"/>
        <w:jc w:val="center"/>
        <w:rPr>
          <w:rFonts w:ascii="Times New Roman" w:eastAsia="TimesNewRomanPSMT" w:hAnsi="Times New Roman"/>
          <w:b w:val="0"/>
          <w:color w:val="000000" w:themeColor="text1"/>
          <w:sz w:val="24"/>
          <w:szCs w:val="24"/>
          <w:lang w:eastAsia="zh-TW"/>
        </w:rPr>
      </w:pPr>
      <w:bookmarkStart w:id="216" w:name="_Toc36116249"/>
      <w:r w:rsidRPr="005F361F">
        <w:rPr>
          <w:rFonts w:ascii="Times New Roman" w:hAnsi="Times New Roman" w:cs="Times New Roman"/>
          <w:color w:val="000000" w:themeColor="text1"/>
          <w:sz w:val="24"/>
          <w:szCs w:val="24"/>
        </w:rPr>
        <w:t>Resim 3.</w:t>
      </w:r>
      <w:r w:rsidRPr="005F361F">
        <w:rPr>
          <w:rFonts w:ascii="Times New Roman" w:hAnsi="Times New Roman" w:cs="Times New Roman"/>
          <w:color w:val="000000" w:themeColor="text1"/>
          <w:sz w:val="24"/>
          <w:szCs w:val="24"/>
        </w:rPr>
        <w:fldChar w:fldCharType="begin"/>
      </w:r>
      <w:r w:rsidRPr="005F361F">
        <w:rPr>
          <w:rFonts w:ascii="Times New Roman" w:hAnsi="Times New Roman" w:cs="Times New Roman"/>
          <w:color w:val="000000" w:themeColor="text1"/>
          <w:sz w:val="24"/>
          <w:szCs w:val="24"/>
        </w:rPr>
        <w:instrText xml:space="preserve"> SEQ Resim_3.10 \* ARABIC </w:instrText>
      </w:r>
      <w:r w:rsidRPr="005F361F">
        <w:rPr>
          <w:rFonts w:ascii="Times New Roman" w:hAnsi="Times New Roman" w:cs="Times New Roman"/>
          <w:color w:val="000000" w:themeColor="text1"/>
          <w:sz w:val="24"/>
          <w:szCs w:val="24"/>
        </w:rPr>
        <w:fldChar w:fldCharType="separate"/>
      </w:r>
      <w:r w:rsidR="003B033C">
        <w:rPr>
          <w:rFonts w:ascii="Times New Roman" w:hAnsi="Times New Roman" w:cs="Times New Roman"/>
          <w:noProof/>
          <w:color w:val="000000" w:themeColor="text1"/>
          <w:sz w:val="24"/>
          <w:szCs w:val="24"/>
        </w:rPr>
        <w:t>3</w:t>
      </w:r>
      <w:r w:rsidRPr="005F361F">
        <w:rPr>
          <w:rFonts w:ascii="Times New Roman" w:hAnsi="Times New Roman" w:cs="Times New Roman"/>
          <w:color w:val="000000" w:themeColor="text1"/>
          <w:sz w:val="24"/>
          <w:szCs w:val="24"/>
        </w:rPr>
        <w:fldChar w:fldCharType="end"/>
      </w:r>
      <w:r w:rsidRPr="005F361F">
        <w:rPr>
          <w:rFonts w:ascii="Times New Roman" w:hAnsi="Times New Roman" w:cs="Times New Roman"/>
          <w:color w:val="000000" w:themeColor="text1"/>
          <w:sz w:val="24"/>
          <w:szCs w:val="24"/>
        </w:rPr>
        <w:t>:</w:t>
      </w:r>
      <w:r w:rsidRPr="005F361F">
        <w:rPr>
          <w:color w:val="000000" w:themeColor="text1"/>
        </w:rPr>
        <w:t xml:space="preserve"> </w:t>
      </w:r>
      <w:r w:rsidRPr="005F361F">
        <w:rPr>
          <w:rFonts w:ascii="Times New Roman" w:eastAsia="TimesNewRomanPSMT" w:hAnsi="Times New Roman"/>
          <w:b w:val="0"/>
          <w:color w:val="000000" w:themeColor="text1"/>
          <w:sz w:val="24"/>
          <w:szCs w:val="24"/>
          <w:lang w:eastAsia="zh-TW"/>
        </w:rPr>
        <w:t>Peristaltik pompa cihazı</w:t>
      </w:r>
      <w:bookmarkEnd w:id="216"/>
    </w:p>
    <w:p w:rsidR="003B033C" w:rsidRDefault="003B033C" w:rsidP="003B033C">
      <w:pPr>
        <w:rPr>
          <w:lang w:eastAsia="zh-TW"/>
        </w:rPr>
      </w:pPr>
    </w:p>
    <w:p w:rsidR="003B033C" w:rsidRPr="003B033C" w:rsidRDefault="003B033C" w:rsidP="003B033C">
      <w:pPr>
        <w:rPr>
          <w:lang w:eastAsia="zh-TW"/>
        </w:rPr>
      </w:pPr>
    </w:p>
    <w:p w:rsidR="003B033C" w:rsidRDefault="00F8128B" w:rsidP="005F361F">
      <w:pPr>
        <w:pStyle w:val="ResimYazs"/>
        <w:spacing w:before="100" w:beforeAutospacing="1" w:after="100" w:afterAutospacing="1" w:line="360" w:lineRule="auto"/>
        <w:rPr>
          <w:color w:val="000000" w:themeColor="text1"/>
          <w:sz w:val="24"/>
          <w:szCs w:val="24"/>
        </w:rPr>
      </w:pPr>
      <w:r w:rsidRPr="005F361F">
        <w:rPr>
          <w:color w:val="000000" w:themeColor="text1"/>
          <w:sz w:val="24"/>
          <w:szCs w:val="24"/>
        </w:rPr>
        <w:t xml:space="preserve"> </w:t>
      </w:r>
    </w:p>
    <w:p w:rsidR="003B033C" w:rsidRDefault="003B033C" w:rsidP="005F361F">
      <w:pPr>
        <w:pStyle w:val="ResimYazs"/>
        <w:spacing w:before="100" w:beforeAutospacing="1" w:after="100" w:afterAutospacing="1" w:line="360" w:lineRule="auto"/>
        <w:rPr>
          <w:color w:val="000000" w:themeColor="text1"/>
          <w:sz w:val="24"/>
          <w:szCs w:val="24"/>
        </w:rPr>
      </w:pPr>
      <w:r>
        <w:rPr>
          <w:bCs w:val="0"/>
          <w:noProof/>
          <w:lang w:eastAsia="tr-TR" w:bidi="ar-SA"/>
        </w:rPr>
        <w:drawing>
          <wp:anchor distT="0" distB="0" distL="114300" distR="114300" simplePos="0" relativeHeight="251701760" behindDoc="1" locked="0" layoutInCell="1" allowOverlap="1" wp14:anchorId="027E8938" wp14:editId="4B62D3FA">
            <wp:simplePos x="0" y="0"/>
            <wp:positionH relativeFrom="column">
              <wp:posOffset>1732085</wp:posOffset>
            </wp:positionH>
            <wp:positionV relativeFrom="paragraph">
              <wp:posOffset>0</wp:posOffset>
            </wp:positionV>
            <wp:extent cx="2146300" cy="1971675"/>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6300" cy="1971675"/>
                    </a:xfrm>
                    <a:prstGeom prst="rect">
                      <a:avLst/>
                    </a:prstGeom>
                  </pic:spPr>
                </pic:pic>
              </a:graphicData>
            </a:graphic>
          </wp:anchor>
        </w:drawing>
      </w:r>
      <w:r w:rsidR="00F8128B" w:rsidRPr="005F361F">
        <w:rPr>
          <w:color w:val="000000" w:themeColor="text1"/>
          <w:sz w:val="24"/>
          <w:szCs w:val="24"/>
        </w:rPr>
        <w:t xml:space="preserve">  </w:t>
      </w:r>
      <w:bookmarkEnd w:id="215"/>
    </w:p>
    <w:p w:rsidR="003B033C" w:rsidRDefault="003B033C" w:rsidP="003B033C"/>
    <w:p w:rsidR="003B033C" w:rsidRDefault="003B033C" w:rsidP="003B033C"/>
    <w:p w:rsidR="003B033C" w:rsidRDefault="003B033C" w:rsidP="003B033C"/>
    <w:p w:rsidR="003B033C" w:rsidRDefault="003B033C" w:rsidP="003B033C"/>
    <w:p w:rsidR="003B033C" w:rsidRPr="003B033C" w:rsidRDefault="003B033C" w:rsidP="003B033C"/>
    <w:p w:rsidR="00AE1D69" w:rsidRPr="003B033C" w:rsidRDefault="005F361F" w:rsidP="003B033C">
      <w:pPr>
        <w:pStyle w:val="ResimYazs"/>
        <w:spacing w:before="100" w:beforeAutospacing="1" w:after="100" w:afterAutospacing="1" w:line="360" w:lineRule="auto"/>
        <w:jc w:val="center"/>
        <w:rPr>
          <w:rFonts w:ascii="Times New Roman" w:hAnsi="Times New Roman"/>
          <w:b w:val="0"/>
          <w:color w:val="000000"/>
          <w:sz w:val="24"/>
          <w:szCs w:val="24"/>
        </w:rPr>
      </w:pPr>
      <w:bookmarkStart w:id="217" w:name="_Toc36116250"/>
      <w:r w:rsidRPr="008234D0">
        <w:rPr>
          <w:rFonts w:ascii="Times New Roman" w:hAnsi="Times New Roman" w:cs="Times New Roman"/>
          <w:color w:val="000000" w:themeColor="text1"/>
          <w:sz w:val="24"/>
          <w:szCs w:val="24"/>
        </w:rPr>
        <w:t>Resim 3.</w:t>
      </w:r>
      <w:r w:rsidRPr="008234D0">
        <w:rPr>
          <w:rFonts w:ascii="Times New Roman" w:hAnsi="Times New Roman" w:cs="Times New Roman"/>
          <w:color w:val="000000" w:themeColor="text1"/>
          <w:sz w:val="24"/>
          <w:szCs w:val="24"/>
        </w:rPr>
        <w:fldChar w:fldCharType="begin"/>
      </w:r>
      <w:r w:rsidRPr="008234D0">
        <w:rPr>
          <w:rFonts w:ascii="Times New Roman" w:hAnsi="Times New Roman" w:cs="Times New Roman"/>
          <w:color w:val="000000" w:themeColor="text1"/>
          <w:sz w:val="24"/>
          <w:szCs w:val="24"/>
        </w:rPr>
        <w:instrText xml:space="preserve"> SEQ Resim_3.10 \* ARABIC </w:instrText>
      </w:r>
      <w:r w:rsidRPr="008234D0">
        <w:rPr>
          <w:rFonts w:ascii="Times New Roman" w:hAnsi="Times New Roman" w:cs="Times New Roman"/>
          <w:color w:val="000000" w:themeColor="text1"/>
          <w:sz w:val="24"/>
          <w:szCs w:val="24"/>
        </w:rPr>
        <w:fldChar w:fldCharType="separate"/>
      </w:r>
      <w:r w:rsidR="003B033C">
        <w:rPr>
          <w:rFonts w:ascii="Times New Roman" w:hAnsi="Times New Roman" w:cs="Times New Roman"/>
          <w:noProof/>
          <w:color w:val="000000" w:themeColor="text1"/>
          <w:sz w:val="24"/>
          <w:szCs w:val="24"/>
        </w:rPr>
        <w:t>4</w:t>
      </w:r>
      <w:r w:rsidRPr="008234D0">
        <w:rPr>
          <w:rFonts w:ascii="Times New Roman" w:hAnsi="Times New Roman" w:cs="Times New Roman"/>
          <w:color w:val="000000" w:themeColor="text1"/>
          <w:sz w:val="24"/>
          <w:szCs w:val="24"/>
        </w:rPr>
        <w:fldChar w:fldCharType="end"/>
      </w:r>
      <w:r w:rsidRPr="008234D0">
        <w:rPr>
          <w:rFonts w:ascii="Times New Roman" w:hAnsi="Times New Roman" w:cs="Times New Roman"/>
          <w:color w:val="000000" w:themeColor="text1"/>
          <w:sz w:val="24"/>
          <w:szCs w:val="24"/>
        </w:rPr>
        <w:t xml:space="preserve">: </w:t>
      </w:r>
      <w:r>
        <w:rPr>
          <w:rFonts w:ascii="Times New Roman" w:hAnsi="Times New Roman"/>
          <w:b w:val="0"/>
          <w:color w:val="000000"/>
          <w:sz w:val="24"/>
          <w:szCs w:val="24"/>
        </w:rPr>
        <w:t>pH metre</w:t>
      </w:r>
      <w:r w:rsidRPr="008234D0">
        <w:rPr>
          <w:rFonts w:ascii="Times New Roman" w:hAnsi="Times New Roman"/>
          <w:b w:val="0"/>
          <w:color w:val="000000"/>
          <w:sz w:val="24"/>
          <w:szCs w:val="24"/>
        </w:rPr>
        <w:t xml:space="preserve"> cihazı</w:t>
      </w:r>
      <w:bookmarkEnd w:id="217"/>
    </w:p>
    <w:p w:rsidR="00AE1D69" w:rsidRPr="00AE1D69" w:rsidRDefault="00AE1D69" w:rsidP="00AE1D69"/>
    <w:p w:rsidR="00AE1D69" w:rsidRDefault="00AE1D69" w:rsidP="00D67777">
      <w:pPr>
        <w:pStyle w:val="fbebalk20"/>
        <w:numPr>
          <w:ilvl w:val="1"/>
          <w:numId w:val="23"/>
        </w:numPr>
        <w:tabs>
          <w:tab w:val="left" w:pos="1134"/>
        </w:tabs>
        <w:ind w:left="0" w:firstLine="708"/>
      </w:pPr>
      <w:bookmarkStart w:id="218" w:name="_Toc45465321"/>
      <w:r>
        <w:t>Çok Damlacıklı Sıvı Membran Sistemi</w:t>
      </w:r>
      <w:bookmarkEnd w:id="218"/>
    </w:p>
    <w:p w:rsidR="00AE1D69" w:rsidRDefault="00AE1D69" w:rsidP="00AE1D69">
      <w:pPr>
        <w:spacing w:line="360" w:lineRule="auto"/>
        <w:ind w:firstLine="709"/>
        <w:jc w:val="both"/>
        <w:rPr>
          <w:rFonts w:ascii="Times New Roman" w:hAnsi="Times New Roman"/>
          <w:sz w:val="24"/>
        </w:rPr>
      </w:pPr>
      <w:r>
        <w:rPr>
          <w:rFonts w:ascii="Times New Roman" w:hAnsi="Times New Roman"/>
          <w:sz w:val="24"/>
        </w:rPr>
        <w:t>Zirkonyum iyonlarının ekstraksiyonu için yapılan de</w:t>
      </w:r>
      <w:r w:rsidR="00A07C61">
        <w:rPr>
          <w:rFonts w:ascii="Times New Roman" w:hAnsi="Times New Roman"/>
          <w:sz w:val="24"/>
        </w:rPr>
        <w:t xml:space="preserve">neylerde Resim </w:t>
      </w:r>
      <w:proofErr w:type="gramStart"/>
      <w:r w:rsidR="00A07C61">
        <w:rPr>
          <w:rFonts w:ascii="Times New Roman" w:hAnsi="Times New Roman"/>
          <w:sz w:val="24"/>
        </w:rPr>
        <w:t>3.5</w:t>
      </w:r>
      <w:proofErr w:type="gramEnd"/>
      <w:r w:rsidR="00A07C61">
        <w:rPr>
          <w:rFonts w:ascii="Times New Roman" w:hAnsi="Times New Roman"/>
          <w:sz w:val="24"/>
        </w:rPr>
        <w:t xml:space="preserve"> ve Şekil 3.2</w:t>
      </w:r>
      <w:r w:rsidR="004E2529">
        <w:rPr>
          <w:rFonts w:ascii="Times New Roman" w:hAnsi="Times New Roman"/>
          <w:sz w:val="24"/>
        </w:rPr>
        <w:t>’</w:t>
      </w:r>
      <w:r>
        <w:rPr>
          <w:rFonts w:ascii="Times New Roman" w:hAnsi="Times New Roman"/>
          <w:sz w:val="24"/>
        </w:rPr>
        <w:t xml:space="preserve">de verilen ÇDSM sistemi kullanılmıştır. Sistem Pamukkale Üniversitesi Kimya Bölümü Fizikokimya Anabilim Dalı öğretim üyeleri </w:t>
      </w:r>
      <w:r w:rsidR="000F5558">
        <w:rPr>
          <w:rFonts w:ascii="Times New Roman" w:hAnsi="Times New Roman"/>
          <w:sz w:val="24"/>
        </w:rPr>
        <w:t>Doç. Dr.</w:t>
      </w:r>
      <w:r>
        <w:rPr>
          <w:rFonts w:ascii="Times New Roman" w:hAnsi="Times New Roman"/>
          <w:sz w:val="24"/>
        </w:rPr>
        <w:t xml:space="preserve"> Ramazan Donat ve Prof. Dr. Halil CETİŞLİ tarafından projelendirilmiştir.</w:t>
      </w:r>
    </w:p>
    <w:p w:rsidR="00AE1D69" w:rsidRDefault="004E2529" w:rsidP="00AE1D69">
      <w:pPr>
        <w:spacing w:line="360" w:lineRule="auto"/>
        <w:ind w:firstLine="709"/>
        <w:jc w:val="both"/>
        <w:rPr>
          <w:rFonts w:ascii="Times New Roman" w:hAnsi="Times New Roman"/>
          <w:sz w:val="24"/>
        </w:rPr>
      </w:pPr>
      <w:r>
        <w:rPr>
          <w:rFonts w:ascii="Times New Roman" w:hAnsi="Times New Roman"/>
          <w:sz w:val="24"/>
        </w:rPr>
        <w:t xml:space="preserve">Resim </w:t>
      </w:r>
      <w:proofErr w:type="gramStart"/>
      <w:r>
        <w:rPr>
          <w:rFonts w:ascii="Times New Roman" w:hAnsi="Times New Roman"/>
          <w:sz w:val="24"/>
        </w:rPr>
        <w:t>3.5</w:t>
      </w:r>
      <w:proofErr w:type="gramEnd"/>
      <w:r>
        <w:rPr>
          <w:rFonts w:ascii="Times New Roman" w:hAnsi="Times New Roman"/>
          <w:sz w:val="24"/>
        </w:rPr>
        <w:t xml:space="preserve"> ve Şekil 3.2’</w:t>
      </w:r>
      <w:r w:rsidR="00AE1D69">
        <w:rPr>
          <w:rFonts w:ascii="Times New Roman" w:hAnsi="Times New Roman"/>
          <w:sz w:val="24"/>
        </w:rPr>
        <w:t>e göre, soldaki reaktör zirkonyum iyonlarının ilk bulunduğu sulu çözelti ortamı olup DONÖR(D) faz, sağdaki reaktör ise zirkonyum iyonlarının geri kazanıldığı sulu çözelti ortamı olup AKSEPTÖR(A) fazdır. İki reaktörün üst bölümleri i</w:t>
      </w:r>
      <w:r w:rsidR="00A07C61">
        <w:rPr>
          <w:rFonts w:ascii="Times New Roman" w:hAnsi="Times New Roman"/>
          <w:sz w:val="24"/>
        </w:rPr>
        <w:t>le bağlantılı bölümde ise orga</w:t>
      </w:r>
      <w:r w:rsidR="000F5558">
        <w:rPr>
          <w:rFonts w:ascii="Times New Roman" w:hAnsi="Times New Roman"/>
          <w:sz w:val="24"/>
        </w:rPr>
        <w:t>n</w:t>
      </w:r>
      <w:r w:rsidR="00AE1D69">
        <w:rPr>
          <w:rFonts w:ascii="Times New Roman" w:hAnsi="Times New Roman"/>
          <w:sz w:val="24"/>
        </w:rPr>
        <w:t>ik çözücüde çözünmüş taşıyıcı reaktif bulunmakta olup, Organik (O) faz olarak tanımlanmıştır.</w:t>
      </w:r>
    </w:p>
    <w:p w:rsidR="00AE1D69" w:rsidRDefault="00AE1D69" w:rsidP="00AE1D69">
      <w:pPr>
        <w:spacing w:line="360" w:lineRule="auto"/>
        <w:ind w:firstLine="709"/>
        <w:jc w:val="both"/>
        <w:rPr>
          <w:rFonts w:ascii="Times New Roman" w:hAnsi="Times New Roman"/>
          <w:sz w:val="24"/>
        </w:rPr>
      </w:pPr>
      <w:r>
        <w:rPr>
          <w:rFonts w:ascii="Times New Roman" w:hAnsi="Times New Roman"/>
          <w:sz w:val="24"/>
        </w:rPr>
        <w:t>ÇDSM sisteminde sulu fazlar (donör-akseptör) sabit faz, organik faz hareketli fazdır. Organik fazın peristaltik pompa yardımı ile sürekli sistemden sabit akışı sağlanmaktadır. Ayrıca sistemde, sabit sıcaklıkta çalışabilmek için, reaktörleri saran ceket içinden kreostat cihazı ile sürekli sabit sıcaklıkta su geçişi sağlanmaktadır.</w:t>
      </w:r>
    </w:p>
    <w:p w:rsidR="00AE1D69" w:rsidRDefault="00AE1D69" w:rsidP="00AE1D69">
      <w:pPr>
        <w:spacing w:line="360" w:lineRule="auto"/>
        <w:ind w:firstLine="709"/>
        <w:jc w:val="both"/>
        <w:rPr>
          <w:rFonts w:ascii="Times New Roman" w:hAnsi="Times New Roman"/>
          <w:sz w:val="24"/>
        </w:rPr>
      </w:pPr>
      <w:r>
        <w:rPr>
          <w:rFonts w:ascii="Times New Roman" w:hAnsi="Times New Roman"/>
          <w:sz w:val="24"/>
        </w:rPr>
        <w:t xml:space="preserve">ÇDSM sisteminde karıştırıcı yoktur. Organik faz ve içindeki taşıyıcı ligand peristaltik pompa yardımı ile reaktörlerin tabanında bulunan poröz camdan geçerek, </w:t>
      </w:r>
      <w:r>
        <w:rPr>
          <w:rFonts w:ascii="Times New Roman" w:hAnsi="Times New Roman"/>
          <w:sz w:val="24"/>
        </w:rPr>
        <w:lastRenderedPageBreak/>
        <w:t>donör ve akseptör fazlarında aşağıdan yukarıya doğru damlacıklar halinde sürekli sabit hızda akmaktadır. Sistemdeki sulu fazlar içinden damlacıklar halinde geçirilerek zirkonyum iyonlarının donör fazdan alınması ve akseptör faza bırakılması sağlanmıştır.</w:t>
      </w:r>
    </w:p>
    <w:p w:rsidR="00AE1D69" w:rsidRDefault="00AE1D69" w:rsidP="00AE1D69">
      <w:pPr>
        <w:spacing w:line="360" w:lineRule="auto"/>
        <w:ind w:firstLine="709"/>
        <w:jc w:val="both"/>
        <w:rPr>
          <w:rFonts w:ascii="Times New Roman" w:hAnsi="Times New Roman"/>
          <w:sz w:val="24"/>
        </w:rPr>
      </w:pPr>
      <w:r>
        <w:rPr>
          <w:rFonts w:ascii="Times New Roman" w:hAnsi="Times New Roman"/>
          <w:sz w:val="24"/>
        </w:rPr>
        <w:t>Donör ve akseptör fazdaki zamanla değişen zirkonyum iyon derişimi DONÖR ve AKSEPTÖR faz musluklarından alınan örneklerin, UV Spektrofotometresinde uygun dalga boyunda absorbans değeri okunarak, donör ve akseptör fazdaki zamanla değişen metal iy</w:t>
      </w:r>
      <w:r w:rsidR="00136AF5">
        <w:rPr>
          <w:rFonts w:ascii="Times New Roman" w:hAnsi="Times New Roman"/>
          <w:sz w:val="24"/>
        </w:rPr>
        <w:t>onu derişimi belirlenmiştir. “</w:t>
      </w:r>
      <w:r>
        <w:rPr>
          <w:rFonts w:ascii="Times New Roman" w:hAnsi="Times New Roman"/>
          <w:sz w:val="24"/>
        </w:rPr>
        <w:t>Çok</w:t>
      </w:r>
      <w:r w:rsidR="008C793B">
        <w:rPr>
          <w:rFonts w:ascii="Times New Roman" w:hAnsi="Times New Roman"/>
          <w:sz w:val="24"/>
        </w:rPr>
        <w:t xml:space="preserve"> Damlacıklı Sıvı Memran – Multi </w:t>
      </w:r>
      <w:r>
        <w:rPr>
          <w:rFonts w:ascii="Times New Roman" w:hAnsi="Times New Roman"/>
          <w:sz w:val="24"/>
        </w:rPr>
        <w:t>Dropped Liquid Membrane</w:t>
      </w:r>
      <w:r w:rsidR="00136AF5">
        <w:rPr>
          <w:rFonts w:ascii="Times New Roman" w:hAnsi="Times New Roman"/>
          <w:sz w:val="24"/>
        </w:rPr>
        <w:t>”</w:t>
      </w:r>
      <w:r>
        <w:rPr>
          <w:rFonts w:ascii="Times New Roman" w:hAnsi="Times New Roman"/>
          <w:sz w:val="24"/>
        </w:rPr>
        <w:t xml:space="preserve"> sistemi olarak tanımlanmış</w:t>
      </w:r>
      <w:r w:rsidRPr="00C27562">
        <w:rPr>
          <w:rFonts w:ascii="Times New Roman" w:hAnsi="Times New Roman"/>
          <w:sz w:val="24"/>
        </w:rPr>
        <w:t>tır</w:t>
      </w:r>
      <w:r>
        <w:rPr>
          <w:rFonts w:ascii="Times New Roman" w:hAnsi="Times New Roman"/>
          <w:sz w:val="24"/>
        </w:rPr>
        <w:t xml:space="preserve"> </w:t>
      </w:r>
      <w:proofErr w:type="gramStart"/>
      <w:r>
        <w:rPr>
          <w:rFonts w:ascii="Times New Roman" w:hAnsi="Times New Roman"/>
          <w:sz w:val="24"/>
        </w:rPr>
        <w:t>(</w:t>
      </w:r>
      <w:proofErr w:type="gramEnd"/>
      <w:r>
        <w:rPr>
          <w:rFonts w:ascii="Times New Roman" w:hAnsi="Times New Roman"/>
          <w:sz w:val="24"/>
        </w:rPr>
        <w:t xml:space="preserve">Donat ve </w:t>
      </w:r>
      <w:r w:rsidR="00AE4699">
        <w:rPr>
          <w:rFonts w:ascii="Times New Roman" w:hAnsi="Times New Roman"/>
          <w:sz w:val="24"/>
        </w:rPr>
        <w:t>diğ.</w:t>
      </w:r>
      <w:r>
        <w:rPr>
          <w:rFonts w:ascii="Times New Roman" w:hAnsi="Times New Roman"/>
          <w:sz w:val="24"/>
        </w:rPr>
        <w:t xml:space="preserve"> 2015).</w:t>
      </w:r>
    </w:p>
    <w:p w:rsidR="00AE1D69" w:rsidRDefault="00AE1D69" w:rsidP="00AE1D69">
      <w:pPr>
        <w:spacing w:line="360" w:lineRule="auto"/>
        <w:ind w:firstLine="709"/>
        <w:jc w:val="both"/>
        <w:rPr>
          <w:rFonts w:ascii="Times New Roman" w:hAnsi="Times New Roman"/>
          <w:sz w:val="24"/>
        </w:rPr>
      </w:pPr>
    </w:p>
    <w:p w:rsidR="003B033C" w:rsidRDefault="00AE1D69" w:rsidP="003B033C">
      <w:pPr>
        <w:keepNext/>
        <w:ind w:firstLine="709"/>
        <w:jc w:val="center"/>
      </w:pPr>
      <w:r w:rsidRPr="0005428B">
        <w:rPr>
          <w:rFonts w:ascii="Times New Roman" w:hAnsi="Times New Roman"/>
          <w:noProof/>
          <w:sz w:val="24"/>
          <w:lang w:eastAsia="tr-TR" w:bidi="ar-SA"/>
        </w:rPr>
        <w:drawing>
          <wp:inline distT="0" distB="0" distL="0" distR="0" wp14:anchorId="0B5C0C6C" wp14:editId="6555405B">
            <wp:extent cx="2152650" cy="1562100"/>
            <wp:effectExtent l="0" t="0" r="0" b="0"/>
            <wp:docPr id="112" name="20180901_114827.mp4">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01_114827.mp4">
                      <a:hlinkClick r:id="" action="ppaction://media"/>
                    </pic:cNvPr>
                    <pic:cNvPicPr>
                      <a:picLocks noRot="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3346" cy="1569862"/>
                    </a:xfrm>
                    <a:prstGeom prst="rect">
                      <a:avLst/>
                    </a:prstGeom>
                    <a:noFill/>
                    <a:ln>
                      <a:noFill/>
                    </a:ln>
                    <a:extLst/>
                  </pic:spPr>
                </pic:pic>
              </a:graphicData>
            </a:graphic>
          </wp:inline>
        </w:drawing>
      </w:r>
    </w:p>
    <w:p w:rsidR="00AE1D69" w:rsidRDefault="003B033C" w:rsidP="003B033C">
      <w:pPr>
        <w:pStyle w:val="ResimYazs"/>
        <w:jc w:val="center"/>
        <w:rPr>
          <w:rFonts w:ascii="Times New Roman" w:hAnsi="Times New Roman" w:cs="Times New Roman"/>
          <w:b w:val="0"/>
          <w:color w:val="000000" w:themeColor="text1"/>
          <w:sz w:val="24"/>
          <w:szCs w:val="24"/>
        </w:rPr>
      </w:pPr>
      <w:bookmarkStart w:id="219" w:name="_Toc36116251"/>
      <w:r w:rsidRPr="003B033C">
        <w:rPr>
          <w:rFonts w:ascii="Times New Roman" w:hAnsi="Times New Roman" w:cs="Times New Roman"/>
          <w:color w:val="000000" w:themeColor="text1"/>
          <w:sz w:val="24"/>
          <w:szCs w:val="24"/>
        </w:rPr>
        <w:t>Resim 3.</w:t>
      </w:r>
      <w:r w:rsidRPr="003B033C">
        <w:rPr>
          <w:rFonts w:ascii="Times New Roman" w:hAnsi="Times New Roman" w:cs="Times New Roman"/>
          <w:color w:val="000000" w:themeColor="text1"/>
          <w:sz w:val="24"/>
          <w:szCs w:val="24"/>
        </w:rPr>
        <w:fldChar w:fldCharType="begin"/>
      </w:r>
      <w:r w:rsidRPr="003B033C">
        <w:rPr>
          <w:rFonts w:ascii="Times New Roman" w:hAnsi="Times New Roman" w:cs="Times New Roman"/>
          <w:color w:val="000000" w:themeColor="text1"/>
          <w:sz w:val="24"/>
          <w:szCs w:val="24"/>
        </w:rPr>
        <w:instrText xml:space="preserve"> SEQ Resim_3.10 \* ARABIC </w:instrText>
      </w:r>
      <w:r w:rsidRPr="003B033C">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sidRPr="003B033C">
        <w:rPr>
          <w:rFonts w:ascii="Times New Roman" w:hAnsi="Times New Roman" w:cs="Times New Roman"/>
          <w:color w:val="000000" w:themeColor="text1"/>
          <w:sz w:val="24"/>
          <w:szCs w:val="24"/>
        </w:rPr>
        <w:fldChar w:fldCharType="end"/>
      </w:r>
      <w:r w:rsidRPr="003B033C">
        <w:rPr>
          <w:rFonts w:ascii="Times New Roman" w:hAnsi="Times New Roman" w:cs="Times New Roman"/>
          <w:color w:val="000000" w:themeColor="text1"/>
          <w:sz w:val="24"/>
          <w:szCs w:val="24"/>
        </w:rPr>
        <w:t>:</w:t>
      </w:r>
      <w:r w:rsidR="003F5042" w:rsidRPr="003B033C">
        <w:rPr>
          <w:rFonts w:ascii="Times New Roman" w:hAnsi="Times New Roman" w:cs="Times New Roman"/>
          <w:color w:val="000000" w:themeColor="text1"/>
          <w:sz w:val="24"/>
          <w:szCs w:val="24"/>
        </w:rPr>
        <w:t xml:space="preserve"> </w:t>
      </w:r>
      <w:r w:rsidR="006E31B2" w:rsidRPr="003B033C">
        <w:rPr>
          <w:rFonts w:ascii="Times New Roman" w:hAnsi="Times New Roman" w:cs="Times New Roman"/>
          <w:b w:val="0"/>
          <w:color w:val="000000" w:themeColor="text1"/>
          <w:sz w:val="24"/>
          <w:szCs w:val="24"/>
        </w:rPr>
        <w:t xml:space="preserve">Çok damlacıklı </w:t>
      </w:r>
      <w:r w:rsidR="00061DB3">
        <w:rPr>
          <w:rFonts w:ascii="Times New Roman" w:hAnsi="Times New Roman" w:cs="Times New Roman"/>
          <w:b w:val="0"/>
          <w:color w:val="000000" w:themeColor="text1"/>
          <w:sz w:val="24"/>
          <w:szCs w:val="24"/>
        </w:rPr>
        <w:t>sıvı membran s</w:t>
      </w:r>
      <w:r w:rsidR="00AE1D69" w:rsidRPr="003B033C">
        <w:rPr>
          <w:rFonts w:ascii="Times New Roman" w:hAnsi="Times New Roman" w:cs="Times New Roman"/>
          <w:b w:val="0"/>
          <w:color w:val="000000" w:themeColor="text1"/>
          <w:sz w:val="24"/>
          <w:szCs w:val="24"/>
        </w:rPr>
        <w:t>istemi (ÇDSMS)</w:t>
      </w:r>
      <w:r w:rsidR="00061DB3">
        <w:rPr>
          <w:rFonts w:ascii="Times New Roman" w:hAnsi="Times New Roman" w:cs="Times New Roman"/>
          <w:b w:val="0"/>
          <w:color w:val="000000" w:themeColor="text1"/>
          <w:sz w:val="24"/>
          <w:szCs w:val="24"/>
        </w:rPr>
        <w:t>.</w:t>
      </w:r>
      <w:bookmarkEnd w:id="219"/>
    </w:p>
    <w:p w:rsidR="00660556" w:rsidRPr="00660556" w:rsidRDefault="00660556" w:rsidP="00660556"/>
    <w:p w:rsidR="00D67777" w:rsidRDefault="00AE1D69" w:rsidP="00D67777">
      <w:pPr>
        <w:keepNext/>
        <w:ind w:firstLine="709"/>
        <w:jc w:val="center"/>
      </w:pPr>
      <w:r w:rsidRPr="0005428B">
        <w:rPr>
          <w:rFonts w:ascii="Times New Roman" w:hAnsi="Times New Roman"/>
          <w:noProof/>
          <w:sz w:val="24"/>
          <w:lang w:eastAsia="tr-TR" w:bidi="ar-SA"/>
        </w:rPr>
        <w:drawing>
          <wp:inline distT="0" distB="0" distL="0" distR="0" wp14:anchorId="57336867" wp14:editId="6A39245D">
            <wp:extent cx="2149349" cy="1543050"/>
            <wp:effectExtent l="19050" t="19050" r="22860" b="19050"/>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6926" cy="1562848"/>
                    </a:xfrm>
                    <a:prstGeom prst="rect">
                      <a:avLst/>
                    </a:prstGeom>
                    <a:noFill/>
                    <a:ln w="9525">
                      <a:solidFill>
                        <a:schemeClr val="tx1"/>
                      </a:solidFill>
                      <a:miter lim="800000"/>
                      <a:headEnd/>
                      <a:tailEnd/>
                    </a:ln>
                    <a:extLst/>
                  </pic:spPr>
                </pic:pic>
              </a:graphicData>
            </a:graphic>
          </wp:inline>
        </w:drawing>
      </w:r>
    </w:p>
    <w:p w:rsidR="006E31B2" w:rsidRPr="00D07280" w:rsidRDefault="00D67777" w:rsidP="00D67777">
      <w:pPr>
        <w:pStyle w:val="ResimYazs"/>
        <w:jc w:val="center"/>
        <w:rPr>
          <w:rFonts w:ascii="Times New Roman" w:hAnsi="Times New Roman" w:cs="Times New Roman"/>
          <w:b w:val="0"/>
          <w:color w:val="000000" w:themeColor="text1"/>
          <w:sz w:val="24"/>
          <w:szCs w:val="24"/>
        </w:rPr>
      </w:pPr>
      <w:r w:rsidRPr="00D67777">
        <w:rPr>
          <w:rFonts w:ascii="Times New Roman" w:hAnsi="Times New Roman" w:cs="Times New Roman"/>
          <w:color w:val="auto"/>
          <w:sz w:val="24"/>
          <w:szCs w:val="24"/>
        </w:rPr>
        <w:t>Şekil 3.</w:t>
      </w:r>
      <w:r w:rsidRPr="00D67777">
        <w:rPr>
          <w:rFonts w:ascii="Times New Roman" w:hAnsi="Times New Roman" w:cs="Times New Roman"/>
          <w:color w:val="auto"/>
          <w:sz w:val="24"/>
          <w:szCs w:val="24"/>
        </w:rPr>
        <w:fldChar w:fldCharType="begin"/>
      </w:r>
      <w:r w:rsidRPr="00D67777">
        <w:rPr>
          <w:rFonts w:ascii="Times New Roman" w:hAnsi="Times New Roman" w:cs="Times New Roman"/>
          <w:color w:val="auto"/>
          <w:sz w:val="24"/>
          <w:szCs w:val="24"/>
        </w:rPr>
        <w:instrText xml:space="preserve"> SEQ Şekil_3 \* ARABIC </w:instrText>
      </w:r>
      <w:r w:rsidRPr="00D67777">
        <w:rPr>
          <w:rFonts w:ascii="Times New Roman" w:hAnsi="Times New Roman" w:cs="Times New Roman"/>
          <w:color w:val="auto"/>
          <w:sz w:val="24"/>
          <w:szCs w:val="24"/>
        </w:rPr>
        <w:fldChar w:fldCharType="separate"/>
      </w:r>
      <w:r w:rsidR="006D6E26">
        <w:rPr>
          <w:rFonts w:ascii="Times New Roman" w:hAnsi="Times New Roman" w:cs="Times New Roman"/>
          <w:noProof/>
          <w:color w:val="auto"/>
          <w:sz w:val="24"/>
          <w:szCs w:val="24"/>
        </w:rPr>
        <w:t>2</w:t>
      </w:r>
      <w:r w:rsidRPr="00D67777">
        <w:rPr>
          <w:rFonts w:ascii="Times New Roman" w:hAnsi="Times New Roman" w:cs="Times New Roman"/>
          <w:color w:val="auto"/>
          <w:sz w:val="24"/>
          <w:szCs w:val="24"/>
        </w:rPr>
        <w:fldChar w:fldCharType="end"/>
      </w:r>
      <w:r w:rsidRPr="00D67777">
        <w:rPr>
          <w:rFonts w:ascii="Times New Roman" w:hAnsi="Times New Roman" w:cs="Times New Roman"/>
          <w:color w:val="auto"/>
          <w:sz w:val="24"/>
          <w:szCs w:val="24"/>
        </w:rPr>
        <w:t>:</w:t>
      </w:r>
      <w:r>
        <w:t xml:space="preserve"> </w:t>
      </w:r>
      <w:r w:rsidR="006E31B2" w:rsidRPr="00063988">
        <w:rPr>
          <w:rFonts w:ascii="Times New Roman" w:hAnsi="Times New Roman"/>
          <w:b w:val="0"/>
          <w:color w:val="000000" w:themeColor="text1"/>
          <w:sz w:val="24"/>
          <w:szCs w:val="24"/>
        </w:rPr>
        <w:t>Sıvı membran ile ölçüm düzeneği (</w:t>
      </w:r>
      <w:r w:rsidR="006E31B2" w:rsidRPr="00A07C61">
        <w:rPr>
          <w:rFonts w:ascii="Times New Roman" w:hAnsi="Times New Roman"/>
          <w:bCs w:val="0"/>
          <w:color w:val="000000" w:themeColor="text1"/>
          <w:sz w:val="24"/>
          <w:szCs w:val="24"/>
        </w:rPr>
        <w:t>M:</w:t>
      </w:r>
      <w:r w:rsidR="006E31B2" w:rsidRPr="00063988">
        <w:rPr>
          <w:rFonts w:ascii="Times New Roman" w:hAnsi="Times New Roman"/>
          <w:b w:val="0"/>
          <w:color w:val="000000" w:themeColor="text1"/>
          <w:sz w:val="24"/>
          <w:szCs w:val="24"/>
        </w:rPr>
        <w:t xml:space="preserve"> Organik faz, </w:t>
      </w:r>
      <w:r w:rsidR="006E31B2" w:rsidRPr="00A07C61">
        <w:rPr>
          <w:rFonts w:ascii="Times New Roman" w:hAnsi="Times New Roman"/>
          <w:bCs w:val="0"/>
          <w:color w:val="000000" w:themeColor="text1"/>
          <w:sz w:val="24"/>
          <w:szCs w:val="24"/>
        </w:rPr>
        <w:t>D:</w:t>
      </w:r>
      <w:r w:rsidR="006E31B2" w:rsidRPr="00063988">
        <w:rPr>
          <w:rFonts w:ascii="Times New Roman" w:hAnsi="Times New Roman"/>
          <w:b w:val="0"/>
          <w:color w:val="000000" w:themeColor="text1"/>
          <w:sz w:val="24"/>
          <w:szCs w:val="24"/>
        </w:rPr>
        <w:t xml:space="preserve">Donör faz, </w:t>
      </w:r>
      <w:r w:rsidR="006E31B2" w:rsidRPr="00A07C61">
        <w:rPr>
          <w:rFonts w:ascii="Times New Roman" w:hAnsi="Times New Roman"/>
          <w:bCs w:val="0"/>
          <w:color w:val="000000" w:themeColor="text1"/>
          <w:sz w:val="24"/>
          <w:szCs w:val="24"/>
        </w:rPr>
        <w:t>A:</w:t>
      </w:r>
      <w:r w:rsidR="006E31B2" w:rsidRPr="00063988">
        <w:rPr>
          <w:rFonts w:ascii="Times New Roman" w:hAnsi="Times New Roman"/>
          <w:b w:val="0"/>
          <w:color w:val="000000" w:themeColor="text1"/>
          <w:sz w:val="24"/>
          <w:szCs w:val="24"/>
        </w:rPr>
        <w:t xml:space="preserve">Akseptör faz, </w:t>
      </w:r>
      <w:r w:rsidR="006E31B2" w:rsidRPr="00A07C61">
        <w:rPr>
          <w:rFonts w:ascii="Times New Roman" w:hAnsi="Times New Roman"/>
          <w:bCs w:val="0"/>
          <w:color w:val="000000" w:themeColor="text1"/>
          <w:sz w:val="24"/>
          <w:szCs w:val="24"/>
        </w:rPr>
        <w:t>P:</w:t>
      </w:r>
      <w:r w:rsidR="006E31B2" w:rsidRPr="00063988">
        <w:rPr>
          <w:rFonts w:ascii="Times New Roman" w:hAnsi="Times New Roman"/>
          <w:b w:val="0"/>
          <w:color w:val="000000" w:themeColor="text1"/>
          <w:sz w:val="24"/>
          <w:szCs w:val="24"/>
        </w:rPr>
        <w:t xml:space="preserve"> Pompalar, </w:t>
      </w:r>
      <w:r w:rsidR="006E31B2" w:rsidRPr="00A07C61">
        <w:rPr>
          <w:rFonts w:ascii="Times New Roman" w:hAnsi="Times New Roman"/>
          <w:bCs w:val="0"/>
          <w:color w:val="000000" w:themeColor="text1"/>
          <w:sz w:val="24"/>
          <w:szCs w:val="24"/>
        </w:rPr>
        <w:t>T:</w:t>
      </w:r>
      <w:r w:rsidR="006E31B2" w:rsidRPr="00063988">
        <w:rPr>
          <w:rFonts w:ascii="Times New Roman" w:hAnsi="Times New Roman"/>
          <w:b w:val="0"/>
          <w:color w:val="000000" w:themeColor="text1"/>
          <w:sz w:val="24"/>
          <w:szCs w:val="24"/>
        </w:rPr>
        <w:t xml:space="preserve"> Termostat</w:t>
      </w:r>
      <w:r w:rsidR="006E31B2">
        <w:rPr>
          <w:rFonts w:ascii="Times New Roman" w:hAnsi="Times New Roman"/>
          <w:color w:val="000000"/>
          <w:sz w:val="24"/>
          <w:szCs w:val="24"/>
        </w:rPr>
        <w:t>)</w:t>
      </w:r>
      <w:r w:rsidR="00445EDF">
        <w:rPr>
          <w:rFonts w:ascii="Times New Roman" w:hAnsi="Times New Roman"/>
          <w:color w:val="000000"/>
          <w:sz w:val="24"/>
          <w:szCs w:val="24"/>
        </w:rPr>
        <w:t>.</w:t>
      </w:r>
    </w:p>
    <w:p w:rsidR="00F8128B" w:rsidRDefault="00F8128B" w:rsidP="00F8128B">
      <w:pPr>
        <w:pStyle w:val="ResimYazs"/>
        <w:ind w:firstLine="709"/>
        <w:jc w:val="both"/>
        <w:rPr>
          <w:rFonts w:ascii="Times New Roman" w:eastAsia="Calibri" w:hAnsi="Times New Roman" w:cs="Times New Roman"/>
          <w:b w:val="0"/>
          <w:bCs w:val="0"/>
          <w:color w:val="auto"/>
          <w:sz w:val="24"/>
          <w:szCs w:val="24"/>
        </w:rPr>
      </w:pPr>
    </w:p>
    <w:p w:rsidR="006D6E26" w:rsidRDefault="006D6E26" w:rsidP="006D6E26"/>
    <w:p w:rsidR="00231BB1" w:rsidRPr="006D6E26" w:rsidRDefault="00231BB1" w:rsidP="006D6E26"/>
    <w:p w:rsidR="006E31B2" w:rsidRDefault="006E31B2" w:rsidP="006E31B2">
      <w:pPr>
        <w:pStyle w:val="fbebalk20"/>
        <w:numPr>
          <w:ilvl w:val="1"/>
          <w:numId w:val="23"/>
        </w:numPr>
      </w:pPr>
      <w:bookmarkStart w:id="220" w:name="_Toc35950071"/>
      <w:bookmarkStart w:id="221" w:name="_Toc45465322"/>
      <w:r>
        <w:lastRenderedPageBreak/>
        <w:t>Kinetik Hesplamalar</w:t>
      </w:r>
      <w:bookmarkEnd w:id="220"/>
      <w:bookmarkEnd w:id="221"/>
    </w:p>
    <w:p w:rsidR="006E31B2" w:rsidRPr="00D77D8B" w:rsidRDefault="006E31B2" w:rsidP="006E31B2">
      <w:pPr>
        <w:autoSpaceDE w:val="0"/>
        <w:autoSpaceDN w:val="0"/>
        <w:adjustRightInd w:val="0"/>
        <w:spacing w:line="360" w:lineRule="auto"/>
        <w:ind w:right="-1" w:firstLine="709"/>
        <w:jc w:val="both"/>
        <w:rPr>
          <w:rFonts w:ascii="Times New Roman" w:hAnsi="Times New Roman"/>
          <w:sz w:val="24"/>
        </w:rPr>
      </w:pPr>
      <w:r w:rsidRPr="00D77D8B">
        <w:rPr>
          <w:rFonts w:ascii="Times New Roman" w:hAnsi="Times New Roman"/>
          <w:sz w:val="24"/>
        </w:rPr>
        <w:t xml:space="preserve">Kullanılan membran sistemimizde gerçekleşen ekstraksiyon (ard arda tepkime) modeli için aşağıda verilmiştir.   </w:t>
      </w:r>
    </w:p>
    <w:p w:rsidR="006E31B2" w:rsidRPr="00D77D8B" w:rsidRDefault="006E31B2" w:rsidP="00231BB1">
      <w:pPr>
        <w:autoSpaceDE w:val="0"/>
        <w:autoSpaceDN w:val="0"/>
        <w:adjustRightInd w:val="0"/>
        <w:spacing w:after="0" w:line="240" w:lineRule="auto"/>
        <w:ind w:right="-1"/>
        <w:jc w:val="center"/>
        <w:rPr>
          <w:rFonts w:ascii="Times New Roman" w:hAnsi="Times New Roman"/>
          <w:sz w:val="24"/>
        </w:rPr>
      </w:pPr>
      <m:oMath>
        <m:r>
          <m:rPr>
            <m:sty m:val="p"/>
          </m:rPr>
          <w:rPr>
            <w:rFonts w:ascii="Cambria Math" w:hAnsi="Cambria Math"/>
            <w:sz w:val="24"/>
          </w:rPr>
          <m:t xml:space="preserve">Donör  faz </m:t>
        </m:r>
        <m:d>
          <m:dPr>
            <m:ctrlPr>
              <w:rPr>
                <w:rFonts w:ascii="Cambria Math" w:hAnsi="Cambria Math"/>
                <w:sz w:val="24"/>
              </w:rPr>
            </m:ctrlPr>
          </m:dPr>
          <m:e>
            <m:r>
              <m:rPr>
                <m:sty m:val="p"/>
              </m:rPr>
              <w:rPr>
                <w:rFonts w:ascii="Cambria Math" w:hAnsi="Cambria Math"/>
                <w:sz w:val="24"/>
              </w:rPr>
              <m:t>A</m:t>
            </m:r>
          </m:e>
        </m:d>
        <m:box>
          <m:boxPr>
            <m:opEmu m:val="1"/>
            <m:ctrlPr>
              <w:rPr>
                <w:rFonts w:ascii="Cambria Math" w:hAnsi="Cambria Math"/>
                <w:sz w:val="24"/>
              </w:rPr>
            </m:ctrlPr>
          </m:boxPr>
          <m:e>
            <m:groupChr>
              <m:groupChrPr>
                <m:chr m:val="→"/>
                <m:vertJc m:val="bot"/>
                <m:ctrlPr>
                  <w:rPr>
                    <w:rFonts w:ascii="Cambria Math" w:hAnsi="Cambria Math"/>
                    <w:sz w:val="24"/>
                  </w:rPr>
                </m:ctrlPr>
              </m:groupChrPr>
              <m:e>
                <m:sSub>
                  <m:sSubPr>
                    <m:ctrlPr>
                      <w:rPr>
                        <w:rFonts w:ascii="Cambria Math" w:hAnsi="Cambria Math"/>
                        <w:sz w:val="24"/>
                      </w:rPr>
                    </m:ctrlPr>
                  </m:sSubPr>
                  <m:e>
                    <m:r>
                      <w:rPr>
                        <w:rFonts w:ascii="Cambria Math" w:hAnsi="Cambria Math"/>
                        <w:sz w:val="24"/>
                      </w:rPr>
                      <m:t>k</m:t>
                    </m:r>
                  </m:e>
                  <m:sub>
                    <m:r>
                      <m:rPr>
                        <m:sty m:val="p"/>
                      </m:rPr>
                      <w:rPr>
                        <w:rFonts w:ascii="Cambria Math" w:hAnsi="Cambria Math"/>
                        <w:sz w:val="24"/>
                      </w:rPr>
                      <m:t>1</m:t>
                    </m:r>
                  </m:sub>
                </m:sSub>
              </m:e>
            </m:groupChr>
          </m:e>
        </m:box>
        <m:r>
          <m:rPr>
            <m:sty m:val="p"/>
          </m:rPr>
          <w:rPr>
            <w:rFonts w:ascii="Cambria Math" w:hAnsi="Cambria Math"/>
            <w:sz w:val="24"/>
          </w:rPr>
          <m:t xml:space="preserve"> Organik faz </m:t>
        </m:r>
        <m:d>
          <m:dPr>
            <m:ctrlPr>
              <w:rPr>
                <w:rFonts w:ascii="Cambria Math" w:hAnsi="Cambria Math"/>
                <w:sz w:val="24"/>
              </w:rPr>
            </m:ctrlPr>
          </m:dPr>
          <m:e>
            <m:r>
              <m:rPr>
                <m:sty m:val="p"/>
              </m:rPr>
              <w:rPr>
                <w:rFonts w:ascii="Cambria Math" w:hAnsi="Cambria Math"/>
                <w:sz w:val="24"/>
              </w:rPr>
              <m:t>B</m:t>
            </m:r>
          </m:e>
        </m:d>
        <m:r>
          <m:rPr>
            <m:sty m:val="p"/>
          </m:rPr>
          <w:rPr>
            <w:rFonts w:ascii="Cambria Math" w:hAnsi="Cambria Math"/>
            <w:sz w:val="24"/>
          </w:rPr>
          <m:t xml:space="preserve"> </m:t>
        </m:r>
        <m:box>
          <m:boxPr>
            <m:opEmu m:val="1"/>
            <m:ctrlPr>
              <w:rPr>
                <w:rFonts w:ascii="Cambria Math" w:hAnsi="Cambria Math"/>
                <w:sz w:val="24"/>
              </w:rPr>
            </m:ctrlPr>
          </m:boxPr>
          <m:e>
            <m:groupChr>
              <m:groupChrPr>
                <m:chr m:val="→"/>
                <m:vertJc m:val="bot"/>
                <m:ctrlPr>
                  <w:rPr>
                    <w:rFonts w:ascii="Cambria Math" w:hAnsi="Cambria Math"/>
                    <w:sz w:val="24"/>
                  </w:rPr>
                </m:ctrlPr>
              </m:groupChrPr>
              <m:e>
                <m:sSub>
                  <m:sSubPr>
                    <m:ctrlPr>
                      <w:rPr>
                        <w:rFonts w:ascii="Cambria Math" w:hAnsi="Cambria Math"/>
                        <w:sz w:val="24"/>
                      </w:rPr>
                    </m:ctrlPr>
                  </m:sSubPr>
                  <m:e>
                    <m:r>
                      <w:rPr>
                        <w:rFonts w:ascii="Cambria Math" w:hAnsi="Cambria Math"/>
                        <w:sz w:val="24"/>
                      </w:rPr>
                      <m:t>k</m:t>
                    </m:r>
                  </m:e>
                  <m:sub>
                    <m:r>
                      <m:rPr>
                        <m:sty m:val="p"/>
                      </m:rPr>
                      <w:rPr>
                        <w:rFonts w:ascii="Cambria Math" w:hAnsi="Cambria Math"/>
                        <w:sz w:val="24"/>
                      </w:rPr>
                      <m:t>2</m:t>
                    </m:r>
                  </m:sub>
                </m:sSub>
              </m:e>
            </m:groupChr>
          </m:e>
        </m:box>
        <m:r>
          <m:rPr>
            <m:sty m:val="p"/>
          </m:rPr>
          <w:rPr>
            <w:rFonts w:ascii="Cambria Math" w:hAnsi="Cambria Math"/>
            <w:sz w:val="24"/>
          </w:rPr>
          <m:t xml:space="preserve"> Akseptör faz (C)</m:t>
        </m:r>
      </m:oMath>
      <w:r w:rsidRPr="00D77D8B">
        <w:rPr>
          <w:rFonts w:ascii="Times New Roman" w:hAnsi="Times New Roman"/>
          <w:sz w:val="24"/>
        </w:rPr>
        <w:tab/>
      </w:r>
      <w:r w:rsidR="00744AFD">
        <w:rPr>
          <w:rFonts w:ascii="Times New Roman" w:hAnsi="Times New Roman"/>
          <w:sz w:val="24"/>
        </w:rPr>
        <w:t>3.1</w:t>
      </w:r>
    </w:p>
    <w:p w:rsidR="006E31B2" w:rsidRDefault="006E31B2" w:rsidP="006E31B2">
      <w:pPr>
        <w:autoSpaceDE w:val="0"/>
        <w:autoSpaceDN w:val="0"/>
        <w:adjustRightInd w:val="0"/>
        <w:spacing w:after="0" w:line="360" w:lineRule="auto"/>
        <w:jc w:val="both"/>
        <w:rPr>
          <w:rFonts w:ascii="Times New Roman" w:hAnsi="Times New Roman"/>
          <w:sz w:val="24"/>
        </w:rPr>
      </w:pPr>
    </w:p>
    <w:p w:rsidR="006E31B2" w:rsidRDefault="006E31B2" w:rsidP="006E31B2">
      <w:pPr>
        <w:autoSpaceDE w:val="0"/>
        <w:autoSpaceDN w:val="0"/>
        <w:adjustRightInd w:val="0"/>
        <w:spacing w:line="360" w:lineRule="auto"/>
        <w:ind w:right="-1" w:firstLine="709"/>
        <w:jc w:val="both"/>
        <w:rPr>
          <w:rFonts w:ascii="Times New Roman" w:hAnsi="Times New Roman"/>
          <w:sz w:val="24"/>
        </w:rPr>
      </w:pPr>
      <w:r w:rsidRPr="00D77D8B">
        <w:rPr>
          <w:rFonts w:ascii="Times New Roman" w:hAnsi="Times New Roman"/>
          <w:sz w:val="24"/>
        </w:rPr>
        <w:t xml:space="preserve">Burada A donör, B organik ve C’de akseptör fazdaki Zr(IV) iyonlarının </w:t>
      </w:r>
      <w:proofErr w:type="gramStart"/>
      <w:r w:rsidRPr="00D77D8B">
        <w:rPr>
          <w:rFonts w:ascii="Times New Roman" w:hAnsi="Times New Roman"/>
          <w:sz w:val="24"/>
        </w:rPr>
        <w:t>konsantrasyonu</w:t>
      </w:r>
      <w:proofErr w:type="gramEnd"/>
      <w:r w:rsidRPr="00D77D8B">
        <w:rPr>
          <w:rFonts w:ascii="Times New Roman" w:hAnsi="Times New Roman"/>
          <w:sz w:val="24"/>
        </w:rPr>
        <w:t xml:space="preserve">, </w:t>
      </w:r>
      <w:r w:rsidR="006D6E26" w:rsidRPr="006D6E26">
        <w:rPr>
          <w:rFonts w:ascii="Times New Roman" w:hAnsi="Times New Roman"/>
          <w:i/>
          <w:sz w:val="24"/>
        </w:rPr>
        <w:t>k</w:t>
      </w:r>
      <w:r w:rsidR="006D6E26" w:rsidRPr="006D6E26">
        <w:rPr>
          <w:rFonts w:ascii="Times New Roman" w:hAnsi="Times New Roman"/>
          <w:sz w:val="24"/>
          <w:vertAlign w:val="subscript"/>
        </w:rPr>
        <w:t>1</w:t>
      </w:r>
      <w:r w:rsidRPr="00D77D8B">
        <w:rPr>
          <w:rFonts w:ascii="Times New Roman" w:hAnsi="Times New Roman"/>
          <w:sz w:val="24"/>
        </w:rPr>
        <w:t xml:space="preserve"> ve </w:t>
      </w:r>
      <w:r w:rsidR="006D6E26" w:rsidRPr="006D6E26">
        <w:rPr>
          <w:rFonts w:ascii="Times New Roman" w:hAnsi="Times New Roman"/>
          <w:i/>
          <w:sz w:val="24"/>
        </w:rPr>
        <w:t>k</w:t>
      </w:r>
      <w:r w:rsidR="006D6E26">
        <w:rPr>
          <w:rFonts w:ascii="Times New Roman" w:hAnsi="Times New Roman"/>
          <w:sz w:val="24"/>
          <w:vertAlign w:val="subscript"/>
        </w:rPr>
        <w:t>2</w:t>
      </w:r>
      <w:r w:rsidRPr="00D77D8B">
        <w:rPr>
          <w:rFonts w:ascii="Times New Roman" w:hAnsi="Times New Roman"/>
          <w:sz w:val="24"/>
        </w:rPr>
        <w:t xml:space="preserve"> reaksiyon hız sabitleridir. Çalışılan tüm parametrelerde donör fazdan organik faza zamanla geçen Zr(IV) iyonlarının derişimi için zamana karşı ln(</w:t>
      </w:r>
      <w:r w:rsidRPr="006D6E26">
        <w:rPr>
          <w:rFonts w:ascii="Times New Roman" w:hAnsi="Times New Roman"/>
          <w:i/>
          <w:sz w:val="24"/>
        </w:rPr>
        <w:t>C</w:t>
      </w:r>
      <w:r w:rsidRPr="006D6E26">
        <w:rPr>
          <w:rFonts w:ascii="Times New Roman" w:hAnsi="Times New Roman"/>
          <w:sz w:val="24"/>
          <w:vertAlign w:val="subscript"/>
        </w:rPr>
        <w:t>o</w:t>
      </w:r>
      <w:r w:rsidRPr="00D77D8B">
        <w:rPr>
          <w:rFonts w:ascii="Times New Roman" w:hAnsi="Times New Roman"/>
          <w:sz w:val="24"/>
        </w:rPr>
        <w:t>/</w:t>
      </w:r>
      <w:r w:rsidRPr="006D6E26">
        <w:rPr>
          <w:rFonts w:ascii="Times New Roman" w:hAnsi="Times New Roman"/>
          <w:i/>
          <w:sz w:val="24"/>
        </w:rPr>
        <w:t>C</w:t>
      </w:r>
      <w:r w:rsidRPr="006D6E26">
        <w:rPr>
          <w:rFonts w:ascii="Times New Roman" w:hAnsi="Times New Roman"/>
          <w:sz w:val="24"/>
          <w:vertAlign w:val="subscript"/>
        </w:rPr>
        <w:t>e</w:t>
      </w:r>
      <w:r w:rsidRPr="00D77D8B">
        <w:rPr>
          <w:rFonts w:ascii="Times New Roman" w:hAnsi="Times New Roman"/>
          <w:sz w:val="24"/>
        </w:rPr>
        <w:t>) değişim grafikleri çizilerek, reaksiyon hız sabiti (</w:t>
      </w:r>
      <w:r w:rsidRPr="006D6E26">
        <w:rPr>
          <w:rFonts w:ascii="Times New Roman" w:hAnsi="Times New Roman"/>
          <w:i/>
          <w:sz w:val="24"/>
        </w:rPr>
        <w:t>k</w:t>
      </w:r>
      <w:r w:rsidRPr="006D6E26">
        <w:rPr>
          <w:rFonts w:ascii="Times New Roman" w:hAnsi="Times New Roman"/>
          <w:sz w:val="24"/>
          <w:vertAlign w:val="subscript"/>
        </w:rPr>
        <w:t>1</w:t>
      </w:r>
      <w:r w:rsidRPr="00D77D8B">
        <w:rPr>
          <w:rFonts w:ascii="Times New Roman" w:hAnsi="Times New Roman"/>
          <w:sz w:val="24"/>
        </w:rPr>
        <w:t>) değerleri aşağıda verilen eşitlik (</w:t>
      </w:r>
      <w:proofErr w:type="gramStart"/>
      <w:r w:rsidR="006D6E26">
        <w:rPr>
          <w:rFonts w:ascii="Times New Roman" w:hAnsi="Times New Roman"/>
          <w:sz w:val="24"/>
        </w:rPr>
        <w:t>3.</w:t>
      </w:r>
      <w:r w:rsidRPr="00D77D8B">
        <w:rPr>
          <w:rFonts w:ascii="Times New Roman" w:hAnsi="Times New Roman"/>
          <w:sz w:val="24"/>
        </w:rPr>
        <w:t>2</w:t>
      </w:r>
      <w:proofErr w:type="gramEnd"/>
      <w:r w:rsidRPr="00D77D8B">
        <w:rPr>
          <w:rFonts w:ascii="Times New Roman" w:hAnsi="Times New Roman"/>
          <w:sz w:val="24"/>
        </w:rPr>
        <w:t xml:space="preserve">) kullanılarak hesaplanmıştır. </w:t>
      </w:r>
    </w:p>
    <w:p w:rsidR="006E31B2" w:rsidRPr="00D77D8B" w:rsidRDefault="006E31B2" w:rsidP="006E31B2">
      <w:pPr>
        <w:autoSpaceDE w:val="0"/>
        <w:autoSpaceDN w:val="0"/>
        <w:adjustRightInd w:val="0"/>
        <w:spacing w:after="0" w:line="240" w:lineRule="auto"/>
        <w:jc w:val="both"/>
        <w:rPr>
          <w:rFonts w:ascii="Times New Roman" w:hAnsi="Times New Roman"/>
          <w:sz w:val="24"/>
        </w:rPr>
      </w:pPr>
    </w:p>
    <w:p w:rsidR="006E31B2" w:rsidRDefault="00507938" w:rsidP="006E31B2">
      <w:pPr>
        <w:autoSpaceDE w:val="0"/>
        <w:autoSpaceDN w:val="0"/>
        <w:adjustRightInd w:val="0"/>
        <w:spacing w:after="0" w:line="240" w:lineRule="auto"/>
        <w:ind w:right="-1"/>
        <w:jc w:val="center"/>
        <w:rPr>
          <w:rFonts w:ascii="Times New Roman" w:hAnsi="Times New Roman"/>
          <w:sz w:val="24"/>
        </w:rPr>
      </w:pPr>
      <w:r>
        <w:rPr>
          <w:rFonts w:ascii="Times New Roman" w:hAnsi="Times New Roman"/>
          <w:sz w:val="24"/>
        </w:rPr>
        <w:t xml:space="preserve">           </w:t>
      </w:r>
      <m:oMath>
        <m:r>
          <m:rPr>
            <m:sty m:val="p"/>
          </m:rPr>
          <w:rPr>
            <w:rFonts w:ascii="Cambria Math" w:hAnsi="Cambria Math"/>
            <w:sz w:val="24"/>
          </w:rPr>
          <m:t>ln</m:t>
        </m:r>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C</m:t>
                    </m:r>
                  </m:e>
                  <m:sub>
                    <m:r>
                      <m:rPr>
                        <m:sty m:val="p"/>
                      </m:rPr>
                      <w:rPr>
                        <w:rFonts w:ascii="Cambria Math" w:hAnsi="Cambria Math"/>
                        <w:sz w:val="24"/>
                      </w:rPr>
                      <m:t>o</m:t>
                    </m:r>
                  </m:sub>
                </m:sSub>
              </m:num>
              <m:den>
                <m:sSub>
                  <m:sSubPr>
                    <m:ctrlPr>
                      <w:rPr>
                        <w:rFonts w:ascii="Cambria Math" w:hAnsi="Cambria Math"/>
                        <w:sz w:val="24"/>
                      </w:rPr>
                    </m:ctrlPr>
                  </m:sSubPr>
                  <m:e>
                    <m:r>
                      <m:rPr>
                        <m:sty m:val="p"/>
                      </m:rPr>
                      <w:rPr>
                        <w:rFonts w:ascii="Cambria Math" w:hAnsi="Cambria Math"/>
                        <w:sz w:val="24"/>
                      </w:rPr>
                      <m:t>C</m:t>
                    </m:r>
                  </m:e>
                  <m:sub>
                    <m:r>
                      <m:rPr>
                        <m:sty m:val="p"/>
                      </m:rPr>
                      <w:rPr>
                        <w:rFonts w:ascii="Cambria Math" w:hAnsi="Cambria Math"/>
                        <w:sz w:val="24"/>
                      </w:rPr>
                      <m:t>e</m:t>
                    </m:r>
                  </m:sub>
                </m:sSub>
              </m:den>
            </m:f>
          </m:e>
        </m:d>
        <m:r>
          <m:rPr>
            <m:sty m:val="p"/>
          </m:rPr>
          <w:rPr>
            <w:rFonts w:ascii="Cambria Math" w:hAnsi="Cambria Math"/>
            <w:sz w:val="24"/>
          </w:rPr>
          <m:t>=kt</m:t>
        </m:r>
      </m:oMath>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Pr>
          <w:rFonts w:ascii="Times New Roman" w:hAnsi="Times New Roman"/>
          <w:sz w:val="24"/>
        </w:rPr>
        <w:tab/>
      </w:r>
      <w:r>
        <w:rPr>
          <w:rFonts w:ascii="Times New Roman" w:hAnsi="Times New Roman"/>
          <w:sz w:val="24"/>
        </w:rPr>
        <w:tab/>
      </w:r>
      <w:r>
        <w:rPr>
          <w:rFonts w:ascii="Times New Roman" w:hAnsi="Times New Roman"/>
          <w:sz w:val="24"/>
        </w:rPr>
        <w:tab/>
        <w:t>3.2</w:t>
      </w:r>
    </w:p>
    <w:p w:rsidR="006E31B2" w:rsidRPr="00D77D8B" w:rsidRDefault="006E31B2" w:rsidP="006E31B2">
      <w:pPr>
        <w:autoSpaceDE w:val="0"/>
        <w:autoSpaceDN w:val="0"/>
        <w:adjustRightInd w:val="0"/>
        <w:spacing w:after="0" w:line="240" w:lineRule="auto"/>
        <w:ind w:right="-1"/>
        <w:jc w:val="center"/>
        <w:rPr>
          <w:rFonts w:ascii="Times New Roman" w:hAnsi="Times New Roman"/>
          <w:sz w:val="24"/>
        </w:rPr>
      </w:pPr>
    </w:p>
    <w:p w:rsidR="006E31B2" w:rsidRDefault="006E31B2" w:rsidP="006E31B2">
      <w:pPr>
        <w:autoSpaceDE w:val="0"/>
        <w:autoSpaceDN w:val="0"/>
        <w:adjustRightInd w:val="0"/>
        <w:spacing w:after="0" w:line="360" w:lineRule="auto"/>
        <w:ind w:right="-1"/>
        <w:jc w:val="both"/>
        <w:rPr>
          <w:rFonts w:ascii="Times New Roman" w:hAnsi="Times New Roman"/>
          <w:sz w:val="24"/>
        </w:rPr>
      </w:pPr>
    </w:p>
    <w:p w:rsidR="006E31B2" w:rsidRDefault="006E31B2" w:rsidP="006E31B2">
      <w:pPr>
        <w:autoSpaceDE w:val="0"/>
        <w:autoSpaceDN w:val="0"/>
        <w:adjustRightInd w:val="0"/>
        <w:spacing w:after="0" w:line="360" w:lineRule="auto"/>
        <w:ind w:right="-1" w:firstLine="709"/>
        <w:jc w:val="both"/>
        <w:rPr>
          <w:rFonts w:ascii="Times New Roman" w:hAnsi="Times New Roman"/>
          <w:sz w:val="24"/>
        </w:rPr>
      </w:pPr>
      <w:r w:rsidRPr="00D77D8B">
        <w:rPr>
          <w:rFonts w:ascii="Times New Roman" w:hAnsi="Times New Roman"/>
          <w:sz w:val="24"/>
        </w:rPr>
        <w:t xml:space="preserve">Bağıntıda </w:t>
      </w:r>
      <w:r w:rsidRPr="006D6E26">
        <w:rPr>
          <w:rFonts w:ascii="Times New Roman" w:hAnsi="Times New Roman"/>
          <w:i/>
          <w:sz w:val="24"/>
        </w:rPr>
        <w:t>C</w:t>
      </w:r>
      <w:r w:rsidRPr="006D6E26">
        <w:rPr>
          <w:rFonts w:ascii="Times New Roman" w:hAnsi="Times New Roman"/>
          <w:sz w:val="24"/>
          <w:vertAlign w:val="subscript"/>
        </w:rPr>
        <w:t>o</w:t>
      </w:r>
      <w:r w:rsidR="006D6E26">
        <w:rPr>
          <w:rFonts w:ascii="Times New Roman" w:hAnsi="Times New Roman"/>
          <w:sz w:val="24"/>
        </w:rPr>
        <w:t xml:space="preserve"> </w:t>
      </w:r>
      <w:r w:rsidRPr="00D77D8B">
        <w:rPr>
          <w:rFonts w:ascii="Times New Roman" w:hAnsi="Times New Roman"/>
          <w:sz w:val="24"/>
        </w:rPr>
        <w:t xml:space="preserve">ve </w:t>
      </w:r>
      <w:r w:rsidRPr="006D6E26">
        <w:rPr>
          <w:rFonts w:ascii="Times New Roman" w:hAnsi="Times New Roman"/>
          <w:i/>
          <w:sz w:val="24"/>
        </w:rPr>
        <w:t>C</w:t>
      </w:r>
      <w:r w:rsidRPr="006D6E26">
        <w:rPr>
          <w:rFonts w:ascii="Times New Roman" w:hAnsi="Times New Roman"/>
          <w:sz w:val="24"/>
          <w:vertAlign w:val="subscript"/>
        </w:rPr>
        <w:t>e</w:t>
      </w:r>
      <w:r w:rsidRPr="00D77D8B">
        <w:rPr>
          <w:rFonts w:ascii="Times New Roman" w:hAnsi="Times New Roman"/>
          <w:sz w:val="24"/>
        </w:rPr>
        <w:t xml:space="preserve">, başlangıç ve herhangi bir </w:t>
      </w:r>
      <w:r w:rsidRPr="00231BB1">
        <w:rPr>
          <w:rFonts w:ascii="Times New Roman" w:hAnsi="Times New Roman"/>
          <w:i/>
          <w:sz w:val="24"/>
        </w:rPr>
        <w:t>t</w:t>
      </w:r>
      <w:r w:rsidRPr="00D77D8B">
        <w:rPr>
          <w:rFonts w:ascii="Times New Roman" w:hAnsi="Times New Roman"/>
          <w:sz w:val="24"/>
        </w:rPr>
        <w:t xml:space="preserve"> anındaki Zr(IV) iyonlarının derişimini simgelemektedir. Donör, organik ve akseptör fazlardaki Zr(IV) iyonlarının zamanla azalan ve artan derişimleri grafiğe geçirilmiş, </w:t>
      </w:r>
      <w:r w:rsidR="006D6E26" w:rsidRPr="006D6E26">
        <w:rPr>
          <w:rFonts w:ascii="Times New Roman" w:hAnsi="Times New Roman"/>
          <w:i/>
          <w:sz w:val="24"/>
        </w:rPr>
        <w:t>k</w:t>
      </w:r>
      <w:r w:rsidR="006D6E26">
        <w:rPr>
          <w:rFonts w:ascii="Times New Roman" w:hAnsi="Times New Roman"/>
          <w:sz w:val="24"/>
          <w:vertAlign w:val="subscript"/>
        </w:rPr>
        <w:t>2</w:t>
      </w:r>
      <w:r w:rsidRPr="00D77D8B">
        <w:rPr>
          <w:rFonts w:ascii="Times New Roman" w:hAnsi="Times New Roman"/>
          <w:sz w:val="24"/>
        </w:rPr>
        <w:t>,</w:t>
      </w:r>
      <m:oMath>
        <m:r>
          <m:rPr>
            <m:sty m:val="p"/>
          </m:rPr>
          <w:rPr>
            <w:rFonts w:ascii="Cambria Math" w:hAnsi="Cambria Math"/>
            <w:sz w:val="24"/>
          </w:rPr>
          <m:t xml:space="preserve"> </m:t>
        </m:r>
        <m:sSubSup>
          <m:sSubSupPr>
            <m:ctrlPr>
              <w:rPr>
                <w:rFonts w:ascii="Cambria Math" w:hAnsi="Cambria Math"/>
                <w:sz w:val="24"/>
              </w:rPr>
            </m:ctrlPr>
          </m:sSubSupPr>
          <m:e>
            <m:r>
              <w:rPr>
                <w:rFonts w:ascii="Cambria Math" w:hAnsi="Cambria Math"/>
                <w:sz w:val="24"/>
              </w:rPr>
              <m:t>t</m:t>
            </m:r>
          </m:e>
          <m:sub>
            <m:r>
              <m:rPr>
                <m:sty m:val="p"/>
              </m:rPr>
              <w:rPr>
                <w:rFonts w:ascii="Cambria Math" w:hAnsi="Cambria Math"/>
                <w:sz w:val="24"/>
              </w:rPr>
              <m:t>B</m:t>
            </m:r>
          </m:sub>
          <m:sup>
            <m:r>
              <m:rPr>
                <m:sty m:val="p"/>
              </m:rPr>
              <w:rPr>
                <w:rFonts w:ascii="Cambria Math" w:hAnsi="Cambria Math"/>
                <w:sz w:val="24"/>
              </w:rPr>
              <m:t>mak</m:t>
            </m:r>
          </m:sup>
        </m:sSubSup>
      </m:oMath>
      <w:r w:rsidRPr="00D77D8B">
        <w:rPr>
          <w:rFonts w:ascii="Times New Roman" w:hAnsi="Times New Roman"/>
          <w:sz w:val="24"/>
        </w:rPr>
        <w:t xml:space="preserve"> ve </w:t>
      </w:r>
      <m:oMath>
        <m:sSubSup>
          <m:sSubSupPr>
            <m:ctrlPr>
              <w:rPr>
                <w:rFonts w:ascii="Cambria Math" w:hAnsi="Cambria Math"/>
                <w:sz w:val="24"/>
              </w:rPr>
            </m:ctrlPr>
          </m:sSubSupPr>
          <m:e>
            <m:r>
              <w:rPr>
                <w:rFonts w:ascii="Cambria Math" w:hAnsi="Cambria Math"/>
                <w:sz w:val="24"/>
              </w:rPr>
              <m:t>C</m:t>
            </m:r>
          </m:e>
          <m:sub>
            <m:r>
              <m:rPr>
                <m:sty m:val="p"/>
              </m:rPr>
              <w:rPr>
                <w:rFonts w:ascii="Cambria Math" w:hAnsi="Cambria Math"/>
                <w:sz w:val="24"/>
              </w:rPr>
              <m:t>B</m:t>
            </m:r>
          </m:sub>
          <m:sup>
            <m:r>
              <m:rPr>
                <m:sty m:val="p"/>
              </m:rPr>
              <w:rPr>
                <w:rFonts w:ascii="Cambria Math" w:hAnsi="Cambria Math"/>
                <w:sz w:val="24"/>
              </w:rPr>
              <m:t>mak</m:t>
            </m:r>
          </m:sup>
        </m:sSubSup>
      </m:oMath>
      <w:r w:rsidRPr="00D77D8B">
        <w:rPr>
          <w:rFonts w:ascii="Times New Roman" w:hAnsi="Times New Roman"/>
          <w:sz w:val="24"/>
        </w:rPr>
        <w:t xml:space="preserve"> değerleri aşağıda verilen (</w:t>
      </w:r>
      <w:proofErr w:type="gramStart"/>
      <w:r w:rsidR="006D6E26">
        <w:rPr>
          <w:rFonts w:ascii="Times New Roman" w:hAnsi="Times New Roman"/>
          <w:sz w:val="24"/>
        </w:rPr>
        <w:t>3.</w:t>
      </w:r>
      <w:r w:rsidRPr="00D77D8B">
        <w:rPr>
          <w:rFonts w:ascii="Times New Roman" w:hAnsi="Times New Roman"/>
          <w:sz w:val="24"/>
        </w:rPr>
        <w:t>3</w:t>
      </w:r>
      <w:proofErr w:type="gramEnd"/>
      <w:r w:rsidRPr="00D77D8B">
        <w:rPr>
          <w:rFonts w:ascii="Times New Roman" w:hAnsi="Times New Roman"/>
          <w:sz w:val="24"/>
        </w:rPr>
        <w:t>), (</w:t>
      </w:r>
      <w:r w:rsidR="006D6E26">
        <w:rPr>
          <w:rFonts w:ascii="Times New Roman" w:hAnsi="Times New Roman"/>
          <w:sz w:val="24"/>
        </w:rPr>
        <w:t>3.</w:t>
      </w:r>
      <w:r w:rsidRPr="00D77D8B">
        <w:rPr>
          <w:rFonts w:ascii="Times New Roman" w:hAnsi="Times New Roman"/>
          <w:sz w:val="24"/>
        </w:rPr>
        <w:t>4) ve (</w:t>
      </w:r>
      <w:r w:rsidR="006D6E26">
        <w:rPr>
          <w:rFonts w:ascii="Times New Roman" w:hAnsi="Times New Roman"/>
          <w:sz w:val="24"/>
        </w:rPr>
        <w:t>3.</w:t>
      </w:r>
      <w:r w:rsidRPr="00D77D8B">
        <w:rPr>
          <w:rFonts w:ascii="Times New Roman" w:hAnsi="Times New Roman"/>
          <w:sz w:val="24"/>
        </w:rPr>
        <w:t>5)’deki bağıntılar yardımı ile hesaplanmıştır.</w:t>
      </w:r>
    </w:p>
    <w:p w:rsidR="006E31B2" w:rsidRPr="00D77D8B" w:rsidRDefault="006E31B2" w:rsidP="006E31B2">
      <w:pPr>
        <w:autoSpaceDE w:val="0"/>
        <w:autoSpaceDN w:val="0"/>
        <w:adjustRightInd w:val="0"/>
        <w:spacing w:after="0" w:line="240" w:lineRule="auto"/>
        <w:ind w:right="-1" w:firstLine="709"/>
        <w:jc w:val="both"/>
        <w:rPr>
          <w:rFonts w:ascii="Times New Roman" w:hAnsi="Times New Roman"/>
          <w:sz w:val="24"/>
        </w:rPr>
      </w:pPr>
    </w:p>
    <w:p w:rsidR="006E31B2" w:rsidRDefault="00547A59" w:rsidP="006E31B2">
      <w:pPr>
        <w:autoSpaceDE w:val="0"/>
        <w:autoSpaceDN w:val="0"/>
        <w:adjustRightInd w:val="0"/>
        <w:spacing w:after="0" w:line="240" w:lineRule="auto"/>
        <w:ind w:right="-1"/>
        <w:jc w:val="center"/>
        <w:rPr>
          <w:rFonts w:ascii="Times New Roman" w:hAnsi="Times New Roman"/>
          <w:sz w:val="24"/>
        </w:rPr>
      </w:pPr>
      <m:oMath>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2</m:t>
            </m:r>
          </m:sub>
        </m:sSub>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-ln</m:t>
            </m:r>
            <m:d>
              <m:dPr>
                <m:ctrlPr>
                  <w:rPr>
                    <w:rFonts w:ascii="Cambria Math" w:hAnsi="Cambria Math"/>
                    <w:sz w:val="24"/>
                  </w:rPr>
                </m:ctrlPr>
              </m:dPr>
              <m:e>
                <m:f>
                  <m:fPr>
                    <m:ctrlPr>
                      <w:rPr>
                        <w:rFonts w:ascii="Cambria Math" w:hAnsi="Cambria Math"/>
                        <w:sz w:val="24"/>
                      </w:rPr>
                    </m:ctrlPr>
                  </m:fPr>
                  <m:num>
                    <m:sSubSup>
                      <m:sSubSupPr>
                        <m:ctrlPr>
                          <w:rPr>
                            <w:rFonts w:ascii="Cambria Math" w:hAnsi="Cambria Math"/>
                            <w:sz w:val="24"/>
                          </w:rPr>
                        </m:ctrlPr>
                      </m:sSubSupPr>
                      <m:e>
                        <m:r>
                          <m:rPr>
                            <m:sty m:val="p"/>
                          </m:rPr>
                          <w:rPr>
                            <w:rFonts w:ascii="Cambria Math" w:hAnsi="Cambria Math"/>
                            <w:sz w:val="24"/>
                          </w:rPr>
                          <m:t>C</m:t>
                        </m:r>
                      </m:e>
                      <m:sub>
                        <m:r>
                          <m:rPr>
                            <m:sty m:val="p"/>
                          </m:rPr>
                          <w:rPr>
                            <w:rFonts w:ascii="Cambria Math" w:hAnsi="Cambria Math"/>
                            <w:sz w:val="24"/>
                          </w:rPr>
                          <m:t>B</m:t>
                        </m:r>
                      </m:sub>
                      <m:sup>
                        <m:r>
                          <m:rPr>
                            <m:sty m:val="p"/>
                          </m:rPr>
                          <w:rPr>
                            <w:rFonts w:ascii="Cambria Math" w:hAnsi="Cambria Math"/>
                            <w:sz w:val="24"/>
                          </w:rPr>
                          <m:t>mak</m:t>
                        </m:r>
                      </m:sup>
                    </m:sSubSup>
                  </m:num>
                  <m:den>
                    <m:sSub>
                      <m:sSubPr>
                        <m:ctrlPr>
                          <w:rPr>
                            <w:rFonts w:ascii="Cambria Math" w:hAnsi="Cambria Math"/>
                            <w:sz w:val="24"/>
                          </w:rPr>
                        </m:ctrlPr>
                      </m:sSubPr>
                      <m:e>
                        <m:r>
                          <m:rPr>
                            <m:sty m:val="p"/>
                          </m:rPr>
                          <w:rPr>
                            <w:rFonts w:ascii="Cambria Math" w:hAnsi="Cambria Math"/>
                            <w:sz w:val="24"/>
                          </w:rPr>
                          <m:t>C</m:t>
                        </m:r>
                      </m:e>
                      <m:sub>
                        <m:r>
                          <m:rPr>
                            <m:sty m:val="p"/>
                          </m:rPr>
                          <w:rPr>
                            <w:rFonts w:ascii="Cambria Math" w:hAnsi="Cambria Math"/>
                            <w:sz w:val="24"/>
                          </w:rPr>
                          <m:t>o</m:t>
                        </m:r>
                      </m:sub>
                    </m:sSub>
                  </m:den>
                </m:f>
              </m:e>
            </m:d>
          </m:num>
          <m:den>
            <m:sSubSup>
              <m:sSubSupPr>
                <m:ctrlPr>
                  <w:rPr>
                    <w:rFonts w:ascii="Cambria Math" w:hAnsi="Cambria Math"/>
                    <w:sz w:val="24"/>
                  </w:rPr>
                </m:ctrlPr>
              </m:sSubSupPr>
              <m:e>
                <m:r>
                  <m:rPr>
                    <m:sty m:val="p"/>
                  </m:rPr>
                  <w:rPr>
                    <w:rFonts w:ascii="Cambria Math" w:hAnsi="Cambria Math"/>
                    <w:sz w:val="24"/>
                  </w:rPr>
                  <m:t>t</m:t>
                </m:r>
              </m:e>
              <m:sub>
                <m:r>
                  <m:rPr>
                    <m:sty m:val="p"/>
                  </m:rPr>
                  <w:rPr>
                    <w:rFonts w:ascii="Cambria Math" w:hAnsi="Cambria Math"/>
                    <w:sz w:val="24"/>
                  </w:rPr>
                  <m:t>B</m:t>
                </m:r>
              </m:sub>
              <m:sup>
                <m:r>
                  <m:rPr>
                    <m:sty m:val="p"/>
                  </m:rPr>
                  <w:rPr>
                    <w:rFonts w:ascii="Cambria Math" w:hAnsi="Cambria Math"/>
                    <w:sz w:val="24"/>
                  </w:rPr>
                  <m:t>mak</m:t>
                </m:r>
              </m:sup>
            </m:sSubSup>
          </m:den>
        </m:f>
      </m:oMath>
      <w:r w:rsidR="00507938">
        <w:rPr>
          <w:rFonts w:ascii="Times New Roman" w:hAnsi="Times New Roman"/>
          <w:sz w:val="24"/>
        </w:rPr>
        <w:t xml:space="preserve"> </w:t>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t>3.3</w:t>
      </w:r>
    </w:p>
    <w:p w:rsidR="006E31B2" w:rsidRPr="00D77D8B" w:rsidRDefault="006E31B2" w:rsidP="006E31B2">
      <w:pPr>
        <w:autoSpaceDE w:val="0"/>
        <w:autoSpaceDN w:val="0"/>
        <w:adjustRightInd w:val="0"/>
        <w:spacing w:after="0" w:line="240" w:lineRule="auto"/>
        <w:ind w:right="-1"/>
        <w:jc w:val="center"/>
        <w:rPr>
          <w:rFonts w:ascii="Times New Roman" w:hAnsi="Times New Roman"/>
          <w:sz w:val="24"/>
        </w:rPr>
      </w:pPr>
    </w:p>
    <w:p w:rsidR="006E31B2" w:rsidRDefault="00547A59" w:rsidP="006E31B2">
      <w:pPr>
        <w:autoSpaceDE w:val="0"/>
        <w:autoSpaceDN w:val="0"/>
        <w:adjustRightInd w:val="0"/>
        <w:spacing w:after="0" w:line="240" w:lineRule="auto"/>
        <w:ind w:right="-1"/>
        <w:jc w:val="center"/>
        <w:rPr>
          <w:rFonts w:ascii="Times New Roman" w:hAnsi="Times New Roman"/>
          <w:sz w:val="24"/>
        </w:rPr>
      </w:pPr>
      <m:oMath>
        <m:sSubSup>
          <m:sSubSupPr>
            <m:ctrlPr>
              <w:rPr>
                <w:rFonts w:ascii="Cambria Math" w:hAnsi="Cambria Math"/>
                <w:sz w:val="24"/>
              </w:rPr>
            </m:ctrlPr>
          </m:sSubSupPr>
          <m:e>
            <m:r>
              <m:rPr>
                <m:sty m:val="p"/>
              </m:rPr>
              <w:rPr>
                <w:rFonts w:ascii="Cambria Math" w:hAnsi="Cambria Math"/>
                <w:sz w:val="24"/>
              </w:rPr>
              <m:t>t</m:t>
            </m:r>
          </m:e>
          <m:sub>
            <m:r>
              <m:rPr>
                <m:sty m:val="p"/>
              </m:rPr>
              <w:rPr>
                <w:rFonts w:ascii="Cambria Math" w:hAnsi="Cambria Math"/>
                <w:sz w:val="24"/>
              </w:rPr>
              <m:t>B</m:t>
            </m:r>
          </m:sub>
          <m:sup>
            <m:r>
              <m:rPr>
                <m:sty m:val="p"/>
              </m:rPr>
              <w:rPr>
                <w:rFonts w:ascii="Cambria Math" w:hAnsi="Cambria Math"/>
                <w:sz w:val="24"/>
              </w:rPr>
              <m:t>mak</m:t>
            </m:r>
          </m:sup>
        </m:sSub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ln</m:t>
            </m:r>
            <m:d>
              <m:dPr>
                <m:ctrlPr>
                  <w:rPr>
                    <w:rFonts w:ascii="Cambria Math" w:hAnsi="Cambria Math"/>
                    <w:sz w:val="24"/>
                  </w:rPr>
                </m:ctrlPr>
              </m:dPr>
              <m:e>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1</m:t>
                        </m:r>
                      </m:sub>
                    </m:sSub>
                  </m:num>
                  <m:den>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2</m:t>
                        </m:r>
                      </m:sub>
                    </m:sSub>
                  </m:den>
                </m:f>
              </m:e>
            </m:d>
          </m:num>
          <m:den>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2</m:t>
                </m:r>
              </m:sub>
            </m:sSub>
          </m:den>
        </m:f>
      </m:oMath>
      <w:r w:rsidR="00507938">
        <w:rPr>
          <w:rFonts w:ascii="Times New Roman" w:hAnsi="Times New Roman"/>
          <w:sz w:val="24"/>
        </w:rPr>
        <w:t xml:space="preserve"> </w:t>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t>3.4</w:t>
      </w:r>
    </w:p>
    <w:p w:rsidR="006E31B2" w:rsidRPr="00D77D8B" w:rsidRDefault="006E31B2" w:rsidP="006E31B2">
      <w:pPr>
        <w:autoSpaceDE w:val="0"/>
        <w:autoSpaceDN w:val="0"/>
        <w:adjustRightInd w:val="0"/>
        <w:spacing w:after="0" w:line="240" w:lineRule="auto"/>
        <w:ind w:right="-1"/>
        <w:jc w:val="center"/>
        <w:rPr>
          <w:rFonts w:ascii="Times New Roman" w:hAnsi="Times New Roman"/>
          <w:sz w:val="24"/>
        </w:rPr>
      </w:pPr>
    </w:p>
    <w:p w:rsidR="006E31B2" w:rsidRDefault="00547A59" w:rsidP="006E31B2">
      <w:pPr>
        <w:autoSpaceDE w:val="0"/>
        <w:autoSpaceDN w:val="0"/>
        <w:adjustRightInd w:val="0"/>
        <w:spacing w:after="0" w:line="240" w:lineRule="auto"/>
        <w:ind w:right="-1"/>
        <w:jc w:val="center"/>
        <w:rPr>
          <w:rFonts w:ascii="Times New Roman" w:hAnsi="Times New Roman"/>
          <w:sz w:val="24"/>
        </w:rPr>
      </w:pPr>
      <m:oMath>
        <m:sSubSup>
          <m:sSubSupPr>
            <m:ctrlPr>
              <w:rPr>
                <w:rFonts w:ascii="Cambria Math" w:hAnsi="Cambria Math"/>
                <w:sz w:val="24"/>
              </w:rPr>
            </m:ctrlPr>
          </m:sSubSupPr>
          <m:e>
            <m:r>
              <m:rPr>
                <m:sty m:val="p"/>
              </m:rPr>
              <w:rPr>
                <w:rFonts w:ascii="Cambria Math" w:hAnsi="Cambria Math"/>
                <w:sz w:val="24"/>
              </w:rPr>
              <m:t>C</m:t>
            </m:r>
          </m:e>
          <m:sub>
            <m:r>
              <m:rPr>
                <m:sty m:val="p"/>
              </m:rPr>
              <w:rPr>
                <w:rFonts w:ascii="Cambria Math" w:hAnsi="Cambria Math"/>
                <w:sz w:val="24"/>
              </w:rPr>
              <m:t>B</m:t>
            </m:r>
          </m:sub>
          <m:sup>
            <m:r>
              <m:rPr>
                <m:sty m:val="p"/>
              </m:rPr>
              <w:rPr>
                <w:rFonts w:ascii="Cambria Math" w:hAnsi="Cambria Math"/>
                <w:sz w:val="24"/>
              </w:rPr>
              <m:t>mak</m:t>
            </m:r>
          </m:sup>
        </m:sSubSup>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C</m:t>
            </m:r>
          </m:e>
          <m:sub>
            <m:r>
              <m:rPr>
                <m:sty m:val="p"/>
              </m:rPr>
              <w:rPr>
                <w:rFonts w:ascii="Cambria Math" w:hAnsi="Cambria Math"/>
                <w:sz w:val="24"/>
              </w:rPr>
              <m:t>o</m:t>
            </m:r>
          </m:sub>
        </m:sSub>
        <m:sSup>
          <m:sSupPr>
            <m:ctrlPr>
              <w:rPr>
                <w:rFonts w:ascii="Cambria Math" w:hAnsi="Cambria Math"/>
                <w:sz w:val="24"/>
              </w:rPr>
            </m:ctrlPr>
          </m:sSupPr>
          <m:e>
            <m:r>
              <m:rPr>
                <m:sty m:val="p"/>
              </m:rPr>
              <w:rPr>
                <w:rFonts w:ascii="Cambria Math" w:hAnsi="Cambria Math"/>
                <w:sz w:val="24"/>
              </w:rPr>
              <m:t>(</m:t>
            </m:r>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1</m:t>
                    </m:r>
                  </m:sub>
                </m:sSub>
              </m:num>
              <m:den>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2</m:t>
                    </m:r>
                  </m:sub>
                </m:sSub>
              </m:den>
            </m:f>
            <m:r>
              <m:rPr>
                <m:sty m:val="p"/>
              </m:rPr>
              <w:rPr>
                <w:rFonts w:ascii="Cambria Math" w:hAnsi="Cambria Math"/>
                <w:sz w:val="24"/>
              </w:rPr>
              <m:t>)</m:t>
            </m:r>
          </m:e>
          <m:sup>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2</m:t>
                    </m:r>
                  </m:sub>
                </m:sSub>
              </m:num>
              <m:den>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k</m:t>
                    </m:r>
                  </m:e>
                  <m:sub>
                    <m:r>
                      <m:rPr>
                        <m:sty m:val="p"/>
                      </m:rPr>
                      <w:rPr>
                        <w:rFonts w:ascii="Cambria Math" w:hAnsi="Cambria Math"/>
                        <w:sz w:val="24"/>
                      </w:rPr>
                      <m:t>2</m:t>
                    </m:r>
                  </m:sub>
                </m:sSub>
              </m:den>
            </m:f>
          </m:sup>
        </m:sSup>
      </m:oMath>
      <w:r w:rsidR="00507938">
        <w:rPr>
          <w:rFonts w:ascii="Times New Roman" w:hAnsi="Times New Roman"/>
          <w:sz w:val="24"/>
        </w:rPr>
        <w:t xml:space="preserve"> </w:t>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t>3.5</w:t>
      </w:r>
    </w:p>
    <w:p w:rsidR="006E31B2" w:rsidRPr="00D77D8B" w:rsidRDefault="006E31B2" w:rsidP="006E31B2">
      <w:pPr>
        <w:autoSpaceDE w:val="0"/>
        <w:autoSpaceDN w:val="0"/>
        <w:adjustRightInd w:val="0"/>
        <w:spacing w:after="0" w:line="240" w:lineRule="auto"/>
        <w:ind w:right="-1"/>
        <w:jc w:val="center"/>
        <w:rPr>
          <w:rFonts w:ascii="Times New Roman" w:hAnsi="Times New Roman"/>
          <w:sz w:val="24"/>
        </w:rPr>
      </w:pPr>
    </w:p>
    <w:p w:rsidR="006E31B2" w:rsidRDefault="006E31B2" w:rsidP="006E31B2">
      <w:pPr>
        <w:autoSpaceDE w:val="0"/>
        <w:autoSpaceDN w:val="0"/>
        <w:adjustRightInd w:val="0"/>
        <w:spacing w:after="0" w:line="360" w:lineRule="auto"/>
        <w:ind w:right="-1" w:firstLine="709"/>
        <w:jc w:val="both"/>
        <w:rPr>
          <w:rFonts w:ascii="Times New Roman" w:hAnsi="Times New Roman"/>
          <w:sz w:val="24"/>
        </w:rPr>
      </w:pPr>
      <w:r w:rsidRPr="00D77D8B">
        <w:rPr>
          <w:rFonts w:ascii="Times New Roman" w:hAnsi="Times New Roman"/>
          <w:sz w:val="24"/>
        </w:rPr>
        <w:t xml:space="preserve">Yukarıda verilen bağıntılarda </w:t>
      </w:r>
      <m:oMath>
        <m:sSubSup>
          <m:sSubSupPr>
            <m:ctrlPr>
              <w:rPr>
                <w:rFonts w:ascii="Cambria Math" w:hAnsi="Cambria Math"/>
                <w:i/>
                <w:sz w:val="24"/>
              </w:rPr>
            </m:ctrlPr>
          </m:sSubSupPr>
          <m:e>
            <m:r>
              <w:rPr>
                <w:rFonts w:ascii="Cambria Math" w:hAnsi="Cambria Math"/>
                <w:sz w:val="24"/>
              </w:rPr>
              <m:t>t</m:t>
            </m:r>
          </m:e>
          <m:sub>
            <m:r>
              <w:rPr>
                <w:rFonts w:ascii="Cambria Math" w:hAnsi="Cambria Math"/>
                <w:sz w:val="24"/>
              </w:rPr>
              <m:t>B</m:t>
            </m:r>
          </m:sub>
          <m:sup>
            <m:r>
              <w:rPr>
                <w:rFonts w:ascii="Cambria Math" w:hAnsi="Cambria Math"/>
                <w:sz w:val="24"/>
              </w:rPr>
              <m:t>mak</m:t>
            </m:r>
          </m:sup>
        </m:sSubSup>
      </m:oMath>
      <w:r w:rsidRPr="00D77D8B">
        <w:rPr>
          <w:rFonts w:ascii="Times New Roman" w:hAnsi="Times New Roman"/>
          <w:sz w:val="24"/>
        </w:rPr>
        <w:t xml:space="preserve"> ve </w:t>
      </w:r>
      <m:oMath>
        <m:sSubSup>
          <m:sSubSupPr>
            <m:ctrlPr>
              <w:rPr>
                <w:rFonts w:ascii="Cambria Math" w:hAnsi="Cambria Math"/>
                <w:i/>
                <w:sz w:val="24"/>
              </w:rPr>
            </m:ctrlPr>
          </m:sSubSupPr>
          <m:e>
            <m:r>
              <w:rPr>
                <w:rFonts w:ascii="Cambria Math" w:hAnsi="Cambria Math"/>
                <w:sz w:val="24"/>
              </w:rPr>
              <m:t>C</m:t>
            </m:r>
          </m:e>
          <m:sub>
            <m:r>
              <w:rPr>
                <w:rFonts w:ascii="Cambria Math" w:hAnsi="Cambria Math"/>
                <w:sz w:val="24"/>
              </w:rPr>
              <m:t>B</m:t>
            </m:r>
          </m:sub>
          <m:sup>
            <m:r>
              <w:rPr>
                <w:rFonts w:ascii="Cambria Math" w:hAnsi="Cambria Math"/>
                <w:sz w:val="24"/>
              </w:rPr>
              <m:t>mak</m:t>
            </m:r>
          </m:sup>
        </m:sSubSup>
      </m:oMath>
      <w:r w:rsidRPr="00D77D8B">
        <w:rPr>
          <w:rFonts w:ascii="Times New Roman" w:hAnsi="Times New Roman"/>
          <w:sz w:val="24"/>
        </w:rPr>
        <w:t xml:space="preserve"> sırasıyla Zr(IV) iyonlarının organik fazdaki maksimum derişime ulaştığı süreyi ve maksimum derişimi sembolize etmektedir.</w:t>
      </w:r>
    </w:p>
    <w:p w:rsidR="006D6E26" w:rsidRPr="00D77D8B" w:rsidRDefault="006D6E26" w:rsidP="006E31B2">
      <w:pPr>
        <w:autoSpaceDE w:val="0"/>
        <w:autoSpaceDN w:val="0"/>
        <w:adjustRightInd w:val="0"/>
        <w:spacing w:after="0" w:line="360" w:lineRule="auto"/>
        <w:ind w:right="-1" w:firstLine="709"/>
        <w:jc w:val="both"/>
        <w:rPr>
          <w:rFonts w:ascii="Times New Roman" w:hAnsi="Times New Roman"/>
          <w:sz w:val="24"/>
        </w:rPr>
      </w:pPr>
    </w:p>
    <w:p w:rsidR="006E31B2" w:rsidRPr="00D77D8B" w:rsidRDefault="006E31B2" w:rsidP="006E31B2">
      <w:pPr>
        <w:autoSpaceDE w:val="0"/>
        <w:autoSpaceDN w:val="0"/>
        <w:adjustRightInd w:val="0"/>
        <w:spacing w:after="0" w:line="360" w:lineRule="auto"/>
        <w:ind w:right="-1" w:firstLine="709"/>
        <w:jc w:val="both"/>
        <w:rPr>
          <w:rFonts w:ascii="Times New Roman" w:hAnsi="Times New Roman"/>
          <w:sz w:val="24"/>
        </w:rPr>
      </w:pPr>
      <w:r w:rsidRPr="00D77D8B">
        <w:rPr>
          <w:rFonts w:ascii="Times New Roman" w:hAnsi="Times New Roman"/>
          <w:sz w:val="24"/>
        </w:rPr>
        <w:t xml:space="preserve">Her bir deney için, </w:t>
      </w:r>
      <w:r w:rsidR="006D6E26" w:rsidRPr="006D6E26">
        <w:rPr>
          <w:rFonts w:ascii="Times New Roman" w:hAnsi="Times New Roman"/>
          <w:i/>
          <w:sz w:val="24"/>
        </w:rPr>
        <w:t>k</w:t>
      </w:r>
      <w:r w:rsidR="006D6E26" w:rsidRPr="006D6E26">
        <w:rPr>
          <w:rFonts w:ascii="Times New Roman" w:hAnsi="Times New Roman"/>
          <w:sz w:val="24"/>
          <w:vertAlign w:val="subscript"/>
        </w:rPr>
        <w:t>1</w:t>
      </w:r>
      <w:r w:rsidRPr="00D77D8B">
        <w:rPr>
          <w:rFonts w:ascii="Times New Roman" w:hAnsi="Times New Roman"/>
          <w:sz w:val="24"/>
        </w:rPr>
        <w:t xml:space="preserve"> ve </w:t>
      </w:r>
      <w:r w:rsidR="006D6E26" w:rsidRPr="006D6E26">
        <w:rPr>
          <w:rFonts w:ascii="Times New Roman" w:hAnsi="Times New Roman"/>
          <w:i/>
          <w:sz w:val="24"/>
        </w:rPr>
        <w:t>k</w:t>
      </w:r>
      <w:r w:rsidR="006D6E26">
        <w:rPr>
          <w:rFonts w:ascii="Times New Roman" w:hAnsi="Times New Roman"/>
          <w:sz w:val="24"/>
          <w:vertAlign w:val="subscript"/>
        </w:rPr>
        <w:t>2</w:t>
      </w:r>
      <w:r w:rsidRPr="00D77D8B">
        <w:rPr>
          <w:rFonts w:ascii="Times New Roman" w:hAnsi="Times New Roman"/>
          <w:sz w:val="24"/>
        </w:rPr>
        <w:t xml:space="preserve"> reaksiyon hız sabitlerine bağlı olarak sırasıyla, membran giriş (</w:t>
      </w:r>
      <w:r w:rsidRPr="00231BB1">
        <w:rPr>
          <w:rFonts w:ascii="Times New Roman" w:hAnsi="Times New Roman"/>
          <w:i/>
          <w:sz w:val="24"/>
        </w:rPr>
        <w:t>J</w:t>
      </w:r>
      <w:r w:rsidRPr="00A07C61">
        <w:rPr>
          <w:rFonts w:ascii="Times New Roman" w:hAnsi="Times New Roman"/>
          <w:sz w:val="24"/>
          <w:vertAlign w:val="subscript"/>
        </w:rPr>
        <w:t>d</w:t>
      </w:r>
      <w:r w:rsidRPr="00A07C61">
        <w:rPr>
          <w:rFonts w:ascii="Times New Roman" w:hAnsi="Times New Roman"/>
          <w:sz w:val="24"/>
          <w:vertAlign w:val="superscript"/>
        </w:rPr>
        <w:t>mak</w:t>
      </w:r>
      <w:r w:rsidRPr="00D77D8B">
        <w:rPr>
          <w:rFonts w:ascii="Times New Roman" w:hAnsi="Times New Roman"/>
          <w:sz w:val="24"/>
        </w:rPr>
        <w:t>) ve membrandan çıkış (</w:t>
      </w:r>
      <w:r w:rsidRPr="00231BB1">
        <w:rPr>
          <w:rFonts w:ascii="Times New Roman" w:hAnsi="Times New Roman"/>
          <w:i/>
          <w:sz w:val="24"/>
        </w:rPr>
        <w:t>J</w:t>
      </w:r>
      <w:r w:rsidRPr="00A07C61">
        <w:rPr>
          <w:rFonts w:ascii="Times New Roman" w:hAnsi="Times New Roman"/>
          <w:sz w:val="24"/>
          <w:vertAlign w:val="subscript"/>
        </w:rPr>
        <w:t>a</w:t>
      </w:r>
      <w:r w:rsidRPr="00A07C61">
        <w:rPr>
          <w:rFonts w:ascii="Times New Roman" w:hAnsi="Times New Roman"/>
          <w:sz w:val="24"/>
          <w:vertAlign w:val="superscript"/>
        </w:rPr>
        <w:t>mak</w:t>
      </w:r>
      <w:r w:rsidRPr="00D77D8B">
        <w:rPr>
          <w:rFonts w:ascii="Times New Roman" w:hAnsi="Times New Roman"/>
          <w:sz w:val="24"/>
        </w:rPr>
        <w:t>) hızları sırasıyla aşağıdaki (</w:t>
      </w:r>
      <w:proofErr w:type="gramStart"/>
      <w:r w:rsidR="006D6E26">
        <w:rPr>
          <w:rFonts w:ascii="Times New Roman" w:hAnsi="Times New Roman"/>
          <w:sz w:val="24"/>
        </w:rPr>
        <w:t>3.</w:t>
      </w:r>
      <w:r w:rsidRPr="00D77D8B">
        <w:rPr>
          <w:rFonts w:ascii="Times New Roman" w:hAnsi="Times New Roman"/>
          <w:sz w:val="24"/>
        </w:rPr>
        <w:t>6</w:t>
      </w:r>
      <w:proofErr w:type="gramEnd"/>
      <w:r w:rsidRPr="00D77D8B">
        <w:rPr>
          <w:rFonts w:ascii="Times New Roman" w:hAnsi="Times New Roman"/>
          <w:sz w:val="24"/>
        </w:rPr>
        <w:t>)-(</w:t>
      </w:r>
      <w:r w:rsidR="006D6E26">
        <w:rPr>
          <w:rFonts w:ascii="Times New Roman" w:hAnsi="Times New Roman"/>
          <w:sz w:val="24"/>
        </w:rPr>
        <w:t>3.</w:t>
      </w:r>
      <w:r w:rsidRPr="00D77D8B">
        <w:rPr>
          <w:rFonts w:ascii="Times New Roman" w:hAnsi="Times New Roman"/>
          <w:sz w:val="24"/>
        </w:rPr>
        <w:t xml:space="preserve">9) no’lu eşitlikler kullanılmıştır. </w:t>
      </w:r>
    </w:p>
    <w:p w:rsidR="006E31B2" w:rsidRDefault="00547A59" w:rsidP="006E31B2">
      <w:pPr>
        <w:shd w:val="clear" w:color="auto" w:fill="FFFFFF"/>
        <w:spacing w:after="0" w:line="240" w:lineRule="auto"/>
        <w:ind w:right="-567"/>
        <w:jc w:val="center"/>
        <w:rPr>
          <w:rFonts w:ascii="Times New Roman" w:hAnsi="Times New Roman"/>
          <w:sz w:val="24"/>
        </w:rPr>
      </w:pPr>
      <m:oMath>
        <m:sSub>
          <m:sSubPr>
            <m:ctrlPr>
              <w:rPr>
                <w:rFonts w:ascii="Cambria Math" w:hAnsi="Cambria Math"/>
                <w:sz w:val="24"/>
              </w:rPr>
            </m:ctrlPr>
          </m:sSubPr>
          <m:e>
            <m:d>
              <m:dPr>
                <m:begChr m:val="["/>
                <m:endChr m:val="]"/>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d</m:t>
                    </m:r>
                    <m:sSub>
                      <m:sSubPr>
                        <m:ctrlPr>
                          <w:rPr>
                            <w:rFonts w:ascii="Cambria Math" w:hAnsi="Cambria Math"/>
                            <w:sz w:val="24"/>
                          </w:rPr>
                        </m:ctrlPr>
                      </m:sSubPr>
                      <m:e>
                        <m:r>
                          <m:rPr>
                            <m:sty m:val="p"/>
                          </m:rPr>
                          <w:rPr>
                            <w:rFonts w:ascii="Cambria Math" w:hAnsi="Cambria Math"/>
                            <w:sz w:val="24"/>
                          </w:rPr>
                          <m:t>R</m:t>
                        </m:r>
                      </m:e>
                      <m:sub>
                        <m:r>
                          <m:rPr>
                            <m:sty m:val="p"/>
                          </m:rPr>
                          <w:rPr>
                            <w:rFonts w:ascii="Cambria Math" w:hAnsi="Cambria Math"/>
                            <w:sz w:val="24"/>
                          </w:rPr>
                          <m:t>d</m:t>
                        </m:r>
                      </m:sub>
                    </m:sSub>
                  </m:num>
                  <m:den>
                    <m:r>
                      <m:rPr>
                        <m:sty m:val="p"/>
                      </m:rPr>
                      <w:rPr>
                        <w:rFonts w:ascii="Cambria Math" w:hAnsi="Cambria Math"/>
                        <w:sz w:val="24"/>
                      </w:rPr>
                      <m:t>dt</m:t>
                    </m:r>
                  </m:den>
                </m:f>
              </m:e>
            </m:d>
          </m:e>
          <m:sub>
            <m:r>
              <m:rPr>
                <m:sty m:val="p"/>
              </m:rPr>
              <w:rPr>
                <w:rFonts w:ascii="Cambria Math" w:hAnsi="Cambria Math"/>
                <w:sz w:val="24"/>
              </w:rPr>
              <m:t>mak</m:t>
            </m:r>
          </m:sub>
        </m:sSub>
        <m:r>
          <m:rPr>
            <m:sty m:val="p"/>
          </m:rPr>
          <w:rPr>
            <w:rFonts w:ascii="Cambria Math" w:hAnsi="Cambria Math"/>
            <w:sz w:val="24"/>
          </w:rPr>
          <m:t xml:space="preserve">= </m:t>
        </m:r>
        <m:sSub>
          <m:sSubPr>
            <m:ctrlPr>
              <w:rPr>
                <w:rFonts w:ascii="Cambria Math" w:hAnsi="Cambria Math"/>
                <w:i/>
                <w:sz w:val="24"/>
              </w:rPr>
            </m:ctrlPr>
          </m:sSubPr>
          <m:e>
            <m:r>
              <w:rPr>
                <w:rFonts w:ascii="Cambria Math" w:hAnsi="Cambria Math"/>
                <w:sz w:val="24"/>
              </w:rPr>
              <m:t>-k</m:t>
            </m:r>
          </m:e>
          <m:sub>
            <m:r>
              <w:rPr>
                <w:rFonts w:ascii="Cambria Math" w:hAnsi="Cambria Math"/>
                <w:sz w:val="24"/>
              </w:rPr>
              <m:t>1</m:t>
            </m:r>
          </m:sub>
        </m:sSub>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k</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k</m:t>
                        </m:r>
                      </m:e>
                      <m:sub>
                        <m:r>
                          <w:rPr>
                            <w:rFonts w:ascii="Cambria Math" w:hAnsi="Cambria Math"/>
                            <w:sz w:val="24"/>
                          </w:rPr>
                          <m:t>2</m:t>
                        </m:r>
                      </m:sub>
                    </m:sSub>
                  </m:den>
                </m:f>
              </m:e>
            </m:d>
          </m:e>
          <m:sup>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k</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k</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2</m:t>
                    </m:r>
                  </m:sub>
                </m:sSub>
              </m:den>
            </m:f>
          </m:sup>
        </m:sSup>
        <m:r>
          <w:rPr>
            <w:rFonts w:ascii="Cambria Math" w:hAnsi="Cambria Math"/>
            <w:sz w:val="24"/>
          </w:rPr>
          <m:t xml:space="preserve">= </m:t>
        </m:r>
        <m:sSubSup>
          <m:sSubSupPr>
            <m:ctrlPr>
              <w:rPr>
                <w:rFonts w:ascii="Cambria Math" w:hAnsi="Cambria Math"/>
                <w:i/>
                <w:sz w:val="24"/>
              </w:rPr>
            </m:ctrlPr>
          </m:sSubSupPr>
          <m:e>
            <m:r>
              <w:rPr>
                <w:rFonts w:ascii="Cambria Math" w:hAnsi="Cambria Math"/>
                <w:sz w:val="24"/>
              </w:rPr>
              <m:t>J</m:t>
            </m:r>
          </m:e>
          <m:sub>
            <m:r>
              <w:rPr>
                <w:rFonts w:ascii="Cambria Math" w:hAnsi="Cambria Math"/>
                <w:sz w:val="24"/>
              </w:rPr>
              <m:t>d</m:t>
            </m:r>
          </m:sub>
          <m:sup>
            <m:r>
              <w:rPr>
                <w:rFonts w:ascii="Cambria Math" w:hAnsi="Cambria Math"/>
                <w:sz w:val="24"/>
              </w:rPr>
              <m:t>mak</m:t>
            </m:r>
          </m:sup>
        </m:sSubSup>
      </m:oMath>
      <w:r w:rsidR="00507938">
        <w:rPr>
          <w:rFonts w:ascii="Times New Roman" w:hAnsi="Times New Roman"/>
          <w:sz w:val="24"/>
        </w:rPr>
        <w:t xml:space="preserve">  </w:t>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t>3.6</w:t>
      </w:r>
    </w:p>
    <w:p w:rsidR="006E31B2" w:rsidRPr="00D77D8B" w:rsidRDefault="006E31B2" w:rsidP="006E31B2">
      <w:pPr>
        <w:shd w:val="clear" w:color="auto" w:fill="FFFFFF"/>
        <w:spacing w:after="0" w:line="240" w:lineRule="auto"/>
        <w:ind w:right="-567"/>
        <w:jc w:val="center"/>
        <w:rPr>
          <w:rFonts w:ascii="Times New Roman" w:hAnsi="Times New Roman"/>
          <w:sz w:val="24"/>
        </w:rPr>
      </w:pPr>
    </w:p>
    <w:p w:rsidR="006E31B2" w:rsidRDefault="00547A59" w:rsidP="006E31B2">
      <w:pPr>
        <w:shd w:val="clear" w:color="auto" w:fill="FFFFFF"/>
        <w:spacing w:after="0" w:line="240" w:lineRule="auto"/>
        <w:ind w:right="-567"/>
        <w:jc w:val="center"/>
        <w:rPr>
          <w:rFonts w:ascii="Times New Roman" w:hAnsi="Times New Roman"/>
          <w:sz w:val="24"/>
        </w:rPr>
      </w:pPr>
      <m:oMath>
        <m:sSub>
          <m:sSubPr>
            <m:ctrlPr>
              <w:rPr>
                <w:rFonts w:ascii="Cambria Math" w:hAnsi="Cambria Math"/>
                <w:i/>
                <w:sz w:val="24"/>
              </w:rPr>
            </m:ctrlPr>
          </m:sSub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R</m:t>
                        </m:r>
                      </m:e>
                      <m:sub>
                        <m:r>
                          <w:rPr>
                            <w:rFonts w:ascii="Cambria Math" w:hAnsi="Cambria Math"/>
                            <w:sz w:val="24"/>
                          </w:rPr>
                          <m:t>m</m:t>
                        </m:r>
                      </m:sub>
                    </m:sSub>
                  </m:num>
                  <m:den>
                    <m:r>
                      <w:rPr>
                        <w:rFonts w:ascii="Cambria Math" w:hAnsi="Cambria Math"/>
                        <w:sz w:val="24"/>
                      </w:rPr>
                      <m:t>dt</m:t>
                    </m:r>
                  </m:den>
                </m:f>
              </m:e>
            </m:d>
          </m:e>
          <m:sub>
            <m:r>
              <w:rPr>
                <w:rFonts w:ascii="Cambria Math" w:hAnsi="Cambria Math"/>
                <w:sz w:val="24"/>
              </w:rPr>
              <m:t>mak</m:t>
            </m:r>
          </m:sub>
        </m:sSub>
        <m:r>
          <w:rPr>
            <w:rFonts w:ascii="Cambria Math" w:hAnsi="Cambria Math"/>
            <w:sz w:val="24"/>
          </w:rPr>
          <m:t>=0</m:t>
        </m:r>
      </m:oMath>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6D6E26">
        <w:rPr>
          <w:rFonts w:ascii="Times New Roman" w:hAnsi="Times New Roman"/>
          <w:sz w:val="24"/>
        </w:rPr>
        <w:t xml:space="preserve">       </w:t>
      </w:r>
      <w:r w:rsidR="006D6E26">
        <w:rPr>
          <w:rFonts w:ascii="Times New Roman" w:hAnsi="Times New Roman"/>
          <w:sz w:val="24"/>
        </w:rPr>
        <w:tab/>
      </w:r>
      <w:r w:rsidR="00507938">
        <w:rPr>
          <w:rFonts w:ascii="Times New Roman" w:hAnsi="Times New Roman"/>
          <w:sz w:val="24"/>
        </w:rPr>
        <w:t>3.7</w:t>
      </w:r>
    </w:p>
    <w:p w:rsidR="006E31B2" w:rsidRPr="00D77D8B" w:rsidRDefault="006E31B2" w:rsidP="006E31B2">
      <w:pPr>
        <w:shd w:val="clear" w:color="auto" w:fill="FFFFFF"/>
        <w:spacing w:after="0" w:line="240" w:lineRule="auto"/>
        <w:ind w:right="-567"/>
        <w:jc w:val="center"/>
        <w:rPr>
          <w:rFonts w:ascii="Times New Roman" w:hAnsi="Times New Roman"/>
          <w:sz w:val="24"/>
        </w:rPr>
      </w:pPr>
    </w:p>
    <w:p w:rsidR="006E31B2" w:rsidRDefault="00547A59" w:rsidP="006E31B2">
      <w:pPr>
        <w:shd w:val="clear" w:color="auto" w:fill="FFFFFF"/>
        <w:spacing w:after="0" w:line="240" w:lineRule="auto"/>
        <w:ind w:right="-567"/>
        <w:jc w:val="center"/>
        <w:rPr>
          <w:rFonts w:ascii="Times New Roman" w:hAnsi="Times New Roman"/>
          <w:sz w:val="24"/>
        </w:rPr>
      </w:pPr>
      <m:oMath>
        <m:sSub>
          <m:sSubPr>
            <m:ctrlPr>
              <w:rPr>
                <w:rFonts w:ascii="Cambria Math" w:hAnsi="Cambria Math"/>
                <w:i/>
                <w:sz w:val="24"/>
              </w:rPr>
            </m:ctrlPr>
          </m:sSub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R</m:t>
                        </m:r>
                      </m:e>
                      <m:sub>
                        <m:r>
                          <w:rPr>
                            <w:rFonts w:ascii="Cambria Math" w:hAnsi="Cambria Math"/>
                            <w:sz w:val="24"/>
                          </w:rPr>
                          <m:t>a</m:t>
                        </m:r>
                      </m:sub>
                    </m:sSub>
                  </m:num>
                  <m:den>
                    <m:r>
                      <w:rPr>
                        <w:rFonts w:ascii="Cambria Math" w:hAnsi="Cambria Math"/>
                        <w:sz w:val="24"/>
                      </w:rPr>
                      <m:t>dt</m:t>
                    </m:r>
                  </m:den>
                </m:f>
              </m:e>
            </m:d>
          </m:e>
          <m:sub>
            <m:r>
              <w:rPr>
                <w:rFonts w:ascii="Cambria Math" w:hAnsi="Cambria Math"/>
                <w:sz w:val="24"/>
              </w:rPr>
              <m:t>mak</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k</m:t>
            </m:r>
          </m:e>
          <m:sub>
            <m:r>
              <w:rPr>
                <w:rFonts w:ascii="Cambria Math" w:hAnsi="Cambria Math"/>
                <w:sz w:val="24"/>
              </w:rPr>
              <m:t>2</m:t>
            </m:r>
          </m:sub>
        </m:sSub>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k</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k</m:t>
                        </m:r>
                      </m:e>
                      <m:sub>
                        <m:r>
                          <w:rPr>
                            <w:rFonts w:ascii="Cambria Math" w:hAnsi="Cambria Math"/>
                            <w:sz w:val="24"/>
                          </w:rPr>
                          <m:t>2</m:t>
                        </m:r>
                      </m:sub>
                    </m:sSub>
                  </m:den>
                </m:f>
              </m:e>
            </m:d>
          </m:e>
          <m:sup>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k</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k</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k</m:t>
                    </m:r>
                  </m:e>
                  <m:sub>
                    <m:r>
                      <w:rPr>
                        <w:rFonts w:ascii="Cambria Math" w:hAnsi="Cambria Math"/>
                        <w:sz w:val="24"/>
                      </w:rPr>
                      <m:t>2</m:t>
                    </m:r>
                  </m:sub>
                </m:sSub>
              </m:den>
            </m:f>
          </m:sup>
        </m:sSup>
        <m:r>
          <w:rPr>
            <w:rFonts w:ascii="Cambria Math" w:hAnsi="Cambria Math"/>
            <w:sz w:val="24"/>
          </w:rPr>
          <m:t xml:space="preserve">= </m:t>
        </m:r>
        <m:sSubSup>
          <m:sSubSupPr>
            <m:ctrlPr>
              <w:rPr>
                <w:rFonts w:ascii="Cambria Math" w:hAnsi="Cambria Math"/>
                <w:i/>
                <w:sz w:val="24"/>
              </w:rPr>
            </m:ctrlPr>
          </m:sSubSupPr>
          <m:e>
            <m:r>
              <w:rPr>
                <w:rFonts w:ascii="Cambria Math" w:hAnsi="Cambria Math"/>
                <w:sz w:val="24"/>
              </w:rPr>
              <m:t>J</m:t>
            </m:r>
          </m:e>
          <m:sub>
            <m:r>
              <w:rPr>
                <w:rFonts w:ascii="Cambria Math" w:hAnsi="Cambria Math"/>
                <w:sz w:val="24"/>
              </w:rPr>
              <m:t>a</m:t>
            </m:r>
          </m:sub>
          <m:sup>
            <m:r>
              <w:rPr>
                <w:rFonts w:ascii="Cambria Math" w:hAnsi="Cambria Math"/>
                <w:sz w:val="24"/>
              </w:rPr>
              <m:t>mak</m:t>
            </m:r>
          </m:sup>
        </m:sSubSup>
      </m:oMath>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6D6E26">
        <w:rPr>
          <w:rFonts w:ascii="Times New Roman" w:hAnsi="Times New Roman"/>
          <w:sz w:val="24"/>
        </w:rPr>
        <w:tab/>
      </w:r>
      <w:r w:rsidR="00507938">
        <w:rPr>
          <w:rFonts w:ascii="Times New Roman" w:hAnsi="Times New Roman"/>
          <w:sz w:val="24"/>
        </w:rPr>
        <w:t xml:space="preserve"> 3.8</w:t>
      </w:r>
    </w:p>
    <w:p w:rsidR="006E31B2" w:rsidRPr="00D77D8B" w:rsidRDefault="006E31B2" w:rsidP="006E31B2">
      <w:pPr>
        <w:shd w:val="clear" w:color="auto" w:fill="FFFFFF"/>
        <w:spacing w:after="0" w:line="240" w:lineRule="auto"/>
        <w:ind w:right="-567"/>
        <w:jc w:val="center"/>
        <w:rPr>
          <w:rFonts w:ascii="Times New Roman" w:hAnsi="Times New Roman"/>
          <w:sz w:val="24"/>
        </w:rPr>
      </w:pPr>
    </w:p>
    <w:p w:rsidR="006E31B2" w:rsidRDefault="00547A59" w:rsidP="006E31B2">
      <w:pPr>
        <w:shd w:val="clear" w:color="auto" w:fill="FFFFFF"/>
        <w:spacing w:after="0" w:line="240" w:lineRule="auto"/>
        <w:ind w:right="-567"/>
        <w:jc w:val="center"/>
        <w:rPr>
          <w:rFonts w:ascii="Times New Roman" w:hAnsi="Times New Roman"/>
          <w:sz w:val="24"/>
        </w:rPr>
      </w:pPr>
      <m:oMath>
        <m:sSub>
          <m:sSubPr>
            <m:ctrlPr>
              <w:rPr>
                <w:rFonts w:ascii="Cambria Math" w:hAnsi="Cambria Math"/>
                <w:i/>
                <w:sz w:val="24"/>
              </w:rPr>
            </m:ctrlPr>
          </m:sSubPr>
          <m:e>
            <m:r>
              <w:rPr>
                <w:rFonts w:ascii="Cambria Math" w:hAnsi="Cambria Math"/>
                <w:sz w:val="24"/>
              </w:rPr>
              <m:t>-</m:t>
            </m:r>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R</m:t>
                        </m:r>
                      </m:e>
                      <m:sub>
                        <m:r>
                          <w:rPr>
                            <w:rFonts w:ascii="Cambria Math" w:hAnsi="Cambria Math"/>
                            <w:sz w:val="24"/>
                          </w:rPr>
                          <m:t>d</m:t>
                        </m:r>
                      </m:sub>
                    </m:sSub>
                  </m:num>
                  <m:den>
                    <m:r>
                      <w:rPr>
                        <w:rFonts w:ascii="Cambria Math" w:hAnsi="Cambria Math"/>
                        <w:sz w:val="24"/>
                      </w:rPr>
                      <m:t>dt</m:t>
                    </m:r>
                  </m:den>
                </m:f>
              </m:e>
            </m:d>
          </m:e>
          <m:sub>
            <m:r>
              <w:rPr>
                <w:rFonts w:ascii="Cambria Math" w:hAnsi="Cambria Math"/>
                <w:sz w:val="24"/>
              </w:rPr>
              <m:t>mak</m:t>
            </m:r>
          </m:sub>
        </m:sSub>
        <m:r>
          <w:rPr>
            <w:rFonts w:ascii="Cambria Math" w:hAnsi="Cambria Math"/>
            <w:sz w:val="24"/>
          </w:rPr>
          <m:t>=</m:t>
        </m:r>
      </m:oMath>
      <w:r w:rsidR="006E31B2" w:rsidRPr="006D6E26">
        <w:rPr>
          <w:rFonts w:ascii="Times New Roman" w:hAnsi="Times New Roman"/>
          <w:i/>
          <w:sz w:val="24"/>
        </w:rPr>
        <w:t xml:space="preserve"> + </w:t>
      </w:r>
      <m:oMath>
        <m:sSub>
          <m:sSubPr>
            <m:ctrlPr>
              <w:rPr>
                <w:rFonts w:ascii="Cambria Math" w:hAnsi="Cambria Math"/>
                <w:i/>
                <w:sz w:val="24"/>
              </w:rPr>
            </m:ctrlPr>
          </m:sSubPr>
          <m:e>
            <m:d>
              <m:dPr>
                <m:begChr m:val="["/>
                <m:endChr m:val="]"/>
                <m:ctrlPr>
                  <w:rPr>
                    <w:rFonts w:ascii="Cambria Math" w:hAnsi="Cambria Math"/>
                    <w:i/>
                    <w:sz w:val="24"/>
                  </w:rPr>
                </m:ctrlPr>
              </m:dPr>
              <m:e>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R</m:t>
                        </m:r>
                      </m:e>
                      <m:sub>
                        <m:r>
                          <w:rPr>
                            <w:rFonts w:ascii="Cambria Math" w:hAnsi="Cambria Math"/>
                            <w:sz w:val="24"/>
                          </w:rPr>
                          <m:t>a</m:t>
                        </m:r>
                      </m:sub>
                    </m:sSub>
                  </m:num>
                  <m:den>
                    <m:r>
                      <w:rPr>
                        <w:rFonts w:ascii="Cambria Math" w:hAnsi="Cambria Math"/>
                        <w:sz w:val="24"/>
                      </w:rPr>
                      <m:t>dt</m:t>
                    </m:r>
                  </m:den>
                </m:f>
              </m:e>
            </m:d>
          </m:e>
          <m:sub>
            <m:r>
              <w:rPr>
                <w:rFonts w:ascii="Cambria Math" w:hAnsi="Cambria Math"/>
                <w:sz w:val="24"/>
              </w:rPr>
              <m:t>mak</m:t>
            </m:r>
          </m:sub>
        </m:sSub>
      </m:oMath>
      <w:r w:rsidR="006E31B2" w:rsidRPr="006D6E26">
        <w:rPr>
          <w:rFonts w:ascii="Times New Roman" w:hAnsi="Times New Roman"/>
          <w:i/>
          <w:sz w:val="24"/>
        </w:rPr>
        <w:sym w:font="Symbol" w:char="F0DE"/>
      </w:r>
      <w:r w:rsidR="006E31B2" w:rsidRPr="006D6E26">
        <w:rPr>
          <w:rFonts w:ascii="Times New Roman" w:hAnsi="Times New Roman"/>
          <w:i/>
          <w:sz w:val="24"/>
        </w:rPr>
        <w:t xml:space="preserve"> </w:t>
      </w:r>
      <m:oMath>
        <m:sSubSup>
          <m:sSubSupPr>
            <m:ctrlPr>
              <w:rPr>
                <w:rFonts w:ascii="Cambria Math" w:hAnsi="Cambria Math"/>
                <w:i/>
                <w:sz w:val="24"/>
              </w:rPr>
            </m:ctrlPr>
          </m:sSubSupPr>
          <m:e>
            <m:r>
              <w:rPr>
                <w:rFonts w:ascii="Cambria Math" w:hAnsi="Cambria Math"/>
                <w:sz w:val="24"/>
              </w:rPr>
              <m:t>-J</m:t>
            </m:r>
          </m:e>
          <m:sub>
            <m:r>
              <w:rPr>
                <w:rFonts w:ascii="Cambria Math" w:hAnsi="Cambria Math"/>
                <w:sz w:val="24"/>
              </w:rPr>
              <m:t>d</m:t>
            </m:r>
          </m:sub>
          <m:sup>
            <m:r>
              <w:rPr>
                <w:rFonts w:ascii="Cambria Math" w:hAnsi="Cambria Math"/>
                <w:sz w:val="24"/>
              </w:rPr>
              <m:t>mak</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J</m:t>
            </m:r>
          </m:e>
          <m:sub>
            <m:r>
              <w:rPr>
                <w:rFonts w:ascii="Cambria Math" w:hAnsi="Cambria Math"/>
                <w:sz w:val="24"/>
              </w:rPr>
              <m:t>a</m:t>
            </m:r>
          </m:sub>
          <m:sup>
            <m:r>
              <w:rPr>
                <w:rFonts w:ascii="Cambria Math" w:hAnsi="Cambria Math"/>
                <w:sz w:val="24"/>
              </w:rPr>
              <m:t>mak</m:t>
            </m:r>
          </m:sup>
        </m:sSubSup>
      </m:oMath>
      <w:r w:rsidR="00507938">
        <w:rPr>
          <w:rFonts w:ascii="Times New Roman" w:hAnsi="Times New Roman"/>
          <w:sz w:val="24"/>
        </w:rPr>
        <w:tab/>
      </w:r>
      <w:r w:rsidR="00507938">
        <w:rPr>
          <w:rFonts w:ascii="Times New Roman" w:hAnsi="Times New Roman"/>
          <w:sz w:val="24"/>
        </w:rPr>
        <w:tab/>
        <w:t>3.9</w:t>
      </w:r>
    </w:p>
    <w:p w:rsidR="006E31B2" w:rsidRPr="00D77D8B" w:rsidRDefault="006E31B2" w:rsidP="006E31B2">
      <w:pPr>
        <w:shd w:val="clear" w:color="auto" w:fill="FFFFFF"/>
        <w:spacing w:after="0" w:line="240" w:lineRule="auto"/>
        <w:ind w:right="-567"/>
        <w:jc w:val="center"/>
        <w:rPr>
          <w:rFonts w:ascii="Times New Roman" w:hAnsi="Times New Roman"/>
          <w:sz w:val="24"/>
        </w:rPr>
      </w:pPr>
    </w:p>
    <w:p w:rsidR="006E31B2" w:rsidRPr="00D77D8B" w:rsidRDefault="006E31B2" w:rsidP="006E31B2">
      <w:pPr>
        <w:shd w:val="clear" w:color="auto" w:fill="FFFFFF"/>
        <w:spacing w:after="0" w:line="360" w:lineRule="auto"/>
        <w:ind w:firstLine="709"/>
        <w:jc w:val="both"/>
        <w:rPr>
          <w:rFonts w:ascii="Times New Roman" w:hAnsi="Times New Roman"/>
          <w:sz w:val="24"/>
        </w:rPr>
      </w:pPr>
      <w:r w:rsidRPr="00D77D8B">
        <w:rPr>
          <w:rFonts w:ascii="Times New Roman" w:hAnsi="Times New Roman"/>
          <w:sz w:val="24"/>
        </w:rPr>
        <w:t>Aşağıda verilen eşitlik (</w:t>
      </w:r>
      <w:r w:rsidR="00FC0070">
        <w:rPr>
          <w:rFonts w:ascii="Times New Roman" w:hAnsi="Times New Roman"/>
          <w:sz w:val="24"/>
        </w:rPr>
        <w:t>3.</w:t>
      </w:r>
      <w:r w:rsidRPr="00D77D8B">
        <w:rPr>
          <w:rFonts w:ascii="Times New Roman" w:hAnsi="Times New Roman"/>
          <w:sz w:val="24"/>
        </w:rPr>
        <w:t>10) ve (</w:t>
      </w:r>
      <w:r w:rsidR="00FC0070">
        <w:rPr>
          <w:rFonts w:ascii="Times New Roman" w:hAnsi="Times New Roman"/>
          <w:sz w:val="24"/>
        </w:rPr>
        <w:t>3.</w:t>
      </w:r>
      <w:r w:rsidRPr="00D77D8B">
        <w:rPr>
          <w:rFonts w:ascii="Times New Roman" w:hAnsi="Times New Roman"/>
          <w:sz w:val="24"/>
        </w:rPr>
        <w:t xml:space="preserve">11) kullanılarak, deneysel çalışmalardan elde edilen verilere göre aktivasyon enerjisi ve Zr(IV) iyonlarının ekstraksiyon verim yüzdeleri hesaplanmıştır. </w:t>
      </w:r>
    </w:p>
    <w:p w:rsidR="006E31B2" w:rsidRDefault="00547A59" w:rsidP="006E31B2">
      <w:pPr>
        <w:shd w:val="clear" w:color="auto" w:fill="FFFFFF"/>
        <w:spacing w:after="0" w:line="240" w:lineRule="auto"/>
        <w:ind w:right="-567"/>
        <w:jc w:val="center"/>
        <w:rPr>
          <w:rFonts w:ascii="Times New Roman" w:hAnsi="Times New Roman"/>
          <w:sz w:val="24"/>
        </w:rPr>
      </w:pPr>
      <m:oMath>
        <m:func>
          <m:funcPr>
            <m:ctrlPr>
              <w:rPr>
                <w:rFonts w:ascii="Cambria Math" w:hAnsi="Cambria Math"/>
                <w:i/>
                <w:sz w:val="24"/>
              </w:rPr>
            </m:ctrlPr>
          </m:funcPr>
          <m:fName>
            <m:r>
              <w:rPr>
                <w:rFonts w:ascii="Cambria Math" w:hAnsi="Cambria Math"/>
                <w:sz w:val="24"/>
              </w:rPr>
              <m:t>ln</m:t>
            </m:r>
          </m:fName>
          <m:e>
            <m:d>
              <m:dPr>
                <m:ctrlPr>
                  <w:rPr>
                    <w:rFonts w:ascii="Cambria Math" w:hAnsi="Cambria Math"/>
                    <w:i/>
                    <w:sz w:val="24"/>
                  </w:rPr>
                </m:ctrlPr>
              </m:dPr>
              <m:e>
                <m:r>
                  <w:rPr>
                    <w:rFonts w:ascii="Cambria Math" w:hAnsi="Cambria Math"/>
                    <w:sz w:val="24"/>
                  </w:rPr>
                  <m:t>J</m:t>
                </m:r>
              </m:e>
            </m:d>
          </m:e>
        </m:func>
        <m:r>
          <w:rPr>
            <w:rFonts w:ascii="Cambria Math" w:hAnsi="Cambria Math"/>
            <w:sz w:val="24"/>
          </w:rPr>
          <m:t>=</m:t>
        </m:r>
        <m:func>
          <m:funcPr>
            <m:ctrlPr>
              <w:rPr>
                <w:rFonts w:ascii="Cambria Math" w:hAnsi="Cambria Math"/>
                <w:i/>
                <w:sz w:val="24"/>
              </w:rPr>
            </m:ctrlPr>
          </m:funcPr>
          <m:fName>
            <m:r>
              <w:rPr>
                <w:rFonts w:ascii="Cambria Math" w:hAnsi="Cambria Math"/>
                <w:sz w:val="24"/>
              </w:rPr>
              <m:t>ln</m:t>
            </m:r>
          </m:fName>
          <m:e>
            <m:d>
              <m:dPr>
                <m:ctrlPr>
                  <w:rPr>
                    <w:rFonts w:ascii="Cambria Math" w:hAnsi="Cambria Math"/>
                    <w:i/>
                    <w:sz w:val="24"/>
                  </w:rPr>
                </m:ctrlPr>
              </m:dPr>
              <m:e>
                <m:r>
                  <w:rPr>
                    <w:rFonts w:ascii="Cambria Math" w:hAnsi="Cambria Math"/>
                    <w:sz w:val="24"/>
                  </w:rPr>
                  <m:t>A</m:t>
                </m:r>
              </m:e>
            </m:d>
          </m:e>
        </m:func>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E</m:t>
                </m:r>
              </m:e>
              <m:sub>
                <m:r>
                  <w:rPr>
                    <w:rFonts w:ascii="Cambria Math" w:hAnsi="Cambria Math"/>
                    <w:sz w:val="24"/>
                  </w:rPr>
                  <m:t>a</m:t>
                </m:r>
              </m:sub>
            </m:sSub>
          </m:num>
          <m:den>
            <m:r>
              <w:rPr>
                <w:rFonts w:ascii="Cambria Math" w:hAnsi="Cambria Math"/>
                <w:sz w:val="24"/>
              </w:rPr>
              <m:t>R</m:t>
            </m:r>
          </m:den>
        </m:f>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r>
                  <w:rPr>
                    <w:rFonts w:ascii="Cambria Math" w:hAnsi="Cambria Math"/>
                    <w:sz w:val="24"/>
                  </w:rPr>
                  <m:t>T</m:t>
                </m:r>
              </m:den>
            </m:f>
          </m:e>
        </m:d>
      </m:oMath>
      <w:r w:rsidR="00507938">
        <w:rPr>
          <w:rFonts w:ascii="Times New Roman" w:hAnsi="Times New Roman"/>
          <w:sz w:val="24"/>
        </w:rPr>
        <w:t xml:space="preserve"> </w:t>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231BB1">
        <w:rPr>
          <w:rFonts w:ascii="Times New Roman" w:hAnsi="Times New Roman"/>
          <w:sz w:val="24"/>
        </w:rPr>
        <w:tab/>
      </w:r>
      <w:r w:rsidR="00507938">
        <w:rPr>
          <w:rFonts w:ascii="Times New Roman" w:hAnsi="Times New Roman"/>
          <w:sz w:val="24"/>
        </w:rPr>
        <w:t>3.10</w:t>
      </w:r>
    </w:p>
    <w:p w:rsidR="006E31B2" w:rsidRPr="00D77D8B" w:rsidRDefault="006E31B2" w:rsidP="006E31B2">
      <w:pPr>
        <w:shd w:val="clear" w:color="auto" w:fill="FFFFFF"/>
        <w:spacing w:after="0" w:line="240" w:lineRule="auto"/>
        <w:ind w:right="-567"/>
        <w:jc w:val="center"/>
        <w:rPr>
          <w:rFonts w:ascii="Times New Roman" w:hAnsi="Times New Roman"/>
          <w:sz w:val="24"/>
        </w:rPr>
      </w:pPr>
    </w:p>
    <w:p w:rsidR="006E31B2" w:rsidRPr="00D77D8B" w:rsidRDefault="00FC0070" w:rsidP="006E31B2">
      <w:pPr>
        <w:shd w:val="clear" w:color="auto" w:fill="FFFFFF"/>
        <w:spacing w:after="0" w:line="240" w:lineRule="auto"/>
        <w:ind w:right="-567"/>
        <w:jc w:val="center"/>
        <w:rPr>
          <w:rFonts w:ascii="Times New Roman" w:hAnsi="Times New Roman"/>
          <w:sz w:val="24"/>
        </w:rPr>
      </w:pPr>
      <m:oMath>
        <m:r>
          <w:rPr>
            <w:rFonts w:ascii="Cambria Math" w:hAnsi="Cambria Math"/>
            <w:sz w:val="24"/>
          </w:rPr>
          <m:t>%Eks.=</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[Zr(IV)]</m:t>
                </m:r>
              </m:e>
              <m:sub>
                <m:r>
                  <w:rPr>
                    <w:rFonts w:ascii="Cambria Math" w:hAnsi="Cambria Math"/>
                    <w:sz w:val="24"/>
                  </w:rPr>
                  <m:t>akseptör</m:t>
                </m:r>
              </m:sub>
            </m:sSub>
          </m:num>
          <m:den>
            <m:r>
              <w:rPr>
                <w:rFonts w:ascii="Cambria Math" w:hAnsi="Cambria Math"/>
                <w:sz w:val="24"/>
              </w:rPr>
              <m:t>[</m:t>
            </m:r>
            <m:sSub>
              <m:sSubPr>
                <m:ctrlPr>
                  <w:rPr>
                    <w:rFonts w:ascii="Cambria Math" w:hAnsi="Cambria Math"/>
                    <w:i/>
                    <w:sz w:val="24"/>
                  </w:rPr>
                </m:ctrlPr>
              </m:sSubPr>
              <m:e>
                <m:r>
                  <w:rPr>
                    <w:rFonts w:ascii="Cambria Math" w:hAnsi="Cambria Math"/>
                    <w:sz w:val="24"/>
                  </w:rPr>
                  <m:t>Zr(IV)]</m:t>
                </m:r>
              </m:e>
              <m:sub>
                <m:r>
                  <w:rPr>
                    <w:rFonts w:ascii="Cambria Math" w:hAnsi="Cambria Math"/>
                    <w:sz w:val="24"/>
                  </w:rPr>
                  <m:t>donör</m:t>
                </m:r>
              </m:sub>
            </m:sSub>
          </m:den>
        </m:f>
        <m:r>
          <w:rPr>
            <w:rFonts w:ascii="Cambria Math" w:hAnsi="Cambria Math"/>
            <w:sz w:val="24"/>
          </w:rPr>
          <m:t>x100</m:t>
        </m:r>
      </m:oMath>
      <w:r w:rsidR="00507938">
        <w:rPr>
          <w:rFonts w:ascii="Times New Roman" w:hAnsi="Times New Roman"/>
          <w:sz w:val="24"/>
        </w:rPr>
        <w:tab/>
      </w:r>
      <w:r w:rsidR="00507938">
        <w:rPr>
          <w:rFonts w:ascii="Times New Roman" w:hAnsi="Times New Roman"/>
          <w:sz w:val="24"/>
        </w:rPr>
        <w:tab/>
      </w:r>
      <w:r w:rsidR="00507938">
        <w:rPr>
          <w:rFonts w:ascii="Times New Roman" w:hAnsi="Times New Roman"/>
          <w:sz w:val="24"/>
        </w:rPr>
        <w:tab/>
      </w:r>
      <w:r w:rsidR="00231BB1">
        <w:rPr>
          <w:rFonts w:ascii="Times New Roman" w:hAnsi="Times New Roman"/>
          <w:sz w:val="24"/>
        </w:rPr>
        <w:tab/>
      </w:r>
      <w:r w:rsidR="00507938">
        <w:rPr>
          <w:rFonts w:ascii="Times New Roman" w:hAnsi="Times New Roman"/>
          <w:sz w:val="24"/>
        </w:rPr>
        <w:tab/>
        <w:t>3.11</w:t>
      </w:r>
    </w:p>
    <w:p w:rsidR="006E31B2" w:rsidRDefault="006E31B2" w:rsidP="006E31B2">
      <w:pPr>
        <w:pStyle w:val="fbebalk20"/>
        <w:ind w:left="1183" w:hanging="283"/>
      </w:pPr>
      <w:bookmarkStart w:id="222" w:name="_Toc35950072"/>
      <w:bookmarkStart w:id="223" w:name="_Toc45465323"/>
      <w:r>
        <w:t>Z</w:t>
      </w:r>
      <w:r w:rsidR="008C793B">
        <w:t>r</w:t>
      </w:r>
      <w:r>
        <w:t>(IV) İyonunun Spektro</w:t>
      </w:r>
      <w:r w:rsidR="00683417">
        <w:t>foto</w:t>
      </w:r>
      <w:r>
        <w:t>metrik Tayini</w:t>
      </w:r>
      <w:bookmarkEnd w:id="222"/>
      <w:bookmarkEnd w:id="223"/>
    </w:p>
    <w:p w:rsidR="006E31B2" w:rsidRDefault="006E31B2" w:rsidP="006E31B2">
      <w:pPr>
        <w:pStyle w:val="fbemetinnormal"/>
      </w:pPr>
      <w:r w:rsidRPr="00FC4609">
        <w:t>Donör ve akseptör fazlarından alınan Zr(IV)</w:t>
      </w:r>
      <w:r w:rsidR="00FC0070">
        <w:t xml:space="preserve"> iyonlarının derişim tayini 2,7-</w:t>
      </w:r>
      <w:r w:rsidRPr="00FC4609">
        <w:t>Bis(2-arsonofen</w:t>
      </w:r>
      <w:r w:rsidR="00FC0070">
        <w:t>il azo)-1,8-dihidroksi naftalin</w:t>
      </w:r>
      <w:r w:rsidRPr="00FC4609">
        <w:t>-3,6-disülfonik asit (Arsenazo III) reaktifi ile spektro</w:t>
      </w:r>
      <w:r>
        <w:t xml:space="preserve">fotometrik olarak yapılmıştır. </w:t>
      </w:r>
    </w:p>
    <w:p w:rsidR="006E31B2" w:rsidRPr="00FC4609" w:rsidRDefault="006E31B2" w:rsidP="006E31B2">
      <w:pPr>
        <w:pStyle w:val="fbemetinnormal"/>
      </w:pPr>
      <w:r w:rsidRPr="00FC4609">
        <w:t>Değişen derişimle</w:t>
      </w:r>
      <w:r w:rsidR="00683417">
        <w:t>rde Zirkonyum iyonlarını içeren</w:t>
      </w:r>
      <w:r w:rsidR="00231BB1">
        <w:t xml:space="preserve"> stok çözeltilerden 0.5 mL </w:t>
      </w:r>
      <w:r w:rsidRPr="00FC4609">
        <w:t xml:space="preserve">alınarak, üzerine 1.0 mL Arsenazo III </w:t>
      </w:r>
      <w:proofErr w:type="gramStart"/>
      <w:r w:rsidRPr="00FC4609">
        <w:t>indikatör</w:t>
      </w:r>
      <w:proofErr w:type="gramEnd"/>
      <w:r w:rsidRPr="00FC4609">
        <w:t xml:space="preserve"> çözeltisi ilavesiyle renkli kompleks oluşturularak, UV spektrofotometresinde absorbans değerleri okutularak kalibrasyon grafiği çizilmiştir.</w:t>
      </w:r>
      <w:r w:rsidRPr="00A304FB">
        <w:t xml:space="preserve"> </w:t>
      </w:r>
      <w:r w:rsidRPr="00FC4609">
        <w:t xml:space="preserve">670 nm dalga boyunda Zr(IV) için hazırlanan derişim-absorbans değişim grafiğinden sulu çözeltideki Zr(IV) iyonu derişimi hesaplanmıştır.  Zirkonyum iyonları için elde edilen </w:t>
      </w:r>
      <w:proofErr w:type="gramStart"/>
      <w:r w:rsidRPr="00FC4609">
        <w:t>kalibrasyon</w:t>
      </w:r>
      <w:proofErr w:type="gramEnd"/>
      <w:r w:rsidRPr="00FC4609">
        <w:t xml:space="preserve"> eğrisi Şekil 3</w:t>
      </w:r>
      <w:r>
        <w:t>.3</w:t>
      </w:r>
      <w:r w:rsidRPr="00FC4609">
        <w:t>’de verilmiştir.</w:t>
      </w:r>
    </w:p>
    <w:p w:rsidR="00D67777" w:rsidRDefault="006E31B2" w:rsidP="00D67777">
      <w:pPr>
        <w:pStyle w:val="fbemetinnormal"/>
        <w:keepNext/>
        <w:ind w:firstLine="0"/>
      </w:pPr>
      <w:r w:rsidRPr="00A304FB">
        <w:rPr>
          <w:noProof/>
          <w:lang w:eastAsia="tr-TR" w:bidi="ar-SA"/>
        </w:rPr>
        <w:lastRenderedPageBreak/>
        <w:drawing>
          <wp:inline distT="0" distB="0" distL="0" distR="0" wp14:anchorId="2D34E1AC" wp14:editId="60C24DD0">
            <wp:extent cx="2399803" cy="2390196"/>
            <wp:effectExtent l="57150" t="57150" r="38735" b="48260"/>
            <wp:docPr id="1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D67777" w:rsidRPr="00A304FB">
        <w:rPr>
          <w:rFonts w:asciiTheme="minorHAnsi" w:hAnsiTheme="minorHAnsi"/>
          <w:noProof/>
          <w:sz w:val="22"/>
          <w:lang w:eastAsia="tr-TR" w:bidi="ar-SA"/>
        </w:rPr>
        <w:drawing>
          <wp:inline distT="0" distB="0" distL="0" distR="0" wp14:anchorId="19300599" wp14:editId="62537AAC">
            <wp:extent cx="2336193" cy="2390196"/>
            <wp:effectExtent l="57150" t="38100" r="45085" b="48260"/>
            <wp:docPr id="2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E31B2" w:rsidRPr="00583410" w:rsidRDefault="00D67777" w:rsidP="00FC0070">
      <w:pPr>
        <w:pStyle w:val="ResimYazs"/>
        <w:jc w:val="center"/>
      </w:pPr>
      <w:r w:rsidRPr="00D67777">
        <w:rPr>
          <w:rFonts w:ascii="Times New Roman" w:hAnsi="Times New Roman" w:cs="Times New Roman"/>
          <w:color w:val="auto"/>
          <w:sz w:val="24"/>
          <w:szCs w:val="24"/>
        </w:rPr>
        <w:t>Şekil 3.</w:t>
      </w:r>
      <w:r w:rsidRPr="00D67777">
        <w:rPr>
          <w:rFonts w:ascii="Times New Roman" w:hAnsi="Times New Roman" w:cs="Times New Roman"/>
          <w:color w:val="auto"/>
          <w:sz w:val="24"/>
          <w:szCs w:val="24"/>
        </w:rPr>
        <w:fldChar w:fldCharType="begin"/>
      </w:r>
      <w:r w:rsidRPr="00D67777">
        <w:rPr>
          <w:rFonts w:ascii="Times New Roman" w:hAnsi="Times New Roman" w:cs="Times New Roman"/>
          <w:color w:val="auto"/>
          <w:sz w:val="24"/>
          <w:szCs w:val="24"/>
        </w:rPr>
        <w:instrText xml:space="preserve"> SEQ Şekil_3 \* ARABIC </w:instrText>
      </w:r>
      <w:r w:rsidRPr="00D67777">
        <w:rPr>
          <w:rFonts w:ascii="Times New Roman" w:hAnsi="Times New Roman" w:cs="Times New Roman"/>
          <w:color w:val="auto"/>
          <w:sz w:val="24"/>
          <w:szCs w:val="24"/>
        </w:rPr>
        <w:fldChar w:fldCharType="separate"/>
      </w:r>
      <w:r w:rsidR="00C17CB6">
        <w:rPr>
          <w:rFonts w:ascii="Times New Roman" w:hAnsi="Times New Roman" w:cs="Times New Roman"/>
          <w:noProof/>
          <w:color w:val="auto"/>
          <w:sz w:val="24"/>
          <w:szCs w:val="24"/>
        </w:rPr>
        <w:t>3</w:t>
      </w:r>
      <w:r w:rsidRPr="00D67777">
        <w:rPr>
          <w:rFonts w:ascii="Times New Roman" w:hAnsi="Times New Roman" w:cs="Times New Roman"/>
          <w:color w:val="auto"/>
          <w:sz w:val="24"/>
          <w:szCs w:val="24"/>
        </w:rPr>
        <w:fldChar w:fldCharType="end"/>
      </w:r>
      <w:r w:rsidRPr="00D67777">
        <w:rPr>
          <w:rFonts w:ascii="Times New Roman" w:hAnsi="Times New Roman" w:cs="Times New Roman"/>
          <w:color w:val="auto"/>
          <w:sz w:val="24"/>
          <w:szCs w:val="24"/>
        </w:rPr>
        <w:t>:</w:t>
      </w:r>
      <w:r w:rsidR="00583410" w:rsidRPr="00583410">
        <w:rPr>
          <w:color w:val="000000" w:themeColor="text1"/>
        </w:rPr>
        <w:t xml:space="preserve"> </w:t>
      </w:r>
      <w:r w:rsidR="003C009F" w:rsidRPr="003C009F">
        <w:rPr>
          <w:rFonts w:ascii="Times New Roman" w:hAnsi="Times New Roman" w:cs="Times New Roman"/>
          <w:b w:val="0"/>
          <w:color w:val="000000" w:themeColor="text1"/>
          <w:sz w:val="24"/>
          <w:szCs w:val="24"/>
        </w:rPr>
        <w:t xml:space="preserve">Zirkonyum iyonları için </w:t>
      </w:r>
      <w:proofErr w:type="gramStart"/>
      <w:r w:rsidR="003C009F" w:rsidRPr="003C009F">
        <w:rPr>
          <w:rFonts w:ascii="Times New Roman" w:hAnsi="Times New Roman" w:cs="Times New Roman"/>
          <w:b w:val="0"/>
          <w:color w:val="000000" w:themeColor="text1"/>
          <w:sz w:val="24"/>
          <w:szCs w:val="24"/>
        </w:rPr>
        <w:t>kalibrasyon</w:t>
      </w:r>
      <w:proofErr w:type="gramEnd"/>
      <w:r w:rsidR="003C009F" w:rsidRPr="003C009F">
        <w:rPr>
          <w:rFonts w:ascii="Times New Roman" w:hAnsi="Times New Roman" w:cs="Times New Roman"/>
          <w:b w:val="0"/>
          <w:color w:val="000000" w:themeColor="text1"/>
          <w:sz w:val="24"/>
          <w:szCs w:val="24"/>
        </w:rPr>
        <w:t xml:space="preserve"> grafiği. a) Asidik ortamda (Donör faz) b) Bazik ortamda (Akseptör faz</w:t>
      </w:r>
      <w:r w:rsidR="003C009F">
        <w:rPr>
          <w:rFonts w:ascii="Times New Roman" w:hAnsi="Times New Roman" w:cs="Times New Roman"/>
          <w:bCs w:val="0"/>
          <w:color w:val="000000" w:themeColor="text1"/>
          <w:sz w:val="24"/>
          <w:szCs w:val="24"/>
        </w:rPr>
        <w:t>)</w:t>
      </w:r>
      <w:r w:rsidR="00445EDF">
        <w:rPr>
          <w:rFonts w:ascii="Times New Roman" w:hAnsi="Times New Roman" w:cs="Times New Roman"/>
          <w:bCs w:val="0"/>
          <w:color w:val="000000" w:themeColor="text1"/>
          <w:sz w:val="24"/>
          <w:szCs w:val="24"/>
        </w:rPr>
        <w:t>.</w:t>
      </w:r>
    </w:p>
    <w:p w:rsidR="006E31B2" w:rsidRDefault="006E31B2" w:rsidP="006E31B2">
      <w:pPr>
        <w:pStyle w:val="fbebalk20"/>
        <w:ind w:left="1183" w:hanging="283"/>
      </w:pPr>
      <w:bookmarkStart w:id="224" w:name="_Toc35950073"/>
      <w:bookmarkStart w:id="225" w:name="_Toc45465324"/>
      <w:r>
        <w:t>Z</w:t>
      </w:r>
      <w:r w:rsidR="008C793B">
        <w:t>r</w:t>
      </w:r>
      <w:r>
        <w:t>(IV) İyonlarının Ekstraksiyonu için Taşıyıcı Ligandın Saptanması</w:t>
      </w:r>
      <w:bookmarkEnd w:id="224"/>
      <w:bookmarkEnd w:id="225"/>
    </w:p>
    <w:p w:rsidR="006E31B2" w:rsidRPr="0005380C" w:rsidRDefault="006E31B2" w:rsidP="006E31B2">
      <w:pPr>
        <w:pStyle w:val="fbemetinnormal"/>
      </w:pPr>
      <w:r w:rsidRPr="0005380C">
        <w:t>Donör fazdan akseptör faza Zr(IV) iyonlarının ekstraksiyon ön çalışma denemelerin</w:t>
      </w:r>
      <w:r>
        <w:t xml:space="preserve">de on beşe yakın taşıyıcı ligand (TBP, </w:t>
      </w:r>
      <w:r w:rsidR="008614EF">
        <w:t>D</w:t>
      </w:r>
      <w:r w:rsidR="008614EF" w:rsidRPr="008614EF">
        <w:rPr>
          <w:vertAlign w:val="subscript"/>
        </w:rPr>
        <w:t>2</w:t>
      </w:r>
      <w:r w:rsidR="008614EF">
        <w:t xml:space="preserve">EHPA, </w:t>
      </w:r>
      <w:r>
        <w:t xml:space="preserve">Tridedocly </w:t>
      </w:r>
      <w:proofErr w:type="gramStart"/>
      <w:r>
        <w:t>amin</w:t>
      </w:r>
      <w:proofErr w:type="gramEnd"/>
      <w:r>
        <w:t>, Dietil amin, Aliquat, Bis ethil fosfat, TOA, TOPO vb.)</w:t>
      </w:r>
      <w:r w:rsidRPr="0005380C">
        <w:t xml:space="preserve"> ile çalışılmıştır. Bu çalışmalar kesikli olarak yapılmıştır. </w:t>
      </w:r>
    </w:p>
    <w:p w:rsidR="006E31B2" w:rsidRDefault="006E31B2" w:rsidP="006E31B2">
      <w:pPr>
        <w:pStyle w:val="fbemetinnormal"/>
      </w:pPr>
      <w:r>
        <w:t xml:space="preserve">Farklı tür ve derişimli taşıyıcı ligand içeren </w:t>
      </w:r>
      <w:r w:rsidR="003321B3">
        <w:t>organik faz hazırlanarak 100 mg</w:t>
      </w:r>
      <w:r>
        <w:t>L</w:t>
      </w:r>
      <w:r w:rsidR="003321B3" w:rsidRPr="003321B3">
        <w:rPr>
          <w:vertAlign w:val="superscript"/>
        </w:rPr>
        <w:t>-1</w:t>
      </w:r>
      <w:r>
        <w:t xml:space="preserve"> Zr(IV) çözeltilerinden organik faza taşınımı, farklı sıcaklıklar için kesikli yöntem ile ön çalışmalar yapmış çalışma sonucu ele alınarak, taşıyıcı ligand olarak TOA seçilmiştir. </w:t>
      </w:r>
    </w:p>
    <w:p w:rsidR="00805A3D" w:rsidRPr="00805A3D" w:rsidRDefault="000431D5" w:rsidP="006E31B2">
      <w:pPr>
        <w:pStyle w:val="fbebalk1"/>
        <w:rPr>
          <w:lang w:val="en-US"/>
        </w:rPr>
      </w:pPr>
      <w:bookmarkStart w:id="226" w:name="_Toc45465325"/>
      <w:r w:rsidRPr="00805A3D">
        <w:rPr>
          <w:lang w:val="en-US"/>
        </w:rPr>
        <w:lastRenderedPageBreak/>
        <w:t>BULGULAR ve TARTIŞMALAR</w:t>
      </w:r>
      <w:bookmarkEnd w:id="226"/>
    </w:p>
    <w:p w:rsidR="006E31B2" w:rsidRDefault="006E31B2" w:rsidP="006E31B2">
      <w:pPr>
        <w:pStyle w:val="fbebalk20"/>
        <w:tabs>
          <w:tab w:val="left" w:pos="1134"/>
        </w:tabs>
        <w:ind w:left="0" w:firstLine="709"/>
        <w:rPr>
          <w:lang w:val="en-US"/>
        </w:rPr>
      </w:pPr>
      <w:bookmarkStart w:id="227" w:name="_Toc35950075"/>
      <w:bookmarkStart w:id="228" w:name="_Toc45465326"/>
      <w:bookmarkStart w:id="229" w:name="_Toc17216764"/>
      <w:bookmarkStart w:id="230" w:name="_Toc17318365"/>
      <w:bookmarkStart w:id="231" w:name="_Toc17319169"/>
      <w:r w:rsidRPr="00354178">
        <w:rPr>
          <w:lang w:val="en-US"/>
        </w:rPr>
        <w:t xml:space="preserve">Organik Fazdaki </w:t>
      </w:r>
      <w:r w:rsidRPr="00354178">
        <w:t xml:space="preserve">Ligand Taşıyıcısı TOA </w:t>
      </w:r>
      <w:r w:rsidRPr="00354178">
        <w:rPr>
          <w:lang w:val="en-US"/>
        </w:rPr>
        <w:t>Derişiminin Etkisi</w:t>
      </w:r>
      <w:bookmarkEnd w:id="227"/>
      <w:bookmarkEnd w:id="228"/>
    </w:p>
    <w:p w:rsidR="006E31B2" w:rsidRPr="00DF5587" w:rsidRDefault="006E31B2" w:rsidP="006E31B2">
      <w:pPr>
        <w:pStyle w:val="fbemetinnormal"/>
      </w:pPr>
      <w:r w:rsidRPr="00DF5587">
        <w:t>Zr(IV) iyonlarının taşınmasında farklı TOA derişiminin etkisi incelenmesinde; donör, akseptör ve organik faz hacimleri 100 mL, donör faz başlangıç Zr(IV) iyonu derişimi 0.5 M H</w:t>
      </w:r>
      <w:r w:rsidRPr="00AC612C">
        <w:rPr>
          <w:vertAlign w:val="subscript"/>
        </w:rPr>
        <w:t>2</w:t>
      </w:r>
      <w:r w:rsidRPr="00DF5587">
        <w:t>SO</w:t>
      </w:r>
      <w:r w:rsidRPr="00AC612C">
        <w:rPr>
          <w:vertAlign w:val="subscript"/>
        </w:rPr>
        <w:t>4</w:t>
      </w:r>
      <w:r w:rsidRPr="00DF5587">
        <w:t xml:space="preserve"> çözeltisi içinde 100 mgL</w:t>
      </w:r>
      <w:r w:rsidRPr="00507938">
        <w:rPr>
          <w:vertAlign w:val="superscript"/>
        </w:rPr>
        <w:t>-1</w:t>
      </w:r>
      <w:r w:rsidRPr="00DF5587">
        <w:t>, akseptör fazdaki Na</w:t>
      </w:r>
      <w:r w:rsidRPr="00AC612C">
        <w:rPr>
          <w:vertAlign w:val="subscript"/>
        </w:rPr>
        <w:t>2</w:t>
      </w:r>
      <w:r w:rsidRPr="00DF5587">
        <w:t>CO</w:t>
      </w:r>
      <w:r w:rsidRPr="00AC612C">
        <w:rPr>
          <w:vertAlign w:val="subscript"/>
        </w:rPr>
        <w:t>3</w:t>
      </w:r>
      <w:r w:rsidRPr="00DF5587">
        <w:t xml:space="preserve"> derişi</w:t>
      </w:r>
      <w:r w:rsidR="00E97A07">
        <w:t>mi 0.10 M, organik fazdaki keros</w:t>
      </w:r>
      <w:r w:rsidRPr="00DF5587">
        <w:t>en içinde çözünmüş TOA derişimleri 0.05, 0.10, 0.</w:t>
      </w:r>
      <w:proofErr w:type="gramStart"/>
      <w:r w:rsidRPr="00DF5587">
        <w:t>25,</w:t>
      </w:r>
      <w:proofErr w:type="gramEnd"/>
      <w:r w:rsidRPr="00DF5587">
        <w:t xml:space="preserve"> ve 0.50 mL,  ortam sıcaklığı 298.15 K ve peristaltik pompanın çözelti aktarım hızı 25 mLdak</w:t>
      </w:r>
      <w:r w:rsidRPr="004E2529">
        <w:rPr>
          <w:vertAlign w:val="superscript"/>
        </w:rPr>
        <w:t>-1</w:t>
      </w:r>
      <w:r w:rsidRPr="00DF5587">
        <w:t xml:space="preserve"> olacak şekilde ayarlanarak çalışılmıştır. </w:t>
      </w:r>
    </w:p>
    <w:p w:rsidR="006E31B2" w:rsidRDefault="006E31B2" w:rsidP="006E31B2">
      <w:pPr>
        <w:pStyle w:val="fbemetinnormal"/>
      </w:pPr>
      <w:r w:rsidRPr="00DF5587">
        <w:t xml:space="preserve">Farklı TOA derişimleri kullanılarak, gerçekleştirilen deneylerden elde edilen veriler Tablo </w:t>
      </w:r>
      <w:proofErr w:type="gramStart"/>
      <w:r>
        <w:t>4.</w:t>
      </w:r>
      <w:r w:rsidRPr="00DF5587">
        <w:t>1’de</w:t>
      </w:r>
      <w:proofErr w:type="gramEnd"/>
      <w:r w:rsidRPr="00DF5587">
        <w:t xml:space="preserve"> ve Zr(IV) iyonlarının derişimlerinin zamana karşı oluşturulan grafikleri ise Şekil </w:t>
      </w:r>
      <w:r>
        <w:t>4.1</w:t>
      </w:r>
      <w:r w:rsidRPr="00DF5587">
        <w:t>’de verilmiştir.</w:t>
      </w:r>
    </w:p>
    <w:p w:rsidR="00FC0070" w:rsidRPr="00247BAF" w:rsidRDefault="00FC0070" w:rsidP="00FC0070">
      <w:pPr>
        <w:spacing w:line="360" w:lineRule="auto"/>
        <w:ind w:firstLine="709"/>
        <w:jc w:val="both"/>
        <w:rPr>
          <w:rFonts w:ascii="Times New Roman" w:hAnsi="Times New Roman" w:cs="Times New Roman"/>
          <w:sz w:val="24"/>
          <w:lang w:val="en-US"/>
        </w:rPr>
      </w:pPr>
      <w:r w:rsidRPr="00247BAF">
        <w:rPr>
          <w:rFonts w:ascii="Times New Roman" w:hAnsi="Times New Roman" w:cs="Times New Roman"/>
          <w:sz w:val="24"/>
          <w:lang w:val="en-US"/>
        </w:rPr>
        <w:t xml:space="preserve">Tablo </w:t>
      </w:r>
      <w:r>
        <w:rPr>
          <w:rFonts w:ascii="Times New Roman" w:hAnsi="Times New Roman" w:cs="Times New Roman"/>
          <w:sz w:val="24"/>
          <w:lang w:val="en-US"/>
        </w:rPr>
        <w:t>4.1 ve Şekil 4.1</w:t>
      </w:r>
      <w:r w:rsidRPr="00247BAF">
        <w:rPr>
          <w:rFonts w:ascii="Times New Roman" w:hAnsi="Times New Roman" w:cs="Times New Roman"/>
          <w:sz w:val="24"/>
          <w:lang w:val="en-US"/>
        </w:rPr>
        <w:t xml:space="preserve">’den görüldüğü üzere çalışılan dört farklı TOA (0.05-0.50 mL) ile akseptör faza </w:t>
      </w:r>
      <w:proofErr w:type="gramStart"/>
      <w:r w:rsidRPr="00247BAF">
        <w:rPr>
          <w:rFonts w:ascii="Times New Roman" w:hAnsi="Times New Roman" w:cs="Times New Roman"/>
          <w:sz w:val="24"/>
          <w:lang w:val="en-US"/>
        </w:rPr>
        <w:t>Zr(</w:t>
      </w:r>
      <w:proofErr w:type="gramEnd"/>
      <w:r w:rsidRPr="00247BAF">
        <w:rPr>
          <w:rFonts w:ascii="Times New Roman" w:hAnsi="Times New Roman" w:cs="Times New Roman"/>
          <w:sz w:val="24"/>
          <w:lang w:val="en-US"/>
        </w:rPr>
        <w:t xml:space="preserve">IV) iyonlarının geri alım verimleri sırasıyla 99.42, 99.29, 99.87 ve %99.80 olarak bulunmuştur. Akseptör fazda </w:t>
      </w:r>
      <w:proofErr w:type="gramStart"/>
      <w:r w:rsidRPr="00247BAF">
        <w:rPr>
          <w:rFonts w:ascii="Times New Roman" w:hAnsi="Times New Roman" w:cs="Times New Roman"/>
          <w:sz w:val="24"/>
          <w:lang w:val="en-US"/>
        </w:rPr>
        <w:t>Zr(</w:t>
      </w:r>
      <w:proofErr w:type="gramEnd"/>
      <w:r w:rsidRPr="00247BAF">
        <w:rPr>
          <w:rFonts w:ascii="Times New Roman" w:hAnsi="Times New Roman" w:cs="Times New Roman"/>
          <w:sz w:val="24"/>
          <w:lang w:val="en-US"/>
        </w:rPr>
        <w:t>IV) iyonlarının dengeye ulaştığı süreye bakıldığında TOA derişimi ar</w:t>
      </w:r>
      <w:r w:rsidR="00660556">
        <w:rPr>
          <w:rFonts w:ascii="Times New Roman" w:hAnsi="Times New Roman" w:cs="Times New Roman"/>
          <w:sz w:val="24"/>
          <w:lang w:val="en-US"/>
        </w:rPr>
        <w:t>t</w:t>
      </w:r>
      <w:r w:rsidRPr="00247BAF">
        <w:rPr>
          <w:rFonts w:ascii="Times New Roman" w:hAnsi="Times New Roman" w:cs="Times New Roman"/>
          <w:sz w:val="24"/>
          <w:lang w:val="en-US"/>
        </w:rPr>
        <w:t xml:space="preserve">tıkça dengeye ulaşma süresinin kısaldığı görülmektedir. 0.50 mL TOA ile yapılan çalışmada </w:t>
      </w:r>
      <w:proofErr w:type="gramStart"/>
      <w:r w:rsidRPr="00247BAF">
        <w:rPr>
          <w:rFonts w:ascii="Times New Roman" w:hAnsi="Times New Roman" w:cs="Times New Roman"/>
          <w:sz w:val="24"/>
          <w:lang w:val="en-US"/>
        </w:rPr>
        <w:t>Zr(</w:t>
      </w:r>
      <w:proofErr w:type="gramEnd"/>
      <w:r w:rsidRPr="00247BAF">
        <w:rPr>
          <w:rFonts w:ascii="Times New Roman" w:hAnsi="Times New Roman" w:cs="Times New Roman"/>
          <w:sz w:val="24"/>
          <w:lang w:val="en-US"/>
        </w:rPr>
        <w:t xml:space="preserve">IV) iyonlarının organik fazda diğer derişimlere göre daha yüksek olduğu ve akseptör faza geçiş süresinin uzamasına neden olduğu tespit edilmiştir. </w:t>
      </w:r>
    </w:p>
    <w:p w:rsidR="00FC0070" w:rsidRPr="00DF5587" w:rsidRDefault="00FC0070" w:rsidP="00FC0070">
      <w:pPr>
        <w:pStyle w:val="fbemetinnormal"/>
      </w:pPr>
      <w:r w:rsidRPr="00247BAF">
        <w:rPr>
          <w:rFonts w:cs="Times New Roman"/>
          <w:lang w:val="en-US"/>
        </w:rPr>
        <w:t>Değişen dört farklı TOA ile Zr(IV) iyonlarının donör fazdan organik faza ekstraksiyonuna ait zamana k</w:t>
      </w:r>
      <w:r>
        <w:rPr>
          <w:rFonts w:cs="Times New Roman"/>
          <w:lang w:val="en-US"/>
        </w:rPr>
        <w:t>arşı ln</w:t>
      </w:r>
      <w:r w:rsidRPr="00FC0070">
        <w:rPr>
          <w:rFonts w:cs="Times New Roman"/>
          <w:i/>
          <w:lang w:val="en-US"/>
        </w:rPr>
        <w:t>C</w:t>
      </w:r>
      <w:r w:rsidRPr="00FC0070">
        <w:rPr>
          <w:rFonts w:cs="Times New Roman"/>
          <w:vertAlign w:val="subscript"/>
          <w:lang w:val="en-US"/>
        </w:rPr>
        <w:t>o</w:t>
      </w:r>
      <w:r>
        <w:rPr>
          <w:rFonts w:cs="Times New Roman"/>
          <w:lang w:val="en-US"/>
        </w:rPr>
        <w:t>/</w:t>
      </w:r>
      <w:r w:rsidRPr="00FC0070">
        <w:rPr>
          <w:rFonts w:cs="Times New Roman"/>
          <w:i/>
          <w:lang w:val="en-US"/>
        </w:rPr>
        <w:t>C</w:t>
      </w:r>
      <w:r w:rsidRPr="00FC0070">
        <w:rPr>
          <w:rFonts w:cs="Times New Roman"/>
          <w:vertAlign w:val="subscript"/>
          <w:lang w:val="en-US"/>
        </w:rPr>
        <w:t>e</w:t>
      </w:r>
      <w:r w:rsidR="004E2529">
        <w:rPr>
          <w:rFonts w:cs="Times New Roman"/>
          <w:lang w:val="en-US"/>
        </w:rPr>
        <w:t xml:space="preserve"> değerleri</w:t>
      </w:r>
      <w:r>
        <w:rPr>
          <w:rFonts w:cs="Times New Roman"/>
          <w:lang w:val="en-US"/>
        </w:rPr>
        <w:t xml:space="preserve"> Şekil 4.2</w:t>
      </w:r>
      <w:r w:rsidRPr="00247BAF">
        <w:rPr>
          <w:rFonts w:cs="Times New Roman"/>
          <w:lang w:val="en-US"/>
        </w:rPr>
        <w:t xml:space="preserve">’de ve kinetik hesaplamalara ilişkin veriler Tablo </w:t>
      </w:r>
      <w:r>
        <w:rPr>
          <w:rFonts w:cs="Times New Roman"/>
          <w:lang w:val="en-US"/>
        </w:rPr>
        <w:t>4.</w:t>
      </w:r>
      <w:r w:rsidRPr="00247BAF">
        <w:rPr>
          <w:rFonts w:cs="Times New Roman"/>
          <w:lang w:val="en-US"/>
        </w:rPr>
        <w:t xml:space="preserve">2’de verilmiştir.  </w:t>
      </w:r>
    </w:p>
    <w:p w:rsidR="00FC0070" w:rsidRDefault="00FC0070" w:rsidP="006E31B2">
      <w:pPr>
        <w:pStyle w:val="fbekapakbosatr"/>
        <w:rPr>
          <w:b/>
        </w:rPr>
      </w:pPr>
      <w:bookmarkStart w:id="232" w:name="_Toc35954700"/>
    </w:p>
    <w:p w:rsidR="00FC0070" w:rsidRDefault="00FC0070" w:rsidP="006E31B2">
      <w:pPr>
        <w:pStyle w:val="fbekapakbosatr"/>
        <w:rPr>
          <w:b/>
        </w:rPr>
      </w:pPr>
    </w:p>
    <w:p w:rsidR="00FC0070" w:rsidRDefault="00FC0070" w:rsidP="006E31B2">
      <w:pPr>
        <w:pStyle w:val="fbekapakbosatr"/>
        <w:rPr>
          <w:b/>
        </w:rPr>
      </w:pPr>
    </w:p>
    <w:p w:rsidR="00FC0070" w:rsidRDefault="00FC0070" w:rsidP="006E31B2">
      <w:pPr>
        <w:pStyle w:val="fbekapakbosatr"/>
        <w:rPr>
          <w:b/>
        </w:rPr>
      </w:pPr>
    </w:p>
    <w:p w:rsidR="00FC0070" w:rsidRDefault="00FC0070" w:rsidP="006E31B2">
      <w:pPr>
        <w:pStyle w:val="fbekapakbosatr"/>
        <w:rPr>
          <w:b/>
        </w:rPr>
      </w:pPr>
    </w:p>
    <w:p w:rsidR="006E31B2" w:rsidRDefault="006E31B2" w:rsidP="00FC0070">
      <w:pPr>
        <w:pStyle w:val="fbekapakbosatr"/>
        <w:spacing w:line="240" w:lineRule="auto"/>
        <w:jc w:val="center"/>
      </w:pPr>
      <w:bookmarkStart w:id="233" w:name="_Toc45466262"/>
      <w:r w:rsidRPr="00B33D5F">
        <w:rPr>
          <w:b/>
        </w:rPr>
        <w:t xml:space="preserve">Tablo </w:t>
      </w:r>
      <w:r>
        <w:rPr>
          <w:b/>
        </w:rPr>
        <w:fldChar w:fldCharType="begin"/>
      </w:r>
      <w:r>
        <w:rPr>
          <w:b/>
        </w:rPr>
        <w:instrText xml:space="preserve"> SEQ Tablo \* ARABIC \s 1 </w:instrText>
      </w:r>
      <w:r>
        <w:rPr>
          <w:b/>
        </w:rPr>
        <w:fldChar w:fldCharType="separate"/>
      </w:r>
      <w:r>
        <w:rPr>
          <w:b/>
          <w:noProof/>
        </w:rPr>
        <w:t>4</w:t>
      </w:r>
      <w:r>
        <w:rPr>
          <w:b/>
        </w:rPr>
        <w:fldChar w:fldCharType="end"/>
      </w:r>
      <w:r w:rsidRPr="00B33D5F">
        <w:rPr>
          <w:b/>
        </w:rPr>
        <w:t>.1:</w:t>
      </w:r>
      <w:r>
        <w:t xml:space="preserve"> </w:t>
      </w:r>
      <w:r w:rsidRPr="00230C62">
        <w:t>Dört farklı TOA derişimi ile don</w:t>
      </w:r>
      <w:r w:rsidR="00507938">
        <w:t>ör, organik ve akseptör fazdaki</w:t>
      </w:r>
      <w:r w:rsidRPr="00230C62">
        <w:t xml:space="preserve"> Zr(IV) iyonları derişiminin zamanla değişime ait veriler.</w:t>
      </w:r>
      <w:bookmarkEnd w:id="232"/>
      <w:bookmarkEnd w:id="233"/>
    </w:p>
    <w:p w:rsidR="009A357D" w:rsidRDefault="009A357D" w:rsidP="00FC0070">
      <w:pPr>
        <w:pStyle w:val="fbekapakbosatr"/>
        <w:spacing w:line="240" w:lineRule="auto"/>
        <w:jc w:val="center"/>
      </w:pPr>
    </w:p>
    <w:tbl>
      <w:tblPr>
        <w:tblW w:w="7983" w:type="dxa"/>
        <w:jc w:val="center"/>
        <w:tblLayout w:type="fixed"/>
        <w:tblLook w:val="04A0" w:firstRow="1" w:lastRow="0" w:firstColumn="1" w:lastColumn="0" w:noHBand="0" w:noVBand="1"/>
      </w:tblPr>
      <w:tblGrid>
        <w:gridCol w:w="901"/>
        <w:gridCol w:w="1030"/>
        <w:gridCol w:w="1030"/>
        <w:gridCol w:w="1030"/>
        <w:gridCol w:w="902"/>
        <w:gridCol w:w="1030"/>
        <w:gridCol w:w="1030"/>
        <w:gridCol w:w="1030"/>
      </w:tblGrid>
      <w:tr w:rsidR="006E31B2" w:rsidRPr="004E1A07" w:rsidTr="00FC0070">
        <w:trPr>
          <w:trHeight w:val="320"/>
          <w:jc w:val="center"/>
        </w:trPr>
        <w:tc>
          <w:tcPr>
            <w:tcW w:w="3991" w:type="dxa"/>
            <w:gridSpan w:val="4"/>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lastRenderedPageBreak/>
              <w:t>0.05 mL TOA</w:t>
            </w:r>
          </w:p>
        </w:tc>
        <w:tc>
          <w:tcPr>
            <w:tcW w:w="3992" w:type="dxa"/>
            <w:gridSpan w:val="4"/>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0.10 mL TOA</w:t>
            </w:r>
          </w:p>
        </w:tc>
      </w:tr>
      <w:tr w:rsidR="006E31B2" w:rsidRPr="004E1A07" w:rsidTr="00FC0070">
        <w:trPr>
          <w:trHeight w:val="320"/>
          <w:jc w:val="center"/>
        </w:trPr>
        <w:tc>
          <w:tcPr>
            <w:tcW w:w="901"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proofErr w:type="gramStart"/>
            <w:r w:rsidRPr="00FC0070">
              <w:rPr>
                <w:rFonts w:ascii="Times New Roman" w:eastAsia="Times New Roman" w:hAnsi="Times New Roman" w:cs="Times New Roman"/>
                <w:b/>
                <w:color w:val="000000"/>
              </w:rPr>
              <w:t>t</w:t>
            </w:r>
            <w:proofErr w:type="gramEnd"/>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(dak)</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D</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O</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A</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902"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proofErr w:type="gramStart"/>
            <w:r w:rsidRPr="00FC0070">
              <w:rPr>
                <w:rFonts w:ascii="Times New Roman" w:eastAsia="Times New Roman" w:hAnsi="Times New Roman" w:cs="Times New Roman"/>
                <w:b/>
                <w:color w:val="000000"/>
              </w:rPr>
              <w:t>t</w:t>
            </w:r>
            <w:proofErr w:type="gramEnd"/>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(dak)</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D</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O</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A</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r>
      <w:tr w:rsidR="006E31B2" w:rsidRPr="004E1A07" w:rsidTr="00FC0070">
        <w:trPr>
          <w:trHeight w:val="320"/>
          <w:jc w:val="center"/>
        </w:trPr>
        <w:tc>
          <w:tcPr>
            <w:tcW w:w="901"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100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0.00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0.00</w:t>
            </w:r>
          </w:p>
        </w:tc>
        <w:tc>
          <w:tcPr>
            <w:tcW w:w="902"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100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0.00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0.00</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81.12</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14.50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4.39</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83.78</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10.35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5.87</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63.56</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21.60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14.84</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68.35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18.68</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12.97</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40.37</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20.47</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39.16</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42.55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32.54</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24.90</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30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24.31</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16.79</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58.90</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30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23.30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29.73</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46.97</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40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12.07</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8.76</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79.16</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40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11.22</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17.81</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70.97</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60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2.39</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2.45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95.16</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60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2.23</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2.60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95.16</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70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1.17</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0.38</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98.45</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70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1.12</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0.04</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98.84</w:t>
            </w:r>
          </w:p>
        </w:tc>
      </w:tr>
      <w:tr w:rsidR="006E31B2" w:rsidRPr="004E1A07" w:rsidTr="00FC0070">
        <w:trPr>
          <w:trHeight w:val="320"/>
          <w:jc w:val="center"/>
        </w:trPr>
        <w:tc>
          <w:tcPr>
            <w:tcW w:w="901"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80</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0.53</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0.05</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99.42</w:t>
            </w:r>
          </w:p>
        </w:tc>
        <w:tc>
          <w:tcPr>
            <w:tcW w:w="902"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80</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0.48</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0.23</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color w:val="000000"/>
              </w:rPr>
            </w:pPr>
            <w:r w:rsidRPr="00FC0070">
              <w:rPr>
                <w:rFonts w:ascii="Times New Roman" w:eastAsia="Times New Roman" w:hAnsi="Times New Roman" w:cs="Times New Roman"/>
                <w:color w:val="000000"/>
              </w:rPr>
              <w:t>99.29</w:t>
            </w:r>
          </w:p>
        </w:tc>
      </w:tr>
      <w:tr w:rsidR="006E31B2" w:rsidRPr="004E1A07" w:rsidTr="00FC0070">
        <w:trPr>
          <w:trHeight w:val="320"/>
          <w:jc w:val="center"/>
        </w:trPr>
        <w:tc>
          <w:tcPr>
            <w:tcW w:w="3991" w:type="dxa"/>
            <w:gridSpan w:val="4"/>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0.25 mL TOA</w:t>
            </w:r>
          </w:p>
        </w:tc>
        <w:tc>
          <w:tcPr>
            <w:tcW w:w="3992" w:type="dxa"/>
            <w:gridSpan w:val="4"/>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0.50 mL TOA</w:t>
            </w:r>
          </w:p>
        </w:tc>
      </w:tr>
      <w:tr w:rsidR="006E31B2" w:rsidRPr="004E1A07" w:rsidTr="00FC0070">
        <w:trPr>
          <w:trHeight w:val="320"/>
          <w:jc w:val="center"/>
        </w:trPr>
        <w:tc>
          <w:tcPr>
            <w:tcW w:w="901"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proofErr w:type="gramStart"/>
            <w:r w:rsidRPr="00FC0070">
              <w:rPr>
                <w:rFonts w:ascii="Times New Roman" w:eastAsia="Times New Roman" w:hAnsi="Times New Roman" w:cs="Times New Roman"/>
                <w:b/>
                <w:color w:val="000000"/>
              </w:rPr>
              <w:t>t</w:t>
            </w:r>
            <w:proofErr w:type="gramEnd"/>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(dak)</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D</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O</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A</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902"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proofErr w:type="gramStart"/>
            <w:r w:rsidRPr="00FC0070">
              <w:rPr>
                <w:rFonts w:ascii="Times New Roman" w:eastAsia="Times New Roman" w:hAnsi="Times New Roman" w:cs="Times New Roman"/>
                <w:b/>
                <w:color w:val="000000"/>
              </w:rPr>
              <w:t>t</w:t>
            </w:r>
            <w:proofErr w:type="gramEnd"/>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(dak)</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D</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O</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c>
          <w:tcPr>
            <w:tcW w:w="1030" w:type="dxa"/>
            <w:tcBorders>
              <w:top w:val="single" w:sz="4" w:space="0" w:color="auto"/>
              <w:bottom w:val="single" w:sz="4" w:space="0" w:color="auto"/>
            </w:tcBorders>
            <w:shd w:val="clear" w:color="auto" w:fill="auto"/>
            <w:noWrap/>
            <w:vAlign w:val="bottom"/>
            <w:hideMark/>
          </w:tcPr>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A</w:t>
            </w:r>
          </w:p>
          <w:p w:rsidR="006E31B2" w:rsidRPr="00FC0070" w:rsidRDefault="006E31B2" w:rsidP="00FC0070">
            <w:pPr>
              <w:spacing w:after="120" w:line="240" w:lineRule="auto"/>
              <w:jc w:val="center"/>
              <w:rPr>
                <w:rFonts w:ascii="Times New Roman" w:eastAsia="Times New Roman" w:hAnsi="Times New Roman" w:cs="Times New Roman"/>
                <w:b/>
                <w:color w:val="000000"/>
              </w:rPr>
            </w:pPr>
            <w:r w:rsidRPr="00FC0070">
              <w:rPr>
                <w:rFonts w:ascii="Times New Roman" w:eastAsia="Times New Roman" w:hAnsi="Times New Roman" w:cs="Times New Roman"/>
                <w:b/>
                <w:color w:val="000000"/>
              </w:rPr>
              <w:t>(mgL</w:t>
            </w:r>
            <w:r w:rsidRPr="00FC0070">
              <w:rPr>
                <w:rFonts w:ascii="Times New Roman" w:eastAsia="Times New Roman" w:hAnsi="Times New Roman" w:cs="Times New Roman"/>
                <w:b/>
                <w:color w:val="000000"/>
                <w:vertAlign w:val="superscript"/>
              </w:rPr>
              <w:t>-1</w:t>
            </w:r>
            <w:r w:rsidRPr="00FC0070">
              <w:rPr>
                <w:rFonts w:ascii="Times New Roman" w:eastAsia="Times New Roman" w:hAnsi="Times New Roman" w:cs="Times New Roman"/>
                <w:b/>
                <w:color w:val="000000"/>
              </w:rPr>
              <w:t>)</w:t>
            </w:r>
          </w:p>
        </w:tc>
      </w:tr>
      <w:tr w:rsidR="006E31B2" w:rsidRPr="004E1A07" w:rsidTr="00FC0070">
        <w:trPr>
          <w:trHeight w:val="320"/>
          <w:jc w:val="center"/>
        </w:trPr>
        <w:tc>
          <w:tcPr>
            <w:tcW w:w="901"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100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0.00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0.00</w:t>
            </w:r>
          </w:p>
        </w:tc>
        <w:tc>
          <w:tcPr>
            <w:tcW w:w="902"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0.00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100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0.00</w:t>
            </w:r>
          </w:p>
        </w:tc>
        <w:tc>
          <w:tcPr>
            <w:tcW w:w="1030" w:type="dxa"/>
            <w:tcBorders>
              <w:top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0.00</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59.87</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14.23</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26.32</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5.00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66.54</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23.66</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9.80</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10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32.39</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9.97</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58.06</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10.00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42.55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36.48</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20.96</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20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11.85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5.92</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82.65</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20.00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14.41</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27.40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58.19</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30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4.99</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3.75</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91.68</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30.00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5.43</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16.77</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77.80</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40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2.28</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2.20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95.94</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40.00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1.86</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9.31</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88.83</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60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0.42</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0.96</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99.03</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60.00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0.27</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3.48</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96.25</w:t>
            </w:r>
          </w:p>
        </w:tc>
      </w:tr>
      <w:tr w:rsidR="006E31B2" w:rsidRPr="004E1A07" w:rsidTr="00FC0070">
        <w:trPr>
          <w:trHeight w:val="320"/>
          <w:jc w:val="center"/>
        </w:trPr>
        <w:tc>
          <w:tcPr>
            <w:tcW w:w="901"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70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0.42</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0.32</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99.68</w:t>
            </w:r>
          </w:p>
        </w:tc>
        <w:tc>
          <w:tcPr>
            <w:tcW w:w="902"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70.00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0.00</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2.07</w:t>
            </w:r>
          </w:p>
        </w:tc>
        <w:tc>
          <w:tcPr>
            <w:tcW w:w="1030" w:type="dxa"/>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97.93</w:t>
            </w:r>
          </w:p>
        </w:tc>
      </w:tr>
      <w:tr w:rsidR="006E31B2" w:rsidRPr="004E1A07" w:rsidTr="00FC0070">
        <w:trPr>
          <w:trHeight w:val="320"/>
          <w:jc w:val="center"/>
        </w:trPr>
        <w:tc>
          <w:tcPr>
            <w:tcW w:w="901"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80</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0.42</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0.13</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99.87</w:t>
            </w:r>
          </w:p>
        </w:tc>
        <w:tc>
          <w:tcPr>
            <w:tcW w:w="902"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80.00</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0.00</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0.20</w:t>
            </w:r>
          </w:p>
        </w:tc>
        <w:tc>
          <w:tcPr>
            <w:tcW w:w="1030" w:type="dxa"/>
            <w:tcBorders>
              <w:bottom w:val="single" w:sz="4" w:space="0" w:color="auto"/>
            </w:tcBorders>
            <w:shd w:val="clear" w:color="auto" w:fill="auto"/>
            <w:noWrap/>
            <w:vAlign w:val="bottom"/>
            <w:hideMark/>
          </w:tcPr>
          <w:p w:rsidR="006E31B2" w:rsidRPr="00FC0070" w:rsidRDefault="006E31B2" w:rsidP="00FC0070">
            <w:pPr>
              <w:spacing w:after="120" w:line="360" w:lineRule="auto"/>
              <w:jc w:val="center"/>
              <w:rPr>
                <w:rFonts w:ascii="Times New Roman" w:hAnsi="Times New Roman" w:cs="Times New Roman"/>
                <w:color w:val="000000"/>
              </w:rPr>
            </w:pPr>
            <w:r w:rsidRPr="00FC0070">
              <w:rPr>
                <w:rFonts w:ascii="Times New Roman" w:hAnsi="Times New Roman" w:cs="Times New Roman"/>
                <w:color w:val="000000"/>
              </w:rPr>
              <w:t>99.80</w:t>
            </w:r>
          </w:p>
        </w:tc>
      </w:tr>
    </w:tbl>
    <w:p w:rsidR="006E31B2" w:rsidRPr="00DF5587" w:rsidRDefault="006E31B2" w:rsidP="006E31B2">
      <w:pPr>
        <w:pStyle w:val="fbemetinnormal"/>
        <w:ind w:firstLine="0"/>
      </w:pPr>
    </w:p>
    <w:p w:rsidR="006E31B2" w:rsidRPr="00247BAF" w:rsidRDefault="006E31B2" w:rsidP="006E31B2">
      <w:pPr>
        <w:spacing w:line="360" w:lineRule="auto"/>
        <w:ind w:firstLine="709"/>
        <w:jc w:val="both"/>
        <w:rPr>
          <w:rFonts w:ascii="Times New Roman" w:hAnsi="Times New Roman" w:cs="Times New Roman"/>
          <w:sz w:val="24"/>
          <w:lang w:val="en-US"/>
        </w:rPr>
      </w:pPr>
      <w:r w:rsidRPr="00247BAF">
        <w:rPr>
          <w:rFonts w:ascii="Times New Roman" w:hAnsi="Times New Roman" w:cs="Times New Roman"/>
          <w:sz w:val="24"/>
          <w:lang w:val="en-US"/>
        </w:rPr>
        <w:t xml:space="preserve"> </w:t>
      </w:r>
    </w:p>
    <w:tbl>
      <w:tblPr>
        <w:tblStyle w:val="TabloKlavuz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169"/>
      </w:tblGrid>
      <w:tr w:rsidR="006E31B2" w:rsidRPr="00504B88" w:rsidTr="003F5042">
        <w:trPr>
          <w:jc w:val="center"/>
        </w:trPr>
        <w:tc>
          <w:tcPr>
            <w:tcW w:w="3396" w:type="dxa"/>
          </w:tcPr>
          <w:p w:rsidR="006E31B2" w:rsidRDefault="006E31B2" w:rsidP="00532FD8">
            <w:pPr>
              <w:keepNext/>
              <w:jc w:val="center"/>
            </w:pPr>
            <w:r w:rsidRPr="00504B88">
              <w:rPr>
                <w:rFonts w:ascii="Calibri" w:hAnsi="Calibri" w:cs="Times New Roman"/>
                <w:noProof/>
                <w:color w:val="0000FF"/>
                <w:lang w:eastAsia="tr-TR"/>
              </w:rPr>
              <w:lastRenderedPageBreak/>
              <w:drawing>
                <wp:inline distT="0" distB="0" distL="0" distR="0" wp14:anchorId="21FEF062" wp14:editId="4C58A5CF">
                  <wp:extent cx="2444262" cy="2637693"/>
                  <wp:effectExtent l="0" t="0" r="13335" b="1079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E31B2" w:rsidRPr="00532FD8" w:rsidRDefault="00532FD8" w:rsidP="00532FD8">
            <w:pPr>
              <w:pStyle w:val="ResimYazs"/>
              <w:jc w:val="center"/>
              <w:rPr>
                <w:rFonts w:ascii="Times New Roman" w:hAnsi="Times New Roman" w:cs="Times New Roman"/>
                <w:sz w:val="20"/>
                <w:szCs w:val="20"/>
              </w:rPr>
            </w:pPr>
            <w:r w:rsidRPr="00532FD8">
              <w:rPr>
                <w:rFonts w:ascii="Times New Roman" w:hAnsi="Times New Roman" w:cs="Times New Roman"/>
                <w:color w:val="000000" w:themeColor="text1"/>
                <w:sz w:val="20"/>
                <w:szCs w:val="20"/>
              </w:rPr>
              <w:t>a)</w:t>
            </w:r>
          </w:p>
        </w:tc>
        <w:tc>
          <w:tcPr>
            <w:tcW w:w="3486" w:type="dxa"/>
          </w:tcPr>
          <w:p w:rsidR="006E31B2" w:rsidRDefault="00532FD8" w:rsidP="00532FD8">
            <w:pPr>
              <w:jc w:val="center"/>
              <w:rPr>
                <w:rFonts w:ascii="Calibri" w:hAnsi="Calibri" w:cs="Times New Roman"/>
                <w:noProof/>
                <w:lang w:val="en-GB"/>
              </w:rPr>
            </w:pPr>
            <w:r w:rsidRPr="00504B88">
              <w:rPr>
                <w:rFonts w:ascii="Calibri" w:hAnsi="Calibri" w:cs="Times New Roman"/>
                <w:noProof/>
                <w:lang w:eastAsia="tr-TR"/>
              </w:rPr>
              <w:drawing>
                <wp:inline distT="0" distB="0" distL="0" distR="0" wp14:anchorId="7FDDE5FD" wp14:editId="7ECD1B69">
                  <wp:extent cx="2514600" cy="2637693"/>
                  <wp:effectExtent l="0" t="0" r="19050" b="1079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2FD8" w:rsidRPr="009A357D" w:rsidRDefault="00532FD8" w:rsidP="00532FD8">
            <w:pPr>
              <w:jc w:val="center"/>
              <w:rPr>
                <w:rFonts w:ascii="Times New Roman" w:hAnsi="Times New Roman" w:cs="Times New Roman"/>
                <w:b/>
                <w:sz w:val="20"/>
                <w:szCs w:val="20"/>
              </w:rPr>
            </w:pPr>
            <w:r w:rsidRPr="009A357D">
              <w:rPr>
                <w:rFonts w:ascii="Times New Roman" w:hAnsi="Times New Roman" w:cs="Times New Roman"/>
                <w:b/>
                <w:noProof/>
                <w:sz w:val="20"/>
                <w:szCs w:val="20"/>
                <w:lang w:val="en-GB"/>
              </w:rPr>
              <w:t>b)</w:t>
            </w:r>
          </w:p>
        </w:tc>
      </w:tr>
    </w:tbl>
    <w:p w:rsidR="00D67777" w:rsidRDefault="006E31B2" w:rsidP="00532FD8">
      <w:pPr>
        <w:pStyle w:val="fbemetinnormal"/>
        <w:keepNext/>
        <w:spacing w:before="0" w:beforeAutospacing="0" w:after="0" w:afterAutospacing="0" w:line="240" w:lineRule="auto"/>
        <w:jc w:val="center"/>
      </w:pPr>
      <w:r>
        <w:rPr>
          <w:noProof/>
          <w:lang w:eastAsia="tr-TR" w:bidi="ar-SA"/>
        </w:rPr>
        <w:drawing>
          <wp:inline distT="0" distB="0" distL="0" distR="0" wp14:anchorId="1DA178C4" wp14:editId="56A2C727">
            <wp:extent cx="2804746" cy="2620108"/>
            <wp:effectExtent l="0" t="0" r="15240" b="2794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32FD8" w:rsidRDefault="00532FD8" w:rsidP="00532FD8">
      <w:pPr>
        <w:pStyle w:val="fbemetinnormal"/>
        <w:keepNext/>
        <w:spacing w:before="0" w:beforeAutospacing="0" w:after="0" w:afterAutospacing="0" w:line="240" w:lineRule="auto"/>
        <w:jc w:val="center"/>
        <w:rPr>
          <w:rFonts w:cs="Times New Roman"/>
          <w:b/>
          <w:noProof/>
          <w:sz w:val="20"/>
          <w:szCs w:val="20"/>
          <w:lang w:val="en-GB"/>
        </w:rPr>
      </w:pPr>
      <w:r w:rsidRPr="009A357D">
        <w:rPr>
          <w:rFonts w:cs="Times New Roman"/>
          <w:b/>
          <w:noProof/>
          <w:sz w:val="20"/>
          <w:szCs w:val="20"/>
          <w:lang w:val="en-GB"/>
        </w:rPr>
        <w:t>c)</w:t>
      </w:r>
    </w:p>
    <w:p w:rsidR="009A357D" w:rsidRPr="009A357D" w:rsidRDefault="009A357D" w:rsidP="00532FD8">
      <w:pPr>
        <w:pStyle w:val="fbemetinnormal"/>
        <w:keepNext/>
        <w:spacing w:before="0" w:beforeAutospacing="0" w:after="0" w:afterAutospacing="0" w:line="240" w:lineRule="auto"/>
        <w:jc w:val="center"/>
        <w:rPr>
          <w:b/>
        </w:rPr>
      </w:pPr>
    </w:p>
    <w:p w:rsidR="006E31B2" w:rsidRPr="003B033C" w:rsidRDefault="00D67777" w:rsidP="003B033C">
      <w:pPr>
        <w:pStyle w:val="ResimYazs"/>
        <w:jc w:val="center"/>
      </w:pPr>
      <w:r w:rsidRPr="00D67777">
        <w:rPr>
          <w:rFonts w:ascii="Times New Roman" w:hAnsi="Times New Roman" w:cs="Times New Roman"/>
          <w:color w:val="auto"/>
          <w:sz w:val="24"/>
          <w:szCs w:val="24"/>
        </w:rPr>
        <w:t>Şekil 4.</w:t>
      </w:r>
      <w:r w:rsidRPr="00D67777">
        <w:rPr>
          <w:rFonts w:ascii="Times New Roman" w:hAnsi="Times New Roman" w:cs="Times New Roman"/>
          <w:color w:val="auto"/>
          <w:sz w:val="24"/>
          <w:szCs w:val="24"/>
        </w:rPr>
        <w:fldChar w:fldCharType="begin"/>
      </w:r>
      <w:r w:rsidRPr="00D67777">
        <w:rPr>
          <w:rFonts w:ascii="Times New Roman" w:hAnsi="Times New Roman" w:cs="Times New Roman"/>
          <w:color w:val="auto"/>
          <w:sz w:val="24"/>
          <w:szCs w:val="24"/>
        </w:rPr>
        <w:instrText xml:space="preserve"> SEQ Şekil_4 \* ARABIC </w:instrText>
      </w:r>
      <w:r w:rsidRPr="00D67777">
        <w:rPr>
          <w:rFonts w:ascii="Times New Roman" w:hAnsi="Times New Roman" w:cs="Times New Roman"/>
          <w:color w:val="auto"/>
          <w:sz w:val="24"/>
          <w:szCs w:val="24"/>
        </w:rPr>
        <w:fldChar w:fldCharType="separate"/>
      </w:r>
      <w:r w:rsidR="00C17CB6">
        <w:rPr>
          <w:rFonts w:ascii="Times New Roman" w:hAnsi="Times New Roman" w:cs="Times New Roman"/>
          <w:noProof/>
          <w:color w:val="auto"/>
          <w:sz w:val="24"/>
          <w:szCs w:val="24"/>
        </w:rPr>
        <w:t>1</w:t>
      </w:r>
      <w:r w:rsidRPr="00D67777">
        <w:rPr>
          <w:rFonts w:ascii="Times New Roman" w:hAnsi="Times New Roman" w:cs="Times New Roman"/>
          <w:color w:val="auto"/>
          <w:sz w:val="24"/>
          <w:szCs w:val="24"/>
        </w:rPr>
        <w:fldChar w:fldCharType="end"/>
      </w:r>
      <w:r w:rsidRPr="00D67777">
        <w:rPr>
          <w:rFonts w:ascii="Times New Roman" w:hAnsi="Times New Roman" w:cs="Times New Roman"/>
          <w:color w:val="auto"/>
          <w:sz w:val="24"/>
          <w:szCs w:val="24"/>
        </w:rPr>
        <w:t xml:space="preserve">: </w:t>
      </w:r>
      <w:r w:rsidR="006E31B2" w:rsidRPr="00583410">
        <w:rPr>
          <w:rFonts w:ascii="Times New Roman" w:hAnsi="Times New Roman" w:cs="Times New Roman"/>
          <w:b w:val="0"/>
          <w:color w:val="000000" w:themeColor="text1"/>
          <w:sz w:val="24"/>
          <w:szCs w:val="24"/>
        </w:rPr>
        <w:t>S</w:t>
      </w:r>
      <w:r w:rsidR="006E31B2" w:rsidRPr="00583410">
        <w:rPr>
          <w:rFonts w:ascii="Times New Roman" w:hAnsi="Times New Roman" w:cs="Times New Roman"/>
          <w:b w:val="0"/>
          <w:color w:val="000000" w:themeColor="text1"/>
          <w:sz w:val="24"/>
          <w:szCs w:val="24"/>
          <w:lang w:val="en-US"/>
        </w:rPr>
        <w:t xml:space="preserve">ürekli ekstraksiyon çalışmalarında, </w:t>
      </w:r>
      <w:r w:rsidR="006E31B2" w:rsidRPr="00583410">
        <w:rPr>
          <w:rFonts w:ascii="Times New Roman" w:hAnsi="Times New Roman" w:cs="Times New Roman"/>
          <w:b w:val="0"/>
          <w:color w:val="000000" w:themeColor="text1"/>
          <w:sz w:val="24"/>
          <w:szCs w:val="24"/>
        </w:rPr>
        <w:t>dört</w:t>
      </w:r>
      <w:r w:rsidR="006E31B2" w:rsidRPr="00583410">
        <w:rPr>
          <w:rFonts w:ascii="Times New Roman" w:hAnsi="Times New Roman" w:cs="Times New Roman"/>
          <w:b w:val="0"/>
          <w:color w:val="000000" w:themeColor="text1"/>
          <w:sz w:val="24"/>
          <w:szCs w:val="24"/>
          <w:lang w:val="en-US"/>
        </w:rPr>
        <w:t xml:space="preserve"> farklı </w:t>
      </w:r>
      <w:r w:rsidR="006E31B2" w:rsidRPr="00583410">
        <w:rPr>
          <w:rFonts w:ascii="Times New Roman" w:hAnsi="Times New Roman" w:cs="Times New Roman"/>
          <w:b w:val="0"/>
          <w:color w:val="000000" w:themeColor="text1"/>
          <w:sz w:val="24"/>
          <w:szCs w:val="24"/>
        </w:rPr>
        <w:t xml:space="preserve">TOA derişimi ile </w:t>
      </w:r>
      <w:r w:rsidR="006E31B2" w:rsidRPr="00583410">
        <w:rPr>
          <w:rFonts w:ascii="Times New Roman" w:hAnsi="Times New Roman" w:cs="Times New Roman"/>
          <w:b w:val="0"/>
          <w:color w:val="000000" w:themeColor="text1"/>
          <w:sz w:val="24"/>
          <w:szCs w:val="24"/>
          <w:lang w:val="en-US"/>
        </w:rPr>
        <w:t>üç fazdaki</w:t>
      </w:r>
      <w:r w:rsidR="006E31B2" w:rsidRPr="00583410">
        <w:rPr>
          <w:rFonts w:ascii="Times New Roman" w:hAnsi="Times New Roman" w:cs="Times New Roman"/>
          <w:b w:val="0"/>
          <w:bCs w:val="0"/>
          <w:color w:val="000000" w:themeColor="text1"/>
          <w:sz w:val="24"/>
          <w:szCs w:val="24"/>
          <w:lang w:val="en-US"/>
        </w:rPr>
        <w:t xml:space="preserve"> </w:t>
      </w:r>
      <w:r w:rsidR="006E31B2" w:rsidRPr="00583410">
        <w:rPr>
          <w:rFonts w:ascii="Times New Roman" w:hAnsi="Times New Roman" w:cs="Times New Roman"/>
          <w:b w:val="0"/>
          <w:color w:val="000000" w:themeColor="text1"/>
          <w:sz w:val="24"/>
          <w:szCs w:val="24"/>
        </w:rPr>
        <w:t>Zr(IV)</w:t>
      </w:r>
      <w:r w:rsidR="006E31B2" w:rsidRPr="00583410">
        <w:rPr>
          <w:rFonts w:ascii="Times New Roman" w:hAnsi="Times New Roman" w:cs="Times New Roman"/>
          <w:b w:val="0"/>
          <w:color w:val="000000" w:themeColor="text1"/>
          <w:sz w:val="24"/>
          <w:szCs w:val="24"/>
          <w:lang w:val="en-US"/>
        </w:rPr>
        <w:t xml:space="preserve"> iyonları derişiminin zamanla değişim grafiği. a) Donör faz b) Akseptör faz c) Organik faz</w:t>
      </w:r>
      <w:r w:rsidR="00445EDF">
        <w:rPr>
          <w:rFonts w:ascii="Times New Roman" w:hAnsi="Times New Roman" w:cs="Times New Roman"/>
          <w:b w:val="0"/>
          <w:color w:val="000000" w:themeColor="text1"/>
          <w:sz w:val="24"/>
          <w:szCs w:val="24"/>
          <w:lang w:val="en-US"/>
        </w:rPr>
        <w:t>.</w:t>
      </w:r>
    </w:p>
    <w:p w:rsidR="00FC0070" w:rsidRDefault="00FC0070" w:rsidP="006E31B2">
      <w:pPr>
        <w:spacing w:line="360" w:lineRule="auto"/>
        <w:ind w:firstLine="709"/>
        <w:jc w:val="both"/>
        <w:rPr>
          <w:rFonts w:ascii="Times New Roman" w:hAnsi="Times New Roman" w:cs="Times New Roman"/>
          <w:sz w:val="24"/>
        </w:rPr>
      </w:pPr>
    </w:p>
    <w:p w:rsidR="006E31B2" w:rsidRDefault="0022419C" w:rsidP="006E31B2">
      <w:pPr>
        <w:spacing w:line="360" w:lineRule="auto"/>
        <w:ind w:firstLine="709"/>
        <w:jc w:val="both"/>
        <w:rPr>
          <w:rFonts w:ascii="Times New Roman" w:hAnsi="Times New Roman" w:cs="Times New Roman"/>
          <w:sz w:val="24"/>
        </w:rPr>
      </w:pPr>
      <w:r>
        <w:rPr>
          <w:rFonts w:ascii="Times New Roman" w:hAnsi="Times New Roman" w:cs="Times New Roman"/>
          <w:sz w:val="24"/>
        </w:rPr>
        <w:t>Keros</w:t>
      </w:r>
      <w:r w:rsidR="006E31B2" w:rsidRPr="00B04B32">
        <w:rPr>
          <w:rFonts w:ascii="Times New Roman" w:hAnsi="Times New Roman" w:cs="Times New Roman"/>
          <w:sz w:val="24"/>
        </w:rPr>
        <w:t>en içinde çözünmüş TOA miktarı arttıkça donör fazdan organik faza ekstraksiyonda reaksiyon hız sabitlerinin (</w:t>
      </w:r>
      <w:r w:rsidR="006E31B2" w:rsidRPr="00B04B32">
        <w:rPr>
          <w:rFonts w:ascii="Times New Roman" w:hAnsi="Times New Roman" w:cs="Times New Roman"/>
          <w:i/>
          <w:sz w:val="24"/>
        </w:rPr>
        <w:t>k</w:t>
      </w:r>
      <w:r w:rsidR="006E31B2" w:rsidRPr="00B04B32">
        <w:rPr>
          <w:rFonts w:ascii="Times New Roman" w:hAnsi="Times New Roman" w:cs="Times New Roman"/>
          <w:sz w:val="24"/>
          <w:vertAlign w:val="subscript"/>
        </w:rPr>
        <w:t>1</w:t>
      </w:r>
      <w:r w:rsidR="006E31B2">
        <w:rPr>
          <w:rFonts w:ascii="Times New Roman" w:hAnsi="Times New Roman" w:cs="Times New Roman"/>
          <w:sz w:val="24"/>
        </w:rPr>
        <w:t xml:space="preserve">) değeri artmaktadır. Şekil </w:t>
      </w:r>
      <w:proofErr w:type="gramStart"/>
      <w:r w:rsidR="006E31B2">
        <w:rPr>
          <w:rFonts w:ascii="Times New Roman" w:hAnsi="Times New Roman" w:cs="Times New Roman"/>
          <w:sz w:val="24"/>
        </w:rPr>
        <w:t>4.2</w:t>
      </w:r>
      <w:r w:rsidR="006E31B2" w:rsidRPr="00B04B32">
        <w:rPr>
          <w:rFonts w:ascii="Times New Roman" w:hAnsi="Times New Roman" w:cs="Times New Roman"/>
          <w:sz w:val="24"/>
        </w:rPr>
        <w:t>’den</w:t>
      </w:r>
      <w:proofErr w:type="gramEnd"/>
      <w:r w:rsidR="006E31B2" w:rsidRPr="00B04B32">
        <w:rPr>
          <w:rFonts w:ascii="Times New Roman" w:hAnsi="Times New Roman" w:cs="Times New Roman"/>
          <w:sz w:val="24"/>
        </w:rPr>
        <w:t xml:space="preserve"> </w:t>
      </w:r>
      <w:r w:rsidR="006E31B2" w:rsidRPr="00B04B32">
        <w:rPr>
          <w:rFonts w:ascii="Times New Roman" w:hAnsi="Times New Roman" w:cs="Times New Roman"/>
          <w:i/>
          <w:sz w:val="24"/>
        </w:rPr>
        <w:t>R</w:t>
      </w:r>
      <w:r w:rsidR="006E31B2" w:rsidRPr="00B04B32">
        <w:rPr>
          <w:rFonts w:ascii="Times New Roman" w:hAnsi="Times New Roman" w:cs="Times New Roman"/>
          <w:sz w:val="24"/>
          <w:vertAlign w:val="superscript"/>
        </w:rPr>
        <w:t>2</w:t>
      </w:r>
      <w:r w:rsidR="006E31B2" w:rsidRPr="00B04B32">
        <w:rPr>
          <w:rFonts w:ascii="Times New Roman" w:hAnsi="Times New Roman" w:cs="Times New Roman"/>
          <w:sz w:val="24"/>
        </w:rPr>
        <w:t xml:space="preserve"> değerlerinin bire yakın olması elde edilen verilerin birbirine uyumunu göstermektedir. Hesaplanan diğer kinetik verilerde</w:t>
      </w:r>
      <w:r w:rsidR="00532FD8">
        <w:rPr>
          <w:rFonts w:ascii="Times New Roman" w:hAnsi="Times New Roman" w:cs="Times New Roman"/>
          <w:sz w:val="24"/>
        </w:rPr>
        <w:t xml:space="preserve"> </w:t>
      </w:r>
      <w:r w:rsidR="00532FD8" w:rsidRPr="00532FD8">
        <w:rPr>
          <w:rFonts w:ascii="Times New Roman" w:hAnsi="Times New Roman" w:cs="Times New Roman"/>
          <w:i/>
          <w:sz w:val="24"/>
          <w:szCs w:val="24"/>
        </w:rPr>
        <w:t>k</w:t>
      </w:r>
      <w:r w:rsidR="00532FD8" w:rsidRPr="00532FD8">
        <w:rPr>
          <w:rFonts w:ascii="Times New Roman" w:hAnsi="Times New Roman" w:cs="Times New Roman"/>
          <w:sz w:val="24"/>
          <w:szCs w:val="24"/>
          <w:vertAlign w:val="subscript"/>
        </w:rPr>
        <w:t>2</w:t>
      </w:r>
      <w:r w:rsidR="00532FD8" w:rsidRPr="00532FD8">
        <w:rPr>
          <w:rFonts w:ascii="Times New Roman" w:hAnsi="Times New Roman" w:cs="Times New Roman"/>
          <w:sz w:val="24"/>
          <w:szCs w:val="24"/>
        </w:rPr>
        <w:t xml:space="preserve"> , </w:t>
      </w:r>
      <m:oMath>
        <m:sSubSup>
          <m:sSubSupPr>
            <m:ctrlPr>
              <w:rPr>
                <w:rFonts w:ascii="Cambria Math" w:eastAsia="Calibri" w:hAnsi="Cambria Math" w:cs="Times New Roman"/>
                <w:bCs/>
                <w:i/>
                <w:sz w:val="24"/>
                <w:szCs w:val="24"/>
                <w:vertAlign w:val="subscript"/>
              </w:rPr>
            </m:ctrlPr>
          </m:sSubSupPr>
          <m:e>
            <m:r>
              <w:rPr>
                <w:rFonts w:ascii="Cambria Math" w:eastAsia="Calibri" w:hAnsi="Cambria Math" w:cs="Times New Roman"/>
                <w:sz w:val="24"/>
                <w:szCs w:val="24"/>
                <w:vertAlign w:val="subscript"/>
              </w:rPr>
              <m:t>t</m:t>
            </m:r>
          </m:e>
          <m:sub>
            <m:r>
              <w:rPr>
                <w:rFonts w:ascii="Cambria Math" w:eastAsia="Calibri" w:hAnsi="Cambria Math" w:cs="Times New Roman"/>
                <w:sz w:val="24"/>
                <w:szCs w:val="24"/>
                <w:vertAlign w:val="subscript"/>
              </w:rPr>
              <m:t>B</m:t>
            </m:r>
          </m:sub>
          <m:sup>
            <m:r>
              <w:rPr>
                <w:rFonts w:ascii="Cambria Math" w:eastAsia="Calibri" w:hAnsi="Cambria Math" w:cs="Times New Roman"/>
                <w:sz w:val="24"/>
                <w:szCs w:val="24"/>
                <w:vertAlign w:val="subscript"/>
              </w:rPr>
              <m:t>maks.</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C</m:t>
            </m:r>
          </m:e>
          <m:sub>
            <m:r>
              <m:rPr>
                <m:sty m:val="p"/>
              </m:rPr>
              <w:rPr>
                <w:rFonts w:ascii="Cambria Math" w:hAnsi="Cambria Math" w:cs="Times New Roman"/>
                <w:sz w:val="24"/>
                <w:szCs w:val="24"/>
              </w:rPr>
              <m:t>B</m:t>
            </m:r>
          </m:sub>
          <m:sup>
            <m:r>
              <m:rPr>
                <m:sty m:val="p"/>
              </m:rPr>
              <w:rPr>
                <w:rFonts w:ascii="Cambria Math" w:hAnsi="Cambria Math" w:cs="Times New Roman"/>
                <w:sz w:val="24"/>
                <w:szCs w:val="24"/>
              </w:rPr>
              <m:t>maks</m:t>
            </m:r>
          </m:sup>
        </m:sSubSup>
        <m:sSubSup>
          <m:sSubSupPr>
            <m:ctrlPr>
              <w:rPr>
                <w:rFonts w:ascii="Cambria Math" w:hAnsi="Cambria Math" w:cs="Times New Roman"/>
                <w:bCs/>
                <w:i/>
                <w:sz w:val="24"/>
                <w:szCs w:val="24"/>
              </w:rPr>
            </m:ctrlPr>
          </m:sSubSupPr>
          <m:e>
            <m:r>
              <w:rPr>
                <w:rFonts w:ascii="Cambria Math" w:hAnsi="Cambria Math" w:cs="Times New Roman"/>
                <w:sz w:val="24"/>
                <w:szCs w:val="24"/>
              </w:rPr>
              <m:t>J</m:t>
            </m:r>
          </m:e>
          <m:sub>
            <m:r>
              <m:rPr>
                <m:sty m:val="p"/>
              </m:rPr>
              <w:rPr>
                <w:rFonts w:ascii="Cambria Math" w:hAnsi="Cambria Math" w:cs="Times New Roman"/>
                <w:sz w:val="24"/>
                <w:szCs w:val="24"/>
              </w:rPr>
              <m:t>a</m:t>
            </m:r>
          </m:sub>
          <m:sup>
            <m:r>
              <m:rPr>
                <m:sty m:val="p"/>
              </m:rPr>
              <w:rPr>
                <w:rFonts w:ascii="Cambria Math" w:hAnsi="Cambria Math" w:cs="Times New Roman"/>
                <w:sz w:val="24"/>
                <w:szCs w:val="24"/>
              </w:rPr>
              <m:t>mak</m:t>
            </m:r>
          </m:sup>
        </m:sSubSup>
        <m:r>
          <m:rPr>
            <m:sty m:val="p"/>
          </m:rPr>
          <w:rPr>
            <w:rFonts w:ascii="Cambria Math" w:hAnsi="Cambria Math" w:cs="Times New Roman"/>
            <w:sz w:val="24"/>
            <w:szCs w:val="24"/>
          </w:rPr>
          <m:t xml:space="preserve"> ve</m:t>
        </m:r>
        <m:r>
          <w:rPr>
            <w:rFonts w:ascii="Cambria Math" w:hAnsi="Cambria Math" w:cs="Times New Roman"/>
            <w:sz w:val="24"/>
            <w:szCs w:val="24"/>
          </w:rPr>
          <m:t xml:space="preserve">  </m:t>
        </m:r>
        <m:sSubSup>
          <m:sSubSupPr>
            <m:ctrlPr>
              <w:rPr>
                <w:rFonts w:ascii="Cambria Math" w:hAnsi="Cambria Math" w:cs="Times New Roman"/>
                <w:bCs/>
                <w:i/>
                <w:sz w:val="24"/>
                <w:szCs w:val="24"/>
              </w:rPr>
            </m:ctrlPr>
          </m:sSubSupPr>
          <m:e>
            <m:r>
              <w:rPr>
                <w:rFonts w:ascii="Cambria Math" w:hAnsi="Cambria Math" w:cs="Times New Roman"/>
                <w:sz w:val="24"/>
                <w:szCs w:val="24"/>
              </w:rPr>
              <m:t>J</m:t>
            </m:r>
          </m:e>
          <m:sub>
            <m:r>
              <m:rPr>
                <m:sty m:val="p"/>
              </m:rPr>
              <w:rPr>
                <w:rFonts w:ascii="Cambria Math" w:hAnsi="Cambria Math" w:cs="Times New Roman"/>
                <w:sz w:val="24"/>
                <w:szCs w:val="24"/>
              </w:rPr>
              <m:t>d</m:t>
            </m:r>
          </m:sub>
          <m:sup>
            <m:r>
              <m:rPr>
                <m:sty m:val="p"/>
              </m:rPr>
              <w:rPr>
                <w:rFonts w:ascii="Cambria Math" w:hAnsi="Cambria Math" w:cs="Times New Roman"/>
                <w:sz w:val="24"/>
                <w:szCs w:val="24"/>
              </w:rPr>
              <m:t>mak</m:t>
            </m:r>
          </m:sup>
        </m:sSubSup>
      </m:oMath>
      <w:r w:rsidR="006E31B2" w:rsidRPr="00B04B32">
        <w:rPr>
          <w:rFonts w:ascii="Times New Roman" w:hAnsi="Times New Roman" w:cs="Times New Roman"/>
          <w:sz w:val="24"/>
        </w:rPr>
        <w:t xml:space="preserve"> </w:t>
      </w:r>
      <w:proofErr w:type="gramStart"/>
      <w:r w:rsidR="006E31B2" w:rsidRPr="00B04B32">
        <w:rPr>
          <w:rFonts w:ascii="Times New Roman" w:hAnsi="Times New Roman" w:cs="Times New Roman"/>
          <w:sz w:val="24"/>
        </w:rPr>
        <w:t>düzenli</w:t>
      </w:r>
      <w:proofErr w:type="gramEnd"/>
      <w:r w:rsidR="006E31B2" w:rsidRPr="00B04B32">
        <w:rPr>
          <w:rFonts w:ascii="Times New Roman" w:hAnsi="Times New Roman" w:cs="Times New Roman"/>
          <w:sz w:val="24"/>
        </w:rPr>
        <w:t xml:space="preserve"> artışın veya azalmanın olmaması ve değişkenlik göstermesi organik fazın akseptör fazdan geçişi sırasında Zr(IV) iyonlarının </w:t>
      </w:r>
      <w:r w:rsidR="00532FD8">
        <w:rPr>
          <w:rFonts w:ascii="Times New Roman" w:hAnsi="Times New Roman" w:cs="Times New Roman"/>
          <w:sz w:val="24"/>
        </w:rPr>
        <w:t xml:space="preserve">akseptör fazda </w:t>
      </w:r>
      <w:r w:rsidR="006E31B2" w:rsidRPr="00B04B32">
        <w:rPr>
          <w:rFonts w:ascii="Times New Roman" w:hAnsi="Times New Roman" w:cs="Times New Roman"/>
          <w:sz w:val="24"/>
        </w:rPr>
        <w:t xml:space="preserve">TOA’dan </w:t>
      </w:r>
      <w:r w:rsidR="00532FD8">
        <w:rPr>
          <w:rFonts w:ascii="Times New Roman" w:hAnsi="Times New Roman" w:cs="Times New Roman"/>
          <w:sz w:val="24"/>
        </w:rPr>
        <w:t xml:space="preserve">tamamen </w:t>
      </w:r>
      <w:r w:rsidR="006E31B2" w:rsidRPr="00B04B32">
        <w:rPr>
          <w:rFonts w:ascii="Times New Roman" w:hAnsi="Times New Roman" w:cs="Times New Roman"/>
          <w:sz w:val="24"/>
        </w:rPr>
        <w:t>sıyrılamaması veya Zr(IV) iyonlarının or</w:t>
      </w:r>
      <w:r w:rsidR="006E31B2">
        <w:rPr>
          <w:rFonts w:ascii="Times New Roman" w:hAnsi="Times New Roman" w:cs="Times New Roman"/>
          <w:sz w:val="24"/>
        </w:rPr>
        <w:t>ganik fazda birikmesi olabilir.</w:t>
      </w:r>
    </w:p>
    <w:p w:rsidR="00D67777" w:rsidRDefault="006E31B2" w:rsidP="00D67777">
      <w:pPr>
        <w:keepNext/>
        <w:jc w:val="center"/>
      </w:pPr>
      <w:r>
        <w:rPr>
          <w:noProof/>
          <w:lang w:eastAsia="tr-TR" w:bidi="ar-SA"/>
        </w:rPr>
        <w:lastRenderedPageBreak/>
        <w:drawing>
          <wp:inline distT="0" distB="0" distL="0" distR="0" wp14:anchorId="3DBEF5BD" wp14:editId="61E633F1">
            <wp:extent cx="2945423" cy="2892669"/>
            <wp:effectExtent l="0" t="0" r="26670" b="222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E31B2" w:rsidRPr="00D67777" w:rsidRDefault="00D67777" w:rsidP="00D67777">
      <w:pPr>
        <w:pStyle w:val="ResimYazs"/>
        <w:jc w:val="center"/>
        <w:rPr>
          <w:rFonts w:ascii="Times New Roman" w:hAnsi="Times New Roman" w:cs="Times New Roman"/>
          <w:b w:val="0"/>
          <w:color w:val="auto"/>
          <w:sz w:val="24"/>
          <w:szCs w:val="20"/>
        </w:rPr>
      </w:pPr>
      <w:r w:rsidRPr="00D67777">
        <w:rPr>
          <w:rFonts w:ascii="Times New Roman" w:hAnsi="Times New Roman" w:cs="Times New Roman"/>
          <w:color w:val="auto"/>
          <w:sz w:val="24"/>
          <w:szCs w:val="24"/>
        </w:rPr>
        <w:t>Şekil 4.</w:t>
      </w:r>
      <w:r w:rsidRPr="00D67777">
        <w:rPr>
          <w:rFonts w:ascii="Times New Roman" w:hAnsi="Times New Roman" w:cs="Times New Roman"/>
          <w:color w:val="auto"/>
          <w:sz w:val="24"/>
          <w:szCs w:val="24"/>
        </w:rPr>
        <w:fldChar w:fldCharType="begin"/>
      </w:r>
      <w:r w:rsidRPr="00D67777">
        <w:rPr>
          <w:rFonts w:ascii="Times New Roman" w:hAnsi="Times New Roman" w:cs="Times New Roman"/>
          <w:color w:val="auto"/>
          <w:sz w:val="24"/>
          <w:szCs w:val="24"/>
        </w:rPr>
        <w:instrText xml:space="preserve"> SEQ Şekil_4 \* ARABIC </w:instrText>
      </w:r>
      <w:r w:rsidRPr="00D67777">
        <w:rPr>
          <w:rFonts w:ascii="Times New Roman" w:hAnsi="Times New Roman" w:cs="Times New Roman"/>
          <w:color w:val="auto"/>
          <w:sz w:val="24"/>
          <w:szCs w:val="24"/>
        </w:rPr>
        <w:fldChar w:fldCharType="separate"/>
      </w:r>
      <w:r w:rsidR="00C17CB6">
        <w:rPr>
          <w:rFonts w:ascii="Times New Roman" w:hAnsi="Times New Roman" w:cs="Times New Roman"/>
          <w:noProof/>
          <w:color w:val="auto"/>
          <w:sz w:val="24"/>
          <w:szCs w:val="24"/>
        </w:rPr>
        <w:t>2</w:t>
      </w:r>
      <w:r w:rsidRPr="00D67777">
        <w:rPr>
          <w:rFonts w:ascii="Times New Roman" w:hAnsi="Times New Roman" w:cs="Times New Roman"/>
          <w:color w:val="auto"/>
          <w:sz w:val="24"/>
          <w:szCs w:val="24"/>
        </w:rPr>
        <w:fldChar w:fldCharType="end"/>
      </w:r>
      <w:r w:rsidRPr="00D67777">
        <w:rPr>
          <w:rFonts w:ascii="Times New Roman" w:hAnsi="Times New Roman" w:cs="Times New Roman"/>
          <w:color w:val="auto"/>
          <w:sz w:val="24"/>
          <w:szCs w:val="24"/>
        </w:rPr>
        <w:t>:</w:t>
      </w:r>
      <w:r w:rsidR="006E31B2" w:rsidRPr="00D67777">
        <w:rPr>
          <w:rFonts w:ascii="Times New Roman" w:hAnsi="Times New Roman" w:cs="Times New Roman"/>
          <w:color w:val="auto"/>
          <w:sz w:val="24"/>
          <w:szCs w:val="20"/>
          <w:lang w:val="en-US"/>
        </w:rPr>
        <w:t xml:space="preserve"> </w:t>
      </w:r>
      <w:r w:rsidR="006E31B2" w:rsidRPr="00D67777">
        <w:rPr>
          <w:rFonts w:ascii="Times New Roman" w:hAnsi="Times New Roman" w:cs="Times New Roman"/>
          <w:b w:val="0"/>
          <w:color w:val="auto"/>
          <w:sz w:val="24"/>
          <w:szCs w:val="20"/>
        </w:rPr>
        <w:t>Dört</w:t>
      </w:r>
      <w:r w:rsidR="006E31B2" w:rsidRPr="00D67777">
        <w:rPr>
          <w:rFonts w:ascii="Times New Roman" w:hAnsi="Times New Roman" w:cs="Times New Roman"/>
          <w:b w:val="0"/>
          <w:color w:val="auto"/>
          <w:sz w:val="24"/>
          <w:szCs w:val="20"/>
          <w:lang w:val="en-US"/>
        </w:rPr>
        <w:t xml:space="preserve"> farklı </w:t>
      </w:r>
      <w:r w:rsidR="006E31B2" w:rsidRPr="00D67777">
        <w:rPr>
          <w:rFonts w:ascii="Times New Roman" w:hAnsi="Times New Roman" w:cs="Times New Roman"/>
          <w:b w:val="0"/>
          <w:color w:val="auto"/>
          <w:sz w:val="24"/>
          <w:szCs w:val="20"/>
        </w:rPr>
        <w:t>TOA derişimi için zamana karşı ln(</w:t>
      </w:r>
      <w:r w:rsidR="006E31B2" w:rsidRPr="00D67777">
        <w:rPr>
          <w:rFonts w:ascii="Times New Roman" w:hAnsi="Times New Roman" w:cs="Times New Roman"/>
          <w:b w:val="0"/>
          <w:i/>
          <w:color w:val="auto"/>
          <w:sz w:val="24"/>
          <w:szCs w:val="20"/>
        </w:rPr>
        <w:t>C</w:t>
      </w:r>
      <w:r w:rsidR="006E31B2" w:rsidRPr="00D67777">
        <w:rPr>
          <w:rFonts w:ascii="Times New Roman" w:hAnsi="Times New Roman" w:cs="Times New Roman"/>
          <w:b w:val="0"/>
          <w:i/>
          <w:color w:val="auto"/>
          <w:sz w:val="24"/>
          <w:szCs w:val="20"/>
          <w:vertAlign w:val="subscript"/>
        </w:rPr>
        <w:t>o</w:t>
      </w:r>
      <w:r w:rsidR="006E31B2" w:rsidRPr="00D67777">
        <w:rPr>
          <w:rFonts w:ascii="Times New Roman" w:hAnsi="Times New Roman" w:cs="Times New Roman"/>
          <w:b w:val="0"/>
          <w:i/>
          <w:color w:val="auto"/>
          <w:sz w:val="24"/>
          <w:szCs w:val="20"/>
        </w:rPr>
        <w:t>/C</w:t>
      </w:r>
      <w:r w:rsidR="006E31B2" w:rsidRPr="00D67777">
        <w:rPr>
          <w:rFonts w:ascii="Times New Roman" w:hAnsi="Times New Roman" w:cs="Times New Roman"/>
          <w:b w:val="0"/>
          <w:color w:val="auto"/>
          <w:sz w:val="24"/>
          <w:szCs w:val="20"/>
          <w:vertAlign w:val="subscript"/>
        </w:rPr>
        <w:t>e</w:t>
      </w:r>
      <w:r w:rsidR="006E31B2" w:rsidRPr="00D67777">
        <w:rPr>
          <w:rFonts w:ascii="Times New Roman" w:hAnsi="Times New Roman" w:cs="Times New Roman"/>
          <w:b w:val="0"/>
          <w:color w:val="auto"/>
          <w:sz w:val="24"/>
          <w:szCs w:val="20"/>
        </w:rPr>
        <w:t>) grafiği</w:t>
      </w:r>
      <w:r w:rsidR="00532FD8">
        <w:rPr>
          <w:rFonts w:ascii="Times New Roman" w:hAnsi="Times New Roman" w:cs="Times New Roman"/>
          <w:b w:val="0"/>
          <w:color w:val="auto"/>
          <w:sz w:val="24"/>
          <w:szCs w:val="20"/>
        </w:rPr>
        <w:t>.</w:t>
      </w:r>
    </w:p>
    <w:p w:rsidR="00507938" w:rsidRDefault="00507938" w:rsidP="006E31B2">
      <w:pPr>
        <w:pStyle w:val="fbekapakbosatr"/>
        <w:rPr>
          <w:b/>
        </w:rPr>
      </w:pPr>
    </w:p>
    <w:p w:rsidR="00532FD8" w:rsidRDefault="00532FD8" w:rsidP="006E31B2">
      <w:pPr>
        <w:pStyle w:val="fbekapakbosatr"/>
        <w:rPr>
          <w:b/>
        </w:rPr>
      </w:pPr>
    </w:p>
    <w:p w:rsidR="006E31B2" w:rsidRPr="00231BB1" w:rsidRDefault="00D4003D" w:rsidP="00231BB1">
      <w:pPr>
        <w:pStyle w:val="fbekapakbosatr"/>
        <w:jc w:val="center"/>
      </w:pPr>
      <w:bookmarkStart w:id="234" w:name="_Toc45466263"/>
      <w:r w:rsidRPr="00B33D5F">
        <w:rPr>
          <w:b/>
        </w:rPr>
        <w:t xml:space="preserve">Tablo </w:t>
      </w:r>
      <w:r>
        <w:rPr>
          <w:b/>
        </w:rPr>
        <w:fldChar w:fldCharType="begin"/>
      </w:r>
      <w:r>
        <w:rPr>
          <w:b/>
        </w:rPr>
        <w:instrText xml:space="preserve"> SEQ Tablo \* ARABIC \s 1 </w:instrText>
      </w:r>
      <w:r>
        <w:rPr>
          <w:b/>
        </w:rPr>
        <w:fldChar w:fldCharType="separate"/>
      </w:r>
      <w:r>
        <w:rPr>
          <w:b/>
          <w:noProof/>
        </w:rPr>
        <w:t>4</w:t>
      </w:r>
      <w:r>
        <w:rPr>
          <w:b/>
        </w:rPr>
        <w:fldChar w:fldCharType="end"/>
      </w:r>
      <w:r w:rsidRPr="00B33D5F">
        <w:rPr>
          <w:b/>
        </w:rPr>
        <w:t>.</w:t>
      </w:r>
      <w:r>
        <w:rPr>
          <w:b/>
        </w:rPr>
        <w:t>2</w:t>
      </w:r>
      <w:r w:rsidRPr="00B33D5F">
        <w:rPr>
          <w:b/>
        </w:rPr>
        <w:t>:</w:t>
      </w:r>
      <w:r>
        <w:t xml:space="preserve"> </w:t>
      </w:r>
      <w:r w:rsidR="006E31B2" w:rsidRPr="001510DB">
        <w:t>Dört farklı TOA derişimi ile Zr(IV) iyonlarının ekstraksiyonuna ait hesaplanan kinetik veriler</w:t>
      </w:r>
      <w:r w:rsidR="00532FD8">
        <w:t>.</w:t>
      </w:r>
      <w:bookmarkEnd w:id="234"/>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964"/>
        <w:gridCol w:w="964"/>
        <w:gridCol w:w="964"/>
        <w:gridCol w:w="1135"/>
        <w:gridCol w:w="1193"/>
        <w:gridCol w:w="1186"/>
      </w:tblGrid>
      <w:tr w:rsidR="006E31B2" w:rsidRPr="00504B88" w:rsidTr="009A357D">
        <w:trPr>
          <w:trHeight w:val="739"/>
          <w:jc w:val="center"/>
        </w:trPr>
        <w:tc>
          <w:tcPr>
            <w:tcW w:w="964" w:type="dxa"/>
            <w:tcBorders>
              <w:top w:val="single" w:sz="4" w:space="0" w:color="auto"/>
              <w:bottom w:val="single" w:sz="4" w:space="0" w:color="auto"/>
            </w:tcBorders>
          </w:tcPr>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hAnsi="Times New Roman" w:cs="Times New Roman"/>
                <w:b/>
                <w:color w:val="000000" w:themeColor="text1"/>
                <w:sz w:val="24"/>
                <w:szCs w:val="24"/>
              </w:rPr>
              <w:t>TOA</w:t>
            </w:r>
          </w:p>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hAnsi="Times New Roman" w:cs="Times New Roman"/>
                <w:b/>
                <w:color w:val="000000" w:themeColor="text1"/>
                <w:sz w:val="24"/>
                <w:szCs w:val="24"/>
              </w:rPr>
              <w:t>(mL)</w:t>
            </w:r>
          </w:p>
        </w:tc>
        <w:tc>
          <w:tcPr>
            <w:tcW w:w="964" w:type="dxa"/>
            <w:tcBorders>
              <w:top w:val="single" w:sz="4" w:space="0" w:color="auto"/>
              <w:bottom w:val="single" w:sz="4" w:space="0" w:color="auto"/>
            </w:tcBorders>
          </w:tcPr>
          <w:p w:rsidR="006E31B2" w:rsidRPr="009A357D" w:rsidRDefault="006E31B2" w:rsidP="003F5042">
            <w:pPr>
              <w:autoSpaceDE w:val="0"/>
              <w:autoSpaceDN w:val="0"/>
              <w:adjustRightInd w:val="0"/>
              <w:ind w:right="-1"/>
              <w:jc w:val="center"/>
              <w:rPr>
                <w:rFonts w:ascii="Times New Roman" w:hAnsi="Times New Roman" w:cs="Times New Roman"/>
                <w:b/>
                <w:bCs/>
                <w:sz w:val="24"/>
                <w:szCs w:val="24"/>
              </w:rPr>
            </w:pPr>
            <w:r w:rsidRPr="009A357D">
              <w:rPr>
                <w:rFonts w:ascii="Times New Roman" w:hAnsi="Times New Roman" w:cs="Times New Roman"/>
                <w:b/>
                <w:bCs/>
                <w:i/>
                <w:sz w:val="24"/>
                <w:szCs w:val="24"/>
              </w:rPr>
              <w:t>k</w:t>
            </w:r>
            <w:r w:rsidRPr="009A357D">
              <w:rPr>
                <w:rFonts w:ascii="Times New Roman" w:hAnsi="Times New Roman" w:cs="Times New Roman"/>
                <w:b/>
                <w:bCs/>
                <w:sz w:val="24"/>
                <w:szCs w:val="24"/>
                <w:vertAlign w:val="subscript"/>
              </w:rPr>
              <w:t>1</w:t>
            </w:r>
            <w:r w:rsidRPr="009A357D">
              <w:rPr>
                <w:rFonts w:ascii="Times New Roman" w:hAnsi="Times New Roman" w:cs="Times New Roman"/>
                <w:b/>
                <w:bCs/>
                <w:sz w:val="24"/>
                <w:szCs w:val="24"/>
              </w:rPr>
              <w:t>. 10</w:t>
            </w:r>
            <w:r w:rsidRPr="009A357D">
              <w:rPr>
                <w:rFonts w:ascii="Times New Roman" w:hAnsi="Times New Roman" w:cs="Times New Roman"/>
                <w:b/>
                <w:bCs/>
                <w:sz w:val="24"/>
                <w:szCs w:val="24"/>
                <w:vertAlign w:val="superscript"/>
              </w:rPr>
              <w:t>2</w:t>
            </w:r>
          </w:p>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hAnsi="Times New Roman" w:cs="Times New Roman"/>
                <w:b/>
                <w:bCs/>
                <w:sz w:val="24"/>
                <w:szCs w:val="24"/>
              </w:rPr>
              <w:t>(dak</w:t>
            </w:r>
            <w:r w:rsidRPr="009A357D">
              <w:rPr>
                <w:rFonts w:ascii="Times New Roman" w:hAnsi="Times New Roman" w:cs="Times New Roman"/>
                <w:b/>
                <w:bCs/>
                <w:sz w:val="24"/>
                <w:szCs w:val="24"/>
                <w:vertAlign w:val="superscript"/>
              </w:rPr>
              <w:t>-1</w:t>
            </w:r>
            <w:r w:rsidRPr="009A357D">
              <w:rPr>
                <w:rFonts w:ascii="Times New Roman" w:hAnsi="Times New Roman" w:cs="Times New Roman"/>
                <w:b/>
                <w:bCs/>
                <w:sz w:val="24"/>
                <w:szCs w:val="24"/>
              </w:rPr>
              <w:t>)</w:t>
            </w:r>
          </w:p>
        </w:tc>
        <w:tc>
          <w:tcPr>
            <w:tcW w:w="964" w:type="dxa"/>
            <w:tcBorders>
              <w:top w:val="single" w:sz="4" w:space="0" w:color="auto"/>
              <w:bottom w:val="single" w:sz="4" w:space="0" w:color="auto"/>
            </w:tcBorders>
          </w:tcPr>
          <w:p w:rsidR="006E31B2" w:rsidRPr="009A357D" w:rsidRDefault="006E31B2" w:rsidP="003F5042">
            <w:pPr>
              <w:autoSpaceDE w:val="0"/>
              <w:autoSpaceDN w:val="0"/>
              <w:adjustRightInd w:val="0"/>
              <w:ind w:right="-1"/>
              <w:jc w:val="center"/>
              <w:rPr>
                <w:rFonts w:ascii="Times New Roman" w:hAnsi="Times New Roman" w:cs="Times New Roman"/>
                <w:b/>
                <w:bCs/>
                <w:sz w:val="24"/>
                <w:szCs w:val="24"/>
                <w:vertAlign w:val="superscript"/>
              </w:rPr>
            </w:pPr>
            <w:r w:rsidRPr="009A357D">
              <w:rPr>
                <w:rFonts w:ascii="Times New Roman" w:hAnsi="Times New Roman" w:cs="Times New Roman"/>
                <w:b/>
                <w:bCs/>
                <w:i/>
                <w:sz w:val="24"/>
                <w:szCs w:val="24"/>
              </w:rPr>
              <w:t>k</w:t>
            </w:r>
            <w:r w:rsidRPr="009A357D">
              <w:rPr>
                <w:rFonts w:ascii="Times New Roman" w:hAnsi="Times New Roman" w:cs="Times New Roman"/>
                <w:b/>
                <w:bCs/>
                <w:sz w:val="24"/>
                <w:szCs w:val="24"/>
                <w:vertAlign w:val="subscript"/>
              </w:rPr>
              <w:t>2</w:t>
            </w:r>
            <w:r w:rsidRPr="009A357D">
              <w:rPr>
                <w:rFonts w:ascii="Times New Roman" w:hAnsi="Times New Roman" w:cs="Times New Roman"/>
                <w:b/>
                <w:bCs/>
                <w:sz w:val="24"/>
                <w:szCs w:val="24"/>
              </w:rPr>
              <w:t>. 10</w:t>
            </w:r>
            <w:r w:rsidRPr="009A357D">
              <w:rPr>
                <w:rFonts w:ascii="Times New Roman" w:hAnsi="Times New Roman" w:cs="Times New Roman"/>
                <w:b/>
                <w:bCs/>
                <w:sz w:val="24"/>
                <w:szCs w:val="24"/>
                <w:vertAlign w:val="superscript"/>
              </w:rPr>
              <w:t>2</w:t>
            </w:r>
          </w:p>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hAnsi="Times New Roman" w:cs="Times New Roman"/>
                <w:b/>
                <w:bCs/>
                <w:sz w:val="24"/>
                <w:szCs w:val="24"/>
              </w:rPr>
              <w:t>(dak</w:t>
            </w:r>
            <w:r w:rsidRPr="009A357D">
              <w:rPr>
                <w:rFonts w:ascii="Times New Roman" w:hAnsi="Times New Roman" w:cs="Times New Roman"/>
                <w:b/>
                <w:bCs/>
                <w:sz w:val="24"/>
                <w:szCs w:val="24"/>
                <w:vertAlign w:val="superscript"/>
              </w:rPr>
              <w:t>-1</w:t>
            </w:r>
            <w:r w:rsidRPr="009A357D">
              <w:rPr>
                <w:rFonts w:ascii="Times New Roman" w:hAnsi="Times New Roman" w:cs="Times New Roman"/>
                <w:b/>
                <w:bCs/>
                <w:sz w:val="24"/>
                <w:szCs w:val="24"/>
              </w:rPr>
              <w:t>)</w:t>
            </w:r>
          </w:p>
        </w:tc>
        <w:tc>
          <w:tcPr>
            <w:tcW w:w="964" w:type="dxa"/>
            <w:tcBorders>
              <w:top w:val="single" w:sz="4" w:space="0" w:color="auto"/>
              <w:bottom w:val="single" w:sz="4" w:space="0" w:color="auto"/>
            </w:tcBorders>
          </w:tcPr>
          <w:p w:rsidR="006E31B2" w:rsidRPr="009A357D" w:rsidRDefault="00547A59" w:rsidP="003F5042">
            <w:pPr>
              <w:autoSpaceDE w:val="0"/>
              <w:autoSpaceDN w:val="0"/>
              <w:adjustRightInd w:val="0"/>
              <w:ind w:right="-1"/>
              <w:jc w:val="center"/>
              <w:rPr>
                <w:rFonts w:ascii="Times New Roman" w:eastAsia="Calibri" w:hAnsi="Times New Roman" w:cs="Times New Roman"/>
                <w:b/>
                <w:bCs/>
                <w:sz w:val="24"/>
                <w:szCs w:val="24"/>
              </w:rPr>
            </w:pPr>
            <m:oMathPara>
              <m:oMath>
                <m:sSubSup>
                  <m:sSubSupPr>
                    <m:ctrlPr>
                      <w:rPr>
                        <w:rFonts w:ascii="Cambria Math" w:eastAsia="Calibri" w:hAnsi="Cambria Math" w:cs="Times New Roman"/>
                        <w:b/>
                        <w:bCs/>
                        <w:i/>
                        <w:sz w:val="24"/>
                        <w:szCs w:val="24"/>
                        <w:vertAlign w:val="subscript"/>
                      </w:rPr>
                    </m:ctrlPr>
                  </m:sSubSupPr>
                  <m:e>
                    <m:r>
                      <m:rPr>
                        <m:sty m:val="bi"/>
                      </m:rPr>
                      <w:rPr>
                        <w:rFonts w:ascii="Cambria Math" w:eastAsia="Calibri" w:hAnsi="Cambria Math" w:cs="Times New Roman"/>
                        <w:sz w:val="24"/>
                        <w:szCs w:val="24"/>
                        <w:vertAlign w:val="subscript"/>
                      </w:rPr>
                      <m:t>t</m:t>
                    </m:r>
                  </m:e>
                  <m:sub>
                    <m:r>
                      <m:rPr>
                        <m:sty m:val="bi"/>
                      </m:rPr>
                      <w:rPr>
                        <w:rFonts w:ascii="Cambria Math" w:eastAsia="Calibri" w:hAnsi="Cambria Math" w:cs="Times New Roman"/>
                        <w:sz w:val="24"/>
                        <w:szCs w:val="24"/>
                        <w:vertAlign w:val="subscript"/>
                      </w:rPr>
                      <m:t>B</m:t>
                    </m:r>
                  </m:sub>
                  <m:sup>
                    <m:r>
                      <m:rPr>
                        <m:sty m:val="bi"/>
                      </m:rPr>
                      <w:rPr>
                        <w:rFonts w:ascii="Cambria Math" w:eastAsia="Calibri" w:hAnsi="Cambria Math" w:cs="Times New Roman"/>
                        <w:sz w:val="24"/>
                        <w:szCs w:val="24"/>
                        <w:vertAlign w:val="subscript"/>
                      </w:rPr>
                      <m:t>maks.</m:t>
                    </m:r>
                  </m:sup>
                </m:sSubSup>
              </m:oMath>
            </m:oMathPara>
          </w:p>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eastAsia="Calibri" w:hAnsi="Times New Roman" w:cs="Times New Roman"/>
                <w:b/>
                <w:bCs/>
                <w:sz w:val="24"/>
                <w:szCs w:val="24"/>
              </w:rPr>
              <w:t>(dak)</w:t>
            </w:r>
          </w:p>
        </w:tc>
        <w:tc>
          <w:tcPr>
            <w:tcW w:w="1135" w:type="dxa"/>
            <w:tcBorders>
              <w:top w:val="single" w:sz="4" w:space="0" w:color="auto"/>
              <w:bottom w:val="single" w:sz="4" w:space="0" w:color="auto"/>
            </w:tcBorders>
          </w:tcPr>
          <w:p w:rsidR="006E31B2" w:rsidRPr="009A357D" w:rsidRDefault="00547A59" w:rsidP="003F5042">
            <w:pPr>
              <w:autoSpaceDE w:val="0"/>
              <w:autoSpaceDN w:val="0"/>
              <w:adjustRightInd w:val="0"/>
              <w:ind w:right="-1"/>
              <w:jc w:val="center"/>
              <w:rPr>
                <w:rFonts w:ascii="Times New Roman" w:hAnsi="Times New Roman" w:cs="Times New Roman"/>
                <w:b/>
                <w:bCs/>
                <w:sz w:val="24"/>
                <w:szCs w:val="24"/>
              </w:rPr>
            </w:pPr>
            <m:oMathPara>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C</m:t>
                    </m:r>
                  </m:e>
                  <m:sub>
                    <m:r>
                      <m:rPr>
                        <m:sty m:val="b"/>
                      </m:rPr>
                      <w:rPr>
                        <w:rFonts w:ascii="Cambria Math" w:hAnsi="Cambria Math" w:cs="Times New Roman"/>
                        <w:sz w:val="24"/>
                        <w:szCs w:val="24"/>
                      </w:rPr>
                      <m:t>B</m:t>
                    </m:r>
                  </m:sub>
                  <m:sup>
                    <m:r>
                      <m:rPr>
                        <m:sty m:val="b"/>
                      </m:rPr>
                      <w:rPr>
                        <w:rFonts w:ascii="Cambria Math" w:hAnsi="Cambria Math" w:cs="Times New Roman"/>
                        <w:sz w:val="24"/>
                        <w:szCs w:val="24"/>
                      </w:rPr>
                      <m:t>maks</m:t>
                    </m:r>
                  </m:sup>
                </m:sSubSup>
              </m:oMath>
            </m:oMathPara>
          </w:p>
          <w:p w:rsidR="006E31B2" w:rsidRPr="009A357D" w:rsidRDefault="003321B3" w:rsidP="003F5042">
            <w:pPr>
              <w:autoSpaceDE w:val="0"/>
              <w:autoSpaceDN w:val="0"/>
              <w:adjustRightInd w:val="0"/>
              <w:ind w:right="-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(mgL</w:t>
            </w:r>
            <w:r w:rsidRPr="003321B3">
              <w:rPr>
                <w:rFonts w:ascii="Times New Roman" w:hAnsi="Times New Roman" w:cs="Times New Roman"/>
                <w:b/>
                <w:color w:val="000000" w:themeColor="text1"/>
                <w:sz w:val="24"/>
                <w:szCs w:val="24"/>
                <w:vertAlign w:val="superscript"/>
              </w:rPr>
              <w:t>-1</w:t>
            </w:r>
            <w:r w:rsidRPr="003321B3">
              <w:rPr>
                <w:rFonts w:ascii="Times New Roman" w:hAnsi="Times New Roman" w:cs="Times New Roman"/>
                <w:b/>
                <w:color w:val="000000" w:themeColor="text1"/>
                <w:sz w:val="24"/>
                <w:szCs w:val="24"/>
              </w:rPr>
              <w:t>)</w:t>
            </w:r>
          </w:p>
        </w:tc>
        <w:tc>
          <w:tcPr>
            <w:tcW w:w="1193" w:type="dxa"/>
            <w:tcBorders>
              <w:top w:val="single" w:sz="4" w:space="0" w:color="auto"/>
              <w:bottom w:val="single" w:sz="4" w:space="0" w:color="auto"/>
            </w:tcBorders>
          </w:tcPr>
          <w:p w:rsidR="006E31B2" w:rsidRPr="009A357D" w:rsidRDefault="00547A59" w:rsidP="003F5042">
            <w:pPr>
              <w:autoSpaceDE w:val="0"/>
              <w:autoSpaceDN w:val="0"/>
              <w:adjustRightInd w:val="0"/>
              <w:ind w:right="-1"/>
              <w:jc w:val="center"/>
              <w:rPr>
                <w:rFonts w:ascii="Times New Roman" w:hAnsi="Times New Roman" w:cs="Times New Roman"/>
                <w:b/>
                <w:bCs/>
                <w:sz w:val="24"/>
                <w:szCs w:val="24"/>
                <w:vertAlign w:val="superscript"/>
              </w:rPr>
            </w:pP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J</m:t>
                  </m:r>
                </m:e>
                <m:sub>
                  <m:r>
                    <m:rPr>
                      <m:sty m:val="b"/>
                    </m:rPr>
                    <w:rPr>
                      <w:rFonts w:ascii="Cambria Math" w:hAnsi="Cambria Math" w:cs="Times New Roman"/>
                      <w:sz w:val="24"/>
                      <w:szCs w:val="24"/>
                    </w:rPr>
                    <m:t>a</m:t>
                  </m:r>
                </m:sub>
                <m:sup>
                  <m:r>
                    <m:rPr>
                      <m:sty m:val="b"/>
                    </m:rPr>
                    <w:rPr>
                      <w:rFonts w:ascii="Cambria Math" w:hAnsi="Cambria Math" w:cs="Times New Roman"/>
                      <w:sz w:val="24"/>
                      <w:szCs w:val="24"/>
                    </w:rPr>
                    <m:t>mak</m:t>
                  </m:r>
                </m:sup>
              </m:sSubSup>
              <m:r>
                <m:rPr>
                  <m:sty m:val="b"/>
                </m:rPr>
                <w:rPr>
                  <w:rFonts w:ascii="Cambria Math" w:hAnsi="Cambria Math" w:cs="Times New Roman"/>
                  <w:sz w:val="24"/>
                  <w:szCs w:val="24"/>
                </w:rPr>
                <m:t>.</m:t>
              </m:r>
            </m:oMath>
            <w:r w:rsidR="006E31B2" w:rsidRPr="009A357D">
              <w:rPr>
                <w:rFonts w:ascii="Times New Roman" w:hAnsi="Times New Roman" w:cs="Times New Roman"/>
                <w:b/>
                <w:bCs/>
                <w:sz w:val="24"/>
                <w:szCs w:val="24"/>
              </w:rPr>
              <w:t xml:space="preserve"> 10</w:t>
            </w:r>
            <w:r w:rsidR="006E31B2" w:rsidRPr="009A357D">
              <w:rPr>
                <w:rFonts w:ascii="Times New Roman" w:hAnsi="Times New Roman" w:cs="Times New Roman"/>
                <w:b/>
                <w:bCs/>
                <w:sz w:val="24"/>
                <w:szCs w:val="24"/>
                <w:vertAlign w:val="superscript"/>
              </w:rPr>
              <w:t>2</w:t>
            </w:r>
          </w:p>
          <w:p w:rsidR="006E31B2" w:rsidRPr="009A357D" w:rsidRDefault="006E31B2" w:rsidP="003F5042">
            <w:pPr>
              <w:autoSpaceDE w:val="0"/>
              <w:autoSpaceDN w:val="0"/>
              <w:adjustRightInd w:val="0"/>
              <w:ind w:right="-1"/>
              <w:jc w:val="center"/>
              <w:rPr>
                <w:rFonts w:ascii="Times New Roman" w:eastAsia="Calibri" w:hAnsi="Times New Roman" w:cs="Times New Roman"/>
                <w:b/>
                <w:bCs/>
                <w:sz w:val="24"/>
                <w:szCs w:val="24"/>
              </w:rPr>
            </w:pPr>
            <w:r w:rsidRPr="009A357D">
              <w:rPr>
                <w:rFonts w:ascii="Times New Roman" w:hAnsi="Times New Roman" w:cs="Times New Roman"/>
                <w:b/>
                <w:bCs/>
                <w:sz w:val="24"/>
                <w:szCs w:val="24"/>
              </w:rPr>
              <w:t>(dak)</w:t>
            </w:r>
          </w:p>
        </w:tc>
        <w:tc>
          <w:tcPr>
            <w:tcW w:w="1186" w:type="dxa"/>
            <w:tcBorders>
              <w:top w:val="single" w:sz="4" w:space="0" w:color="auto"/>
              <w:bottom w:val="single" w:sz="4" w:space="0" w:color="auto"/>
            </w:tcBorders>
          </w:tcPr>
          <w:p w:rsidR="006E31B2" w:rsidRPr="009A357D" w:rsidRDefault="00547A59" w:rsidP="003F5042">
            <w:pPr>
              <w:autoSpaceDE w:val="0"/>
              <w:autoSpaceDN w:val="0"/>
              <w:adjustRightInd w:val="0"/>
              <w:ind w:right="-1"/>
              <w:jc w:val="center"/>
              <w:rPr>
                <w:rFonts w:ascii="Times New Roman" w:hAnsi="Times New Roman" w:cs="Times New Roman"/>
                <w:b/>
                <w:bCs/>
                <w:sz w:val="24"/>
                <w:szCs w:val="24"/>
                <w:vertAlign w:val="superscript"/>
              </w:rPr>
            </w:pP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J</m:t>
                  </m:r>
                </m:e>
                <m:sub>
                  <m:r>
                    <m:rPr>
                      <m:sty m:val="b"/>
                    </m:rPr>
                    <w:rPr>
                      <w:rFonts w:ascii="Cambria Math" w:hAnsi="Cambria Math" w:cs="Times New Roman"/>
                      <w:sz w:val="24"/>
                      <w:szCs w:val="24"/>
                    </w:rPr>
                    <m:t>d</m:t>
                  </m:r>
                </m:sub>
                <m:sup>
                  <m:r>
                    <m:rPr>
                      <m:sty m:val="b"/>
                    </m:rPr>
                    <w:rPr>
                      <w:rFonts w:ascii="Cambria Math" w:hAnsi="Cambria Math" w:cs="Times New Roman"/>
                      <w:sz w:val="24"/>
                      <w:szCs w:val="24"/>
                    </w:rPr>
                    <m:t>mak</m:t>
                  </m:r>
                </m:sup>
              </m:sSubSup>
              <m:r>
                <m:rPr>
                  <m:sty m:val="b"/>
                </m:rPr>
                <w:rPr>
                  <w:rFonts w:ascii="Cambria Math" w:hAnsi="Cambria Math" w:cs="Times New Roman"/>
                  <w:sz w:val="24"/>
                  <w:szCs w:val="24"/>
                </w:rPr>
                <m:t xml:space="preserve">. </m:t>
              </m:r>
            </m:oMath>
            <w:r w:rsidR="006E31B2" w:rsidRPr="009A357D">
              <w:rPr>
                <w:rFonts w:ascii="Times New Roman" w:hAnsi="Times New Roman" w:cs="Times New Roman"/>
                <w:b/>
                <w:bCs/>
                <w:sz w:val="24"/>
                <w:szCs w:val="24"/>
              </w:rPr>
              <w:t>10</w:t>
            </w:r>
            <w:r w:rsidR="006E31B2" w:rsidRPr="009A357D">
              <w:rPr>
                <w:rFonts w:ascii="Times New Roman" w:hAnsi="Times New Roman" w:cs="Times New Roman"/>
                <w:b/>
                <w:bCs/>
                <w:sz w:val="24"/>
                <w:szCs w:val="24"/>
                <w:vertAlign w:val="superscript"/>
              </w:rPr>
              <w:t>2</w:t>
            </w:r>
          </w:p>
          <w:p w:rsidR="006E31B2" w:rsidRPr="009A357D" w:rsidRDefault="006E31B2" w:rsidP="003F5042">
            <w:pPr>
              <w:autoSpaceDE w:val="0"/>
              <w:autoSpaceDN w:val="0"/>
              <w:adjustRightInd w:val="0"/>
              <w:ind w:right="-1"/>
              <w:jc w:val="center"/>
              <w:rPr>
                <w:rFonts w:ascii="Times New Roman" w:eastAsia="Calibri" w:hAnsi="Times New Roman" w:cs="Times New Roman"/>
                <w:b/>
                <w:bCs/>
                <w:sz w:val="24"/>
                <w:szCs w:val="24"/>
              </w:rPr>
            </w:pPr>
            <w:r w:rsidRPr="009A357D">
              <w:rPr>
                <w:rFonts w:ascii="Times New Roman" w:hAnsi="Times New Roman" w:cs="Times New Roman"/>
                <w:b/>
                <w:bCs/>
                <w:sz w:val="24"/>
                <w:szCs w:val="24"/>
              </w:rPr>
              <w:t>(dak)</w:t>
            </w:r>
          </w:p>
        </w:tc>
      </w:tr>
      <w:tr w:rsidR="006E31B2" w:rsidRPr="00504B88" w:rsidTr="009A357D">
        <w:trPr>
          <w:trHeight w:val="231"/>
          <w:jc w:val="center"/>
        </w:trPr>
        <w:tc>
          <w:tcPr>
            <w:tcW w:w="964" w:type="dxa"/>
            <w:tcBorders>
              <w:top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0.05</w:t>
            </w:r>
          </w:p>
        </w:tc>
        <w:tc>
          <w:tcPr>
            <w:tcW w:w="964" w:type="dxa"/>
            <w:tcBorders>
              <w:top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6.59</w:t>
            </w:r>
          </w:p>
        </w:tc>
        <w:tc>
          <w:tcPr>
            <w:tcW w:w="964" w:type="dxa"/>
            <w:tcBorders>
              <w:top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14.84</w:t>
            </w:r>
          </w:p>
        </w:tc>
        <w:tc>
          <w:tcPr>
            <w:tcW w:w="964" w:type="dxa"/>
            <w:tcBorders>
              <w:top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9.84</w:t>
            </w:r>
          </w:p>
        </w:tc>
        <w:tc>
          <w:tcPr>
            <w:tcW w:w="1135" w:type="dxa"/>
            <w:tcBorders>
              <w:top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23.22</w:t>
            </w:r>
          </w:p>
        </w:tc>
        <w:tc>
          <w:tcPr>
            <w:tcW w:w="1193" w:type="dxa"/>
            <w:tcBorders>
              <w:top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3.45</w:t>
            </w:r>
          </w:p>
        </w:tc>
        <w:tc>
          <w:tcPr>
            <w:tcW w:w="1186" w:type="dxa"/>
            <w:tcBorders>
              <w:top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-3.45</w:t>
            </w:r>
          </w:p>
        </w:tc>
      </w:tr>
      <w:tr w:rsidR="006E31B2" w:rsidRPr="00504B88" w:rsidTr="009A357D">
        <w:trPr>
          <w:trHeight w:val="231"/>
          <w:jc w:val="center"/>
        </w:trPr>
        <w:tc>
          <w:tcPr>
            <w:tcW w:w="964"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0.10</w:t>
            </w:r>
          </w:p>
        </w:tc>
        <w:tc>
          <w:tcPr>
            <w:tcW w:w="964"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6.79</w:t>
            </w:r>
          </w:p>
        </w:tc>
        <w:tc>
          <w:tcPr>
            <w:tcW w:w="964"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6.77</w:t>
            </w:r>
          </w:p>
        </w:tc>
        <w:tc>
          <w:tcPr>
            <w:tcW w:w="964"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14.75</w:t>
            </w:r>
          </w:p>
        </w:tc>
        <w:tc>
          <w:tcPr>
            <w:tcW w:w="1135"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36.84</w:t>
            </w:r>
          </w:p>
        </w:tc>
        <w:tc>
          <w:tcPr>
            <w:tcW w:w="1193"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2.49</w:t>
            </w:r>
          </w:p>
        </w:tc>
        <w:tc>
          <w:tcPr>
            <w:tcW w:w="1186"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-2.49</w:t>
            </w:r>
          </w:p>
        </w:tc>
      </w:tr>
      <w:tr w:rsidR="006E31B2" w:rsidRPr="00504B88" w:rsidTr="009A357D">
        <w:trPr>
          <w:trHeight w:val="246"/>
          <w:jc w:val="center"/>
        </w:trPr>
        <w:tc>
          <w:tcPr>
            <w:tcW w:w="964"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 xml:space="preserve">0.25 </w:t>
            </w:r>
          </w:p>
        </w:tc>
        <w:tc>
          <w:tcPr>
            <w:tcW w:w="964"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9.00</w:t>
            </w:r>
          </w:p>
        </w:tc>
        <w:tc>
          <w:tcPr>
            <w:tcW w:w="964"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38.97</w:t>
            </w:r>
          </w:p>
        </w:tc>
        <w:tc>
          <w:tcPr>
            <w:tcW w:w="964"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4.89</w:t>
            </w:r>
          </w:p>
        </w:tc>
        <w:tc>
          <w:tcPr>
            <w:tcW w:w="1135"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14.87</w:t>
            </w:r>
          </w:p>
        </w:tc>
        <w:tc>
          <w:tcPr>
            <w:tcW w:w="1193"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5.80</w:t>
            </w:r>
          </w:p>
        </w:tc>
        <w:tc>
          <w:tcPr>
            <w:tcW w:w="1186" w:type="dxa"/>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-5.80</w:t>
            </w:r>
          </w:p>
        </w:tc>
      </w:tr>
      <w:tr w:rsidR="006E31B2" w:rsidRPr="00504B88" w:rsidTr="009A357D">
        <w:trPr>
          <w:trHeight w:val="246"/>
          <w:jc w:val="center"/>
        </w:trPr>
        <w:tc>
          <w:tcPr>
            <w:tcW w:w="964" w:type="dxa"/>
            <w:tcBorders>
              <w:bottom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0.50</w:t>
            </w:r>
          </w:p>
        </w:tc>
        <w:tc>
          <w:tcPr>
            <w:tcW w:w="964" w:type="dxa"/>
            <w:tcBorders>
              <w:bottom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10.16</w:t>
            </w:r>
          </w:p>
        </w:tc>
        <w:tc>
          <w:tcPr>
            <w:tcW w:w="964" w:type="dxa"/>
            <w:tcBorders>
              <w:bottom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8.23</w:t>
            </w:r>
          </w:p>
        </w:tc>
        <w:tc>
          <w:tcPr>
            <w:tcW w:w="964" w:type="dxa"/>
            <w:tcBorders>
              <w:bottom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10.92</w:t>
            </w:r>
          </w:p>
        </w:tc>
        <w:tc>
          <w:tcPr>
            <w:tcW w:w="1135" w:type="dxa"/>
            <w:tcBorders>
              <w:bottom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40.73</w:t>
            </w:r>
          </w:p>
        </w:tc>
        <w:tc>
          <w:tcPr>
            <w:tcW w:w="1193" w:type="dxa"/>
            <w:tcBorders>
              <w:bottom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3.35</w:t>
            </w:r>
          </w:p>
        </w:tc>
        <w:tc>
          <w:tcPr>
            <w:tcW w:w="1186" w:type="dxa"/>
            <w:tcBorders>
              <w:bottom w:val="single" w:sz="4" w:space="0" w:color="auto"/>
            </w:tcBorders>
            <w:vAlign w:val="bottom"/>
          </w:tcPr>
          <w:p w:rsidR="006E31B2" w:rsidRPr="009A357D" w:rsidRDefault="006E31B2" w:rsidP="003F5042">
            <w:pPr>
              <w:pStyle w:val="NormalWeb"/>
              <w:spacing w:before="0" w:beforeAutospacing="0" w:after="0" w:afterAutospacing="0"/>
              <w:jc w:val="center"/>
              <w:textAlignment w:val="bottom"/>
              <w:rPr>
                <w:rFonts w:ascii="Arial" w:hAnsi="Arial" w:cs="Arial"/>
              </w:rPr>
            </w:pPr>
            <w:r w:rsidRPr="009A357D">
              <w:rPr>
                <w:color w:val="000000" w:themeColor="dark1"/>
                <w:kern w:val="24"/>
              </w:rPr>
              <w:t>-3.35</w:t>
            </w:r>
          </w:p>
        </w:tc>
      </w:tr>
    </w:tbl>
    <w:p w:rsidR="006E31B2" w:rsidRDefault="006E31B2" w:rsidP="006E31B2">
      <w:pPr>
        <w:jc w:val="both"/>
        <w:rPr>
          <w:rFonts w:ascii="Times New Roman" w:hAnsi="Times New Roman" w:cs="Times New Roman"/>
          <w:b/>
          <w:bCs/>
        </w:rPr>
      </w:pPr>
    </w:p>
    <w:p w:rsidR="00532FD8" w:rsidRDefault="006E31B2" w:rsidP="006E31B2">
      <w:pPr>
        <w:spacing w:line="360" w:lineRule="auto"/>
        <w:ind w:firstLine="709"/>
        <w:jc w:val="both"/>
        <w:rPr>
          <w:rFonts w:ascii="Times New Roman" w:hAnsi="Times New Roman" w:cs="Times New Roman"/>
          <w:sz w:val="24"/>
        </w:rPr>
      </w:pPr>
      <w:r w:rsidRPr="00C36A10">
        <w:rPr>
          <w:rFonts w:ascii="Times New Roman" w:hAnsi="Times New Roman" w:cs="Times New Roman"/>
          <w:sz w:val="24"/>
        </w:rPr>
        <w:t xml:space="preserve">Zr(IV) iyonlarının ekstraksiyonunda bir sonraki çalışılacak parametrede kullanılacak TOA derişimi, çalışılan her bir derişimde geri alım verimleri %99’un üzerinde çıkması ve ekonomik olarak daha az TOA kullanımı için 0.10 mL olarak seçilmiştir.  </w:t>
      </w:r>
    </w:p>
    <w:p w:rsidR="00532FD8" w:rsidRDefault="00532FD8" w:rsidP="006E31B2">
      <w:pPr>
        <w:spacing w:line="360" w:lineRule="auto"/>
        <w:ind w:firstLine="709"/>
        <w:jc w:val="both"/>
        <w:rPr>
          <w:rFonts w:ascii="Times New Roman" w:hAnsi="Times New Roman" w:cs="Times New Roman"/>
          <w:sz w:val="24"/>
        </w:rPr>
      </w:pPr>
    </w:p>
    <w:p w:rsidR="00532FD8" w:rsidRDefault="00532FD8" w:rsidP="006E31B2">
      <w:pPr>
        <w:spacing w:line="360" w:lineRule="auto"/>
        <w:ind w:firstLine="709"/>
        <w:jc w:val="both"/>
        <w:rPr>
          <w:rFonts w:ascii="Times New Roman" w:hAnsi="Times New Roman" w:cs="Times New Roman"/>
          <w:sz w:val="24"/>
        </w:rPr>
      </w:pPr>
    </w:p>
    <w:p w:rsidR="004E2529" w:rsidRDefault="004E2529" w:rsidP="006E31B2">
      <w:pPr>
        <w:spacing w:line="360" w:lineRule="auto"/>
        <w:ind w:firstLine="709"/>
        <w:jc w:val="both"/>
        <w:rPr>
          <w:rFonts w:ascii="Times New Roman" w:hAnsi="Times New Roman" w:cs="Times New Roman"/>
          <w:sz w:val="24"/>
        </w:rPr>
      </w:pPr>
    </w:p>
    <w:p w:rsidR="006E31B2" w:rsidRDefault="006E31B2" w:rsidP="006E31B2">
      <w:pPr>
        <w:spacing w:line="360" w:lineRule="auto"/>
        <w:ind w:firstLine="709"/>
        <w:jc w:val="both"/>
        <w:rPr>
          <w:rFonts w:ascii="Times New Roman" w:hAnsi="Times New Roman" w:cs="Times New Roman"/>
          <w:sz w:val="24"/>
        </w:rPr>
      </w:pPr>
      <w:r w:rsidRPr="00C36A10">
        <w:rPr>
          <w:rFonts w:ascii="Times New Roman" w:hAnsi="Times New Roman" w:cs="Times New Roman"/>
          <w:sz w:val="24"/>
        </w:rPr>
        <w:t xml:space="preserve"> </w:t>
      </w:r>
    </w:p>
    <w:p w:rsidR="006E31B2" w:rsidRDefault="009A357D" w:rsidP="006E31B2">
      <w:pPr>
        <w:pStyle w:val="fbebalk20"/>
        <w:ind w:left="1183" w:hanging="283"/>
      </w:pPr>
      <w:bookmarkStart w:id="235" w:name="_Toc35950076"/>
      <w:bookmarkStart w:id="236" w:name="_Toc45465327"/>
      <w:r>
        <w:lastRenderedPageBreak/>
        <w:t xml:space="preserve">Ortam </w:t>
      </w:r>
      <w:r w:rsidR="006E31B2">
        <w:t>Sıcaklığın Etkisi</w:t>
      </w:r>
      <w:bookmarkEnd w:id="235"/>
      <w:bookmarkEnd w:id="236"/>
    </w:p>
    <w:p w:rsidR="006E31B2" w:rsidRDefault="006E31B2" w:rsidP="006E31B2">
      <w:pPr>
        <w:spacing w:after="0" w:line="360" w:lineRule="auto"/>
        <w:ind w:firstLine="709"/>
        <w:jc w:val="both"/>
        <w:rPr>
          <w:rFonts w:ascii="Times New Roman" w:hAnsi="Times New Roman" w:cs="Times New Roman"/>
          <w:sz w:val="24"/>
        </w:rPr>
      </w:pPr>
      <w:r w:rsidRPr="00C36A10">
        <w:rPr>
          <w:rFonts w:ascii="Times New Roman" w:hAnsi="Times New Roman" w:cs="Times New Roman"/>
          <w:sz w:val="24"/>
        </w:rPr>
        <w:t>ÇDSM</w:t>
      </w:r>
      <w:r>
        <w:rPr>
          <w:rFonts w:ascii="Times New Roman" w:hAnsi="Times New Roman" w:cs="Times New Roman"/>
          <w:sz w:val="24"/>
        </w:rPr>
        <w:t>S</w:t>
      </w:r>
      <w:r w:rsidRPr="00C36A10">
        <w:rPr>
          <w:rFonts w:ascii="Times New Roman" w:hAnsi="Times New Roman" w:cs="Times New Roman"/>
          <w:sz w:val="24"/>
        </w:rPr>
        <w:t xml:space="preserve"> tekniği ile Zr(IV) iyonlarının ekstraksiyonunda sıcaklığın etkisinin incelenmesinde; donör, akseptör ve organik faz hacimleri 100 mL, donör faz başlangıç Zr(IV) iyonu derişimi 0.5</w:t>
      </w:r>
      <w:r w:rsidR="004E2529">
        <w:rPr>
          <w:rFonts w:ascii="Times New Roman" w:hAnsi="Times New Roman" w:cs="Times New Roman"/>
          <w:sz w:val="24"/>
        </w:rPr>
        <w:t>0</w:t>
      </w:r>
      <w:r w:rsidRPr="00C36A10">
        <w:rPr>
          <w:rFonts w:ascii="Times New Roman" w:hAnsi="Times New Roman" w:cs="Times New Roman"/>
          <w:sz w:val="24"/>
        </w:rPr>
        <w:t xml:space="preserve"> M H</w:t>
      </w:r>
      <w:r w:rsidRPr="00C36A10">
        <w:rPr>
          <w:rFonts w:ascii="Times New Roman" w:hAnsi="Times New Roman" w:cs="Times New Roman"/>
          <w:sz w:val="24"/>
          <w:vertAlign w:val="subscript"/>
        </w:rPr>
        <w:t>2</w:t>
      </w:r>
      <w:r w:rsidRPr="00C36A10">
        <w:rPr>
          <w:rFonts w:ascii="Times New Roman" w:hAnsi="Times New Roman" w:cs="Times New Roman"/>
          <w:sz w:val="24"/>
        </w:rPr>
        <w:t>SO</w:t>
      </w:r>
      <w:r w:rsidRPr="00C36A10">
        <w:rPr>
          <w:rFonts w:ascii="Times New Roman" w:hAnsi="Times New Roman" w:cs="Times New Roman"/>
          <w:sz w:val="24"/>
          <w:vertAlign w:val="subscript"/>
        </w:rPr>
        <w:t>4</w:t>
      </w:r>
      <w:r w:rsidRPr="00C36A10">
        <w:rPr>
          <w:rFonts w:ascii="Times New Roman" w:hAnsi="Times New Roman" w:cs="Times New Roman"/>
          <w:sz w:val="24"/>
        </w:rPr>
        <w:t xml:space="preserve"> çözeltisi içinde 100 mgL</w:t>
      </w:r>
      <w:r w:rsidRPr="00C36A10">
        <w:rPr>
          <w:rFonts w:ascii="Times New Roman" w:hAnsi="Times New Roman" w:cs="Times New Roman"/>
          <w:sz w:val="24"/>
          <w:vertAlign w:val="superscript"/>
        </w:rPr>
        <w:t>-1</w:t>
      </w:r>
      <w:r w:rsidRPr="00C36A10">
        <w:rPr>
          <w:rFonts w:ascii="Times New Roman" w:hAnsi="Times New Roman" w:cs="Times New Roman"/>
          <w:sz w:val="24"/>
        </w:rPr>
        <w:t>, akseptör fazdaki Na</w:t>
      </w:r>
      <w:r w:rsidRPr="000C1821">
        <w:rPr>
          <w:rFonts w:ascii="Times New Roman" w:hAnsi="Times New Roman" w:cs="Times New Roman"/>
          <w:sz w:val="24"/>
          <w:vertAlign w:val="subscript"/>
        </w:rPr>
        <w:t>2</w:t>
      </w:r>
      <w:r w:rsidRPr="00C36A10">
        <w:rPr>
          <w:rFonts w:ascii="Times New Roman" w:hAnsi="Times New Roman" w:cs="Times New Roman"/>
          <w:sz w:val="24"/>
        </w:rPr>
        <w:t>CO</w:t>
      </w:r>
      <w:r w:rsidRPr="000C1821">
        <w:rPr>
          <w:rFonts w:ascii="Times New Roman" w:hAnsi="Times New Roman" w:cs="Times New Roman"/>
          <w:sz w:val="24"/>
          <w:vertAlign w:val="subscript"/>
        </w:rPr>
        <w:t>3</w:t>
      </w:r>
      <w:r w:rsidRPr="00C36A10">
        <w:rPr>
          <w:rFonts w:ascii="Times New Roman" w:hAnsi="Times New Roman" w:cs="Times New Roman"/>
          <w:sz w:val="24"/>
        </w:rPr>
        <w:t xml:space="preserve"> derişi</w:t>
      </w:r>
      <w:r w:rsidR="0022419C">
        <w:rPr>
          <w:rFonts w:ascii="Times New Roman" w:hAnsi="Times New Roman" w:cs="Times New Roman"/>
          <w:sz w:val="24"/>
        </w:rPr>
        <w:t>mi 0.10 M, organik fazdaki keros</w:t>
      </w:r>
      <w:r w:rsidRPr="00C36A10">
        <w:rPr>
          <w:rFonts w:ascii="Times New Roman" w:hAnsi="Times New Roman" w:cs="Times New Roman"/>
          <w:sz w:val="24"/>
        </w:rPr>
        <w:t>en içinde çözünmüş TOA derişimleri 0.10 mL, peristaltik pompanın çözelti aktarım hızı 25 mLdak</w:t>
      </w:r>
      <w:r w:rsidRPr="00532FD8">
        <w:rPr>
          <w:rFonts w:ascii="Times New Roman" w:hAnsi="Times New Roman" w:cs="Times New Roman"/>
          <w:sz w:val="24"/>
          <w:vertAlign w:val="superscript"/>
        </w:rPr>
        <w:t>-1</w:t>
      </w:r>
      <w:r w:rsidRPr="00C36A10">
        <w:rPr>
          <w:rFonts w:ascii="Times New Roman" w:hAnsi="Times New Roman" w:cs="Times New Roman"/>
          <w:sz w:val="24"/>
        </w:rPr>
        <w:t xml:space="preserve"> olacak şekilde ayarlanmış ve ortam sıcaklığı </w:t>
      </w:r>
      <w:proofErr w:type="gramStart"/>
      <w:r w:rsidRPr="00C36A10">
        <w:rPr>
          <w:rFonts w:ascii="Times New Roman" w:hAnsi="Times New Roman" w:cs="Times New Roman"/>
          <w:sz w:val="24"/>
        </w:rPr>
        <w:t>288.15</w:t>
      </w:r>
      <w:proofErr w:type="gramEnd"/>
      <w:r w:rsidRPr="00C36A10">
        <w:rPr>
          <w:rFonts w:ascii="Times New Roman" w:hAnsi="Times New Roman" w:cs="Times New Roman"/>
          <w:sz w:val="24"/>
        </w:rPr>
        <w:t xml:space="preserve"> ile 308.15 K sıcaklık aralıklarında çalışılmıştır. </w:t>
      </w:r>
    </w:p>
    <w:p w:rsidR="00532FD8" w:rsidRPr="00C36A10" w:rsidRDefault="00532FD8" w:rsidP="006E31B2">
      <w:pPr>
        <w:spacing w:after="0" w:line="360" w:lineRule="auto"/>
        <w:ind w:firstLine="709"/>
        <w:jc w:val="both"/>
        <w:rPr>
          <w:rFonts w:ascii="Times New Roman" w:hAnsi="Times New Roman" w:cs="Times New Roman"/>
          <w:sz w:val="24"/>
        </w:rPr>
      </w:pPr>
    </w:p>
    <w:p w:rsidR="006E31B2" w:rsidRDefault="006E31B2" w:rsidP="006E31B2">
      <w:pPr>
        <w:spacing w:line="360" w:lineRule="auto"/>
        <w:ind w:firstLine="709"/>
        <w:jc w:val="both"/>
        <w:rPr>
          <w:rFonts w:ascii="Times New Roman" w:hAnsi="Times New Roman" w:cs="Times New Roman"/>
          <w:sz w:val="24"/>
        </w:rPr>
      </w:pPr>
      <w:r w:rsidRPr="00C36A10">
        <w:rPr>
          <w:rFonts w:ascii="Times New Roman" w:hAnsi="Times New Roman" w:cs="Times New Roman"/>
          <w:sz w:val="24"/>
        </w:rPr>
        <w:t xml:space="preserve">Farklı sıcaklıklarda gerçekleştirilen deneylerden elde edilen veriler Tablo </w:t>
      </w:r>
      <w:proofErr w:type="gramStart"/>
      <w:r>
        <w:rPr>
          <w:rFonts w:ascii="Times New Roman" w:hAnsi="Times New Roman" w:cs="Times New Roman"/>
          <w:sz w:val="24"/>
        </w:rPr>
        <w:t>4.</w:t>
      </w:r>
      <w:r w:rsidRPr="00C36A10">
        <w:rPr>
          <w:rFonts w:ascii="Times New Roman" w:hAnsi="Times New Roman" w:cs="Times New Roman"/>
          <w:sz w:val="24"/>
        </w:rPr>
        <w:t>3’de</w:t>
      </w:r>
      <w:proofErr w:type="gramEnd"/>
      <w:r w:rsidRPr="00C36A10">
        <w:rPr>
          <w:rFonts w:ascii="Times New Roman" w:hAnsi="Times New Roman" w:cs="Times New Roman"/>
          <w:sz w:val="24"/>
        </w:rPr>
        <w:t xml:space="preserve"> ve Zr(IV) iyonlarının derişimlerinin zamana karşı oluşturulan grafikleri ise Şekil 4</w:t>
      </w:r>
      <w:r w:rsidR="00532FD8">
        <w:rPr>
          <w:rFonts w:ascii="Times New Roman" w:hAnsi="Times New Roman" w:cs="Times New Roman"/>
          <w:sz w:val="24"/>
        </w:rPr>
        <w:t>.3</w:t>
      </w:r>
      <w:r w:rsidRPr="00C36A10">
        <w:rPr>
          <w:rFonts w:ascii="Times New Roman" w:hAnsi="Times New Roman" w:cs="Times New Roman"/>
          <w:sz w:val="24"/>
        </w:rPr>
        <w:t>’de verilmiştir.</w:t>
      </w:r>
    </w:p>
    <w:p w:rsidR="00532FD8" w:rsidRDefault="00532FD8" w:rsidP="00532FD8">
      <w:pPr>
        <w:spacing w:after="0" w:line="360" w:lineRule="auto"/>
        <w:ind w:firstLine="709"/>
        <w:jc w:val="both"/>
        <w:rPr>
          <w:rFonts w:ascii="Times New Roman" w:hAnsi="Times New Roman" w:cs="Times New Roman"/>
          <w:sz w:val="24"/>
        </w:rPr>
      </w:pPr>
    </w:p>
    <w:p w:rsidR="00532FD8" w:rsidRPr="00C36A10" w:rsidRDefault="00532FD8" w:rsidP="00532FD8">
      <w:pPr>
        <w:spacing w:after="0" w:line="360" w:lineRule="auto"/>
        <w:ind w:firstLine="709"/>
        <w:jc w:val="both"/>
        <w:rPr>
          <w:rFonts w:ascii="Times New Roman" w:hAnsi="Times New Roman" w:cs="Times New Roman"/>
          <w:sz w:val="24"/>
        </w:rPr>
      </w:pPr>
      <w:r w:rsidRPr="00D67777">
        <w:rPr>
          <w:rFonts w:ascii="Times New Roman" w:hAnsi="Times New Roman" w:cs="Times New Roman"/>
          <w:sz w:val="24"/>
        </w:rPr>
        <w:t>Tablo</w:t>
      </w:r>
      <w:r w:rsidRPr="00C36A10">
        <w:rPr>
          <w:rFonts w:ascii="Times New Roman" w:hAnsi="Times New Roman" w:cs="Times New Roman"/>
          <w:sz w:val="24"/>
        </w:rPr>
        <w:t xml:space="preserve"> </w:t>
      </w:r>
      <w:r>
        <w:rPr>
          <w:rFonts w:ascii="Times New Roman" w:hAnsi="Times New Roman" w:cs="Times New Roman"/>
          <w:sz w:val="24"/>
        </w:rPr>
        <w:t>4.</w:t>
      </w:r>
      <w:r w:rsidRPr="00C36A10">
        <w:rPr>
          <w:rFonts w:ascii="Times New Roman" w:hAnsi="Times New Roman" w:cs="Times New Roman"/>
          <w:sz w:val="24"/>
        </w:rPr>
        <w:t>3 ve Şekil 4</w:t>
      </w:r>
      <w:r>
        <w:rPr>
          <w:rFonts w:ascii="Times New Roman" w:hAnsi="Times New Roman" w:cs="Times New Roman"/>
          <w:sz w:val="24"/>
        </w:rPr>
        <w:t xml:space="preserve">.3’den </w:t>
      </w:r>
      <w:r w:rsidRPr="00C36A10">
        <w:rPr>
          <w:rFonts w:ascii="Times New Roman" w:hAnsi="Times New Roman" w:cs="Times New Roman"/>
          <w:sz w:val="24"/>
        </w:rPr>
        <w:t>Zr(IV) iyonlarının donör fazdan organik faza ve organik fazdan tekrar akseptör faza artan sıcaklığa göre geri alım verimleri sırasıyla  %97.93, 99.03, 99.29, 99.</w:t>
      </w:r>
      <w:proofErr w:type="gramStart"/>
      <w:r w:rsidRPr="00C36A10">
        <w:rPr>
          <w:rFonts w:ascii="Times New Roman" w:hAnsi="Times New Roman" w:cs="Times New Roman"/>
          <w:sz w:val="24"/>
        </w:rPr>
        <w:t>68,</w:t>
      </w:r>
      <w:proofErr w:type="gramEnd"/>
      <w:r w:rsidRPr="00C36A10">
        <w:rPr>
          <w:rFonts w:ascii="Times New Roman" w:hAnsi="Times New Roman" w:cs="Times New Roman"/>
          <w:sz w:val="24"/>
        </w:rPr>
        <w:t xml:space="preserve"> ve 99.81</w:t>
      </w:r>
      <w:r w:rsidR="0051027B">
        <w:rPr>
          <w:rFonts w:ascii="Times New Roman" w:hAnsi="Times New Roman" w:cs="Times New Roman"/>
          <w:sz w:val="24"/>
        </w:rPr>
        <w:t xml:space="preserve"> </w:t>
      </w:r>
      <w:r w:rsidRPr="00C36A10">
        <w:rPr>
          <w:rFonts w:ascii="Times New Roman" w:hAnsi="Times New Roman" w:cs="Times New Roman"/>
          <w:sz w:val="24"/>
        </w:rPr>
        <w:t xml:space="preserve">olarak bulunmuştur. Zr(IV) iyonlarının akseptör fazda dengeye ulaşma süresi düşük sıcaklıklarda daha uzun sürede yüksek sıcaklıklarda ise daha kısa sürede gerçekleşmiştir. Organik fazdaki ligand taşıyıcı TOA’nin ile Zr iyonlarının donör ve akseptör fazdan damlacıklar halinde geçişi sırasında düşük ve yüksek sıcaklığın etkisi ile viskozitesinin değişmesinden, geri alım verimleri yanında dengeye varma sürelerinde değişikliğe neden olabilmektedir. </w:t>
      </w:r>
    </w:p>
    <w:p w:rsidR="00532FD8" w:rsidRPr="00C36A10" w:rsidRDefault="00532FD8" w:rsidP="00532FD8">
      <w:pPr>
        <w:spacing w:after="0"/>
        <w:jc w:val="both"/>
        <w:rPr>
          <w:rFonts w:ascii="Times New Roman" w:hAnsi="Times New Roman" w:cs="Times New Roman"/>
          <w:sz w:val="24"/>
        </w:rPr>
      </w:pPr>
    </w:p>
    <w:p w:rsidR="00532FD8" w:rsidRPr="00C36A10" w:rsidRDefault="00532FD8" w:rsidP="00532FD8">
      <w:pPr>
        <w:spacing w:after="0" w:line="360" w:lineRule="auto"/>
        <w:ind w:firstLine="709"/>
        <w:jc w:val="both"/>
        <w:rPr>
          <w:rFonts w:ascii="Times New Roman" w:hAnsi="Times New Roman" w:cs="Times New Roman"/>
          <w:sz w:val="24"/>
        </w:rPr>
      </w:pPr>
      <w:r w:rsidRPr="00C36A10">
        <w:rPr>
          <w:rFonts w:ascii="Times New Roman" w:hAnsi="Times New Roman" w:cs="Times New Roman"/>
          <w:sz w:val="24"/>
        </w:rPr>
        <w:t xml:space="preserve">Tablo </w:t>
      </w:r>
      <w:proofErr w:type="gramStart"/>
      <w:r>
        <w:rPr>
          <w:rFonts w:ascii="Times New Roman" w:hAnsi="Times New Roman" w:cs="Times New Roman"/>
          <w:sz w:val="24"/>
        </w:rPr>
        <w:t>4.</w:t>
      </w:r>
      <w:r w:rsidRPr="00C36A10">
        <w:rPr>
          <w:rFonts w:ascii="Times New Roman" w:hAnsi="Times New Roman" w:cs="Times New Roman"/>
          <w:sz w:val="24"/>
        </w:rPr>
        <w:t>3’de</w:t>
      </w:r>
      <w:proofErr w:type="gramEnd"/>
      <w:r w:rsidRPr="00C36A10">
        <w:rPr>
          <w:rFonts w:ascii="Times New Roman" w:hAnsi="Times New Roman" w:cs="Times New Roman"/>
          <w:sz w:val="24"/>
        </w:rPr>
        <w:t xml:space="preserve"> elde edil</w:t>
      </w:r>
      <w:r>
        <w:rPr>
          <w:rFonts w:ascii="Times New Roman" w:hAnsi="Times New Roman" w:cs="Times New Roman"/>
          <w:sz w:val="24"/>
        </w:rPr>
        <w:t>en veriler kullanılarak, Şekil 4.4</w:t>
      </w:r>
      <w:r w:rsidRPr="00C36A10">
        <w:rPr>
          <w:rFonts w:ascii="Times New Roman" w:hAnsi="Times New Roman" w:cs="Times New Roman"/>
          <w:sz w:val="24"/>
        </w:rPr>
        <w:t>’de beş farklı sıcaklık için zamana karşı ln(</w:t>
      </w:r>
      <w:r w:rsidRPr="00532FD8">
        <w:rPr>
          <w:rFonts w:ascii="Times New Roman" w:hAnsi="Times New Roman" w:cs="Times New Roman"/>
          <w:i/>
          <w:sz w:val="24"/>
        </w:rPr>
        <w:t>C</w:t>
      </w:r>
      <w:r w:rsidRPr="00532FD8">
        <w:rPr>
          <w:rFonts w:ascii="Times New Roman" w:hAnsi="Times New Roman" w:cs="Times New Roman"/>
          <w:sz w:val="24"/>
          <w:vertAlign w:val="subscript"/>
        </w:rPr>
        <w:t>o</w:t>
      </w:r>
      <w:r w:rsidRPr="00C36A10">
        <w:rPr>
          <w:rFonts w:ascii="Times New Roman" w:hAnsi="Times New Roman" w:cs="Times New Roman"/>
          <w:sz w:val="24"/>
        </w:rPr>
        <w:t>/</w:t>
      </w:r>
      <w:r w:rsidRPr="00532FD8">
        <w:rPr>
          <w:rFonts w:ascii="Times New Roman" w:hAnsi="Times New Roman" w:cs="Times New Roman"/>
          <w:i/>
          <w:sz w:val="24"/>
        </w:rPr>
        <w:t>C</w:t>
      </w:r>
      <w:r w:rsidRPr="00532FD8">
        <w:rPr>
          <w:rFonts w:ascii="Times New Roman" w:hAnsi="Times New Roman" w:cs="Times New Roman"/>
          <w:sz w:val="24"/>
          <w:vertAlign w:val="subscript"/>
        </w:rPr>
        <w:t>e</w:t>
      </w:r>
      <w:r w:rsidRPr="00C36A10">
        <w:rPr>
          <w:rFonts w:ascii="Times New Roman" w:hAnsi="Times New Roman" w:cs="Times New Roman"/>
          <w:sz w:val="24"/>
        </w:rPr>
        <w:t>) grafiği ve Zr(IV) iyonlarına ait hesaplanan kinetik veriler, Tablo 4</w:t>
      </w:r>
      <w:r>
        <w:rPr>
          <w:rFonts w:ascii="Times New Roman" w:hAnsi="Times New Roman" w:cs="Times New Roman"/>
          <w:sz w:val="24"/>
        </w:rPr>
        <w:t>.4</w:t>
      </w:r>
      <w:r w:rsidRPr="00C36A10">
        <w:rPr>
          <w:rFonts w:ascii="Times New Roman" w:hAnsi="Times New Roman" w:cs="Times New Roman"/>
          <w:sz w:val="24"/>
        </w:rPr>
        <w:t xml:space="preserve">’de verilmiştir. </w:t>
      </w:r>
    </w:p>
    <w:p w:rsidR="00532FD8" w:rsidRPr="005016CE" w:rsidRDefault="00532FD8" w:rsidP="00532FD8">
      <w:pPr>
        <w:contextualSpacing/>
        <w:jc w:val="both"/>
        <w:rPr>
          <w:rFonts w:ascii="Times New Roman" w:hAnsi="Times New Roman" w:cs="Times New Roman"/>
          <w:sz w:val="24"/>
        </w:rPr>
      </w:pPr>
    </w:p>
    <w:p w:rsidR="00532FD8" w:rsidRDefault="00532FD8" w:rsidP="00532FD8">
      <w:pPr>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Şekil </w:t>
      </w:r>
      <w:proofErr w:type="gramStart"/>
      <w:r>
        <w:rPr>
          <w:rFonts w:ascii="Times New Roman" w:hAnsi="Times New Roman" w:cs="Times New Roman"/>
          <w:sz w:val="24"/>
        </w:rPr>
        <w:t>4.4</w:t>
      </w:r>
      <w:r w:rsidRPr="005016CE">
        <w:rPr>
          <w:rFonts w:ascii="Times New Roman" w:hAnsi="Times New Roman" w:cs="Times New Roman"/>
          <w:sz w:val="24"/>
        </w:rPr>
        <w:t>’de</w:t>
      </w:r>
      <w:proofErr w:type="gramEnd"/>
      <w:r w:rsidRPr="005016CE">
        <w:rPr>
          <w:rFonts w:ascii="Times New Roman" w:hAnsi="Times New Roman" w:cs="Times New Roman"/>
          <w:sz w:val="24"/>
        </w:rPr>
        <w:t xml:space="preserve"> elde edilen verilere göre donör fazdaki Zr(IV) iyonlarının ekstraksiyonuna ait bulunan </w:t>
      </w:r>
      <w:r w:rsidRPr="004E2529">
        <w:rPr>
          <w:rFonts w:ascii="Times New Roman" w:hAnsi="Times New Roman" w:cs="Times New Roman"/>
          <w:i/>
          <w:sz w:val="24"/>
        </w:rPr>
        <w:t>k</w:t>
      </w:r>
      <w:r w:rsidRPr="006418B9">
        <w:rPr>
          <w:rFonts w:ascii="Times New Roman" w:hAnsi="Times New Roman" w:cs="Times New Roman"/>
          <w:sz w:val="24"/>
          <w:vertAlign w:val="subscript"/>
        </w:rPr>
        <w:t>1</w:t>
      </w:r>
      <w:r w:rsidRPr="005016CE">
        <w:rPr>
          <w:rFonts w:ascii="Times New Roman" w:hAnsi="Times New Roman" w:cs="Times New Roman"/>
          <w:sz w:val="24"/>
        </w:rPr>
        <w:t xml:space="preserve"> değerleri (T= 288.15 293.15, 2</w:t>
      </w:r>
      <w:r w:rsidR="00246618">
        <w:rPr>
          <w:rFonts w:ascii="Times New Roman" w:hAnsi="Times New Roman" w:cs="Times New Roman"/>
          <w:sz w:val="24"/>
        </w:rPr>
        <w:t>98.15, 303.15 ve 308.15 K) için</w:t>
      </w:r>
      <w:r w:rsidRPr="005016CE">
        <w:rPr>
          <w:rFonts w:ascii="Times New Roman" w:hAnsi="Times New Roman" w:cs="Times New Roman"/>
          <w:sz w:val="24"/>
        </w:rPr>
        <w:t xml:space="preserve"> sırasıyla 5.62x10</w:t>
      </w:r>
      <w:r w:rsidRPr="00532FD8">
        <w:rPr>
          <w:rFonts w:ascii="Times New Roman" w:hAnsi="Times New Roman" w:cs="Times New Roman"/>
          <w:sz w:val="24"/>
          <w:vertAlign w:val="superscript"/>
        </w:rPr>
        <w:t>-2</w:t>
      </w:r>
      <w:r w:rsidRPr="005016CE">
        <w:rPr>
          <w:rFonts w:ascii="Times New Roman" w:hAnsi="Times New Roman" w:cs="Times New Roman"/>
          <w:sz w:val="24"/>
        </w:rPr>
        <w:t>, 6.04x10</w:t>
      </w:r>
      <w:r w:rsidRPr="00532FD8">
        <w:rPr>
          <w:rFonts w:ascii="Times New Roman" w:hAnsi="Times New Roman" w:cs="Times New Roman"/>
          <w:sz w:val="24"/>
          <w:vertAlign w:val="superscript"/>
        </w:rPr>
        <w:t>-2</w:t>
      </w:r>
      <w:r w:rsidRPr="005016CE">
        <w:rPr>
          <w:rFonts w:ascii="Times New Roman" w:hAnsi="Times New Roman" w:cs="Times New Roman"/>
          <w:sz w:val="24"/>
        </w:rPr>
        <w:t>, 6.80x10</w:t>
      </w:r>
      <w:r w:rsidRPr="00532FD8">
        <w:rPr>
          <w:rFonts w:ascii="Times New Roman" w:hAnsi="Times New Roman" w:cs="Times New Roman"/>
          <w:sz w:val="24"/>
          <w:vertAlign w:val="superscript"/>
        </w:rPr>
        <w:t>-2</w:t>
      </w:r>
      <w:r w:rsidRPr="005016CE">
        <w:rPr>
          <w:rFonts w:ascii="Times New Roman" w:hAnsi="Times New Roman" w:cs="Times New Roman"/>
          <w:sz w:val="24"/>
        </w:rPr>
        <w:t>, 10.92x10</w:t>
      </w:r>
      <w:r w:rsidRPr="00532FD8">
        <w:rPr>
          <w:rFonts w:ascii="Times New Roman" w:hAnsi="Times New Roman" w:cs="Times New Roman"/>
          <w:sz w:val="24"/>
          <w:vertAlign w:val="superscript"/>
        </w:rPr>
        <w:t>-2</w:t>
      </w:r>
      <w:r w:rsidRPr="005016CE">
        <w:rPr>
          <w:rFonts w:ascii="Times New Roman" w:hAnsi="Times New Roman" w:cs="Times New Roman"/>
          <w:sz w:val="24"/>
        </w:rPr>
        <w:t xml:space="preserve"> ve 14.05x10</w:t>
      </w:r>
      <w:r w:rsidRPr="00532FD8">
        <w:rPr>
          <w:rFonts w:ascii="Times New Roman" w:hAnsi="Times New Roman" w:cs="Times New Roman"/>
          <w:sz w:val="24"/>
          <w:vertAlign w:val="superscript"/>
        </w:rPr>
        <w:t>-2</w:t>
      </w:r>
      <w:r w:rsidRPr="005016CE">
        <w:rPr>
          <w:rFonts w:ascii="Times New Roman" w:hAnsi="Times New Roman" w:cs="Times New Roman"/>
          <w:sz w:val="24"/>
        </w:rPr>
        <w:t xml:space="preserve"> dak</w:t>
      </w:r>
      <w:r w:rsidRPr="00532FD8">
        <w:rPr>
          <w:rFonts w:ascii="Times New Roman" w:hAnsi="Times New Roman" w:cs="Times New Roman"/>
          <w:sz w:val="24"/>
          <w:vertAlign w:val="superscript"/>
        </w:rPr>
        <w:t>–1</w:t>
      </w:r>
      <w:r w:rsidRPr="005016CE">
        <w:rPr>
          <w:rFonts w:ascii="Times New Roman" w:hAnsi="Times New Roman" w:cs="Times New Roman"/>
          <w:sz w:val="24"/>
        </w:rPr>
        <w:t xml:space="preserve"> olarak hesaplanmıştır. Sıcaklık artıkça reaksiyon hız sabiti, </w:t>
      </w:r>
      <w:r w:rsidRPr="00231BB1">
        <w:rPr>
          <w:rFonts w:ascii="Times New Roman" w:hAnsi="Times New Roman" w:cs="Times New Roman"/>
          <w:i/>
          <w:sz w:val="24"/>
        </w:rPr>
        <w:t>k</w:t>
      </w:r>
      <w:r w:rsidRPr="006418B9">
        <w:rPr>
          <w:rFonts w:ascii="Times New Roman" w:hAnsi="Times New Roman" w:cs="Times New Roman"/>
          <w:sz w:val="24"/>
          <w:vertAlign w:val="subscript"/>
        </w:rPr>
        <w:t>1</w:t>
      </w:r>
      <w:r w:rsidRPr="005016CE">
        <w:rPr>
          <w:rFonts w:ascii="Times New Roman" w:hAnsi="Times New Roman" w:cs="Times New Roman"/>
          <w:sz w:val="24"/>
        </w:rPr>
        <w:t xml:space="preserve"> değerlerinin de arttığı, çalışılan her bir sıcaklık için </w:t>
      </w:r>
      <w:r w:rsidRPr="00532FD8">
        <w:rPr>
          <w:rFonts w:ascii="Times New Roman" w:hAnsi="Times New Roman" w:cs="Times New Roman"/>
          <w:i/>
          <w:sz w:val="24"/>
        </w:rPr>
        <w:t>R</w:t>
      </w:r>
      <w:r w:rsidRPr="00D13B80">
        <w:rPr>
          <w:rFonts w:ascii="Times New Roman" w:hAnsi="Times New Roman" w:cs="Times New Roman"/>
          <w:sz w:val="24"/>
          <w:vertAlign w:val="superscript"/>
        </w:rPr>
        <w:t>2</w:t>
      </w:r>
      <w:r w:rsidRPr="005016CE">
        <w:rPr>
          <w:rFonts w:ascii="Times New Roman" w:hAnsi="Times New Roman" w:cs="Times New Roman"/>
          <w:sz w:val="24"/>
        </w:rPr>
        <w:t xml:space="preserve"> değerlerinin de &gt;0.98’den büyük olduğu tespit edilmiştir. Bu çalışmada da R</w:t>
      </w:r>
      <w:r w:rsidRPr="00D13B80">
        <w:rPr>
          <w:rFonts w:ascii="Times New Roman" w:hAnsi="Times New Roman" w:cs="Times New Roman"/>
          <w:sz w:val="24"/>
          <w:vertAlign w:val="superscript"/>
        </w:rPr>
        <w:t>2</w:t>
      </w:r>
      <w:r w:rsidRPr="005016CE">
        <w:rPr>
          <w:rFonts w:ascii="Times New Roman" w:hAnsi="Times New Roman" w:cs="Times New Roman"/>
          <w:sz w:val="24"/>
        </w:rPr>
        <w:t xml:space="preserve"> değerlerinin bire yakın olması elde edilen verilerin uyumlu olduğunu göstermektedir.</w:t>
      </w:r>
    </w:p>
    <w:p w:rsidR="00532FD8" w:rsidRPr="00507938" w:rsidRDefault="00532FD8" w:rsidP="00532FD8">
      <w:pPr>
        <w:spacing w:after="0" w:line="240" w:lineRule="auto"/>
        <w:jc w:val="center"/>
        <w:rPr>
          <w:rFonts w:ascii="Times New Roman" w:hAnsi="Times New Roman" w:cs="Times New Roman"/>
          <w:sz w:val="24"/>
          <w:szCs w:val="24"/>
        </w:rPr>
      </w:pPr>
      <w:bookmarkStart w:id="237" w:name="_Toc45466264"/>
      <w:r w:rsidRPr="00507938">
        <w:rPr>
          <w:rFonts w:ascii="Times New Roman" w:hAnsi="Times New Roman" w:cs="Times New Roman"/>
          <w:b/>
          <w:sz w:val="24"/>
          <w:szCs w:val="24"/>
        </w:rPr>
        <w:lastRenderedPageBreak/>
        <w:t xml:space="preserve">Tablo </w:t>
      </w:r>
      <w:r w:rsidRPr="00507938">
        <w:rPr>
          <w:rFonts w:ascii="Times New Roman" w:hAnsi="Times New Roman" w:cs="Times New Roman"/>
          <w:b/>
          <w:sz w:val="24"/>
          <w:szCs w:val="24"/>
        </w:rPr>
        <w:fldChar w:fldCharType="begin"/>
      </w:r>
      <w:r w:rsidRPr="00507938">
        <w:rPr>
          <w:rFonts w:ascii="Times New Roman" w:hAnsi="Times New Roman" w:cs="Times New Roman"/>
          <w:b/>
          <w:sz w:val="24"/>
          <w:szCs w:val="24"/>
        </w:rPr>
        <w:instrText xml:space="preserve"> SEQ Tablo \* ARABIC \s 1 </w:instrText>
      </w:r>
      <w:r w:rsidRPr="00507938">
        <w:rPr>
          <w:rFonts w:ascii="Times New Roman" w:hAnsi="Times New Roman" w:cs="Times New Roman"/>
          <w:b/>
          <w:sz w:val="24"/>
          <w:szCs w:val="24"/>
        </w:rPr>
        <w:fldChar w:fldCharType="separate"/>
      </w:r>
      <w:r w:rsidRPr="00507938">
        <w:rPr>
          <w:rFonts w:ascii="Times New Roman" w:hAnsi="Times New Roman" w:cs="Times New Roman"/>
          <w:b/>
          <w:noProof/>
          <w:sz w:val="24"/>
          <w:szCs w:val="24"/>
        </w:rPr>
        <w:t>4</w:t>
      </w:r>
      <w:r w:rsidRPr="00507938">
        <w:rPr>
          <w:rFonts w:ascii="Times New Roman" w:hAnsi="Times New Roman" w:cs="Times New Roman"/>
          <w:b/>
          <w:sz w:val="24"/>
          <w:szCs w:val="24"/>
        </w:rPr>
        <w:fldChar w:fldCharType="end"/>
      </w:r>
      <w:r w:rsidRPr="00507938">
        <w:rPr>
          <w:rFonts w:ascii="Times New Roman" w:hAnsi="Times New Roman" w:cs="Times New Roman"/>
          <w:b/>
          <w:sz w:val="24"/>
          <w:szCs w:val="24"/>
        </w:rPr>
        <w:t>.3:</w:t>
      </w:r>
      <w:r w:rsidRPr="00507938">
        <w:rPr>
          <w:rFonts w:ascii="Times New Roman" w:hAnsi="Times New Roman" w:cs="Times New Roman"/>
          <w:sz w:val="24"/>
          <w:szCs w:val="24"/>
        </w:rPr>
        <w:t xml:space="preserve"> Beş farklı sıcaklık ile donör, organik ve akseptör fazdaki</w:t>
      </w:r>
      <w:r>
        <w:rPr>
          <w:rFonts w:ascii="Times New Roman" w:hAnsi="Times New Roman" w:cs="Times New Roman"/>
          <w:sz w:val="24"/>
          <w:szCs w:val="24"/>
        </w:rPr>
        <w:t xml:space="preserve"> </w:t>
      </w:r>
      <w:r w:rsidRPr="00507938">
        <w:rPr>
          <w:rFonts w:ascii="Times New Roman" w:hAnsi="Times New Roman" w:cs="Times New Roman"/>
          <w:sz w:val="24"/>
          <w:szCs w:val="24"/>
        </w:rPr>
        <w:t>Zr(IV) iyonları derişiminin zamanla değişime ait veriler.</w:t>
      </w:r>
      <w:bookmarkEnd w:id="237"/>
    </w:p>
    <w:p w:rsidR="00532FD8" w:rsidRPr="00B86ED5" w:rsidRDefault="00532FD8" w:rsidP="00532FD8">
      <w:pPr>
        <w:spacing w:after="0" w:line="240" w:lineRule="auto"/>
        <w:jc w:val="both"/>
        <w:rPr>
          <w:rFonts w:ascii="Times New Roman" w:hAnsi="Times New Roman" w:cs="Times New Roman"/>
          <w:sz w:val="24"/>
        </w:rPr>
      </w:pPr>
    </w:p>
    <w:tbl>
      <w:tblPr>
        <w:tblW w:w="8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1110"/>
        <w:gridCol w:w="1011"/>
        <w:gridCol w:w="1011"/>
        <w:gridCol w:w="1011"/>
        <w:gridCol w:w="1011"/>
        <w:gridCol w:w="1011"/>
        <w:gridCol w:w="1011"/>
      </w:tblGrid>
      <w:tr w:rsidR="00532FD8" w:rsidRPr="00532FD8" w:rsidTr="00532FD8">
        <w:trPr>
          <w:trHeight w:val="312"/>
          <w:jc w:val="center"/>
        </w:trPr>
        <w:tc>
          <w:tcPr>
            <w:tcW w:w="4142" w:type="dxa"/>
            <w:gridSpan w:val="4"/>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288.15 K</w:t>
            </w:r>
          </w:p>
        </w:tc>
        <w:tc>
          <w:tcPr>
            <w:tcW w:w="4044" w:type="dxa"/>
            <w:gridSpan w:val="4"/>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293.15 K</w:t>
            </w:r>
          </w:p>
        </w:tc>
      </w:tr>
      <w:tr w:rsidR="00532FD8" w:rsidRPr="00532FD8" w:rsidTr="00532FD8">
        <w:trPr>
          <w:trHeight w:val="312"/>
          <w:jc w:val="center"/>
        </w:trPr>
        <w:tc>
          <w:tcPr>
            <w:tcW w:w="1010"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roofErr w:type="gramStart"/>
            <w:r w:rsidRPr="00532FD8">
              <w:rPr>
                <w:rFonts w:ascii="Times New Roman" w:eastAsia="Times New Roman" w:hAnsi="Times New Roman" w:cs="Times New Roman"/>
                <w:b/>
                <w:color w:val="000000"/>
                <w:sz w:val="24"/>
                <w:szCs w:val="24"/>
              </w:rPr>
              <w:t>t</w:t>
            </w:r>
            <w:proofErr w:type="gramEnd"/>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(dak)</w:t>
            </w:r>
          </w:p>
        </w:tc>
        <w:tc>
          <w:tcPr>
            <w:tcW w:w="1110"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O</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A</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roofErr w:type="gramStart"/>
            <w:r w:rsidRPr="00532FD8">
              <w:rPr>
                <w:rFonts w:ascii="Times New Roman" w:eastAsia="Times New Roman" w:hAnsi="Times New Roman" w:cs="Times New Roman"/>
                <w:b/>
                <w:color w:val="000000"/>
                <w:sz w:val="24"/>
                <w:szCs w:val="24"/>
              </w:rPr>
              <w:t>t</w:t>
            </w:r>
            <w:proofErr w:type="gramEnd"/>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(dak)</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O</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A</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r>
      <w:tr w:rsidR="00532FD8" w:rsidRPr="00532FD8" w:rsidTr="00532FD8">
        <w:trPr>
          <w:trHeight w:val="312"/>
          <w:jc w:val="center"/>
        </w:trPr>
        <w:tc>
          <w:tcPr>
            <w:tcW w:w="1010"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w:t>
            </w:r>
          </w:p>
        </w:tc>
        <w:tc>
          <w:tcPr>
            <w:tcW w:w="1110"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5</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90.43</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5.19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4.38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90.32</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4.26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5.42</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70.21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18.70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11.09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73.14</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15.06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11.81</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37.66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36.41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25.93</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45.21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32.79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22.00</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21.01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32.29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46.70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28.09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26.95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44.97</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10.53</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28.05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61.41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17.77</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16.43</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65.81</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60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3.19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19.07</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77.74</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60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3.99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4.08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91.94</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12.36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86.58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2.39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0.70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96.90</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0.48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6.95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92.58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0.21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1.59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98.19</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120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2.07</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97.93</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120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0.91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99.03</w:t>
            </w:r>
          </w:p>
        </w:tc>
      </w:tr>
      <w:tr w:rsidR="00532FD8" w:rsidRPr="00532FD8" w:rsidTr="00532FD8">
        <w:trPr>
          <w:trHeight w:val="312"/>
          <w:jc w:val="center"/>
        </w:trPr>
        <w:tc>
          <w:tcPr>
            <w:tcW w:w="4142" w:type="dxa"/>
            <w:gridSpan w:val="4"/>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298.15 K</w:t>
            </w:r>
          </w:p>
        </w:tc>
        <w:tc>
          <w:tcPr>
            <w:tcW w:w="4044" w:type="dxa"/>
            <w:gridSpan w:val="4"/>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303.15 K</w:t>
            </w:r>
          </w:p>
        </w:tc>
      </w:tr>
      <w:tr w:rsidR="00532FD8" w:rsidRPr="00532FD8" w:rsidTr="00532FD8">
        <w:trPr>
          <w:trHeight w:val="312"/>
          <w:jc w:val="center"/>
        </w:trPr>
        <w:tc>
          <w:tcPr>
            <w:tcW w:w="1010" w:type="dxa"/>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roofErr w:type="gramStart"/>
            <w:r w:rsidRPr="00532FD8">
              <w:rPr>
                <w:rFonts w:ascii="Times New Roman" w:eastAsia="Times New Roman" w:hAnsi="Times New Roman" w:cs="Times New Roman"/>
                <w:b/>
                <w:color w:val="000000"/>
                <w:sz w:val="24"/>
                <w:szCs w:val="24"/>
              </w:rPr>
              <w:t>t</w:t>
            </w:r>
            <w:proofErr w:type="gramEnd"/>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(dak)</w:t>
            </w:r>
          </w:p>
        </w:tc>
        <w:tc>
          <w:tcPr>
            <w:tcW w:w="1110" w:type="dxa"/>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O</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A</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roofErr w:type="gramStart"/>
            <w:r w:rsidRPr="00532FD8">
              <w:rPr>
                <w:rFonts w:ascii="Times New Roman" w:eastAsia="Times New Roman" w:hAnsi="Times New Roman" w:cs="Times New Roman"/>
                <w:b/>
                <w:color w:val="000000"/>
                <w:sz w:val="24"/>
                <w:szCs w:val="24"/>
              </w:rPr>
              <w:t>t</w:t>
            </w:r>
            <w:proofErr w:type="gramEnd"/>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(dak)</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O</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A</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r>
      <w:tr w:rsidR="00532FD8" w:rsidRPr="00532FD8" w:rsidTr="00532FD8">
        <w:trPr>
          <w:trHeight w:val="312"/>
          <w:jc w:val="center"/>
        </w:trPr>
        <w:tc>
          <w:tcPr>
            <w:tcW w:w="1010"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w:t>
            </w:r>
          </w:p>
        </w:tc>
        <w:tc>
          <w:tcPr>
            <w:tcW w:w="1110"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single" w:sz="4" w:space="0" w:color="auto"/>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5</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83.78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10.35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5.87</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69.14</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21.95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8.90</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68.35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18.68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12.97</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10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36.85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44.56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18.58</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42.55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32.54</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24.90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20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8.82</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46.53</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44.65</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23.30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29.73</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46.97</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30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3.08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25.95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70.97</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11.22</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17.81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70.97</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40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9.27</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89.68</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50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4.52</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8.06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87.42</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50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0.58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4.91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94.52</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60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2.23</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2.60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95.16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60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3.68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96.32</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1.12</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0.04</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98.84</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80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1.16</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98.84</w:t>
            </w: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0.48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0.23</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99.29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rPr>
                <w:rFonts w:ascii="Times New Roman" w:hAnsi="Times New Roman" w:cs="Times New Roman"/>
                <w:color w:val="000000"/>
                <w:sz w:val="24"/>
                <w:szCs w:val="24"/>
              </w:rPr>
            </w:pPr>
            <w:r w:rsidRPr="00532FD8">
              <w:rPr>
                <w:rFonts w:ascii="Times New Roman" w:hAnsi="Times New Roman" w:cs="Times New Roman"/>
                <w:color w:val="000000"/>
                <w:sz w:val="24"/>
                <w:szCs w:val="24"/>
              </w:rPr>
              <w:t>100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0.32</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99.68</w:t>
            </w:r>
          </w:p>
        </w:tc>
      </w:tr>
      <w:tr w:rsidR="00532FD8" w:rsidRPr="00532FD8" w:rsidTr="00532FD8">
        <w:trPr>
          <w:trHeight w:val="312"/>
          <w:jc w:val="center"/>
        </w:trPr>
        <w:tc>
          <w:tcPr>
            <w:tcW w:w="4142" w:type="dxa"/>
            <w:gridSpan w:val="4"/>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308.15 K</w:t>
            </w:r>
          </w:p>
        </w:tc>
        <w:tc>
          <w:tcPr>
            <w:tcW w:w="4044" w:type="dxa"/>
            <w:gridSpan w:val="4"/>
            <w:tcBorders>
              <w:top w:val="single" w:sz="4" w:space="0" w:color="auto"/>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
        </w:tc>
      </w:tr>
      <w:tr w:rsidR="00532FD8" w:rsidRPr="00532FD8" w:rsidTr="00532FD8">
        <w:trPr>
          <w:trHeight w:val="312"/>
          <w:jc w:val="center"/>
        </w:trPr>
        <w:tc>
          <w:tcPr>
            <w:tcW w:w="1010" w:type="dxa"/>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roofErr w:type="gramStart"/>
            <w:r w:rsidRPr="00532FD8">
              <w:rPr>
                <w:rFonts w:ascii="Times New Roman" w:eastAsia="Times New Roman" w:hAnsi="Times New Roman" w:cs="Times New Roman"/>
                <w:b/>
                <w:color w:val="000000"/>
                <w:sz w:val="24"/>
                <w:szCs w:val="24"/>
              </w:rPr>
              <w:t>t</w:t>
            </w:r>
            <w:proofErr w:type="gramEnd"/>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(dak)</w:t>
            </w:r>
          </w:p>
        </w:tc>
        <w:tc>
          <w:tcPr>
            <w:tcW w:w="1110" w:type="dxa"/>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D</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O</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single" w:sz="4" w:space="0" w:color="auto"/>
              <w:left w:val="nil"/>
              <w:bottom w:val="single" w:sz="4" w:space="0" w:color="auto"/>
              <w:right w:val="nil"/>
            </w:tcBorders>
            <w:shd w:val="clear" w:color="auto" w:fill="auto"/>
            <w:noWrap/>
            <w:vAlign w:val="bottom"/>
            <w:hideMark/>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A</w:t>
            </w:r>
          </w:p>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r w:rsidRPr="00532FD8">
              <w:rPr>
                <w:rFonts w:ascii="Times New Roman" w:eastAsia="Times New Roman" w:hAnsi="Times New Roman" w:cs="Times New Roman"/>
                <w:b/>
                <w:color w:val="000000"/>
                <w:sz w:val="24"/>
                <w:szCs w:val="24"/>
              </w:rPr>
              <w:t>(mgL</w:t>
            </w:r>
            <w:r w:rsidRPr="00532FD8">
              <w:rPr>
                <w:rFonts w:ascii="Times New Roman" w:eastAsia="Times New Roman" w:hAnsi="Times New Roman" w:cs="Times New Roman"/>
                <w:b/>
                <w:color w:val="000000"/>
                <w:sz w:val="24"/>
                <w:szCs w:val="24"/>
                <w:vertAlign w:val="superscript"/>
              </w:rPr>
              <w:t>-1</w:t>
            </w:r>
            <w:r w:rsidRPr="00532FD8">
              <w:rPr>
                <w:rFonts w:ascii="Times New Roman" w:eastAsia="Times New Roman" w:hAnsi="Times New Roman" w:cs="Times New Roman"/>
                <w:b/>
                <w:color w:val="000000"/>
                <w:sz w:val="24"/>
                <w:szCs w:val="24"/>
              </w:rPr>
              <w:t>)</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eastAsia="Times New Roman" w:hAnsi="Times New Roman" w:cs="Times New Roman"/>
                <w:b/>
                <w:color w:val="000000"/>
                <w:sz w:val="24"/>
                <w:szCs w:val="24"/>
              </w:rPr>
            </w:pPr>
          </w:p>
        </w:tc>
      </w:tr>
      <w:tr w:rsidR="00532FD8" w:rsidRPr="00532FD8" w:rsidTr="00532FD8">
        <w:trPr>
          <w:trHeight w:val="312"/>
          <w:jc w:val="center"/>
        </w:trPr>
        <w:tc>
          <w:tcPr>
            <w:tcW w:w="1010" w:type="dxa"/>
            <w:tcBorders>
              <w:top w:val="single" w:sz="4" w:space="0" w:color="auto"/>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w:t>
            </w:r>
          </w:p>
        </w:tc>
        <w:tc>
          <w:tcPr>
            <w:tcW w:w="1110" w:type="dxa"/>
            <w:tcBorders>
              <w:top w:val="single" w:sz="4" w:space="0" w:color="auto"/>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100</w:t>
            </w:r>
          </w:p>
        </w:tc>
        <w:tc>
          <w:tcPr>
            <w:tcW w:w="1011" w:type="dxa"/>
            <w:tcBorders>
              <w:top w:val="single" w:sz="4" w:space="0" w:color="auto"/>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single" w:sz="4" w:space="0" w:color="auto"/>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5</w:t>
            </w:r>
          </w:p>
        </w:tc>
        <w:tc>
          <w:tcPr>
            <w:tcW w:w="11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72.60</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17.21</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10.19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w:t>
            </w:r>
          </w:p>
        </w:tc>
        <w:tc>
          <w:tcPr>
            <w:tcW w:w="11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32.12</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48.20</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19.68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20</w:t>
            </w:r>
          </w:p>
        </w:tc>
        <w:tc>
          <w:tcPr>
            <w:tcW w:w="11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7.01</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46.21</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46.77</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30</w:t>
            </w:r>
          </w:p>
        </w:tc>
        <w:tc>
          <w:tcPr>
            <w:tcW w:w="11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1.54</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24.27</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74.19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40</w:t>
            </w:r>
          </w:p>
        </w:tc>
        <w:tc>
          <w:tcPr>
            <w:tcW w:w="1110"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0.47</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9.21</w:t>
            </w:r>
          </w:p>
        </w:tc>
        <w:tc>
          <w:tcPr>
            <w:tcW w:w="1011" w:type="dxa"/>
            <w:tcBorders>
              <w:top w:val="nil"/>
              <w:left w:val="nil"/>
              <w:bottom w:val="nil"/>
              <w:right w:val="nil"/>
            </w:tcBorders>
            <w:shd w:val="clear" w:color="auto" w:fill="auto"/>
            <w:noWrap/>
            <w:vAlign w:val="bottom"/>
            <w:hideMark/>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90.32</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50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4.52</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95.48</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60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2.90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97.10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70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1.61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98.39</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80</w:t>
            </w:r>
          </w:p>
        </w:tc>
        <w:tc>
          <w:tcPr>
            <w:tcW w:w="1110"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0.65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99.35</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r w:rsidR="00532FD8" w:rsidRPr="00532FD8" w:rsidTr="00532FD8">
        <w:trPr>
          <w:trHeight w:val="312"/>
          <w:jc w:val="center"/>
        </w:trPr>
        <w:tc>
          <w:tcPr>
            <w:tcW w:w="1010" w:type="dxa"/>
            <w:tcBorders>
              <w:top w:val="nil"/>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100</w:t>
            </w:r>
          </w:p>
        </w:tc>
        <w:tc>
          <w:tcPr>
            <w:tcW w:w="1110" w:type="dxa"/>
            <w:tcBorders>
              <w:top w:val="nil"/>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0.00</w:t>
            </w:r>
          </w:p>
        </w:tc>
        <w:tc>
          <w:tcPr>
            <w:tcW w:w="1011" w:type="dxa"/>
            <w:tcBorders>
              <w:top w:val="nil"/>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0.19</w:t>
            </w:r>
          </w:p>
        </w:tc>
        <w:tc>
          <w:tcPr>
            <w:tcW w:w="1011" w:type="dxa"/>
            <w:tcBorders>
              <w:top w:val="nil"/>
              <w:left w:val="nil"/>
              <w:bottom w:val="single" w:sz="4" w:space="0" w:color="auto"/>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r w:rsidRPr="00532FD8">
              <w:rPr>
                <w:rFonts w:ascii="Times New Roman" w:hAnsi="Times New Roman" w:cs="Times New Roman"/>
                <w:color w:val="000000"/>
                <w:sz w:val="24"/>
                <w:szCs w:val="24"/>
              </w:rPr>
              <w:t>99.81</w:t>
            </w: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c>
          <w:tcPr>
            <w:tcW w:w="1011" w:type="dxa"/>
            <w:tcBorders>
              <w:top w:val="nil"/>
              <w:left w:val="nil"/>
              <w:bottom w:val="nil"/>
              <w:right w:val="nil"/>
            </w:tcBorders>
            <w:shd w:val="clear" w:color="auto" w:fill="auto"/>
            <w:noWrap/>
            <w:vAlign w:val="bottom"/>
          </w:tcPr>
          <w:p w:rsidR="00532FD8" w:rsidRPr="00532FD8" w:rsidRDefault="00532FD8" w:rsidP="00532FD8">
            <w:pPr>
              <w:spacing w:after="0" w:line="240" w:lineRule="auto"/>
              <w:jc w:val="center"/>
              <w:rPr>
                <w:rFonts w:ascii="Times New Roman" w:hAnsi="Times New Roman" w:cs="Times New Roman"/>
                <w:color w:val="000000"/>
                <w:sz w:val="24"/>
                <w:szCs w:val="24"/>
              </w:rPr>
            </w:pPr>
          </w:p>
        </w:tc>
      </w:tr>
    </w:tbl>
    <w:p w:rsidR="00532FD8" w:rsidRDefault="00532FD8" w:rsidP="00532FD8">
      <w:pPr>
        <w:jc w:val="both"/>
        <w:rPr>
          <w:rFonts w:ascii="Times New Roman" w:hAnsi="Times New Roman" w:cs="Times New Roman"/>
          <w:sz w:val="24"/>
        </w:rPr>
      </w:pPr>
    </w:p>
    <w:p w:rsidR="00532FD8" w:rsidRDefault="00532FD8" w:rsidP="006E31B2">
      <w:pPr>
        <w:jc w:val="both"/>
        <w:rPr>
          <w:rFonts w:ascii="Times New Roman" w:hAnsi="Times New Roman" w:cs="Times New Roman"/>
          <w:sz w:val="24"/>
        </w:rPr>
      </w:pPr>
    </w:p>
    <w:tbl>
      <w:tblPr>
        <w:tblStyle w:val="TabloKlavuz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3756"/>
      </w:tblGrid>
      <w:tr w:rsidR="006E31B2" w:rsidRPr="00B86ED5" w:rsidTr="003F5042">
        <w:trPr>
          <w:jc w:val="center"/>
        </w:trPr>
        <w:tc>
          <w:tcPr>
            <w:tcW w:w="3486" w:type="dxa"/>
          </w:tcPr>
          <w:p w:rsidR="006E31B2" w:rsidRPr="00B86ED5" w:rsidRDefault="006E31B2" w:rsidP="003F5042">
            <w:pPr>
              <w:spacing w:after="120"/>
              <w:jc w:val="center"/>
              <w:rPr>
                <w:rFonts w:ascii="Times New Roman" w:hAnsi="Times New Roman" w:cs="Times New Roman"/>
                <w:b/>
                <w:sz w:val="16"/>
                <w:szCs w:val="16"/>
              </w:rPr>
            </w:pPr>
            <w:r w:rsidRPr="00B86ED5">
              <w:rPr>
                <w:rFonts w:ascii="Calibri" w:hAnsi="Calibri" w:cs="Times New Roman"/>
                <w:noProof/>
                <w:lang w:eastAsia="tr-TR"/>
              </w:rPr>
              <w:lastRenderedPageBreak/>
              <w:drawing>
                <wp:inline distT="0" distB="0" distL="0" distR="0" wp14:anchorId="57638E0C" wp14:editId="214D58F9">
                  <wp:extent cx="2453054" cy="2373923"/>
                  <wp:effectExtent l="0" t="0" r="23495" b="2667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E31B2" w:rsidRPr="009A357D" w:rsidRDefault="00532FD8" w:rsidP="003F5042">
            <w:pPr>
              <w:spacing w:after="120"/>
              <w:jc w:val="center"/>
              <w:rPr>
                <w:rFonts w:ascii="Times New Roman" w:hAnsi="Times New Roman" w:cs="Times New Roman"/>
                <w:b/>
                <w:sz w:val="20"/>
                <w:szCs w:val="20"/>
              </w:rPr>
            </w:pPr>
            <w:r w:rsidRPr="009A357D">
              <w:rPr>
                <w:rFonts w:ascii="Times New Roman" w:hAnsi="Times New Roman" w:cs="Times New Roman"/>
                <w:b/>
                <w:sz w:val="20"/>
                <w:szCs w:val="20"/>
              </w:rPr>
              <w:t>a)</w:t>
            </w:r>
          </w:p>
        </w:tc>
        <w:tc>
          <w:tcPr>
            <w:tcW w:w="3366" w:type="dxa"/>
          </w:tcPr>
          <w:p w:rsidR="006E31B2" w:rsidRPr="00B86ED5" w:rsidRDefault="006E31B2" w:rsidP="003F5042">
            <w:pPr>
              <w:spacing w:after="120"/>
              <w:jc w:val="center"/>
              <w:rPr>
                <w:rFonts w:ascii="Times New Roman" w:hAnsi="Times New Roman" w:cs="Times New Roman"/>
              </w:rPr>
            </w:pPr>
            <w:r w:rsidRPr="00B86ED5">
              <w:rPr>
                <w:rFonts w:ascii="Calibri" w:hAnsi="Calibri" w:cs="Times New Roman"/>
                <w:noProof/>
                <w:lang w:eastAsia="tr-TR"/>
              </w:rPr>
              <w:drawing>
                <wp:inline distT="0" distB="0" distL="0" distR="0" wp14:anchorId="2F5B108A" wp14:editId="53964DEE">
                  <wp:extent cx="2224453" cy="2373923"/>
                  <wp:effectExtent l="0" t="0" r="23495" b="2667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31B2" w:rsidRPr="009A357D" w:rsidRDefault="00532FD8" w:rsidP="003F5042">
            <w:pPr>
              <w:spacing w:after="120"/>
              <w:jc w:val="center"/>
              <w:rPr>
                <w:rFonts w:ascii="Times New Roman" w:hAnsi="Times New Roman" w:cs="Times New Roman"/>
                <w:b/>
                <w:sz w:val="20"/>
                <w:szCs w:val="20"/>
              </w:rPr>
            </w:pPr>
            <w:r w:rsidRPr="009A357D">
              <w:rPr>
                <w:rFonts w:ascii="Times New Roman" w:hAnsi="Times New Roman" w:cs="Times New Roman"/>
                <w:b/>
                <w:sz w:val="20"/>
                <w:szCs w:val="20"/>
              </w:rPr>
              <w:t>b)</w:t>
            </w:r>
          </w:p>
        </w:tc>
      </w:tr>
    </w:tbl>
    <w:p w:rsidR="00D67777" w:rsidRDefault="006E31B2" w:rsidP="00532FD8">
      <w:pPr>
        <w:keepNext/>
        <w:spacing w:after="0" w:line="240" w:lineRule="auto"/>
        <w:jc w:val="center"/>
      </w:pPr>
      <w:r>
        <w:rPr>
          <w:noProof/>
          <w:lang w:eastAsia="tr-TR" w:bidi="ar-SA"/>
        </w:rPr>
        <w:drawing>
          <wp:inline distT="0" distB="0" distL="0" distR="0" wp14:anchorId="48388E75" wp14:editId="3CBE0708">
            <wp:extent cx="2593731" cy="2338754"/>
            <wp:effectExtent l="0" t="0" r="16510" b="2349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32FD8" w:rsidRPr="009A357D" w:rsidRDefault="00532FD8" w:rsidP="00532FD8">
      <w:pPr>
        <w:keepNext/>
        <w:spacing w:after="0" w:line="240" w:lineRule="auto"/>
        <w:jc w:val="center"/>
        <w:rPr>
          <w:sz w:val="20"/>
          <w:szCs w:val="20"/>
        </w:rPr>
      </w:pPr>
      <w:r w:rsidRPr="009A357D">
        <w:rPr>
          <w:sz w:val="20"/>
          <w:szCs w:val="20"/>
        </w:rPr>
        <w:t>c)</w:t>
      </w:r>
    </w:p>
    <w:p w:rsidR="006E31B2" w:rsidRPr="00D67777" w:rsidRDefault="00C17CB6" w:rsidP="006418B9">
      <w:pPr>
        <w:pStyle w:val="ResimYazs"/>
        <w:jc w:val="center"/>
        <w:rPr>
          <w:rFonts w:ascii="Times New Roman" w:hAnsi="Times New Roman" w:cs="Times New Roman"/>
          <w:b w:val="0"/>
          <w:color w:val="auto"/>
          <w:sz w:val="24"/>
        </w:rPr>
      </w:pPr>
      <w:r>
        <w:rPr>
          <w:rFonts w:ascii="Times New Roman" w:hAnsi="Times New Roman" w:cs="Times New Roman"/>
          <w:color w:val="auto"/>
          <w:sz w:val="24"/>
          <w:szCs w:val="24"/>
        </w:rPr>
        <w:t>Şekil 4.</w:t>
      </w:r>
      <w:r w:rsidR="00D67777" w:rsidRPr="00D67777">
        <w:rPr>
          <w:rFonts w:ascii="Times New Roman" w:hAnsi="Times New Roman" w:cs="Times New Roman"/>
          <w:color w:val="auto"/>
          <w:sz w:val="24"/>
          <w:szCs w:val="24"/>
        </w:rPr>
        <w:fldChar w:fldCharType="begin"/>
      </w:r>
      <w:r w:rsidR="00D67777" w:rsidRPr="00D67777">
        <w:rPr>
          <w:rFonts w:ascii="Times New Roman" w:hAnsi="Times New Roman" w:cs="Times New Roman"/>
          <w:color w:val="auto"/>
          <w:sz w:val="24"/>
          <w:szCs w:val="24"/>
        </w:rPr>
        <w:instrText xml:space="preserve"> SEQ Şekil_4 \* ARABIC </w:instrText>
      </w:r>
      <w:r w:rsidR="00D67777" w:rsidRPr="00D6777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00D67777" w:rsidRPr="00D67777">
        <w:rPr>
          <w:rFonts w:ascii="Times New Roman" w:hAnsi="Times New Roman" w:cs="Times New Roman"/>
          <w:color w:val="auto"/>
          <w:sz w:val="24"/>
          <w:szCs w:val="24"/>
        </w:rPr>
        <w:fldChar w:fldCharType="end"/>
      </w:r>
      <w:r w:rsidR="00D67777" w:rsidRPr="00D67777">
        <w:rPr>
          <w:rFonts w:ascii="Times New Roman" w:hAnsi="Times New Roman" w:cs="Times New Roman"/>
          <w:color w:val="auto"/>
          <w:sz w:val="24"/>
          <w:szCs w:val="24"/>
        </w:rPr>
        <w:t>:</w:t>
      </w:r>
      <w:r w:rsidR="00D67777" w:rsidRPr="00D67777">
        <w:rPr>
          <w:color w:val="auto"/>
        </w:rPr>
        <w:t xml:space="preserve"> </w:t>
      </w:r>
      <w:r w:rsidR="006E31B2" w:rsidRPr="00D67777">
        <w:rPr>
          <w:rFonts w:ascii="Times New Roman" w:hAnsi="Times New Roman" w:cs="Times New Roman"/>
          <w:b w:val="0"/>
          <w:color w:val="auto"/>
          <w:sz w:val="24"/>
        </w:rPr>
        <w:t>Beş farklı sıcaklık ile üç fazdaki Zr(IV) iyonları derişiminin zamanla değişim grafiği.</w:t>
      </w:r>
      <w:r w:rsidR="006E31B2" w:rsidRPr="00D67777">
        <w:rPr>
          <w:rFonts w:ascii="Times New Roman" w:hAnsi="Times New Roman" w:cs="Times New Roman"/>
          <w:b w:val="0"/>
          <w:color w:val="auto"/>
          <w:sz w:val="24"/>
          <w:lang w:val="en-US"/>
        </w:rPr>
        <w:t xml:space="preserve"> a) Donör faz b) Akseptör faz c) Organik faz</w:t>
      </w:r>
      <w:r w:rsidR="00445EDF">
        <w:rPr>
          <w:rFonts w:ascii="Times New Roman" w:hAnsi="Times New Roman" w:cs="Times New Roman"/>
          <w:b w:val="0"/>
          <w:color w:val="auto"/>
          <w:sz w:val="24"/>
          <w:lang w:val="en-US"/>
        </w:rPr>
        <w:t>.</w:t>
      </w:r>
    </w:p>
    <w:p w:rsidR="00D67777" w:rsidRDefault="00D67777" w:rsidP="006E31B2">
      <w:pPr>
        <w:spacing w:after="0" w:line="360" w:lineRule="auto"/>
        <w:ind w:firstLine="709"/>
        <w:jc w:val="both"/>
        <w:rPr>
          <w:rFonts w:ascii="Times New Roman" w:hAnsi="Times New Roman" w:cs="Times New Roman"/>
          <w:sz w:val="24"/>
        </w:rPr>
      </w:pPr>
    </w:p>
    <w:p w:rsidR="009A357D" w:rsidRDefault="006E31B2" w:rsidP="009A357D">
      <w:pPr>
        <w:keepNext/>
        <w:spacing w:after="0" w:line="240" w:lineRule="auto"/>
        <w:contextualSpacing/>
        <w:jc w:val="center"/>
      </w:pPr>
      <w:r>
        <w:rPr>
          <w:noProof/>
          <w:lang w:eastAsia="tr-TR" w:bidi="ar-SA"/>
        </w:rPr>
        <w:drawing>
          <wp:inline distT="0" distB="0" distL="0" distR="0" wp14:anchorId="6120804B" wp14:editId="36E6948A">
            <wp:extent cx="2998177" cy="2523392"/>
            <wp:effectExtent l="0" t="0" r="12065" b="1079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A357D" w:rsidRDefault="009A357D" w:rsidP="009A357D">
      <w:pPr>
        <w:keepNext/>
        <w:spacing w:after="0" w:line="240" w:lineRule="auto"/>
        <w:contextualSpacing/>
        <w:jc w:val="center"/>
      </w:pPr>
    </w:p>
    <w:p w:rsidR="00D67777" w:rsidRPr="00D13B80" w:rsidRDefault="00D67777" w:rsidP="009A357D">
      <w:pPr>
        <w:ind w:firstLine="142"/>
        <w:jc w:val="center"/>
        <w:rPr>
          <w:rFonts w:ascii="Times New Roman" w:hAnsi="Times New Roman" w:cs="Times New Roman"/>
          <w:sz w:val="24"/>
        </w:rPr>
      </w:pPr>
      <w:r w:rsidRPr="00D67777">
        <w:rPr>
          <w:rFonts w:ascii="Times New Roman" w:hAnsi="Times New Roman" w:cs="Times New Roman"/>
          <w:b/>
          <w:sz w:val="24"/>
          <w:szCs w:val="24"/>
        </w:rPr>
        <w:t>Şekil 4.</w:t>
      </w:r>
      <w:r w:rsidRPr="00D67777">
        <w:rPr>
          <w:rFonts w:ascii="Times New Roman" w:hAnsi="Times New Roman" w:cs="Times New Roman"/>
          <w:b/>
          <w:sz w:val="24"/>
          <w:szCs w:val="24"/>
        </w:rPr>
        <w:fldChar w:fldCharType="begin"/>
      </w:r>
      <w:r w:rsidRPr="00D67777">
        <w:rPr>
          <w:rFonts w:ascii="Times New Roman" w:hAnsi="Times New Roman" w:cs="Times New Roman"/>
          <w:b/>
          <w:sz w:val="24"/>
          <w:szCs w:val="24"/>
        </w:rPr>
        <w:instrText xml:space="preserve"> SEQ Şekil_4 \* ARABIC </w:instrText>
      </w:r>
      <w:r w:rsidRPr="00D67777">
        <w:rPr>
          <w:rFonts w:ascii="Times New Roman" w:hAnsi="Times New Roman" w:cs="Times New Roman"/>
          <w:b/>
          <w:sz w:val="24"/>
          <w:szCs w:val="24"/>
        </w:rPr>
        <w:fldChar w:fldCharType="separate"/>
      </w:r>
      <w:r w:rsidR="00C17CB6">
        <w:rPr>
          <w:rFonts w:ascii="Times New Roman" w:hAnsi="Times New Roman" w:cs="Times New Roman"/>
          <w:b/>
          <w:noProof/>
          <w:sz w:val="24"/>
          <w:szCs w:val="24"/>
        </w:rPr>
        <w:t>4</w:t>
      </w:r>
      <w:r w:rsidRPr="00D67777">
        <w:rPr>
          <w:rFonts w:ascii="Times New Roman" w:hAnsi="Times New Roman" w:cs="Times New Roman"/>
          <w:b/>
          <w:sz w:val="24"/>
          <w:szCs w:val="24"/>
        </w:rPr>
        <w:fldChar w:fldCharType="end"/>
      </w:r>
      <w:r w:rsidRPr="00D67777">
        <w:rPr>
          <w:rFonts w:ascii="Times New Roman" w:hAnsi="Times New Roman" w:cs="Times New Roman"/>
          <w:b/>
          <w:sz w:val="24"/>
          <w:szCs w:val="24"/>
        </w:rPr>
        <w:t>:</w:t>
      </w:r>
      <w:r w:rsidRPr="00D67777">
        <w:rPr>
          <w:rFonts w:ascii="Times New Roman" w:hAnsi="Times New Roman" w:cs="Times New Roman"/>
          <w:sz w:val="24"/>
        </w:rPr>
        <w:t xml:space="preserve"> </w:t>
      </w:r>
      <w:r>
        <w:rPr>
          <w:rFonts w:ascii="Times New Roman" w:hAnsi="Times New Roman" w:cs="Times New Roman"/>
          <w:sz w:val="24"/>
        </w:rPr>
        <w:t xml:space="preserve">Beş </w:t>
      </w:r>
      <w:r w:rsidRPr="00D13B80">
        <w:rPr>
          <w:rFonts w:ascii="Times New Roman" w:hAnsi="Times New Roman" w:cs="Times New Roman"/>
          <w:sz w:val="24"/>
        </w:rPr>
        <w:t>farklı sıcaklık için zamana karşı ln(</w:t>
      </w:r>
      <w:r w:rsidRPr="00532FD8">
        <w:rPr>
          <w:rFonts w:ascii="Times New Roman" w:hAnsi="Times New Roman" w:cs="Times New Roman"/>
          <w:i/>
          <w:sz w:val="24"/>
        </w:rPr>
        <w:t>C</w:t>
      </w:r>
      <w:r w:rsidRPr="00507938">
        <w:rPr>
          <w:rFonts w:ascii="Times New Roman" w:hAnsi="Times New Roman" w:cs="Times New Roman"/>
          <w:sz w:val="24"/>
          <w:vertAlign w:val="subscript"/>
        </w:rPr>
        <w:t>o</w:t>
      </w:r>
      <w:r>
        <w:rPr>
          <w:rFonts w:ascii="Times New Roman" w:hAnsi="Times New Roman" w:cs="Times New Roman"/>
          <w:sz w:val="24"/>
        </w:rPr>
        <w:t>/</w:t>
      </w:r>
      <w:r w:rsidRPr="00532FD8">
        <w:rPr>
          <w:rFonts w:ascii="Times New Roman" w:hAnsi="Times New Roman" w:cs="Times New Roman"/>
          <w:i/>
          <w:sz w:val="24"/>
        </w:rPr>
        <w:t>C</w:t>
      </w:r>
      <w:r w:rsidRPr="00507938">
        <w:rPr>
          <w:rFonts w:ascii="Times New Roman" w:hAnsi="Times New Roman" w:cs="Times New Roman"/>
          <w:sz w:val="24"/>
          <w:vertAlign w:val="subscript"/>
        </w:rPr>
        <w:t>e</w:t>
      </w:r>
      <w:r w:rsidRPr="00D13B80">
        <w:rPr>
          <w:rFonts w:ascii="Times New Roman" w:hAnsi="Times New Roman" w:cs="Times New Roman"/>
          <w:sz w:val="24"/>
        </w:rPr>
        <w:t>) grafiği</w:t>
      </w:r>
      <w:r w:rsidR="00445EDF">
        <w:rPr>
          <w:rFonts w:ascii="Times New Roman" w:hAnsi="Times New Roman" w:cs="Times New Roman"/>
          <w:sz w:val="24"/>
        </w:rPr>
        <w:t>.</w:t>
      </w:r>
    </w:p>
    <w:p w:rsidR="006E31B2" w:rsidRPr="00507938" w:rsidRDefault="00D4003D" w:rsidP="00231BB1">
      <w:pPr>
        <w:spacing w:after="0" w:line="240" w:lineRule="auto"/>
        <w:jc w:val="center"/>
        <w:rPr>
          <w:rFonts w:ascii="Times New Roman" w:hAnsi="Times New Roman" w:cs="Times New Roman"/>
          <w:sz w:val="24"/>
          <w:szCs w:val="24"/>
        </w:rPr>
      </w:pPr>
      <w:bookmarkStart w:id="238" w:name="_Toc45466265"/>
      <w:r w:rsidRPr="00507938">
        <w:rPr>
          <w:rFonts w:ascii="Times New Roman" w:hAnsi="Times New Roman" w:cs="Times New Roman"/>
          <w:b/>
          <w:sz w:val="24"/>
          <w:szCs w:val="24"/>
        </w:rPr>
        <w:lastRenderedPageBreak/>
        <w:t xml:space="preserve">Tablo </w:t>
      </w:r>
      <w:r w:rsidRPr="00507938">
        <w:rPr>
          <w:rFonts w:ascii="Times New Roman" w:hAnsi="Times New Roman" w:cs="Times New Roman"/>
          <w:b/>
          <w:sz w:val="24"/>
          <w:szCs w:val="24"/>
        </w:rPr>
        <w:fldChar w:fldCharType="begin"/>
      </w:r>
      <w:r w:rsidRPr="00507938">
        <w:rPr>
          <w:rFonts w:ascii="Times New Roman" w:hAnsi="Times New Roman" w:cs="Times New Roman"/>
          <w:b/>
          <w:sz w:val="24"/>
          <w:szCs w:val="24"/>
        </w:rPr>
        <w:instrText xml:space="preserve"> SEQ Tablo \* ARABIC \s 1 </w:instrText>
      </w:r>
      <w:r w:rsidRPr="00507938">
        <w:rPr>
          <w:rFonts w:ascii="Times New Roman" w:hAnsi="Times New Roman" w:cs="Times New Roman"/>
          <w:b/>
          <w:sz w:val="24"/>
          <w:szCs w:val="24"/>
        </w:rPr>
        <w:fldChar w:fldCharType="separate"/>
      </w:r>
      <w:r w:rsidRPr="00507938">
        <w:rPr>
          <w:rFonts w:ascii="Times New Roman" w:hAnsi="Times New Roman" w:cs="Times New Roman"/>
          <w:b/>
          <w:noProof/>
          <w:sz w:val="24"/>
          <w:szCs w:val="24"/>
        </w:rPr>
        <w:t>4</w:t>
      </w:r>
      <w:r w:rsidRPr="00507938">
        <w:rPr>
          <w:rFonts w:ascii="Times New Roman" w:hAnsi="Times New Roman" w:cs="Times New Roman"/>
          <w:b/>
          <w:sz w:val="24"/>
          <w:szCs w:val="24"/>
        </w:rPr>
        <w:fldChar w:fldCharType="end"/>
      </w:r>
      <w:r w:rsidRPr="00507938">
        <w:rPr>
          <w:rFonts w:ascii="Times New Roman" w:hAnsi="Times New Roman" w:cs="Times New Roman"/>
          <w:b/>
          <w:sz w:val="24"/>
          <w:szCs w:val="24"/>
        </w:rPr>
        <w:t>.4:</w:t>
      </w:r>
      <w:r w:rsidRPr="00507938">
        <w:rPr>
          <w:rFonts w:ascii="Times New Roman" w:hAnsi="Times New Roman" w:cs="Times New Roman"/>
          <w:sz w:val="24"/>
          <w:szCs w:val="24"/>
        </w:rPr>
        <w:t xml:space="preserve"> </w:t>
      </w:r>
      <w:r w:rsidR="006E31B2" w:rsidRPr="00507938">
        <w:rPr>
          <w:rFonts w:ascii="Times New Roman" w:hAnsi="Times New Roman" w:cs="Times New Roman"/>
          <w:sz w:val="24"/>
          <w:szCs w:val="24"/>
        </w:rPr>
        <w:t>Beş farklı sıcaklık aralığı ile Zr(IV) iyonlarının ekstraksiyonu için hesaplanan kinetik veriler.</w:t>
      </w:r>
      <w:bookmarkEnd w:id="238"/>
    </w:p>
    <w:p w:rsidR="006E31B2" w:rsidRPr="00D13B80" w:rsidRDefault="006E31B2" w:rsidP="006E31B2">
      <w:pPr>
        <w:spacing w:after="0" w:line="240" w:lineRule="auto"/>
        <w:ind w:firstLine="709"/>
        <w:jc w:val="both"/>
        <w:rPr>
          <w:rFonts w:ascii="Times New Roman" w:hAnsi="Times New Roman" w:cs="Times New Roman"/>
          <w:sz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001"/>
        <w:gridCol w:w="1023"/>
        <w:gridCol w:w="935"/>
        <w:gridCol w:w="1082"/>
        <w:gridCol w:w="1158"/>
        <w:gridCol w:w="1104"/>
      </w:tblGrid>
      <w:tr w:rsidR="006E31B2" w:rsidRPr="00191BC6" w:rsidTr="003F5042">
        <w:trPr>
          <w:trHeight w:val="312"/>
          <w:jc w:val="center"/>
        </w:trPr>
        <w:tc>
          <w:tcPr>
            <w:tcW w:w="1030" w:type="dxa"/>
            <w:tcBorders>
              <w:top w:val="single" w:sz="4" w:space="0" w:color="auto"/>
              <w:bottom w:val="single" w:sz="4" w:space="0" w:color="auto"/>
            </w:tcBorders>
          </w:tcPr>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hAnsi="Times New Roman" w:cs="Times New Roman"/>
                <w:b/>
                <w:color w:val="000000" w:themeColor="text1"/>
                <w:sz w:val="24"/>
                <w:szCs w:val="24"/>
              </w:rPr>
              <w:t>Sıcaklık</w:t>
            </w:r>
          </w:p>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hAnsi="Times New Roman" w:cs="Times New Roman"/>
                <w:b/>
                <w:color w:val="000000" w:themeColor="text1"/>
                <w:sz w:val="24"/>
                <w:szCs w:val="24"/>
              </w:rPr>
              <w:t>(K)</w:t>
            </w:r>
          </w:p>
        </w:tc>
        <w:tc>
          <w:tcPr>
            <w:tcW w:w="1001" w:type="dxa"/>
            <w:tcBorders>
              <w:top w:val="single" w:sz="4" w:space="0" w:color="auto"/>
              <w:bottom w:val="single" w:sz="4" w:space="0" w:color="auto"/>
            </w:tcBorders>
          </w:tcPr>
          <w:p w:rsidR="006E31B2" w:rsidRPr="009A357D" w:rsidRDefault="006E31B2" w:rsidP="003F5042">
            <w:pPr>
              <w:autoSpaceDE w:val="0"/>
              <w:autoSpaceDN w:val="0"/>
              <w:adjustRightInd w:val="0"/>
              <w:ind w:right="-1"/>
              <w:jc w:val="center"/>
              <w:rPr>
                <w:rFonts w:ascii="Times New Roman" w:hAnsi="Times New Roman" w:cs="Times New Roman"/>
                <w:b/>
                <w:bCs/>
                <w:sz w:val="24"/>
                <w:szCs w:val="24"/>
              </w:rPr>
            </w:pPr>
            <w:r w:rsidRPr="009A357D">
              <w:rPr>
                <w:rFonts w:ascii="Times New Roman" w:hAnsi="Times New Roman" w:cs="Times New Roman"/>
                <w:b/>
                <w:bCs/>
                <w:i/>
                <w:sz w:val="24"/>
                <w:szCs w:val="24"/>
              </w:rPr>
              <w:t>k</w:t>
            </w:r>
            <w:r w:rsidRPr="009A357D">
              <w:rPr>
                <w:rFonts w:ascii="Times New Roman" w:hAnsi="Times New Roman" w:cs="Times New Roman"/>
                <w:b/>
                <w:bCs/>
                <w:sz w:val="24"/>
                <w:szCs w:val="24"/>
                <w:vertAlign w:val="subscript"/>
              </w:rPr>
              <w:t>1</w:t>
            </w:r>
            <w:r w:rsidRPr="009A357D">
              <w:rPr>
                <w:rFonts w:ascii="Times New Roman" w:hAnsi="Times New Roman" w:cs="Times New Roman"/>
                <w:b/>
                <w:bCs/>
                <w:sz w:val="24"/>
                <w:szCs w:val="24"/>
              </w:rPr>
              <w:t>. 10</w:t>
            </w:r>
            <w:r w:rsidRPr="009A357D">
              <w:rPr>
                <w:rFonts w:ascii="Times New Roman" w:hAnsi="Times New Roman" w:cs="Times New Roman"/>
                <w:b/>
                <w:bCs/>
                <w:sz w:val="24"/>
                <w:szCs w:val="24"/>
                <w:vertAlign w:val="superscript"/>
              </w:rPr>
              <w:t>2</w:t>
            </w:r>
          </w:p>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hAnsi="Times New Roman" w:cs="Times New Roman"/>
                <w:b/>
                <w:bCs/>
                <w:sz w:val="24"/>
                <w:szCs w:val="24"/>
              </w:rPr>
              <w:t>(dak</w:t>
            </w:r>
            <w:r w:rsidRPr="009A357D">
              <w:rPr>
                <w:rFonts w:ascii="Times New Roman" w:hAnsi="Times New Roman" w:cs="Times New Roman"/>
                <w:b/>
                <w:bCs/>
                <w:sz w:val="24"/>
                <w:szCs w:val="24"/>
                <w:vertAlign w:val="superscript"/>
              </w:rPr>
              <w:t>-1</w:t>
            </w:r>
            <w:r w:rsidRPr="009A357D">
              <w:rPr>
                <w:rFonts w:ascii="Times New Roman" w:hAnsi="Times New Roman" w:cs="Times New Roman"/>
                <w:b/>
                <w:bCs/>
                <w:sz w:val="24"/>
                <w:szCs w:val="24"/>
              </w:rPr>
              <w:t>)</w:t>
            </w:r>
          </w:p>
        </w:tc>
        <w:tc>
          <w:tcPr>
            <w:tcW w:w="1023" w:type="dxa"/>
            <w:tcBorders>
              <w:top w:val="single" w:sz="4" w:space="0" w:color="auto"/>
              <w:bottom w:val="single" w:sz="4" w:space="0" w:color="auto"/>
            </w:tcBorders>
          </w:tcPr>
          <w:p w:rsidR="006E31B2" w:rsidRPr="009A357D" w:rsidRDefault="006E31B2" w:rsidP="003F5042">
            <w:pPr>
              <w:autoSpaceDE w:val="0"/>
              <w:autoSpaceDN w:val="0"/>
              <w:adjustRightInd w:val="0"/>
              <w:ind w:right="-1"/>
              <w:jc w:val="center"/>
              <w:rPr>
                <w:rFonts w:ascii="Times New Roman" w:hAnsi="Times New Roman" w:cs="Times New Roman"/>
                <w:b/>
                <w:bCs/>
                <w:sz w:val="24"/>
                <w:szCs w:val="24"/>
                <w:vertAlign w:val="superscript"/>
              </w:rPr>
            </w:pPr>
            <w:r w:rsidRPr="009A357D">
              <w:rPr>
                <w:rFonts w:ascii="Times New Roman" w:hAnsi="Times New Roman" w:cs="Times New Roman"/>
                <w:b/>
                <w:bCs/>
                <w:i/>
                <w:sz w:val="24"/>
                <w:szCs w:val="24"/>
              </w:rPr>
              <w:t>k</w:t>
            </w:r>
            <w:r w:rsidRPr="009A357D">
              <w:rPr>
                <w:rFonts w:ascii="Times New Roman" w:hAnsi="Times New Roman" w:cs="Times New Roman"/>
                <w:b/>
                <w:bCs/>
                <w:sz w:val="24"/>
                <w:szCs w:val="24"/>
                <w:vertAlign w:val="subscript"/>
              </w:rPr>
              <w:t>2</w:t>
            </w:r>
            <w:r w:rsidRPr="009A357D">
              <w:rPr>
                <w:rFonts w:ascii="Times New Roman" w:hAnsi="Times New Roman" w:cs="Times New Roman"/>
                <w:b/>
                <w:bCs/>
                <w:sz w:val="24"/>
                <w:szCs w:val="24"/>
              </w:rPr>
              <w:t>. 10</w:t>
            </w:r>
            <w:r w:rsidRPr="009A357D">
              <w:rPr>
                <w:rFonts w:ascii="Times New Roman" w:hAnsi="Times New Roman" w:cs="Times New Roman"/>
                <w:b/>
                <w:bCs/>
                <w:sz w:val="24"/>
                <w:szCs w:val="24"/>
                <w:vertAlign w:val="superscript"/>
              </w:rPr>
              <w:t>2</w:t>
            </w:r>
          </w:p>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hAnsi="Times New Roman" w:cs="Times New Roman"/>
                <w:b/>
                <w:bCs/>
                <w:sz w:val="24"/>
                <w:szCs w:val="24"/>
              </w:rPr>
              <w:t>(dak</w:t>
            </w:r>
            <w:r w:rsidRPr="009A357D">
              <w:rPr>
                <w:rFonts w:ascii="Times New Roman" w:hAnsi="Times New Roman" w:cs="Times New Roman"/>
                <w:b/>
                <w:bCs/>
                <w:sz w:val="24"/>
                <w:szCs w:val="24"/>
                <w:vertAlign w:val="superscript"/>
              </w:rPr>
              <w:t>-1</w:t>
            </w:r>
            <w:r w:rsidRPr="009A357D">
              <w:rPr>
                <w:rFonts w:ascii="Times New Roman" w:hAnsi="Times New Roman" w:cs="Times New Roman"/>
                <w:b/>
                <w:bCs/>
                <w:sz w:val="24"/>
                <w:szCs w:val="24"/>
              </w:rPr>
              <w:t>)</w:t>
            </w:r>
          </w:p>
        </w:tc>
        <w:tc>
          <w:tcPr>
            <w:tcW w:w="935" w:type="dxa"/>
            <w:tcBorders>
              <w:top w:val="single" w:sz="4" w:space="0" w:color="auto"/>
              <w:bottom w:val="single" w:sz="4" w:space="0" w:color="auto"/>
            </w:tcBorders>
          </w:tcPr>
          <w:p w:rsidR="006E31B2" w:rsidRPr="009A357D" w:rsidRDefault="00547A59" w:rsidP="003F5042">
            <w:pPr>
              <w:autoSpaceDE w:val="0"/>
              <w:autoSpaceDN w:val="0"/>
              <w:adjustRightInd w:val="0"/>
              <w:ind w:right="-1"/>
              <w:jc w:val="center"/>
              <w:rPr>
                <w:rFonts w:ascii="Times New Roman" w:eastAsia="Calibri" w:hAnsi="Times New Roman" w:cs="Times New Roman"/>
                <w:b/>
                <w:bCs/>
                <w:sz w:val="24"/>
                <w:szCs w:val="24"/>
              </w:rPr>
            </w:pPr>
            <m:oMathPara>
              <m:oMath>
                <m:sSubSup>
                  <m:sSubSupPr>
                    <m:ctrlPr>
                      <w:rPr>
                        <w:rFonts w:ascii="Cambria Math" w:eastAsia="Calibri" w:hAnsi="Cambria Math" w:cs="Times New Roman"/>
                        <w:b/>
                        <w:bCs/>
                        <w:i/>
                        <w:sz w:val="24"/>
                        <w:szCs w:val="24"/>
                        <w:vertAlign w:val="subscript"/>
                      </w:rPr>
                    </m:ctrlPr>
                  </m:sSubSupPr>
                  <m:e>
                    <m:r>
                      <m:rPr>
                        <m:sty m:val="bi"/>
                      </m:rPr>
                      <w:rPr>
                        <w:rFonts w:ascii="Cambria Math" w:eastAsia="Calibri" w:hAnsi="Cambria Math" w:cs="Times New Roman"/>
                        <w:sz w:val="24"/>
                        <w:szCs w:val="24"/>
                        <w:vertAlign w:val="subscript"/>
                      </w:rPr>
                      <m:t>t</m:t>
                    </m:r>
                  </m:e>
                  <m:sub>
                    <m:r>
                      <m:rPr>
                        <m:sty m:val="bi"/>
                      </m:rPr>
                      <w:rPr>
                        <w:rFonts w:ascii="Cambria Math" w:eastAsia="Calibri" w:hAnsi="Cambria Math" w:cs="Times New Roman"/>
                        <w:sz w:val="24"/>
                        <w:szCs w:val="24"/>
                        <w:vertAlign w:val="subscript"/>
                      </w:rPr>
                      <m:t>B</m:t>
                    </m:r>
                  </m:sub>
                  <m:sup>
                    <m:r>
                      <m:rPr>
                        <m:sty m:val="bi"/>
                      </m:rPr>
                      <w:rPr>
                        <w:rFonts w:ascii="Cambria Math" w:eastAsia="Calibri" w:hAnsi="Cambria Math" w:cs="Times New Roman"/>
                        <w:sz w:val="24"/>
                        <w:szCs w:val="24"/>
                        <w:vertAlign w:val="subscript"/>
                      </w:rPr>
                      <m:t>maks.</m:t>
                    </m:r>
                  </m:sup>
                </m:sSubSup>
              </m:oMath>
            </m:oMathPara>
          </w:p>
          <w:p w:rsidR="006E31B2" w:rsidRPr="009A357D"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9A357D">
              <w:rPr>
                <w:rFonts w:ascii="Times New Roman" w:eastAsia="Calibri" w:hAnsi="Times New Roman" w:cs="Times New Roman"/>
                <w:b/>
                <w:bCs/>
                <w:sz w:val="24"/>
                <w:szCs w:val="24"/>
              </w:rPr>
              <w:t>(dak)</w:t>
            </w:r>
          </w:p>
        </w:tc>
        <w:tc>
          <w:tcPr>
            <w:tcW w:w="1082" w:type="dxa"/>
            <w:tcBorders>
              <w:top w:val="single" w:sz="4" w:space="0" w:color="auto"/>
              <w:bottom w:val="single" w:sz="4" w:space="0" w:color="auto"/>
            </w:tcBorders>
          </w:tcPr>
          <w:p w:rsidR="006E31B2" w:rsidRPr="009A357D" w:rsidRDefault="00547A59" w:rsidP="003F5042">
            <w:pPr>
              <w:autoSpaceDE w:val="0"/>
              <w:autoSpaceDN w:val="0"/>
              <w:adjustRightInd w:val="0"/>
              <w:ind w:right="-1"/>
              <w:jc w:val="center"/>
              <w:rPr>
                <w:rFonts w:ascii="Times New Roman" w:hAnsi="Times New Roman" w:cs="Times New Roman"/>
                <w:b/>
                <w:bCs/>
                <w:sz w:val="24"/>
                <w:szCs w:val="24"/>
              </w:rPr>
            </w:pPr>
            <m:oMathPara>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C</m:t>
                    </m:r>
                  </m:e>
                  <m:sub>
                    <m:r>
                      <m:rPr>
                        <m:sty m:val="b"/>
                      </m:rPr>
                      <w:rPr>
                        <w:rFonts w:ascii="Cambria Math" w:hAnsi="Cambria Math" w:cs="Times New Roman"/>
                        <w:sz w:val="24"/>
                        <w:szCs w:val="24"/>
                      </w:rPr>
                      <m:t>B</m:t>
                    </m:r>
                  </m:sub>
                  <m:sup>
                    <m:r>
                      <m:rPr>
                        <m:sty m:val="b"/>
                      </m:rPr>
                      <w:rPr>
                        <w:rFonts w:ascii="Cambria Math" w:hAnsi="Cambria Math" w:cs="Times New Roman"/>
                        <w:sz w:val="24"/>
                        <w:szCs w:val="24"/>
                      </w:rPr>
                      <m:t>maks</m:t>
                    </m:r>
                  </m:sup>
                </m:sSubSup>
              </m:oMath>
            </m:oMathPara>
          </w:p>
          <w:p w:rsidR="006E31B2" w:rsidRPr="009A357D" w:rsidRDefault="003321B3" w:rsidP="003F5042">
            <w:pPr>
              <w:autoSpaceDE w:val="0"/>
              <w:autoSpaceDN w:val="0"/>
              <w:adjustRightInd w:val="0"/>
              <w:ind w:right="-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(mgL</w:t>
            </w:r>
            <w:r w:rsidRPr="003321B3">
              <w:rPr>
                <w:rFonts w:ascii="Times New Roman" w:hAnsi="Times New Roman" w:cs="Times New Roman"/>
                <w:b/>
                <w:color w:val="000000" w:themeColor="text1"/>
                <w:sz w:val="24"/>
                <w:szCs w:val="24"/>
                <w:vertAlign w:val="superscript"/>
              </w:rPr>
              <w:t>-1</w:t>
            </w:r>
            <w:r w:rsidRPr="003321B3">
              <w:rPr>
                <w:rFonts w:ascii="Times New Roman" w:hAnsi="Times New Roman" w:cs="Times New Roman"/>
                <w:b/>
                <w:color w:val="000000" w:themeColor="text1"/>
                <w:sz w:val="24"/>
                <w:szCs w:val="24"/>
              </w:rPr>
              <w:t>)</w:t>
            </w:r>
          </w:p>
        </w:tc>
        <w:tc>
          <w:tcPr>
            <w:tcW w:w="1158" w:type="dxa"/>
            <w:tcBorders>
              <w:top w:val="single" w:sz="4" w:space="0" w:color="auto"/>
              <w:bottom w:val="single" w:sz="4" w:space="0" w:color="auto"/>
            </w:tcBorders>
          </w:tcPr>
          <w:p w:rsidR="006E31B2" w:rsidRPr="009A357D" w:rsidRDefault="00547A59" w:rsidP="003F5042">
            <w:pPr>
              <w:autoSpaceDE w:val="0"/>
              <w:autoSpaceDN w:val="0"/>
              <w:adjustRightInd w:val="0"/>
              <w:ind w:right="-1"/>
              <w:jc w:val="center"/>
              <w:rPr>
                <w:rFonts w:ascii="Times New Roman" w:hAnsi="Times New Roman" w:cs="Times New Roman"/>
                <w:b/>
                <w:bCs/>
                <w:sz w:val="24"/>
                <w:szCs w:val="24"/>
                <w:vertAlign w:val="superscript"/>
              </w:rPr>
            </w:pP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J</m:t>
                  </m:r>
                </m:e>
                <m:sub>
                  <m:r>
                    <m:rPr>
                      <m:sty m:val="b"/>
                    </m:rPr>
                    <w:rPr>
                      <w:rFonts w:ascii="Cambria Math" w:hAnsi="Cambria Math" w:cs="Times New Roman"/>
                      <w:sz w:val="24"/>
                      <w:szCs w:val="24"/>
                    </w:rPr>
                    <m:t>a</m:t>
                  </m:r>
                </m:sub>
                <m:sup>
                  <m:r>
                    <m:rPr>
                      <m:sty m:val="b"/>
                    </m:rPr>
                    <w:rPr>
                      <w:rFonts w:ascii="Cambria Math" w:hAnsi="Cambria Math" w:cs="Times New Roman"/>
                      <w:sz w:val="24"/>
                      <w:szCs w:val="24"/>
                    </w:rPr>
                    <m:t>mak</m:t>
                  </m:r>
                </m:sup>
              </m:sSubSup>
              <m:r>
                <m:rPr>
                  <m:sty m:val="b"/>
                </m:rPr>
                <w:rPr>
                  <w:rFonts w:ascii="Cambria Math" w:hAnsi="Cambria Math" w:cs="Times New Roman"/>
                  <w:sz w:val="24"/>
                  <w:szCs w:val="24"/>
                </w:rPr>
                <m:t>.</m:t>
              </m:r>
            </m:oMath>
            <w:r w:rsidR="006E31B2" w:rsidRPr="009A357D">
              <w:rPr>
                <w:rFonts w:ascii="Times New Roman" w:hAnsi="Times New Roman" w:cs="Times New Roman"/>
                <w:b/>
                <w:bCs/>
                <w:sz w:val="24"/>
                <w:szCs w:val="24"/>
              </w:rPr>
              <w:t xml:space="preserve"> 10</w:t>
            </w:r>
            <w:r w:rsidR="006E31B2" w:rsidRPr="009A357D">
              <w:rPr>
                <w:rFonts w:ascii="Times New Roman" w:hAnsi="Times New Roman" w:cs="Times New Roman"/>
                <w:b/>
                <w:bCs/>
                <w:sz w:val="24"/>
                <w:szCs w:val="24"/>
                <w:vertAlign w:val="superscript"/>
              </w:rPr>
              <w:t>2</w:t>
            </w:r>
          </w:p>
          <w:p w:rsidR="006E31B2" w:rsidRPr="009A357D" w:rsidRDefault="006E31B2" w:rsidP="003F5042">
            <w:pPr>
              <w:autoSpaceDE w:val="0"/>
              <w:autoSpaceDN w:val="0"/>
              <w:adjustRightInd w:val="0"/>
              <w:ind w:right="-1"/>
              <w:jc w:val="center"/>
              <w:rPr>
                <w:rFonts w:ascii="Times New Roman" w:eastAsia="Calibri" w:hAnsi="Times New Roman" w:cs="Times New Roman"/>
                <w:b/>
                <w:bCs/>
                <w:sz w:val="24"/>
                <w:szCs w:val="24"/>
              </w:rPr>
            </w:pPr>
            <w:r w:rsidRPr="009A357D">
              <w:rPr>
                <w:rFonts w:ascii="Times New Roman" w:hAnsi="Times New Roman" w:cs="Times New Roman"/>
                <w:b/>
                <w:bCs/>
                <w:sz w:val="24"/>
                <w:szCs w:val="24"/>
              </w:rPr>
              <w:t>(dak)</w:t>
            </w:r>
          </w:p>
        </w:tc>
        <w:tc>
          <w:tcPr>
            <w:tcW w:w="1104" w:type="dxa"/>
            <w:tcBorders>
              <w:top w:val="single" w:sz="4" w:space="0" w:color="auto"/>
              <w:bottom w:val="single" w:sz="4" w:space="0" w:color="auto"/>
            </w:tcBorders>
          </w:tcPr>
          <w:p w:rsidR="006E31B2" w:rsidRPr="009A357D" w:rsidRDefault="00547A59" w:rsidP="003F5042">
            <w:pPr>
              <w:autoSpaceDE w:val="0"/>
              <w:autoSpaceDN w:val="0"/>
              <w:adjustRightInd w:val="0"/>
              <w:ind w:right="-1"/>
              <w:jc w:val="center"/>
              <w:rPr>
                <w:rFonts w:ascii="Times New Roman" w:hAnsi="Times New Roman" w:cs="Times New Roman"/>
                <w:b/>
                <w:bCs/>
                <w:sz w:val="24"/>
                <w:szCs w:val="24"/>
                <w:vertAlign w:val="superscript"/>
              </w:rPr>
            </w:pP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J</m:t>
                  </m:r>
                </m:e>
                <m:sub>
                  <m:r>
                    <m:rPr>
                      <m:sty m:val="b"/>
                    </m:rPr>
                    <w:rPr>
                      <w:rFonts w:ascii="Cambria Math" w:hAnsi="Cambria Math" w:cs="Times New Roman"/>
                      <w:sz w:val="24"/>
                      <w:szCs w:val="24"/>
                    </w:rPr>
                    <m:t>d</m:t>
                  </m:r>
                </m:sub>
                <m:sup>
                  <m:r>
                    <m:rPr>
                      <m:sty m:val="b"/>
                    </m:rPr>
                    <w:rPr>
                      <w:rFonts w:ascii="Cambria Math" w:hAnsi="Cambria Math" w:cs="Times New Roman"/>
                      <w:sz w:val="24"/>
                      <w:szCs w:val="24"/>
                    </w:rPr>
                    <m:t>mak</m:t>
                  </m:r>
                </m:sup>
              </m:sSubSup>
              <m:r>
                <m:rPr>
                  <m:sty m:val="b"/>
                </m:rPr>
                <w:rPr>
                  <w:rFonts w:ascii="Cambria Math" w:hAnsi="Cambria Math" w:cs="Times New Roman"/>
                  <w:sz w:val="24"/>
                  <w:szCs w:val="24"/>
                </w:rPr>
                <m:t xml:space="preserve">. </m:t>
              </m:r>
            </m:oMath>
            <w:r w:rsidR="006E31B2" w:rsidRPr="009A357D">
              <w:rPr>
                <w:rFonts w:ascii="Times New Roman" w:hAnsi="Times New Roman" w:cs="Times New Roman"/>
                <w:b/>
                <w:bCs/>
                <w:sz w:val="24"/>
                <w:szCs w:val="24"/>
              </w:rPr>
              <w:t>10</w:t>
            </w:r>
            <w:r w:rsidR="006E31B2" w:rsidRPr="009A357D">
              <w:rPr>
                <w:rFonts w:ascii="Times New Roman" w:hAnsi="Times New Roman" w:cs="Times New Roman"/>
                <w:b/>
                <w:bCs/>
                <w:sz w:val="24"/>
                <w:szCs w:val="24"/>
                <w:vertAlign w:val="superscript"/>
              </w:rPr>
              <w:t>2</w:t>
            </w:r>
          </w:p>
          <w:p w:rsidR="006E31B2" w:rsidRPr="009A357D" w:rsidRDefault="006E31B2" w:rsidP="003F5042">
            <w:pPr>
              <w:autoSpaceDE w:val="0"/>
              <w:autoSpaceDN w:val="0"/>
              <w:adjustRightInd w:val="0"/>
              <w:ind w:right="-1"/>
              <w:jc w:val="center"/>
              <w:rPr>
                <w:rFonts w:ascii="Times New Roman" w:eastAsia="Calibri" w:hAnsi="Times New Roman" w:cs="Times New Roman"/>
                <w:b/>
                <w:bCs/>
                <w:sz w:val="24"/>
                <w:szCs w:val="24"/>
              </w:rPr>
            </w:pPr>
            <w:r w:rsidRPr="009A357D">
              <w:rPr>
                <w:rFonts w:ascii="Times New Roman" w:hAnsi="Times New Roman" w:cs="Times New Roman"/>
                <w:b/>
                <w:bCs/>
                <w:sz w:val="24"/>
                <w:szCs w:val="24"/>
              </w:rPr>
              <w:t>(dak)</w:t>
            </w:r>
          </w:p>
        </w:tc>
      </w:tr>
      <w:tr w:rsidR="006E31B2" w:rsidRPr="003913F4" w:rsidTr="003F5042">
        <w:trPr>
          <w:trHeight w:val="312"/>
          <w:jc w:val="center"/>
        </w:trPr>
        <w:tc>
          <w:tcPr>
            <w:tcW w:w="1030" w:type="dxa"/>
            <w:tcBorders>
              <w:top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288.15</w:t>
            </w:r>
          </w:p>
        </w:tc>
        <w:tc>
          <w:tcPr>
            <w:tcW w:w="1001" w:type="dxa"/>
            <w:tcBorders>
              <w:top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5.62</w:t>
            </w:r>
          </w:p>
        </w:tc>
        <w:tc>
          <w:tcPr>
            <w:tcW w:w="1023" w:type="dxa"/>
            <w:tcBorders>
              <w:top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4.42</w:t>
            </w:r>
          </w:p>
        </w:tc>
        <w:tc>
          <w:tcPr>
            <w:tcW w:w="935" w:type="dxa"/>
            <w:tcBorders>
              <w:top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19.62</w:t>
            </w:r>
          </w:p>
        </w:tc>
        <w:tc>
          <w:tcPr>
            <w:tcW w:w="1082" w:type="dxa"/>
            <w:tcBorders>
              <w:top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42.02</w:t>
            </w:r>
          </w:p>
        </w:tc>
        <w:tc>
          <w:tcPr>
            <w:tcW w:w="1158" w:type="dxa"/>
            <w:tcBorders>
              <w:top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1.82</w:t>
            </w:r>
          </w:p>
        </w:tc>
        <w:tc>
          <w:tcPr>
            <w:tcW w:w="1104" w:type="dxa"/>
            <w:tcBorders>
              <w:top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-1.82</w:t>
            </w:r>
          </w:p>
        </w:tc>
      </w:tr>
      <w:tr w:rsidR="006E31B2" w:rsidRPr="003913F4" w:rsidTr="003F5042">
        <w:trPr>
          <w:trHeight w:val="312"/>
          <w:jc w:val="center"/>
        </w:trPr>
        <w:tc>
          <w:tcPr>
            <w:tcW w:w="1030"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293.15</w:t>
            </w:r>
          </w:p>
        </w:tc>
        <w:tc>
          <w:tcPr>
            <w:tcW w:w="1001"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6.04</w:t>
            </w:r>
          </w:p>
        </w:tc>
        <w:tc>
          <w:tcPr>
            <w:tcW w:w="1023"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5.10</w:t>
            </w:r>
          </w:p>
        </w:tc>
        <w:tc>
          <w:tcPr>
            <w:tcW w:w="935"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17.99</w:t>
            </w:r>
          </w:p>
        </w:tc>
        <w:tc>
          <w:tcPr>
            <w:tcW w:w="1082"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39.93</w:t>
            </w:r>
          </w:p>
        </w:tc>
        <w:tc>
          <w:tcPr>
            <w:tcW w:w="1158"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2.04</w:t>
            </w:r>
          </w:p>
        </w:tc>
        <w:tc>
          <w:tcPr>
            <w:tcW w:w="1104"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-2.04</w:t>
            </w:r>
          </w:p>
        </w:tc>
      </w:tr>
      <w:tr w:rsidR="006E31B2" w:rsidRPr="003913F4" w:rsidTr="003F5042">
        <w:trPr>
          <w:trHeight w:val="312"/>
          <w:jc w:val="center"/>
        </w:trPr>
        <w:tc>
          <w:tcPr>
            <w:tcW w:w="1030"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298.15</w:t>
            </w:r>
          </w:p>
        </w:tc>
        <w:tc>
          <w:tcPr>
            <w:tcW w:w="1001"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6.80</w:t>
            </w:r>
          </w:p>
        </w:tc>
        <w:tc>
          <w:tcPr>
            <w:tcW w:w="1023"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7.10</w:t>
            </w:r>
          </w:p>
        </w:tc>
        <w:tc>
          <w:tcPr>
            <w:tcW w:w="935"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14.39</w:t>
            </w:r>
          </w:p>
        </w:tc>
        <w:tc>
          <w:tcPr>
            <w:tcW w:w="1082"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36.00</w:t>
            </w:r>
          </w:p>
        </w:tc>
        <w:tc>
          <w:tcPr>
            <w:tcW w:w="1158"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2.55</w:t>
            </w:r>
          </w:p>
        </w:tc>
        <w:tc>
          <w:tcPr>
            <w:tcW w:w="1104"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-2.55</w:t>
            </w:r>
          </w:p>
        </w:tc>
      </w:tr>
      <w:tr w:rsidR="006E31B2" w:rsidRPr="003913F4" w:rsidTr="003F5042">
        <w:trPr>
          <w:trHeight w:val="312"/>
          <w:jc w:val="center"/>
        </w:trPr>
        <w:tc>
          <w:tcPr>
            <w:tcW w:w="1030"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303.15</w:t>
            </w:r>
          </w:p>
        </w:tc>
        <w:tc>
          <w:tcPr>
            <w:tcW w:w="1001"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10.92</w:t>
            </w:r>
          </w:p>
        </w:tc>
        <w:tc>
          <w:tcPr>
            <w:tcW w:w="1023"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6.98</w:t>
            </w:r>
          </w:p>
        </w:tc>
        <w:tc>
          <w:tcPr>
            <w:tcW w:w="935"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11.36</w:t>
            </w:r>
          </w:p>
        </w:tc>
        <w:tc>
          <w:tcPr>
            <w:tcW w:w="1082"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45.26</w:t>
            </w:r>
          </w:p>
        </w:tc>
        <w:tc>
          <w:tcPr>
            <w:tcW w:w="1158"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3.16</w:t>
            </w:r>
          </w:p>
        </w:tc>
        <w:tc>
          <w:tcPr>
            <w:tcW w:w="1104" w:type="dxa"/>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-3.16</w:t>
            </w:r>
          </w:p>
        </w:tc>
      </w:tr>
      <w:tr w:rsidR="006E31B2" w:rsidRPr="003913F4" w:rsidTr="003F5042">
        <w:trPr>
          <w:trHeight w:val="312"/>
          <w:jc w:val="center"/>
        </w:trPr>
        <w:tc>
          <w:tcPr>
            <w:tcW w:w="1030" w:type="dxa"/>
            <w:tcBorders>
              <w:bottom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308.15</w:t>
            </w:r>
          </w:p>
        </w:tc>
        <w:tc>
          <w:tcPr>
            <w:tcW w:w="1001" w:type="dxa"/>
            <w:tcBorders>
              <w:bottom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14.05</w:t>
            </w:r>
          </w:p>
        </w:tc>
        <w:tc>
          <w:tcPr>
            <w:tcW w:w="1023" w:type="dxa"/>
            <w:tcBorders>
              <w:bottom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7.35</w:t>
            </w:r>
          </w:p>
        </w:tc>
        <w:tc>
          <w:tcPr>
            <w:tcW w:w="935" w:type="dxa"/>
            <w:tcBorders>
              <w:bottom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9.67</w:t>
            </w:r>
          </w:p>
        </w:tc>
        <w:tc>
          <w:tcPr>
            <w:tcW w:w="1082" w:type="dxa"/>
            <w:tcBorders>
              <w:bottom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49.13</w:t>
            </w:r>
          </w:p>
        </w:tc>
        <w:tc>
          <w:tcPr>
            <w:tcW w:w="1158" w:type="dxa"/>
            <w:tcBorders>
              <w:bottom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3.61</w:t>
            </w:r>
          </w:p>
        </w:tc>
        <w:tc>
          <w:tcPr>
            <w:tcW w:w="1104" w:type="dxa"/>
            <w:tcBorders>
              <w:bottom w:val="single" w:sz="4" w:space="0" w:color="auto"/>
            </w:tcBorders>
            <w:vAlign w:val="bottom"/>
          </w:tcPr>
          <w:p w:rsidR="006E31B2" w:rsidRPr="009A357D" w:rsidRDefault="006E31B2" w:rsidP="003F5042">
            <w:pPr>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-3.61</w:t>
            </w:r>
          </w:p>
        </w:tc>
      </w:tr>
    </w:tbl>
    <w:p w:rsidR="006E31B2" w:rsidRDefault="006E31B2" w:rsidP="006E31B2">
      <w:pPr>
        <w:autoSpaceDE w:val="0"/>
        <w:autoSpaceDN w:val="0"/>
        <w:adjustRightInd w:val="0"/>
        <w:spacing w:after="0" w:line="240" w:lineRule="auto"/>
        <w:jc w:val="both"/>
        <w:rPr>
          <w:rFonts w:ascii="Times New Roman" w:hAnsi="Times New Roman" w:cs="Times New Roman"/>
        </w:rPr>
      </w:pPr>
    </w:p>
    <w:p w:rsidR="009A357D" w:rsidRDefault="009A357D" w:rsidP="006E31B2">
      <w:pPr>
        <w:autoSpaceDE w:val="0"/>
        <w:autoSpaceDN w:val="0"/>
        <w:adjustRightInd w:val="0"/>
        <w:spacing w:after="0" w:line="360" w:lineRule="auto"/>
        <w:ind w:firstLine="709"/>
        <w:jc w:val="both"/>
        <w:rPr>
          <w:rFonts w:ascii="Times New Roman" w:hAnsi="Times New Roman" w:cs="Times New Roman"/>
          <w:sz w:val="24"/>
        </w:rPr>
      </w:pPr>
    </w:p>
    <w:p w:rsidR="006E31B2" w:rsidRPr="005016CE" w:rsidRDefault="006E31B2" w:rsidP="006E31B2">
      <w:pPr>
        <w:autoSpaceDE w:val="0"/>
        <w:autoSpaceDN w:val="0"/>
        <w:adjustRightInd w:val="0"/>
        <w:spacing w:after="0" w:line="360" w:lineRule="auto"/>
        <w:ind w:firstLine="709"/>
        <w:jc w:val="both"/>
        <w:rPr>
          <w:rFonts w:ascii="Times New Roman" w:hAnsi="Times New Roman" w:cs="Times New Roman"/>
          <w:sz w:val="24"/>
        </w:rPr>
      </w:pPr>
      <w:r w:rsidRPr="005016CE">
        <w:rPr>
          <w:rFonts w:ascii="Times New Roman" w:hAnsi="Times New Roman" w:cs="Times New Roman"/>
          <w:sz w:val="24"/>
        </w:rPr>
        <w:t xml:space="preserve">Tablo </w:t>
      </w:r>
      <w:proofErr w:type="gramStart"/>
      <w:r w:rsidRPr="005016CE">
        <w:rPr>
          <w:rFonts w:ascii="Times New Roman" w:hAnsi="Times New Roman" w:cs="Times New Roman"/>
          <w:sz w:val="24"/>
        </w:rPr>
        <w:t>4</w:t>
      </w:r>
      <w:r>
        <w:rPr>
          <w:rFonts w:ascii="Times New Roman" w:hAnsi="Times New Roman" w:cs="Times New Roman"/>
          <w:sz w:val="24"/>
        </w:rPr>
        <w:t>.4</w:t>
      </w:r>
      <w:r w:rsidRPr="005016CE">
        <w:rPr>
          <w:rFonts w:ascii="Times New Roman" w:hAnsi="Times New Roman" w:cs="Times New Roman"/>
          <w:sz w:val="24"/>
        </w:rPr>
        <w:t>’de</w:t>
      </w:r>
      <w:proofErr w:type="gramEnd"/>
      <w:r w:rsidRPr="005016CE">
        <w:rPr>
          <w:rFonts w:ascii="Times New Roman" w:hAnsi="Times New Roman" w:cs="Times New Roman"/>
          <w:sz w:val="24"/>
        </w:rPr>
        <w:t xml:space="preserve"> Zr(IV) iyonlarının çalışılan beş farklı sıcaklıkta membran giriş ve çıkış sürelerine  (</w:t>
      </w:r>
      <m:oMath>
        <m:sSubSup>
          <m:sSubSupPr>
            <m:ctrlPr>
              <w:rPr>
                <w:rFonts w:ascii="Cambria Math" w:hAnsi="Cambria Math" w:cs="Times New Roman"/>
                <w:i/>
                <w:sz w:val="24"/>
              </w:rPr>
            </m:ctrlPr>
          </m:sSubSupPr>
          <m:e>
            <m:r>
              <w:rPr>
                <w:rFonts w:ascii="Cambria Math" w:hAnsi="Cambria Math" w:cs="Times New Roman"/>
                <w:sz w:val="24"/>
              </w:rPr>
              <m:t>J</m:t>
            </m:r>
          </m:e>
          <m:sub>
            <m:r>
              <w:rPr>
                <w:rFonts w:ascii="Cambria Math" w:hAnsi="Cambria Math" w:cs="Times New Roman"/>
                <w:sz w:val="24"/>
              </w:rPr>
              <m:t>a</m:t>
            </m:r>
          </m:sub>
          <m:sup>
            <m:r>
              <w:rPr>
                <w:rFonts w:ascii="Cambria Math" w:hAnsi="Cambria Math" w:cs="Times New Roman"/>
                <w:sz w:val="24"/>
              </w:rPr>
              <m:t>mak</m:t>
            </m:r>
          </m:sup>
        </m:sSubSup>
        <m:r>
          <w:rPr>
            <w:rFonts w:ascii="Cambria Math" w:hAnsi="Cambria Math" w:cs="Times New Roman"/>
            <w:sz w:val="24"/>
          </w:rPr>
          <m:t xml:space="preserve"> ve  </m:t>
        </m:r>
        <m:sSubSup>
          <m:sSubSupPr>
            <m:ctrlPr>
              <w:rPr>
                <w:rFonts w:ascii="Cambria Math" w:hAnsi="Cambria Math" w:cs="Times New Roman"/>
                <w:i/>
                <w:sz w:val="24"/>
              </w:rPr>
            </m:ctrlPr>
          </m:sSubSupPr>
          <m:e>
            <m:r>
              <w:rPr>
                <w:rFonts w:ascii="Cambria Math" w:hAnsi="Cambria Math" w:cs="Times New Roman"/>
                <w:sz w:val="24"/>
              </w:rPr>
              <m:t>J</m:t>
            </m:r>
          </m:e>
          <m:sub>
            <m:r>
              <w:rPr>
                <w:rFonts w:ascii="Cambria Math" w:hAnsi="Cambria Math" w:cs="Times New Roman"/>
                <w:sz w:val="24"/>
              </w:rPr>
              <m:t>d</m:t>
            </m:r>
          </m:sub>
          <m:sup>
            <m:r>
              <w:rPr>
                <w:rFonts w:ascii="Cambria Math" w:hAnsi="Cambria Math" w:cs="Times New Roman"/>
                <w:sz w:val="24"/>
              </w:rPr>
              <m:t>mak</m:t>
            </m:r>
          </m:sup>
        </m:sSubSup>
      </m:oMath>
      <w:r w:rsidRPr="009A357D">
        <w:rPr>
          <w:rFonts w:ascii="Times New Roman" w:hAnsi="Times New Roman" w:cs="Times New Roman"/>
          <w:i/>
          <w:sz w:val="24"/>
        </w:rPr>
        <w:t>)</w:t>
      </w:r>
      <w:r w:rsidRPr="005016CE">
        <w:rPr>
          <w:rFonts w:ascii="Times New Roman" w:hAnsi="Times New Roman" w:cs="Times New Roman"/>
          <w:sz w:val="24"/>
        </w:rPr>
        <w:t xml:space="preserve"> bakıldığında sıcaklık artışı ile birlikte arttığı ve </w:t>
      </w:r>
      <m:oMath>
        <m:sSubSup>
          <m:sSubSupPr>
            <m:ctrlPr>
              <w:rPr>
                <w:rFonts w:ascii="Cambria Math" w:hAnsi="Cambria Math" w:cs="Times New Roman"/>
                <w:i/>
                <w:sz w:val="24"/>
              </w:rPr>
            </m:ctrlPr>
          </m:sSubSupPr>
          <m:e>
            <m:r>
              <w:rPr>
                <w:rFonts w:ascii="Cambria Math" w:hAnsi="Cambria Math" w:cs="Times New Roman"/>
                <w:sz w:val="24"/>
              </w:rPr>
              <m:t>t</m:t>
            </m:r>
          </m:e>
          <m:sub>
            <m:r>
              <w:rPr>
                <w:rFonts w:ascii="Cambria Math" w:hAnsi="Cambria Math" w:cs="Times New Roman"/>
                <w:sz w:val="24"/>
              </w:rPr>
              <m:t>B</m:t>
            </m:r>
          </m:sub>
          <m:sup>
            <m:r>
              <w:rPr>
                <w:rFonts w:ascii="Cambria Math" w:hAnsi="Cambria Math" w:cs="Times New Roman"/>
                <w:sz w:val="24"/>
              </w:rPr>
              <m:t>maks.</m:t>
            </m:r>
          </m:sup>
        </m:sSubSup>
      </m:oMath>
      <w:r w:rsidRPr="005016CE">
        <w:rPr>
          <w:rFonts w:ascii="Times New Roman" w:hAnsi="Times New Roman" w:cs="Times New Roman"/>
          <w:sz w:val="24"/>
        </w:rPr>
        <w:t xml:space="preserve"> </w:t>
      </w:r>
      <w:proofErr w:type="gramStart"/>
      <w:r w:rsidRPr="005016CE">
        <w:rPr>
          <w:rFonts w:ascii="Times New Roman" w:hAnsi="Times New Roman" w:cs="Times New Roman"/>
          <w:sz w:val="24"/>
        </w:rPr>
        <w:t>değerlerinde</w:t>
      </w:r>
      <w:proofErr w:type="gramEnd"/>
      <w:r w:rsidRPr="005016CE">
        <w:rPr>
          <w:rFonts w:ascii="Times New Roman" w:hAnsi="Times New Roman" w:cs="Times New Roman"/>
          <w:sz w:val="24"/>
        </w:rPr>
        <w:t xml:space="preserve"> de azalmanın olduğu görülmektedir. </w:t>
      </w:r>
    </w:p>
    <w:p w:rsidR="006E31B2" w:rsidRPr="005016CE" w:rsidRDefault="006E31B2" w:rsidP="006E31B2">
      <w:pPr>
        <w:autoSpaceDE w:val="0"/>
        <w:autoSpaceDN w:val="0"/>
        <w:adjustRightInd w:val="0"/>
        <w:spacing w:after="0" w:line="240" w:lineRule="auto"/>
        <w:ind w:right="-1"/>
        <w:jc w:val="both"/>
        <w:rPr>
          <w:rFonts w:ascii="Times New Roman" w:hAnsi="Times New Roman" w:cs="Times New Roman"/>
          <w:sz w:val="24"/>
        </w:rPr>
      </w:pPr>
    </w:p>
    <w:p w:rsidR="006E31B2" w:rsidRDefault="006E31B2" w:rsidP="006E31B2">
      <w:pPr>
        <w:spacing w:after="0" w:line="360" w:lineRule="auto"/>
        <w:ind w:firstLine="709"/>
        <w:contextualSpacing/>
        <w:jc w:val="both"/>
        <w:rPr>
          <w:rFonts w:ascii="Times New Roman" w:hAnsi="Times New Roman" w:cs="Times New Roman"/>
          <w:sz w:val="24"/>
        </w:rPr>
      </w:pPr>
      <w:r w:rsidRPr="005016CE">
        <w:rPr>
          <w:rFonts w:ascii="Times New Roman" w:hAnsi="Times New Roman" w:cs="Times New Roman"/>
          <w:sz w:val="24"/>
        </w:rPr>
        <w:t>Beş farklı sıcaklık için 1/</w:t>
      </w:r>
      <w:r w:rsidRPr="009A357D">
        <w:rPr>
          <w:rFonts w:ascii="Times New Roman" w:hAnsi="Times New Roman" w:cs="Times New Roman"/>
          <w:i/>
          <w:sz w:val="24"/>
        </w:rPr>
        <w:t>T</w:t>
      </w:r>
      <w:r>
        <w:rPr>
          <w:rFonts w:ascii="Times New Roman" w:hAnsi="Times New Roman" w:cs="Times New Roman"/>
          <w:sz w:val="24"/>
        </w:rPr>
        <w:t xml:space="preserve"> karşı ln </w:t>
      </w:r>
      <w:r w:rsidRPr="005016CE">
        <w:rPr>
          <w:rFonts w:ascii="Times New Roman" w:hAnsi="Times New Roman" w:cs="Times New Roman"/>
          <w:sz w:val="24"/>
        </w:rPr>
        <w:t>(</w:t>
      </w:r>
      <m:oMath>
        <m:sSubSup>
          <m:sSubSupPr>
            <m:ctrlPr>
              <w:rPr>
                <w:rFonts w:ascii="Cambria Math" w:hAnsi="Cambria Math" w:cs="Times New Roman"/>
                <w:i/>
                <w:sz w:val="24"/>
              </w:rPr>
            </m:ctrlPr>
          </m:sSubSupPr>
          <m:e>
            <m:r>
              <w:rPr>
                <w:rFonts w:ascii="Cambria Math" w:hAnsi="Cambria Math" w:cs="Times New Roman"/>
                <w:sz w:val="24"/>
              </w:rPr>
              <m:t>J</m:t>
            </m:r>
          </m:e>
          <m:sub>
            <m:r>
              <w:rPr>
                <w:rFonts w:ascii="Cambria Math" w:hAnsi="Cambria Math" w:cs="Times New Roman"/>
                <w:sz w:val="24"/>
              </w:rPr>
              <m:t>a</m:t>
            </m:r>
          </m:sub>
          <m:sup>
            <m:r>
              <w:rPr>
                <w:rFonts w:ascii="Cambria Math" w:hAnsi="Cambria Math" w:cs="Times New Roman"/>
                <w:sz w:val="24"/>
              </w:rPr>
              <m:t>mak</m:t>
            </m:r>
          </m:sup>
        </m:sSubSup>
      </m:oMath>
      <w:r w:rsidRPr="009A357D">
        <w:rPr>
          <w:rFonts w:ascii="Times New Roman" w:hAnsi="Times New Roman" w:cs="Times New Roman"/>
          <w:i/>
          <w:sz w:val="24"/>
        </w:rPr>
        <w:t>)</w:t>
      </w:r>
      <w:r w:rsidRPr="005016CE">
        <w:rPr>
          <w:rFonts w:ascii="Times New Roman" w:hAnsi="Times New Roman" w:cs="Times New Roman"/>
          <w:sz w:val="24"/>
        </w:rPr>
        <w:t xml:space="preserve"> </w:t>
      </w:r>
      <w:r>
        <w:rPr>
          <w:rFonts w:ascii="Times New Roman" w:hAnsi="Times New Roman" w:cs="Times New Roman"/>
          <w:sz w:val="24"/>
        </w:rPr>
        <w:t xml:space="preserve"> grafiği Şekil </w:t>
      </w:r>
      <w:proofErr w:type="gramStart"/>
      <w:r>
        <w:rPr>
          <w:rFonts w:ascii="Times New Roman" w:hAnsi="Times New Roman" w:cs="Times New Roman"/>
          <w:sz w:val="24"/>
        </w:rPr>
        <w:t>4.5’de</w:t>
      </w:r>
      <w:proofErr w:type="gramEnd"/>
      <w:r w:rsidRPr="005016CE">
        <w:rPr>
          <w:rFonts w:ascii="Times New Roman" w:hAnsi="Times New Roman" w:cs="Times New Roman"/>
          <w:sz w:val="24"/>
        </w:rPr>
        <w:t xml:space="preserve"> verilmiştir.</w:t>
      </w:r>
      <w:r>
        <w:rPr>
          <w:rFonts w:ascii="Times New Roman" w:hAnsi="Times New Roman" w:cs="Times New Roman"/>
          <w:sz w:val="24"/>
        </w:rPr>
        <w:t xml:space="preserve"> </w:t>
      </w:r>
      <w:r w:rsidRPr="005016CE">
        <w:rPr>
          <w:rFonts w:ascii="Times New Roman" w:hAnsi="Times New Roman" w:cs="Times New Roman"/>
          <w:sz w:val="24"/>
        </w:rPr>
        <w:t>ÇDSMS ile Zr(IV) iyonlarının eksraksiyonu için aktivasyon enerji (</w:t>
      </w:r>
      <w:r w:rsidRPr="009A357D">
        <w:rPr>
          <w:rFonts w:ascii="Times New Roman" w:hAnsi="Times New Roman" w:cs="Times New Roman"/>
          <w:i/>
          <w:sz w:val="24"/>
        </w:rPr>
        <w:t>E</w:t>
      </w:r>
      <w:r w:rsidRPr="009A357D">
        <w:rPr>
          <w:rFonts w:ascii="Times New Roman" w:hAnsi="Times New Roman" w:cs="Times New Roman"/>
          <w:sz w:val="24"/>
          <w:vertAlign w:val="subscript"/>
        </w:rPr>
        <w:t>a</w:t>
      </w:r>
      <w:r w:rsidRPr="005016CE">
        <w:rPr>
          <w:rFonts w:ascii="Times New Roman" w:hAnsi="Times New Roman" w:cs="Times New Roman"/>
          <w:sz w:val="24"/>
        </w:rPr>
        <w:t>) değerinin hesaplanmasında eşitlik (</w:t>
      </w:r>
      <w:r w:rsidR="009A357D">
        <w:rPr>
          <w:rFonts w:ascii="Times New Roman" w:hAnsi="Times New Roman" w:cs="Times New Roman"/>
          <w:sz w:val="24"/>
        </w:rPr>
        <w:t>3.</w:t>
      </w:r>
      <w:r w:rsidRPr="005016CE">
        <w:rPr>
          <w:rFonts w:ascii="Times New Roman" w:hAnsi="Times New Roman" w:cs="Times New Roman"/>
          <w:sz w:val="24"/>
        </w:rPr>
        <w:t>10) kullanılarak, 1/</w:t>
      </w:r>
      <w:r w:rsidRPr="009A357D">
        <w:rPr>
          <w:rFonts w:ascii="Times New Roman" w:hAnsi="Times New Roman" w:cs="Times New Roman"/>
          <w:i/>
          <w:sz w:val="24"/>
        </w:rPr>
        <w:t>T</w:t>
      </w:r>
      <w:r w:rsidRPr="005016CE">
        <w:rPr>
          <w:rFonts w:ascii="Times New Roman" w:hAnsi="Times New Roman" w:cs="Times New Roman"/>
          <w:sz w:val="24"/>
        </w:rPr>
        <w:t xml:space="preserve"> değerlerine karşılık maksimum membran çıkış hızları (</w:t>
      </w:r>
      <m:oMath>
        <m:sSubSup>
          <m:sSubSupPr>
            <m:ctrlPr>
              <w:rPr>
                <w:rFonts w:ascii="Cambria Math" w:hAnsi="Cambria Math" w:cs="Times New Roman"/>
                <w:i/>
                <w:sz w:val="24"/>
              </w:rPr>
            </m:ctrlPr>
          </m:sSubSupPr>
          <m:e>
            <m:r>
              <w:rPr>
                <w:rFonts w:ascii="Cambria Math" w:hAnsi="Cambria Math" w:cs="Times New Roman"/>
                <w:sz w:val="24"/>
              </w:rPr>
              <m:t>J</m:t>
            </m:r>
          </m:e>
          <m:sub>
            <m:r>
              <w:rPr>
                <w:rFonts w:ascii="Cambria Math" w:hAnsi="Cambria Math" w:cs="Times New Roman"/>
                <w:sz w:val="24"/>
              </w:rPr>
              <m:t>a</m:t>
            </m:r>
          </m:sub>
          <m:sup>
            <m:r>
              <w:rPr>
                <w:rFonts w:ascii="Cambria Math" w:hAnsi="Cambria Math" w:cs="Times New Roman"/>
                <w:sz w:val="24"/>
              </w:rPr>
              <m:t>mak</m:t>
            </m:r>
          </m:sup>
        </m:sSubSup>
      </m:oMath>
      <w:r w:rsidRPr="009A357D">
        <w:rPr>
          <w:rFonts w:ascii="Times New Roman" w:hAnsi="Times New Roman" w:cs="Times New Roman"/>
          <w:i/>
          <w:sz w:val="24"/>
        </w:rPr>
        <w:t>)</w:t>
      </w:r>
      <w:r w:rsidRPr="005016CE">
        <w:rPr>
          <w:rFonts w:ascii="Times New Roman" w:hAnsi="Times New Roman" w:cs="Times New Roman"/>
          <w:sz w:val="24"/>
        </w:rPr>
        <w:t xml:space="preserve"> </w:t>
      </w:r>
      <w:proofErr w:type="gramStart"/>
      <w:r w:rsidRPr="005016CE">
        <w:rPr>
          <w:rFonts w:ascii="Times New Roman" w:hAnsi="Times New Roman" w:cs="Times New Roman"/>
          <w:sz w:val="24"/>
        </w:rPr>
        <w:t>288.15</w:t>
      </w:r>
      <w:proofErr w:type="gramEnd"/>
      <w:r w:rsidRPr="005016CE">
        <w:rPr>
          <w:rFonts w:ascii="Times New Roman" w:hAnsi="Times New Roman" w:cs="Times New Roman"/>
          <w:sz w:val="24"/>
        </w:rPr>
        <w:t xml:space="preserve"> ile 308.15 K sıcaklık aralığı için grafiğe geçirilmiş ve elde edilen doğrunun eğiminden aktivasyon enerjisi 6.36 kkalmol</w:t>
      </w:r>
      <w:r w:rsidRPr="009A357D">
        <w:rPr>
          <w:rFonts w:ascii="Times New Roman" w:hAnsi="Times New Roman" w:cs="Times New Roman"/>
          <w:sz w:val="24"/>
          <w:vertAlign w:val="superscript"/>
        </w:rPr>
        <w:t>-1</w:t>
      </w:r>
      <w:r w:rsidRPr="005016CE">
        <w:rPr>
          <w:rFonts w:ascii="Times New Roman" w:hAnsi="Times New Roman" w:cs="Times New Roman"/>
          <w:sz w:val="24"/>
        </w:rPr>
        <w:t xml:space="preserve"> olarak bulunmuştur.  Hesaplanan aktivasyon enerji değeri 10 kkalmol</w:t>
      </w:r>
      <w:r w:rsidRPr="009A357D">
        <w:rPr>
          <w:rFonts w:ascii="Times New Roman" w:hAnsi="Times New Roman" w:cs="Times New Roman"/>
          <w:sz w:val="24"/>
          <w:vertAlign w:val="superscript"/>
        </w:rPr>
        <w:t>-1</w:t>
      </w:r>
      <w:r w:rsidRPr="005016CE">
        <w:rPr>
          <w:rFonts w:ascii="Times New Roman" w:hAnsi="Times New Roman" w:cs="Times New Roman"/>
          <w:sz w:val="24"/>
        </w:rPr>
        <w:t>’den küçük olması Zr(IV) iyonlarının taşınım mekanizmasının difüzyon kontrollü olduğunu gösterm</w:t>
      </w:r>
      <w:r w:rsidR="009A357D">
        <w:rPr>
          <w:rFonts w:ascii="Times New Roman" w:hAnsi="Times New Roman" w:cs="Times New Roman"/>
          <w:sz w:val="24"/>
        </w:rPr>
        <w:t>ektedir (Lazarova ve Boyadzhiev</w:t>
      </w:r>
      <w:r w:rsidRPr="005016CE">
        <w:rPr>
          <w:rFonts w:ascii="Times New Roman" w:hAnsi="Times New Roman" w:cs="Times New Roman"/>
          <w:sz w:val="24"/>
        </w:rPr>
        <w:t xml:space="preserve"> 1993).</w:t>
      </w:r>
    </w:p>
    <w:p w:rsidR="006E31B2" w:rsidRDefault="006E31B2" w:rsidP="006E31B2">
      <w:pPr>
        <w:contextualSpacing/>
        <w:jc w:val="both"/>
        <w:rPr>
          <w:rFonts w:ascii="Times New Roman" w:hAnsi="Times New Roman" w:cs="Times New Roman"/>
          <w:sz w:val="24"/>
        </w:rPr>
      </w:pPr>
    </w:p>
    <w:p w:rsidR="006E31B2" w:rsidRPr="005016CE" w:rsidRDefault="006E31B2" w:rsidP="006E31B2">
      <w:pPr>
        <w:spacing w:after="0" w:line="360" w:lineRule="auto"/>
        <w:ind w:firstLine="709"/>
        <w:contextualSpacing/>
        <w:jc w:val="both"/>
        <w:rPr>
          <w:rFonts w:ascii="Times New Roman" w:hAnsi="Times New Roman" w:cs="Times New Roman"/>
          <w:sz w:val="24"/>
        </w:rPr>
      </w:pPr>
      <w:r w:rsidRPr="005016CE">
        <w:rPr>
          <w:rFonts w:ascii="Times New Roman" w:hAnsi="Times New Roman" w:cs="Times New Roman"/>
          <w:sz w:val="24"/>
        </w:rPr>
        <w:t>ÇDSM</w:t>
      </w:r>
      <w:r w:rsidR="0051027B">
        <w:rPr>
          <w:rFonts w:ascii="Times New Roman" w:hAnsi="Times New Roman" w:cs="Times New Roman"/>
          <w:sz w:val="24"/>
        </w:rPr>
        <w:t>S</w:t>
      </w:r>
      <w:r w:rsidRPr="005016CE">
        <w:rPr>
          <w:rFonts w:ascii="Times New Roman" w:hAnsi="Times New Roman" w:cs="Times New Roman"/>
          <w:sz w:val="24"/>
        </w:rPr>
        <w:t xml:space="preserve"> tekniği ile Zr(IV) iyonlarının ekstraksiyonunda sıcaklığın önemli bir parametre olduğu, ısıtma ve soğutma işlemlerinin ek masr</w:t>
      </w:r>
      <w:r w:rsidR="006418B9">
        <w:rPr>
          <w:rFonts w:ascii="Times New Roman" w:hAnsi="Times New Roman" w:cs="Times New Roman"/>
          <w:sz w:val="24"/>
        </w:rPr>
        <w:t>aflı olması ve sıcaklık kontrolü</w:t>
      </w:r>
      <w:r w:rsidRPr="005016CE">
        <w:rPr>
          <w:rFonts w:ascii="Times New Roman" w:hAnsi="Times New Roman" w:cs="Times New Roman"/>
          <w:sz w:val="24"/>
        </w:rPr>
        <w:t xml:space="preserve"> açısından bir sonraki parametre çalışmalarında sistem için sıcaklık </w:t>
      </w:r>
      <w:proofErr w:type="gramStart"/>
      <w:r w:rsidRPr="005016CE">
        <w:rPr>
          <w:rFonts w:ascii="Times New Roman" w:hAnsi="Times New Roman" w:cs="Times New Roman"/>
          <w:sz w:val="24"/>
        </w:rPr>
        <w:t>298.15</w:t>
      </w:r>
      <w:proofErr w:type="gramEnd"/>
      <w:r w:rsidRPr="005016CE">
        <w:rPr>
          <w:rFonts w:ascii="Times New Roman" w:hAnsi="Times New Roman" w:cs="Times New Roman"/>
          <w:sz w:val="24"/>
        </w:rPr>
        <w:t xml:space="preserve"> K olarak seçilmiştir.   </w:t>
      </w:r>
    </w:p>
    <w:p w:rsidR="00D67777" w:rsidRDefault="006E31B2" w:rsidP="009A357D">
      <w:pPr>
        <w:keepNext/>
        <w:tabs>
          <w:tab w:val="left" w:pos="1903"/>
        </w:tabs>
        <w:jc w:val="center"/>
      </w:pPr>
      <w:r w:rsidRPr="006A280F">
        <w:rPr>
          <w:rFonts w:ascii="Times New Roman" w:hAnsi="Times New Roman" w:cs="Times New Roman"/>
          <w:noProof/>
          <w:lang w:eastAsia="tr-TR" w:bidi="ar-SA"/>
        </w:rPr>
        <w:lastRenderedPageBreak/>
        <w:drawing>
          <wp:inline distT="0" distB="0" distL="0" distR="0" wp14:anchorId="46DD3D10" wp14:editId="307C5ADE">
            <wp:extent cx="2998177" cy="2795954"/>
            <wp:effectExtent l="0" t="0" r="12065" b="23495"/>
            <wp:docPr id="25"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E31B2" w:rsidRDefault="00D67777" w:rsidP="00D67777">
      <w:pPr>
        <w:pStyle w:val="ResimYazs"/>
        <w:jc w:val="center"/>
        <w:rPr>
          <w:rFonts w:ascii="Times New Roman" w:hAnsi="Times New Roman" w:cs="Times New Roman"/>
          <w:b w:val="0"/>
          <w:color w:val="auto"/>
          <w:sz w:val="24"/>
        </w:rPr>
      </w:pPr>
      <w:r w:rsidRPr="00D67777">
        <w:rPr>
          <w:rFonts w:ascii="Times New Roman" w:hAnsi="Times New Roman" w:cs="Times New Roman"/>
          <w:color w:val="auto"/>
          <w:sz w:val="24"/>
          <w:szCs w:val="24"/>
        </w:rPr>
        <w:t>Şekil 4.</w:t>
      </w:r>
      <w:r w:rsidRPr="00D67777">
        <w:rPr>
          <w:rFonts w:ascii="Times New Roman" w:hAnsi="Times New Roman" w:cs="Times New Roman"/>
          <w:color w:val="auto"/>
          <w:sz w:val="24"/>
          <w:szCs w:val="24"/>
        </w:rPr>
        <w:fldChar w:fldCharType="begin"/>
      </w:r>
      <w:r w:rsidRPr="00D67777">
        <w:rPr>
          <w:rFonts w:ascii="Times New Roman" w:hAnsi="Times New Roman" w:cs="Times New Roman"/>
          <w:color w:val="auto"/>
          <w:sz w:val="24"/>
          <w:szCs w:val="24"/>
        </w:rPr>
        <w:instrText xml:space="preserve"> SEQ Şekil_4 \* ARABIC </w:instrText>
      </w:r>
      <w:r w:rsidRPr="00D67777">
        <w:rPr>
          <w:rFonts w:ascii="Times New Roman" w:hAnsi="Times New Roman" w:cs="Times New Roman"/>
          <w:color w:val="auto"/>
          <w:sz w:val="24"/>
          <w:szCs w:val="24"/>
        </w:rPr>
        <w:fldChar w:fldCharType="separate"/>
      </w:r>
      <w:r w:rsidR="00C17CB6">
        <w:rPr>
          <w:rFonts w:ascii="Times New Roman" w:hAnsi="Times New Roman" w:cs="Times New Roman"/>
          <w:noProof/>
          <w:color w:val="auto"/>
          <w:sz w:val="24"/>
          <w:szCs w:val="24"/>
        </w:rPr>
        <w:t>5</w:t>
      </w:r>
      <w:r w:rsidRPr="00D67777">
        <w:rPr>
          <w:rFonts w:ascii="Times New Roman" w:hAnsi="Times New Roman" w:cs="Times New Roman"/>
          <w:color w:val="auto"/>
          <w:sz w:val="24"/>
          <w:szCs w:val="24"/>
        </w:rPr>
        <w:fldChar w:fldCharType="end"/>
      </w:r>
      <w:r w:rsidRPr="00D67777">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006E31B2" w:rsidRPr="00D67777">
        <w:rPr>
          <w:rFonts w:ascii="Times New Roman" w:hAnsi="Times New Roman" w:cs="Times New Roman"/>
          <w:b w:val="0"/>
          <w:color w:val="auto"/>
          <w:sz w:val="24"/>
        </w:rPr>
        <w:t>Beş farklı sıcaklık için 1/</w:t>
      </w:r>
      <w:r w:rsidR="006E31B2" w:rsidRPr="009A357D">
        <w:rPr>
          <w:rFonts w:ascii="Times New Roman" w:hAnsi="Times New Roman" w:cs="Times New Roman"/>
          <w:b w:val="0"/>
          <w:i/>
          <w:color w:val="auto"/>
          <w:sz w:val="24"/>
        </w:rPr>
        <w:t>T</w:t>
      </w:r>
      <w:r w:rsidR="006E31B2" w:rsidRPr="00D67777">
        <w:rPr>
          <w:rFonts w:ascii="Times New Roman" w:hAnsi="Times New Roman" w:cs="Times New Roman"/>
          <w:b w:val="0"/>
          <w:color w:val="auto"/>
          <w:sz w:val="24"/>
        </w:rPr>
        <w:t xml:space="preserve"> karşı ln </w:t>
      </w:r>
      <w:r w:rsidR="006E31B2" w:rsidRPr="00D67777">
        <w:rPr>
          <w:rFonts w:ascii="Times New Roman" w:hAnsi="Times New Roman" w:cs="Times New Roman"/>
          <w:b w:val="0"/>
          <w:i/>
          <w:color w:val="auto"/>
          <w:sz w:val="24"/>
        </w:rPr>
        <w:t>J</w:t>
      </w:r>
      <w:r w:rsidR="006E31B2" w:rsidRPr="00D67777">
        <w:rPr>
          <w:rFonts w:ascii="Times New Roman" w:hAnsi="Times New Roman" w:cs="Times New Roman"/>
          <w:b w:val="0"/>
          <w:color w:val="auto"/>
          <w:sz w:val="24"/>
          <w:vertAlign w:val="subscript"/>
        </w:rPr>
        <w:t>a</w:t>
      </w:r>
      <w:r w:rsidR="006E31B2" w:rsidRPr="00D67777">
        <w:rPr>
          <w:rFonts w:ascii="Times New Roman" w:hAnsi="Times New Roman" w:cs="Times New Roman"/>
          <w:b w:val="0"/>
          <w:color w:val="auto"/>
          <w:sz w:val="24"/>
          <w:vertAlign w:val="superscript"/>
        </w:rPr>
        <w:t>mak</w:t>
      </w:r>
      <w:r w:rsidR="006E31B2" w:rsidRPr="00D67777">
        <w:rPr>
          <w:rFonts w:ascii="Times New Roman" w:hAnsi="Times New Roman" w:cs="Times New Roman"/>
          <w:b w:val="0"/>
          <w:color w:val="auto"/>
          <w:sz w:val="24"/>
        </w:rPr>
        <w:t xml:space="preserve"> grafiği</w:t>
      </w:r>
      <w:r w:rsidR="009A357D">
        <w:rPr>
          <w:rFonts w:ascii="Times New Roman" w:hAnsi="Times New Roman" w:cs="Times New Roman"/>
          <w:b w:val="0"/>
          <w:color w:val="auto"/>
          <w:sz w:val="24"/>
        </w:rPr>
        <w:t>.</w:t>
      </w:r>
    </w:p>
    <w:p w:rsidR="009A357D" w:rsidRPr="009A357D" w:rsidRDefault="009A357D" w:rsidP="009A357D"/>
    <w:p w:rsidR="006E31B2" w:rsidRPr="005016CE" w:rsidRDefault="006E31B2" w:rsidP="006E31B2">
      <w:pPr>
        <w:pStyle w:val="fbebalk20"/>
        <w:ind w:left="1183" w:hanging="283"/>
      </w:pPr>
      <w:bookmarkStart w:id="239" w:name="_Toc35950077"/>
      <w:bookmarkStart w:id="240" w:name="_Toc45465328"/>
      <w:r w:rsidRPr="005016CE">
        <w:t>Akseptör Fazda Na</w:t>
      </w:r>
      <w:r w:rsidRPr="00472E52">
        <w:rPr>
          <w:vertAlign w:val="subscript"/>
        </w:rPr>
        <w:t>2</w:t>
      </w:r>
      <w:r w:rsidRPr="005016CE">
        <w:t>CO</w:t>
      </w:r>
      <w:r w:rsidRPr="00472E52">
        <w:rPr>
          <w:vertAlign w:val="subscript"/>
        </w:rPr>
        <w:t>3</w:t>
      </w:r>
      <w:r w:rsidRPr="005016CE">
        <w:t xml:space="preserve"> Çözelti Derişiminin Etkisi</w:t>
      </w:r>
      <w:bookmarkEnd w:id="239"/>
      <w:bookmarkEnd w:id="240"/>
    </w:p>
    <w:p w:rsidR="006E31B2" w:rsidRPr="005016CE" w:rsidRDefault="006E31B2" w:rsidP="006E31B2">
      <w:pPr>
        <w:spacing w:line="360" w:lineRule="auto"/>
        <w:ind w:firstLine="709"/>
        <w:jc w:val="both"/>
        <w:rPr>
          <w:rFonts w:ascii="Times New Roman" w:hAnsi="Times New Roman" w:cs="Times New Roman"/>
          <w:sz w:val="24"/>
        </w:rPr>
      </w:pPr>
      <w:r w:rsidRPr="005016CE">
        <w:rPr>
          <w:rFonts w:ascii="Times New Roman" w:hAnsi="Times New Roman" w:cs="Times New Roman"/>
          <w:sz w:val="24"/>
        </w:rPr>
        <w:t>ÇDSM sisteminde donör fazdaki Zr(IV) iyonlarının ekstraksiyonunda akseptör fazda kullanılan Na</w:t>
      </w:r>
      <w:r w:rsidRPr="00452969">
        <w:rPr>
          <w:rFonts w:ascii="Times New Roman" w:hAnsi="Times New Roman" w:cs="Times New Roman"/>
          <w:sz w:val="24"/>
          <w:vertAlign w:val="subscript"/>
        </w:rPr>
        <w:t>2</w:t>
      </w:r>
      <w:r w:rsidRPr="005016CE">
        <w:rPr>
          <w:rFonts w:ascii="Times New Roman" w:hAnsi="Times New Roman" w:cs="Times New Roman"/>
          <w:sz w:val="24"/>
        </w:rPr>
        <w:t>CO</w:t>
      </w:r>
      <w:r w:rsidRPr="00452969">
        <w:rPr>
          <w:rFonts w:ascii="Times New Roman" w:hAnsi="Times New Roman" w:cs="Times New Roman"/>
          <w:sz w:val="24"/>
          <w:vertAlign w:val="subscript"/>
        </w:rPr>
        <w:t>3</w:t>
      </w:r>
      <w:r w:rsidRPr="005016CE">
        <w:rPr>
          <w:rFonts w:ascii="Times New Roman" w:hAnsi="Times New Roman" w:cs="Times New Roman"/>
          <w:sz w:val="24"/>
        </w:rPr>
        <w:t xml:space="preserve"> çözelti derişiminin etkisini (0.05-0.15</w:t>
      </w:r>
      <w:r w:rsidR="008C793B">
        <w:rPr>
          <w:rFonts w:ascii="Times New Roman" w:hAnsi="Times New Roman" w:cs="Times New Roman"/>
          <w:sz w:val="24"/>
        </w:rPr>
        <w:t>0</w:t>
      </w:r>
      <w:r w:rsidRPr="005016CE">
        <w:rPr>
          <w:rFonts w:ascii="Times New Roman" w:hAnsi="Times New Roman" w:cs="Times New Roman"/>
          <w:sz w:val="24"/>
        </w:rPr>
        <w:t xml:space="preserve"> M) incelemek için yapılan çalışmada diğer parametreler (Donör fazın pH’sı, her üç fazın hacmi, sıcaklık, TOA derişimi, organik fazın aktarım hızı) sabit tutulmuş ve akseptör fazın farklı </w:t>
      </w:r>
      <w:r w:rsidRPr="00452969">
        <w:rPr>
          <w:rFonts w:ascii="Times New Roman" w:hAnsi="Times New Roman" w:cs="Times New Roman"/>
          <w:sz w:val="24"/>
        </w:rPr>
        <w:t>Na</w:t>
      </w:r>
      <w:r w:rsidRPr="00452969">
        <w:rPr>
          <w:rFonts w:ascii="Times New Roman" w:hAnsi="Times New Roman" w:cs="Times New Roman"/>
          <w:sz w:val="24"/>
          <w:vertAlign w:val="subscript"/>
        </w:rPr>
        <w:t>2</w:t>
      </w:r>
      <w:r w:rsidRPr="00452969">
        <w:rPr>
          <w:rFonts w:ascii="Times New Roman" w:hAnsi="Times New Roman" w:cs="Times New Roman"/>
          <w:sz w:val="24"/>
        </w:rPr>
        <w:t>CO</w:t>
      </w:r>
      <w:r w:rsidRPr="00452969">
        <w:rPr>
          <w:rFonts w:ascii="Times New Roman" w:hAnsi="Times New Roman" w:cs="Times New Roman"/>
          <w:sz w:val="24"/>
          <w:vertAlign w:val="subscript"/>
        </w:rPr>
        <w:t>3</w:t>
      </w:r>
      <w:r w:rsidRPr="005016CE">
        <w:rPr>
          <w:rFonts w:ascii="Times New Roman" w:hAnsi="Times New Roman" w:cs="Times New Roman"/>
          <w:sz w:val="24"/>
        </w:rPr>
        <w:t xml:space="preserve"> derişimleri için elde edilen veriler kullanılarak, üç fazdaki Zr(IV) iyonlarının deri</w:t>
      </w:r>
      <w:r>
        <w:rPr>
          <w:rFonts w:ascii="Times New Roman" w:hAnsi="Times New Roman" w:cs="Times New Roman"/>
          <w:sz w:val="24"/>
        </w:rPr>
        <w:t xml:space="preserve">şimlerinin zamanla değişim </w:t>
      </w:r>
      <w:r w:rsidRPr="005016CE">
        <w:rPr>
          <w:rFonts w:ascii="Times New Roman" w:hAnsi="Times New Roman" w:cs="Times New Roman"/>
          <w:sz w:val="24"/>
        </w:rPr>
        <w:t xml:space="preserve">verileri Tablo </w:t>
      </w:r>
      <w:proofErr w:type="gramStart"/>
      <w:r>
        <w:rPr>
          <w:rFonts w:ascii="Times New Roman" w:hAnsi="Times New Roman" w:cs="Times New Roman"/>
          <w:sz w:val="24"/>
        </w:rPr>
        <w:t>4.5’de</w:t>
      </w:r>
      <w:proofErr w:type="gramEnd"/>
      <w:r>
        <w:rPr>
          <w:rFonts w:ascii="Times New Roman" w:hAnsi="Times New Roman" w:cs="Times New Roman"/>
          <w:sz w:val="24"/>
        </w:rPr>
        <w:t xml:space="preserve"> ve grafiği ise Şekil 4.6’da</w:t>
      </w:r>
      <w:r w:rsidRPr="005016CE">
        <w:rPr>
          <w:rFonts w:ascii="Times New Roman" w:hAnsi="Times New Roman" w:cs="Times New Roman"/>
          <w:sz w:val="24"/>
        </w:rPr>
        <w:t xml:space="preserve"> verilmiştir. </w:t>
      </w:r>
    </w:p>
    <w:p w:rsidR="006E31B2" w:rsidRDefault="006E31B2" w:rsidP="006E31B2">
      <w:pPr>
        <w:spacing w:after="0" w:line="360" w:lineRule="auto"/>
        <w:ind w:firstLine="709"/>
        <w:jc w:val="both"/>
        <w:rPr>
          <w:rFonts w:ascii="Times New Roman" w:hAnsi="Times New Roman" w:cs="Times New Roman"/>
          <w:sz w:val="24"/>
        </w:rPr>
      </w:pPr>
      <w:r w:rsidRPr="005016CE">
        <w:rPr>
          <w:rFonts w:ascii="Times New Roman" w:hAnsi="Times New Roman" w:cs="Times New Roman"/>
          <w:sz w:val="24"/>
        </w:rPr>
        <w:t xml:space="preserve">Tablo </w:t>
      </w:r>
      <w:proofErr w:type="gramStart"/>
      <w:r>
        <w:rPr>
          <w:rFonts w:ascii="Times New Roman" w:hAnsi="Times New Roman" w:cs="Times New Roman"/>
          <w:sz w:val="24"/>
        </w:rPr>
        <w:t>4.</w:t>
      </w:r>
      <w:r w:rsidRPr="005016CE">
        <w:rPr>
          <w:rFonts w:ascii="Times New Roman" w:hAnsi="Times New Roman" w:cs="Times New Roman"/>
          <w:sz w:val="24"/>
        </w:rPr>
        <w:t>5’de</w:t>
      </w:r>
      <w:proofErr w:type="gramEnd"/>
      <w:r w:rsidRPr="005016CE">
        <w:rPr>
          <w:rFonts w:ascii="Times New Roman" w:hAnsi="Times New Roman" w:cs="Times New Roman"/>
          <w:sz w:val="24"/>
        </w:rPr>
        <w:t xml:space="preserve"> elde edilen deneysel verilere bakıldığında Na</w:t>
      </w:r>
      <w:r w:rsidRPr="00452969">
        <w:rPr>
          <w:rFonts w:ascii="Times New Roman" w:hAnsi="Times New Roman" w:cs="Times New Roman"/>
          <w:sz w:val="24"/>
          <w:vertAlign w:val="subscript"/>
        </w:rPr>
        <w:t>2</w:t>
      </w:r>
      <w:r w:rsidRPr="005016CE">
        <w:rPr>
          <w:rFonts w:ascii="Times New Roman" w:hAnsi="Times New Roman" w:cs="Times New Roman"/>
          <w:sz w:val="24"/>
        </w:rPr>
        <w:t>CO</w:t>
      </w:r>
      <w:r w:rsidRPr="00452969">
        <w:rPr>
          <w:rFonts w:ascii="Times New Roman" w:hAnsi="Times New Roman" w:cs="Times New Roman"/>
          <w:sz w:val="24"/>
          <w:vertAlign w:val="subscript"/>
        </w:rPr>
        <w:t>3</w:t>
      </w:r>
      <w:r w:rsidRPr="005016CE">
        <w:rPr>
          <w:rFonts w:ascii="Times New Roman" w:hAnsi="Times New Roman" w:cs="Times New Roman"/>
          <w:sz w:val="24"/>
        </w:rPr>
        <w:t xml:space="preserve"> çözeltisinin düşük ve yüksek derişimlerde akseptör faza Zr(IV) iyonlarının geri alım süreleri 0.10 M Na</w:t>
      </w:r>
      <w:r w:rsidRPr="00504B88">
        <w:rPr>
          <w:rFonts w:ascii="Times New Roman" w:hAnsi="Times New Roman" w:cs="Times New Roman"/>
          <w:sz w:val="24"/>
          <w:vertAlign w:val="subscript"/>
        </w:rPr>
        <w:t>2</w:t>
      </w:r>
      <w:r w:rsidRPr="005016CE">
        <w:rPr>
          <w:rFonts w:ascii="Times New Roman" w:hAnsi="Times New Roman" w:cs="Times New Roman"/>
          <w:sz w:val="24"/>
        </w:rPr>
        <w:t>CO</w:t>
      </w:r>
      <w:r w:rsidRPr="00504B88">
        <w:rPr>
          <w:rFonts w:ascii="Times New Roman" w:hAnsi="Times New Roman" w:cs="Times New Roman"/>
          <w:sz w:val="24"/>
          <w:vertAlign w:val="subscript"/>
        </w:rPr>
        <w:t>3</w:t>
      </w:r>
      <w:r w:rsidRPr="005016CE">
        <w:rPr>
          <w:rFonts w:ascii="Times New Roman" w:hAnsi="Times New Roman" w:cs="Times New Roman"/>
          <w:sz w:val="24"/>
        </w:rPr>
        <w:t>’a göre daha uzun sürede gerçekleşmektedir. Düşük derişimde Na</w:t>
      </w:r>
      <w:r w:rsidRPr="00452969">
        <w:rPr>
          <w:rFonts w:ascii="Times New Roman" w:hAnsi="Times New Roman" w:cs="Times New Roman"/>
          <w:sz w:val="24"/>
          <w:vertAlign w:val="subscript"/>
        </w:rPr>
        <w:t>2</w:t>
      </w:r>
      <w:r w:rsidRPr="005016CE">
        <w:rPr>
          <w:rFonts w:ascii="Times New Roman" w:hAnsi="Times New Roman" w:cs="Times New Roman"/>
          <w:sz w:val="24"/>
        </w:rPr>
        <w:t>CO</w:t>
      </w:r>
      <w:r w:rsidRPr="00452969">
        <w:rPr>
          <w:rFonts w:ascii="Times New Roman" w:hAnsi="Times New Roman" w:cs="Times New Roman"/>
          <w:sz w:val="24"/>
          <w:vertAlign w:val="subscript"/>
        </w:rPr>
        <w:t>3</w:t>
      </w:r>
      <w:r w:rsidRPr="005016CE">
        <w:rPr>
          <w:rFonts w:ascii="Times New Roman" w:hAnsi="Times New Roman" w:cs="Times New Roman"/>
          <w:sz w:val="24"/>
        </w:rPr>
        <w:t xml:space="preserve"> ile çalışıldığıda geri alım veriminin (%97.10) düşük olduğu diğer derişimlerde ise daha yüksek olduğu gözlenmiştir. </w:t>
      </w:r>
    </w:p>
    <w:p w:rsidR="006E31B2" w:rsidRDefault="006E31B2" w:rsidP="006E31B2">
      <w:pPr>
        <w:spacing w:after="0" w:line="360" w:lineRule="auto"/>
        <w:jc w:val="both"/>
        <w:rPr>
          <w:rFonts w:ascii="Times New Roman" w:hAnsi="Times New Roman" w:cs="Times New Roman"/>
          <w:sz w:val="24"/>
        </w:rPr>
      </w:pPr>
    </w:p>
    <w:p w:rsidR="006E31B2" w:rsidRPr="00452969" w:rsidRDefault="006E31B2" w:rsidP="006E31B2">
      <w:pPr>
        <w:spacing w:after="0"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Şekil </w:t>
      </w:r>
      <w:proofErr w:type="gramStart"/>
      <w:r>
        <w:rPr>
          <w:rFonts w:ascii="Times New Roman" w:hAnsi="Times New Roman" w:cs="Times New Roman"/>
          <w:sz w:val="24"/>
        </w:rPr>
        <w:t>4.6’da</w:t>
      </w:r>
      <w:proofErr w:type="gramEnd"/>
      <w:r w:rsidRPr="00452969">
        <w:rPr>
          <w:rFonts w:ascii="Times New Roman" w:hAnsi="Times New Roman" w:cs="Times New Roman"/>
          <w:sz w:val="24"/>
        </w:rPr>
        <w:t xml:space="preserve"> elde edilen verilere göre donör fazdaki Zr(IV) iyonlarının ekstraksiyonuna ait bulunan </w:t>
      </w:r>
      <w:r w:rsidRPr="009A357D">
        <w:rPr>
          <w:rFonts w:ascii="Times New Roman" w:hAnsi="Times New Roman" w:cs="Times New Roman"/>
          <w:i/>
          <w:sz w:val="24"/>
        </w:rPr>
        <w:t>k</w:t>
      </w:r>
      <w:r w:rsidRPr="009A357D">
        <w:rPr>
          <w:rFonts w:ascii="Times New Roman" w:hAnsi="Times New Roman" w:cs="Times New Roman"/>
          <w:sz w:val="24"/>
          <w:vertAlign w:val="subscript"/>
        </w:rPr>
        <w:t>1</w:t>
      </w:r>
      <w:r w:rsidRPr="00452969">
        <w:rPr>
          <w:rFonts w:ascii="Times New Roman" w:hAnsi="Times New Roman" w:cs="Times New Roman"/>
          <w:sz w:val="24"/>
        </w:rPr>
        <w:t xml:space="preserve"> değerleri (0.05, 0.10 ve 0.15</w:t>
      </w:r>
      <w:r w:rsidR="008C793B">
        <w:rPr>
          <w:rFonts w:ascii="Times New Roman" w:hAnsi="Times New Roman" w:cs="Times New Roman"/>
          <w:sz w:val="24"/>
        </w:rPr>
        <w:t>0</w:t>
      </w:r>
      <w:r w:rsidRPr="00452969">
        <w:rPr>
          <w:rFonts w:ascii="Times New Roman" w:hAnsi="Times New Roman" w:cs="Times New Roman"/>
          <w:sz w:val="24"/>
        </w:rPr>
        <w:t xml:space="preserve"> M Na</w:t>
      </w:r>
      <w:r w:rsidRPr="00452969">
        <w:rPr>
          <w:rFonts w:ascii="Times New Roman" w:hAnsi="Times New Roman" w:cs="Times New Roman"/>
          <w:sz w:val="24"/>
          <w:vertAlign w:val="subscript"/>
        </w:rPr>
        <w:t>2</w:t>
      </w:r>
      <w:r w:rsidRPr="00452969">
        <w:rPr>
          <w:rFonts w:ascii="Times New Roman" w:hAnsi="Times New Roman" w:cs="Times New Roman"/>
          <w:sz w:val="24"/>
        </w:rPr>
        <w:t>CO</w:t>
      </w:r>
      <w:r w:rsidRPr="00452969">
        <w:rPr>
          <w:rFonts w:ascii="Times New Roman" w:hAnsi="Times New Roman" w:cs="Times New Roman"/>
          <w:sz w:val="24"/>
          <w:vertAlign w:val="subscript"/>
        </w:rPr>
        <w:t>3</w:t>
      </w:r>
      <w:r w:rsidRPr="00452969">
        <w:rPr>
          <w:rFonts w:ascii="Times New Roman" w:hAnsi="Times New Roman" w:cs="Times New Roman"/>
          <w:sz w:val="24"/>
        </w:rPr>
        <w:t xml:space="preserve"> için) sırasıyla 6.43x10</w:t>
      </w:r>
      <w:r w:rsidRPr="009A357D">
        <w:rPr>
          <w:rFonts w:ascii="Times New Roman" w:hAnsi="Times New Roman" w:cs="Times New Roman"/>
          <w:sz w:val="24"/>
          <w:vertAlign w:val="superscript"/>
        </w:rPr>
        <w:t>-2</w:t>
      </w:r>
      <w:r w:rsidRPr="00452969">
        <w:rPr>
          <w:rFonts w:ascii="Times New Roman" w:hAnsi="Times New Roman" w:cs="Times New Roman"/>
          <w:sz w:val="24"/>
        </w:rPr>
        <w:t>, 6.79x10</w:t>
      </w:r>
      <w:r w:rsidRPr="009A357D">
        <w:rPr>
          <w:rFonts w:ascii="Times New Roman" w:hAnsi="Times New Roman" w:cs="Times New Roman"/>
          <w:sz w:val="24"/>
          <w:vertAlign w:val="superscript"/>
        </w:rPr>
        <w:t>-2</w:t>
      </w:r>
      <w:r>
        <w:rPr>
          <w:rFonts w:ascii="Times New Roman" w:hAnsi="Times New Roman" w:cs="Times New Roman"/>
          <w:sz w:val="24"/>
        </w:rPr>
        <w:t xml:space="preserve"> ve </w:t>
      </w:r>
      <w:r w:rsidRPr="00452969">
        <w:rPr>
          <w:rFonts w:ascii="Times New Roman" w:hAnsi="Times New Roman" w:cs="Times New Roman"/>
          <w:sz w:val="24"/>
        </w:rPr>
        <w:t>7.33x10</w:t>
      </w:r>
      <w:r w:rsidR="009A357D">
        <w:rPr>
          <w:rFonts w:ascii="Times New Roman" w:hAnsi="Times New Roman" w:cs="Times New Roman"/>
          <w:sz w:val="24"/>
          <w:vertAlign w:val="superscript"/>
        </w:rPr>
        <w:t>–2</w:t>
      </w:r>
      <w:r w:rsidRPr="00452969">
        <w:rPr>
          <w:rFonts w:ascii="Times New Roman" w:hAnsi="Times New Roman" w:cs="Times New Roman"/>
          <w:sz w:val="24"/>
        </w:rPr>
        <w:t xml:space="preserve"> dak</w:t>
      </w:r>
      <w:r w:rsidRPr="009A357D">
        <w:rPr>
          <w:rFonts w:ascii="Times New Roman" w:hAnsi="Times New Roman" w:cs="Times New Roman"/>
          <w:sz w:val="24"/>
          <w:vertAlign w:val="superscript"/>
        </w:rPr>
        <w:t>–1</w:t>
      </w:r>
      <w:r w:rsidRPr="00452969">
        <w:rPr>
          <w:rFonts w:ascii="Times New Roman" w:hAnsi="Times New Roman" w:cs="Times New Roman"/>
          <w:sz w:val="24"/>
        </w:rPr>
        <w:t xml:space="preserve"> olarak bulunmuştur. Akseptör fazdaki Na</w:t>
      </w:r>
      <w:r w:rsidRPr="00452969">
        <w:rPr>
          <w:rFonts w:ascii="Times New Roman" w:hAnsi="Times New Roman" w:cs="Times New Roman"/>
          <w:sz w:val="24"/>
          <w:vertAlign w:val="subscript"/>
        </w:rPr>
        <w:t>2</w:t>
      </w:r>
      <w:r w:rsidRPr="00452969">
        <w:rPr>
          <w:rFonts w:ascii="Times New Roman" w:hAnsi="Times New Roman" w:cs="Times New Roman"/>
          <w:sz w:val="24"/>
        </w:rPr>
        <w:t>CO</w:t>
      </w:r>
      <w:r w:rsidRPr="00452969">
        <w:rPr>
          <w:rFonts w:ascii="Times New Roman" w:hAnsi="Times New Roman" w:cs="Times New Roman"/>
          <w:sz w:val="24"/>
          <w:vertAlign w:val="subscript"/>
        </w:rPr>
        <w:t>3</w:t>
      </w:r>
      <w:r w:rsidRPr="00452969">
        <w:rPr>
          <w:rFonts w:ascii="Times New Roman" w:hAnsi="Times New Roman" w:cs="Times New Roman"/>
          <w:sz w:val="24"/>
        </w:rPr>
        <w:t xml:space="preserve"> </w:t>
      </w:r>
      <w:r w:rsidRPr="00452969">
        <w:rPr>
          <w:rFonts w:ascii="Times New Roman" w:hAnsi="Times New Roman" w:cs="Times New Roman"/>
          <w:sz w:val="24"/>
        </w:rPr>
        <w:lastRenderedPageBreak/>
        <w:t xml:space="preserve">derişimi artıkça reaksiyon hız sabiti, </w:t>
      </w:r>
      <w:r w:rsidRPr="00CE47EA">
        <w:rPr>
          <w:rFonts w:ascii="Times New Roman" w:hAnsi="Times New Roman" w:cs="Times New Roman"/>
          <w:i/>
          <w:sz w:val="24"/>
        </w:rPr>
        <w:t>k</w:t>
      </w:r>
      <w:r w:rsidRPr="00CE47EA">
        <w:rPr>
          <w:rFonts w:ascii="Times New Roman" w:hAnsi="Times New Roman" w:cs="Times New Roman"/>
          <w:sz w:val="24"/>
          <w:vertAlign w:val="subscript"/>
        </w:rPr>
        <w:t>1</w:t>
      </w:r>
      <w:r w:rsidRPr="00452969">
        <w:rPr>
          <w:rFonts w:ascii="Times New Roman" w:hAnsi="Times New Roman" w:cs="Times New Roman"/>
          <w:sz w:val="24"/>
        </w:rPr>
        <w:t xml:space="preserve"> değerlerinin de arttığı, çalışılan her bir derişim için </w:t>
      </w:r>
      <w:r w:rsidRPr="009A357D">
        <w:rPr>
          <w:rFonts w:ascii="Times New Roman" w:hAnsi="Times New Roman" w:cs="Times New Roman"/>
          <w:i/>
          <w:sz w:val="24"/>
        </w:rPr>
        <w:t>R</w:t>
      </w:r>
      <w:r w:rsidRPr="00452969">
        <w:rPr>
          <w:rFonts w:ascii="Times New Roman" w:hAnsi="Times New Roman" w:cs="Times New Roman"/>
          <w:sz w:val="24"/>
          <w:vertAlign w:val="superscript"/>
        </w:rPr>
        <w:t>2</w:t>
      </w:r>
      <w:r w:rsidRPr="00452969">
        <w:rPr>
          <w:rFonts w:ascii="Times New Roman" w:hAnsi="Times New Roman" w:cs="Times New Roman"/>
          <w:sz w:val="24"/>
        </w:rPr>
        <w:t xml:space="preserve"> değerlerinin de &gt;0.99’dan büyük olduğu olması elde edilen verilerin birbirleriyle uyumlu olduğunu göstermektedir.</w:t>
      </w:r>
    </w:p>
    <w:p w:rsidR="006E31B2" w:rsidRPr="00434596" w:rsidRDefault="006E31B2" w:rsidP="006E31B2">
      <w:pPr>
        <w:contextualSpacing/>
        <w:jc w:val="both"/>
        <w:rPr>
          <w:rFonts w:ascii="Times New Roman" w:hAnsi="Times New Roman" w:cs="Times New Roman"/>
        </w:rPr>
      </w:pPr>
    </w:p>
    <w:p w:rsidR="006E31B2" w:rsidRPr="00452969" w:rsidRDefault="00D4003D" w:rsidP="009A357D">
      <w:pPr>
        <w:spacing w:after="0" w:line="360" w:lineRule="auto"/>
        <w:jc w:val="center"/>
        <w:rPr>
          <w:rFonts w:ascii="Times New Roman" w:hAnsi="Times New Roman" w:cs="Times New Roman"/>
          <w:sz w:val="24"/>
        </w:rPr>
      </w:pPr>
      <w:bookmarkStart w:id="241" w:name="_Toc45466266"/>
      <w:r w:rsidRPr="009A357D">
        <w:rPr>
          <w:rFonts w:ascii="Times New Roman" w:hAnsi="Times New Roman" w:cs="Times New Roman"/>
          <w:b/>
          <w:sz w:val="24"/>
          <w:szCs w:val="24"/>
        </w:rPr>
        <w:t xml:space="preserve">Tablo </w:t>
      </w:r>
      <w:r w:rsidRPr="009A357D">
        <w:rPr>
          <w:rFonts w:ascii="Times New Roman" w:hAnsi="Times New Roman" w:cs="Times New Roman"/>
          <w:b/>
          <w:sz w:val="24"/>
          <w:szCs w:val="24"/>
        </w:rPr>
        <w:fldChar w:fldCharType="begin"/>
      </w:r>
      <w:r w:rsidRPr="009A357D">
        <w:rPr>
          <w:rFonts w:ascii="Times New Roman" w:hAnsi="Times New Roman" w:cs="Times New Roman"/>
          <w:b/>
          <w:sz w:val="24"/>
          <w:szCs w:val="24"/>
        </w:rPr>
        <w:instrText xml:space="preserve"> SEQ Tablo \* ARABIC \s 1 </w:instrText>
      </w:r>
      <w:r w:rsidRPr="009A357D">
        <w:rPr>
          <w:rFonts w:ascii="Times New Roman" w:hAnsi="Times New Roman" w:cs="Times New Roman"/>
          <w:b/>
          <w:sz w:val="24"/>
          <w:szCs w:val="24"/>
        </w:rPr>
        <w:fldChar w:fldCharType="separate"/>
      </w:r>
      <w:r w:rsidRPr="009A357D">
        <w:rPr>
          <w:rFonts w:ascii="Times New Roman" w:hAnsi="Times New Roman" w:cs="Times New Roman"/>
          <w:b/>
          <w:noProof/>
          <w:sz w:val="24"/>
          <w:szCs w:val="24"/>
        </w:rPr>
        <w:t>4</w:t>
      </w:r>
      <w:r w:rsidRPr="009A357D">
        <w:rPr>
          <w:rFonts w:ascii="Times New Roman" w:hAnsi="Times New Roman" w:cs="Times New Roman"/>
          <w:b/>
          <w:sz w:val="24"/>
          <w:szCs w:val="24"/>
        </w:rPr>
        <w:fldChar w:fldCharType="end"/>
      </w:r>
      <w:r w:rsidRPr="009A357D">
        <w:rPr>
          <w:rFonts w:ascii="Times New Roman" w:hAnsi="Times New Roman" w:cs="Times New Roman"/>
          <w:b/>
          <w:sz w:val="24"/>
          <w:szCs w:val="24"/>
        </w:rPr>
        <w:t>.5:</w:t>
      </w:r>
      <w:r w:rsidRPr="009A357D">
        <w:rPr>
          <w:rFonts w:ascii="Times New Roman" w:hAnsi="Times New Roman" w:cs="Times New Roman"/>
          <w:sz w:val="24"/>
          <w:szCs w:val="24"/>
        </w:rPr>
        <w:t xml:space="preserve"> </w:t>
      </w:r>
      <w:r w:rsidR="006E31B2" w:rsidRPr="009A357D">
        <w:rPr>
          <w:rFonts w:ascii="Times New Roman" w:hAnsi="Times New Roman" w:cs="Times New Roman"/>
          <w:sz w:val="24"/>
          <w:szCs w:val="24"/>
        </w:rPr>
        <w:t>Üç farklı Na</w:t>
      </w:r>
      <w:r w:rsidR="006E31B2" w:rsidRPr="009A357D">
        <w:rPr>
          <w:rFonts w:ascii="Times New Roman" w:hAnsi="Times New Roman" w:cs="Times New Roman"/>
          <w:sz w:val="24"/>
          <w:szCs w:val="24"/>
          <w:vertAlign w:val="subscript"/>
        </w:rPr>
        <w:t>2</w:t>
      </w:r>
      <w:r w:rsidR="006E31B2" w:rsidRPr="009A357D">
        <w:rPr>
          <w:rFonts w:ascii="Times New Roman" w:hAnsi="Times New Roman" w:cs="Times New Roman"/>
          <w:sz w:val="24"/>
          <w:szCs w:val="24"/>
        </w:rPr>
        <w:t>CO</w:t>
      </w:r>
      <w:r w:rsidR="006E31B2" w:rsidRPr="009A357D">
        <w:rPr>
          <w:rFonts w:ascii="Times New Roman" w:hAnsi="Times New Roman" w:cs="Times New Roman"/>
          <w:sz w:val="24"/>
          <w:szCs w:val="24"/>
          <w:vertAlign w:val="subscript"/>
        </w:rPr>
        <w:t>3</w:t>
      </w:r>
      <w:r w:rsidR="006E31B2" w:rsidRPr="009A357D">
        <w:rPr>
          <w:rFonts w:ascii="Times New Roman" w:hAnsi="Times New Roman" w:cs="Times New Roman"/>
          <w:sz w:val="24"/>
          <w:szCs w:val="24"/>
        </w:rPr>
        <w:t xml:space="preserve"> çözeltisi ile donör, organik ve akseptör fazdaki Zr(IV) iyonlarının derişiminin zamanla değişimine ait veriler</w:t>
      </w:r>
      <w:r w:rsidR="006E31B2" w:rsidRPr="005016CE">
        <w:rPr>
          <w:rFonts w:ascii="Times New Roman" w:hAnsi="Times New Roman" w:cs="Times New Roman"/>
          <w:sz w:val="24"/>
        </w:rPr>
        <w:t>.</w:t>
      </w:r>
      <w:bookmarkEnd w:id="241"/>
    </w:p>
    <w:p w:rsidR="006E31B2" w:rsidRPr="00655E62" w:rsidRDefault="006E31B2" w:rsidP="006E31B2">
      <w:pPr>
        <w:spacing w:after="0" w:line="240" w:lineRule="auto"/>
        <w:jc w:val="center"/>
        <w:rPr>
          <w:rFonts w:ascii="Times New Roman" w:hAnsi="Times New Roman" w:cs="Times New Roman"/>
        </w:rPr>
      </w:pPr>
    </w:p>
    <w:tbl>
      <w:tblPr>
        <w:tblW w:w="8590" w:type="dxa"/>
        <w:jc w:val="center"/>
        <w:tblLayout w:type="fixed"/>
        <w:tblLook w:val="04A0" w:firstRow="1" w:lastRow="0" w:firstColumn="1" w:lastColumn="0" w:noHBand="0" w:noVBand="1"/>
      </w:tblPr>
      <w:tblGrid>
        <w:gridCol w:w="965"/>
        <w:gridCol w:w="1110"/>
        <w:gridCol w:w="1110"/>
        <w:gridCol w:w="1110"/>
        <w:gridCol w:w="965"/>
        <w:gridCol w:w="1110"/>
        <w:gridCol w:w="1110"/>
        <w:gridCol w:w="1110"/>
      </w:tblGrid>
      <w:tr w:rsidR="006E31B2" w:rsidRPr="00B86ED5" w:rsidTr="009A357D">
        <w:trPr>
          <w:trHeight w:val="284"/>
          <w:jc w:val="center"/>
        </w:trPr>
        <w:tc>
          <w:tcPr>
            <w:tcW w:w="4295" w:type="dxa"/>
            <w:gridSpan w:val="4"/>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hAnsi="Times New Roman" w:cs="Times New Roman"/>
                <w:b/>
                <w:sz w:val="24"/>
                <w:szCs w:val="24"/>
                <w:lang w:val="en-US"/>
              </w:rPr>
              <w:t>0.</w:t>
            </w:r>
            <w:r w:rsidRPr="009A357D">
              <w:rPr>
                <w:rFonts w:ascii="Times New Roman" w:hAnsi="Times New Roman" w:cs="Times New Roman"/>
                <w:b/>
                <w:sz w:val="24"/>
                <w:szCs w:val="24"/>
              </w:rPr>
              <w:t>05 M Na</w:t>
            </w:r>
            <w:r w:rsidRPr="009A357D">
              <w:rPr>
                <w:rFonts w:ascii="Times New Roman" w:hAnsi="Times New Roman" w:cs="Times New Roman"/>
                <w:b/>
                <w:sz w:val="24"/>
                <w:szCs w:val="24"/>
                <w:vertAlign w:val="subscript"/>
              </w:rPr>
              <w:t>2</w:t>
            </w:r>
            <w:r w:rsidRPr="009A357D">
              <w:rPr>
                <w:rFonts w:ascii="Times New Roman" w:hAnsi="Times New Roman" w:cs="Times New Roman"/>
                <w:b/>
                <w:sz w:val="24"/>
                <w:szCs w:val="24"/>
              </w:rPr>
              <w:t>CO</w:t>
            </w:r>
            <w:r w:rsidRPr="009A357D">
              <w:rPr>
                <w:rFonts w:ascii="Times New Roman" w:hAnsi="Times New Roman" w:cs="Times New Roman"/>
                <w:b/>
                <w:sz w:val="24"/>
                <w:szCs w:val="24"/>
                <w:vertAlign w:val="subscript"/>
              </w:rPr>
              <w:t>3</w:t>
            </w:r>
          </w:p>
        </w:tc>
        <w:tc>
          <w:tcPr>
            <w:tcW w:w="4295" w:type="dxa"/>
            <w:gridSpan w:val="4"/>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hAnsi="Times New Roman" w:cs="Times New Roman"/>
                <w:b/>
                <w:sz w:val="24"/>
                <w:szCs w:val="24"/>
                <w:lang w:val="en-US"/>
              </w:rPr>
              <w:t>0.</w:t>
            </w:r>
            <w:r w:rsidRPr="009A357D">
              <w:rPr>
                <w:rFonts w:ascii="Times New Roman" w:hAnsi="Times New Roman" w:cs="Times New Roman"/>
                <w:b/>
                <w:sz w:val="24"/>
                <w:szCs w:val="24"/>
              </w:rPr>
              <w:t>10 M Na</w:t>
            </w:r>
            <w:r w:rsidRPr="009A357D">
              <w:rPr>
                <w:rFonts w:ascii="Times New Roman" w:hAnsi="Times New Roman" w:cs="Times New Roman"/>
                <w:b/>
                <w:sz w:val="24"/>
                <w:szCs w:val="24"/>
                <w:vertAlign w:val="subscript"/>
              </w:rPr>
              <w:t>2</w:t>
            </w:r>
            <w:r w:rsidRPr="009A357D">
              <w:rPr>
                <w:rFonts w:ascii="Times New Roman" w:hAnsi="Times New Roman" w:cs="Times New Roman"/>
                <w:b/>
                <w:sz w:val="24"/>
                <w:szCs w:val="24"/>
              </w:rPr>
              <w:t>CO</w:t>
            </w:r>
            <w:r w:rsidRPr="009A357D">
              <w:rPr>
                <w:rFonts w:ascii="Times New Roman" w:hAnsi="Times New Roman" w:cs="Times New Roman"/>
                <w:b/>
                <w:sz w:val="24"/>
                <w:szCs w:val="24"/>
                <w:vertAlign w:val="subscript"/>
              </w:rPr>
              <w:t>3</w:t>
            </w:r>
          </w:p>
        </w:tc>
      </w:tr>
      <w:tr w:rsidR="006E31B2" w:rsidRPr="00B86ED5" w:rsidTr="009A357D">
        <w:trPr>
          <w:trHeight w:val="284"/>
          <w:jc w:val="center"/>
        </w:trPr>
        <w:tc>
          <w:tcPr>
            <w:tcW w:w="965"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proofErr w:type="gramStart"/>
            <w:r w:rsidRPr="009A357D">
              <w:rPr>
                <w:rFonts w:ascii="Times New Roman" w:eastAsia="Times New Roman" w:hAnsi="Times New Roman" w:cs="Times New Roman"/>
                <w:b/>
                <w:color w:val="000000"/>
                <w:sz w:val="24"/>
                <w:szCs w:val="24"/>
              </w:rPr>
              <w:t>t</w:t>
            </w:r>
            <w:proofErr w:type="gramEnd"/>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(dak)</w:t>
            </w:r>
          </w:p>
        </w:tc>
        <w:tc>
          <w:tcPr>
            <w:tcW w:w="1110"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w:t>
            </w:r>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110"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O</w:t>
            </w:r>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110"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A</w:t>
            </w:r>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965"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proofErr w:type="gramStart"/>
            <w:r w:rsidRPr="009A357D">
              <w:rPr>
                <w:rFonts w:ascii="Times New Roman" w:eastAsia="Times New Roman" w:hAnsi="Times New Roman" w:cs="Times New Roman"/>
                <w:b/>
                <w:color w:val="000000"/>
                <w:sz w:val="24"/>
                <w:szCs w:val="24"/>
              </w:rPr>
              <w:t>t</w:t>
            </w:r>
            <w:proofErr w:type="gramEnd"/>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(dak)</w:t>
            </w:r>
          </w:p>
        </w:tc>
        <w:tc>
          <w:tcPr>
            <w:tcW w:w="1110"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w:t>
            </w:r>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110"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O</w:t>
            </w:r>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110"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A</w:t>
            </w:r>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r>
      <w:tr w:rsidR="006E31B2" w:rsidRPr="00B86ED5" w:rsidTr="009A357D">
        <w:trPr>
          <w:trHeight w:val="284"/>
          <w:jc w:val="center"/>
        </w:trPr>
        <w:tc>
          <w:tcPr>
            <w:tcW w:w="965"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w:t>
            </w:r>
          </w:p>
        </w:tc>
        <w:tc>
          <w:tcPr>
            <w:tcW w:w="1110"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100.00</w:t>
            </w:r>
          </w:p>
        </w:tc>
        <w:tc>
          <w:tcPr>
            <w:tcW w:w="1110"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0.00</w:t>
            </w:r>
          </w:p>
        </w:tc>
        <w:tc>
          <w:tcPr>
            <w:tcW w:w="1110"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0.00</w:t>
            </w:r>
          </w:p>
        </w:tc>
        <w:tc>
          <w:tcPr>
            <w:tcW w:w="965"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w:t>
            </w:r>
          </w:p>
        </w:tc>
        <w:tc>
          <w:tcPr>
            <w:tcW w:w="1110"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100.00</w:t>
            </w:r>
          </w:p>
        </w:tc>
        <w:tc>
          <w:tcPr>
            <w:tcW w:w="1110"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0.00</w:t>
            </w:r>
          </w:p>
        </w:tc>
        <w:tc>
          <w:tcPr>
            <w:tcW w:w="1110"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0.00</w:t>
            </w:r>
          </w:p>
        </w:tc>
      </w:tr>
      <w:tr w:rsidR="006E31B2" w:rsidRPr="00B86ED5" w:rsidTr="009A357D">
        <w:trPr>
          <w:trHeight w:val="284"/>
          <w:jc w:val="center"/>
        </w:trPr>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5</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90.53</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3.47</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6.00</w:t>
            </w:r>
          </w:p>
        </w:tc>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5</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83.78</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10.36</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5.87</w:t>
            </w:r>
          </w:p>
        </w:tc>
      </w:tr>
      <w:tr w:rsidR="006E31B2" w:rsidRPr="00B86ED5" w:rsidTr="009A357D">
        <w:trPr>
          <w:trHeight w:val="284"/>
          <w:jc w:val="center"/>
        </w:trPr>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81.44</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8.76</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9.81</w:t>
            </w:r>
          </w:p>
        </w:tc>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68.35</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18.69</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12.96</w:t>
            </w:r>
          </w:p>
        </w:tc>
      </w:tr>
      <w:tr w:rsidR="006E31B2" w:rsidRPr="00B86ED5" w:rsidTr="009A357D">
        <w:trPr>
          <w:trHeight w:val="284"/>
          <w:jc w:val="center"/>
        </w:trPr>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46.17</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30.09</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23.74</w:t>
            </w:r>
          </w:p>
        </w:tc>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42.55</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32.55</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24.90</w:t>
            </w:r>
          </w:p>
        </w:tc>
      </w:tr>
      <w:tr w:rsidR="006E31B2" w:rsidRPr="00B86ED5" w:rsidTr="009A357D">
        <w:trPr>
          <w:trHeight w:val="284"/>
          <w:jc w:val="center"/>
        </w:trPr>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9.47</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18.60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71.94</w:t>
            </w:r>
          </w:p>
        </w:tc>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23.30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29.74</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46.96</w:t>
            </w:r>
          </w:p>
        </w:tc>
      </w:tr>
      <w:tr w:rsidR="006E31B2" w:rsidRPr="00B86ED5" w:rsidTr="009A357D">
        <w:trPr>
          <w:trHeight w:val="284"/>
          <w:jc w:val="center"/>
        </w:trPr>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2.34</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11.14</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86.52</w:t>
            </w:r>
          </w:p>
        </w:tc>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11.22</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17.81</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70.96</w:t>
            </w:r>
          </w:p>
        </w:tc>
      </w:tr>
      <w:tr w:rsidR="006E31B2" w:rsidRPr="00B86ED5" w:rsidTr="009A357D">
        <w:trPr>
          <w:trHeight w:val="284"/>
          <w:jc w:val="center"/>
        </w:trPr>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0.64</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8.65</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90.71</w:t>
            </w:r>
          </w:p>
        </w:tc>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50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4.52</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8.06</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87.41</w:t>
            </w:r>
          </w:p>
        </w:tc>
      </w:tr>
      <w:tr w:rsidR="006E31B2" w:rsidRPr="00B86ED5" w:rsidTr="009A357D">
        <w:trPr>
          <w:trHeight w:val="284"/>
          <w:jc w:val="center"/>
        </w:trPr>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100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0.27</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6.19</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93.55</w:t>
            </w:r>
          </w:p>
        </w:tc>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2.23</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2.61</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95.16</w:t>
            </w:r>
          </w:p>
        </w:tc>
      </w:tr>
      <w:tr w:rsidR="006E31B2" w:rsidRPr="00B86ED5" w:rsidTr="009A357D">
        <w:trPr>
          <w:trHeight w:val="284"/>
          <w:jc w:val="center"/>
        </w:trPr>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120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0.01</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4.83</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95.16</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70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1.12</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0.05</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98.83</w:t>
            </w:r>
          </w:p>
        </w:tc>
      </w:tr>
      <w:tr w:rsidR="006E31B2" w:rsidRPr="00B86ED5" w:rsidTr="009A357D">
        <w:trPr>
          <w:trHeight w:val="284"/>
          <w:jc w:val="center"/>
        </w:trPr>
        <w:tc>
          <w:tcPr>
            <w:tcW w:w="965"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160</w:t>
            </w: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0.00</w:t>
            </w: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2.90</w:t>
            </w: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97.10</w:t>
            </w:r>
          </w:p>
        </w:tc>
        <w:tc>
          <w:tcPr>
            <w:tcW w:w="965"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80</w:t>
            </w: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0.48</w:t>
            </w: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0.24</w:t>
            </w: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99.28</w:t>
            </w:r>
          </w:p>
        </w:tc>
      </w:tr>
      <w:tr w:rsidR="006E31B2" w:rsidRPr="00B86ED5" w:rsidTr="009A357D">
        <w:trPr>
          <w:trHeight w:val="284"/>
          <w:jc w:val="center"/>
        </w:trPr>
        <w:tc>
          <w:tcPr>
            <w:tcW w:w="4295" w:type="dxa"/>
            <w:gridSpan w:val="4"/>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0.15</w:t>
            </w:r>
            <w:r w:rsidR="008C793B">
              <w:rPr>
                <w:rFonts w:ascii="Times New Roman" w:eastAsia="Times New Roman" w:hAnsi="Times New Roman" w:cs="Times New Roman"/>
                <w:b/>
                <w:color w:val="000000"/>
                <w:sz w:val="24"/>
                <w:szCs w:val="24"/>
              </w:rPr>
              <w:t>0</w:t>
            </w:r>
            <w:r w:rsidRPr="009A357D">
              <w:rPr>
                <w:rFonts w:ascii="Times New Roman" w:eastAsia="Times New Roman" w:hAnsi="Times New Roman" w:cs="Times New Roman"/>
                <w:b/>
                <w:color w:val="000000"/>
                <w:sz w:val="24"/>
                <w:szCs w:val="24"/>
              </w:rPr>
              <w:t xml:space="preserve"> </w:t>
            </w:r>
            <w:r w:rsidRPr="009A357D">
              <w:rPr>
                <w:rFonts w:ascii="Times New Roman" w:hAnsi="Times New Roman" w:cs="Times New Roman"/>
                <w:b/>
                <w:sz w:val="24"/>
                <w:szCs w:val="24"/>
              </w:rPr>
              <w:t>M Na</w:t>
            </w:r>
            <w:r w:rsidRPr="009A357D">
              <w:rPr>
                <w:rFonts w:ascii="Times New Roman" w:hAnsi="Times New Roman" w:cs="Times New Roman"/>
                <w:b/>
                <w:sz w:val="24"/>
                <w:szCs w:val="24"/>
                <w:vertAlign w:val="subscript"/>
              </w:rPr>
              <w:t>2</w:t>
            </w:r>
            <w:r w:rsidRPr="009A357D">
              <w:rPr>
                <w:rFonts w:ascii="Times New Roman" w:hAnsi="Times New Roman" w:cs="Times New Roman"/>
                <w:b/>
                <w:sz w:val="24"/>
                <w:szCs w:val="24"/>
              </w:rPr>
              <w:t>CO</w:t>
            </w:r>
            <w:r w:rsidRPr="009A357D">
              <w:rPr>
                <w:rFonts w:ascii="Times New Roman" w:hAnsi="Times New Roman" w:cs="Times New Roman"/>
                <w:b/>
                <w:sz w:val="24"/>
                <w:szCs w:val="24"/>
                <w:vertAlign w:val="subscript"/>
              </w:rPr>
              <w:t>3</w:t>
            </w:r>
          </w:p>
        </w:tc>
        <w:tc>
          <w:tcPr>
            <w:tcW w:w="4295" w:type="dxa"/>
            <w:gridSpan w:val="4"/>
            <w:tcBorders>
              <w:top w:val="single" w:sz="4" w:space="0" w:color="auto"/>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p>
        </w:tc>
      </w:tr>
      <w:tr w:rsidR="006E31B2" w:rsidRPr="00B86ED5" w:rsidTr="009A357D">
        <w:trPr>
          <w:trHeight w:val="284"/>
          <w:jc w:val="center"/>
        </w:trPr>
        <w:tc>
          <w:tcPr>
            <w:tcW w:w="965"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proofErr w:type="gramStart"/>
            <w:r w:rsidRPr="009A357D">
              <w:rPr>
                <w:rFonts w:ascii="Times New Roman" w:eastAsia="Times New Roman" w:hAnsi="Times New Roman" w:cs="Times New Roman"/>
                <w:b/>
                <w:color w:val="000000"/>
                <w:sz w:val="24"/>
                <w:szCs w:val="24"/>
              </w:rPr>
              <w:t>t</w:t>
            </w:r>
            <w:proofErr w:type="gramEnd"/>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(dak)</w:t>
            </w:r>
          </w:p>
        </w:tc>
        <w:tc>
          <w:tcPr>
            <w:tcW w:w="1110"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w:t>
            </w:r>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110"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O</w:t>
            </w:r>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110" w:type="dxa"/>
            <w:tcBorders>
              <w:top w:val="single" w:sz="4" w:space="0" w:color="auto"/>
              <w:bottom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A</w:t>
            </w:r>
          </w:p>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965" w:type="dxa"/>
            <w:tcBorders>
              <w:top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p>
        </w:tc>
        <w:tc>
          <w:tcPr>
            <w:tcW w:w="1110" w:type="dxa"/>
            <w:tcBorders>
              <w:top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p>
        </w:tc>
        <w:tc>
          <w:tcPr>
            <w:tcW w:w="1110" w:type="dxa"/>
            <w:tcBorders>
              <w:top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p>
        </w:tc>
        <w:tc>
          <w:tcPr>
            <w:tcW w:w="1110" w:type="dxa"/>
            <w:tcBorders>
              <w:top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eastAsia="Times New Roman" w:hAnsi="Times New Roman" w:cs="Times New Roman"/>
                <w:b/>
                <w:color w:val="000000"/>
                <w:sz w:val="24"/>
                <w:szCs w:val="24"/>
              </w:rPr>
            </w:pPr>
          </w:p>
        </w:tc>
      </w:tr>
      <w:tr w:rsidR="006E31B2" w:rsidRPr="00B86ED5" w:rsidTr="009A357D">
        <w:trPr>
          <w:trHeight w:val="284"/>
          <w:jc w:val="center"/>
        </w:trPr>
        <w:tc>
          <w:tcPr>
            <w:tcW w:w="965"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w:t>
            </w:r>
          </w:p>
        </w:tc>
        <w:tc>
          <w:tcPr>
            <w:tcW w:w="1110"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100.00</w:t>
            </w:r>
          </w:p>
        </w:tc>
        <w:tc>
          <w:tcPr>
            <w:tcW w:w="1110"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0.00</w:t>
            </w:r>
          </w:p>
        </w:tc>
        <w:tc>
          <w:tcPr>
            <w:tcW w:w="1110" w:type="dxa"/>
            <w:tcBorders>
              <w:top w:val="single" w:sz="4" w:space="0" w:color="auto"/>
            </w:tcBorders>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0.00</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r w:rsidR="006E31B2" w:rsidRPr="00B86ED5" w:rsidTr="009A357D">
        <w:trPr>
          <w:trHeight w:val="284"/>
          <w:jc w:val="center"/>
        </w:trPr>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5</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90.90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3.94</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5.16</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r w:rsidR="006E31B2" w:rsidRPr="00B86ED5" w:rsidTr="009A357D">
        <w:trPr>
          <w:trHeight w:val="284"/>
          <w:jc w:val="center"/>
        </w:trPr>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67.34</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18.15</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14.51</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r w:rsidR="006E31B2" w:rsidRPr="00B86ED5" w:rsidTr="009A357D">
        <w:trPr>
          <w:trHeight w:val="284"/>
          <w:jc w:val="center"/>
        </w:trPr>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29.52</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30.36</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40.12</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r w:rsidR="006E31B2" w:rsidRPr="00B86ED5" w:rsidTr="009A357D">
        <w:trPr>
          <w:trHeight w:val="284"/>
          <w:jc w:val="center"/>
        </w:trPr>
        <w:tc>
          <w:tcPr>
            <w:tcW w:w="965"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40</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7.55</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17.74</w:t>
            </w:r>
          </w:p>
        </w:tc>
        <w:tc>
          <w:tcPr>
            <w:tcW w:w="1110" w:type="dxa"/>
            <w:shd w:val="clear" w:color="auto" w:fill="auto"/>
            <w:noWrap/>
            <w:vAlign w:val="bottom"/>
            <w:hideMark/>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74.70</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r w:rsidR="006E31B2" w:rsidRPr="00B86ED5" w:rsidTr="009A357D">
        <w:trPr>
          <w:trHeight w:val="284"/>
          <w:jc w:val="center"/>
        </w:trPr>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60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1.86</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7.82</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90.32</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r w:rsidR="006E31B2" w:rsidRPr="00B86ED5" w:rsidTr="009A357D">
        <w:trPr>
          <w:trHeight w:val="284"/>
          <w:jc w:val="center"/>
        </w:trPr>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80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0.43</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1.90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97.67</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r w:rsidR="006E31B2" w:rsidRPr="00B86ED5" w:rsidTr="009A357D">
        <w:trPr>
          <w:trHeight w:val="284"/>
          <w:jc w:val="center"/>
        </w:trPr>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0.16</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1.13</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98.70</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r w:rsidR="006E31B2" w:rsidRPr="00B86ED5" w:rsidTr="009A357D">
        <w:trPr>
          <w:trHeight w:val="284"/>
          <w:jc w:val="center"/>
        </w:trPr>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110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0.00</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0.97</w:t>
            </w: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99.03</w:t>
            </w:r>
          </w:p>
        </w:tc>
        <w:tc>
          <w:tcPr>
            <w:tcW w:w="965"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r w:rsidR="006E31B2" w:rsidRPr="00B86ED5" w:rsidTr="009A357D">
        <w:trPr>
          <w:trHeight w:val="284"/>
          <w:jc w:val="center"/>
        </w:trPr>
        <w:tc>
          <w:tcPr>
            <w:tcW w:w="965"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150</w:t>
            </w: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0.00</w:t>
            </w: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0.52</w:t>
            </w: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r w:rsidRPr="009A357D">
              <w:rPr>
                <w:rFonts w:ascii="Times New Roman" w:hAnsi="Times New Roman" w:cs="Times New Roman"/>
                <w:color w:val="000000"/>
                <w:sz w:val="24"/>
                <w:szCs w:val="24"/>
              </w:rPr>
              <w:t>99.48</w:t>
            </w:r>
          </w:p>
        </w:tc>
        <w:tc>
          <w:tcPr>
            <w:tcW w:w="965"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c>
          <w:tcPr>
            <w:tcW w:w="1110" w:type="dxa"/>
            <w:tcBorders>
              <w:bottom w:val="single" w:sz="4" w:space="0" w:color="auto"/>
            </w:tcBorders>
            <w:shd w:val="clear" w:color="auto" w:fill="auto"/>
            <w:noWrap/>
            <w:vAlign w:val="bottom"/>
          </w:tcPr>
          <w:p w:rsidR="006E31B2" w:rsidRPr="009A357D" w:rsidRDefault="006E31B2" w:rsidP="009A357D">
            <w:pPr>
              <w:spacing w:after="0" w:line="360" w:lineRule="auto"/>
              <w:jc w:val="center"/>
              <w:rPr>
                <w:rFonts w:ascii="Times New Roman" w:hAnsi="Times New Roman" w:cs="Times New Roman"/>
                <w:color w:val="000000"/>
                <w:sz w:val="24"/>
                <w:szCs w:val="24"/>
              </w:rPr>
            </w:pPr>
          </w:p>
        </w:tc>
      </w:tr>
    </w:tbl>
    <w:p w:rsidR="006E31B2" w:rsidRDefault="006E31B2" w:rsidP="006E31B2">
      <w:pPr>
        <w:rPr>
          <w:rFonts w:ascii="Times New Roman" w:hAnsi="Times New Roman" w:cs="Times New Roman"/>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726"/>
      </w:tblGrid>
      <w:tr w:rsidR="006E31B2" w:rsidTr="009A357D">
        <w:trPr>
          <w:jc w:val="center"/>
        </w:trPr>
        <w:tc>
          <w:tcPr>
            <w:tcW w:w="3516" w:type="dxa"/>
          </w:tcPr>
          <w:p w:rsidR="006E31B2" w:rsidRDefault="006E31B2" w:rsidP="003F5042">
            <w:pPr>
              <w:jc w:val="center"/>
              <w:rPr>
                <w:rFonts w:ascii="Times New Roman" w:hAnsi="Times New Roman" w:cs="Times New Roman"/>
                <w:b/>
                <w:sz w:val="16"/>
                <w:szCs w:val="16"/>
              </w:rPr>
            </w:pPr>
            <w:r>
              <w:rPr>
                <w:noProof/>
                <w:lang w:eastAsia="tr-TR" w:bidi="ar-SA"/>
              </w:rPr>
              <w:lastRenderedPageBreak/>
              <w:drawing>
                <wp:inline distT="0" distB="0" distL="0" distR="0" wp14:anchorId="2DB6B823" wp14:editId="55C2E71D">
                  <wp:extent cx="2261616" cy="2188464"/>
                  <wp:effectExtent l="0" t="0" r="24765" b="21590"/>
                  <wp:docPr id="26"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E47EA" w:rsidRPr="00CE47EA" w:rsidRDefault="00CE47EA" w:rsidP="003F5042">
            <w:pPr>
              <w:jc w:val="center"/>
              <w:rPr>
                <w:rFonts w:ascii="Times New Roman" w:hAnsi="Times New Roman" w:cs="Times New Roman"/>
                <w:b/>
                <w:sz w:val="20"/>
                <w:szCs w:val="20"/>
              </w:rPr>
            </w:pPr>
            <w:r w:rsidRPr="00CE47EA">
              <w:rPr>
                <w:rFonts w:ascii="Times New Roman" w:hAnsi="Times New Roman" w:cs="Times New Roman"/>
                <w:b/>
                <w:sz w:val="20"/>
                <w:szCs w:val="20"/>
              </w:rPr>
              <w:t>a)</w:t>
            </w:r>
          </w:p>
          <w:p w:rsidR="006E31B2" w:rsidRPr="00ED4564" w:rsidRDefault="006E31B2" w:rsidP="003F5042">
            <w:pPr>
              <w:jc w:val="center"/>
              <w:rPr>
                <w:rFonts w:ascii="Times New Roman" w:hAnsi="Times New Roman" w:cs="Times New Roman"/>
              </w:rPr>
            </w:pPr>
          </w:p>
        </w:tc>
        <w:tc>
          <w:tcPr>
            <w:tcW w:w="3546" w:type="dxa"/>
          </w:tcPr>
          <w:p w:rsidR="006E31B2" w:rsidRDefault="006E31B2" w:rsidP="003F5042">
            <w:pPr>
              <w:jc w:val="center"/>
              <w:rPr>
                <w:rFonts w:ascii="Times New Roman" w:hAnsi="Times New Roman" w:cs="Times New Roman"/>
              </w:rPr>
            </w:pPr>
            <w:r>
              <w:rPr>
                <w:noProof/>
                <w:lang w:eastAsia="tr-TR" w:bidi="ar-SA"/>
              </w:rPr>
              <w:drawing>
                <wp:inline distT="0" distB="0" distL="0" distR="0" wp14:anchorId="3129198E" wp14:editId="10C62425">
                  <wp:extent cx="2212848" cy="2188464"/>
                  <wp:effectExtent l="0" t="0" r="16510" b="21590"/>
                  <wp:docPr id="10"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E47EA" w:rsidRPr="00CE47EA" w:rsidRDefault="00CE47EA" w:rsidP="003F5042">
            <w:pPr>
              <w:jc w:val="center"/>
              <w:rPr>
                <w:rFonts w:ascii="Times New Roman" w:hAnsi="Times New Roman" w:cs="Times New Roman"/>
                <w:b/>
                <w:sz w:val="20"/>
                <w:szCs w:val="20"/>
              </w:rPr>
            </w:pPr>
            <w:r w:rsidRPr="00CE47EA">
              <w:rPr>
                <w:rFonts w:ascii="Times New Roman" w:hAnsi="Times New Roman" w:cs="Times New Roman"/>
                <w:b/>
                <w:sz w:val="20"/>
                <w:szCs w:val="20"/>
              </w:rPr>
              <w:t>b)</w:t>
            </w:r>
          </w:p>
          <w:p w:rsidR="006E31B2" w:rsidRPr="004E1A07" w:rsidRDefault="006E31B2" w:rsidP="003F5042">
            <w:pPr>
              <w:jc w:val="center"/>
              <w:rPr>
                <w:rFonts w:ascii="Times New Roman" w:hAnsi="Times New Roman" w:cs="Times New Roman"/>
                <w:sz w:val="16"/>
                <w:szCs w:val="16"/>
              </w:rPr>
            </w:pPr>
          </w:p>
        </w:tc>
      </w:tr>
    </w:tbl>
    <w:p w:rsidR="00D67777" w:rsidRDefault="006E31B2" w:rsidP="00D67777">
      <w:pPr>
        <w:keepNext/>
        <w:spacing w:after="0"/>
        <w:jc w:val="center"/>
      </w:pPr>
      <w:r>
        <w:rPr>
          <w:noProof/>
          <w:lang w:eastAsia="tr-TR" w:bidi="ar-SA"/>
        </w:rPr>
        <w:drawing>
          <wp:inline distT="0" distB="0" distL="0" distR="0" wp14:anchorId="1C6564D4" wp14:editId="78D9D422">
            <wp:extent cx="2267712" cy="2188464"/>
            <wp:effectExtent l="0" t="0" r="18415" b="21590"/>
            <wp:docPr id="28"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E47EA" w:rsidRPr="00CE47EA" w:rsidRDefault="00CE47EA" w:rsidP="00D67777">
      <w:pPr>
        <w:keepNext/>
        <w:spacing w:after="0"/>
        <w:jc w:val="center"/>
        <w:rPr>
          <w:rFonts w:ascii="Times New Roman" w:hAnsi="Times New Roman" w:cs="Times New Roman"/>
          <w:b/>
          <w:sz w:val="20"/>
          <w:szCs w:val="20"/>
        </w:rPr>
      </w:pPr>
      <w:r w:rsidRPr="00CE47EA">
        <w:rPr>
          <w:rFonts w:ascii="Times New Roman" w:hAnsi="Times New Roman" w:cs="Times New Roman"/>
          <w:b/>
          <w:sz w:val="20"/>
          <w:szCs w:val="20"/>
        </w:rPr>
        <w:t>c)</w:t>
      </w:r>
    </w:p>
    <w:p w:rsidR="006E31B2" w:rsidRDefault="00D67777" w:rsidP="00D67777">
      <w:pPr>
        <w:pStyle w:val="ResimYazs"/>
        <w:jc w:val="center"/>
        <w:rPr>
          <w:rFonts w:ascii="Times New Roman" w:hAnsi="Times New Roman" w:cs="Times New Roman"/>
          <w:b w:val="0"/>
          <w:color w:val="auto"/>
          <w:sz w:val="24"/>
          <w:lang w:val="en-US"/>
        </w:rPr>
      </w:pPr>
      <w:r w:rsidRPr="00D67777">
        <w:rPr>
          <w:rFonts w:ascii="Times New Roman" w:hAnsi="Times New Roman" w:cs="Times New Roman"/>
          <w:color w:val="auto"/>
          <w:sz w:val="24"/>
          <w:szCs w:val="24"/>
        </w:rPr>
        <w:t>Şekil 4.</w:t>
      </w:r>
      <w:r w:rsidRPr="00D67777">
        <w:rPr>
          <w:rFonts w:ascii="Times New Roman" w:hAnsi="Times New Roman" w:cs="Times New Roman"/>
          <w:color w:val="auto"/>
          <w:sz w:val="24"/>
          <w:szCs w:val="24"/>
        </w:rPr>
        <w:fldChar w:fldCharType="begin"/>
      </w:r>
      <w:r w:rsidRPr="00D67777">
        <w:rPr>
          <w:rFonts w:ascii="Times New Roman" w:hAnsi="Times New Roman" w:cs="Times New Roman"/>
          <w:color w:val="auto"/>
          <w:sz w:val="24"/>
          <w:szCs w:val="24"/>
        </w:rPr>
        <w:instrText xml:space="preserve"> SEQ Şekil_4 \* ARABIC </w:instrText>
      </w:r>
      <w:r w:rsidRPr="00D6777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D67777">
        <w:rPr>
          <w:rFonts w:ascii="Times New Roman" w:hAnsi="Times New Roman" w:cs="Times New Roman"/>
          <w:color w:val="auto"/>
          <w:sz w:val="24"/>
          <w:szCs w:val="24"/>
        </w:rPr>
        <w:fldChar w:fldCharType="end"/>
      </w:r>
      <w:r w:rsidRPr="00D67777">
        <w:rPr>
          <w:rFonts w:ascii="Times New Roman" w:hAnsi="Times New Roman" w:cs="Times New Roman"/>
          <w:color w:val="auto"/>
          <w:sz w:val="24"/>
          <w:szCs w:val="24"/>
        </w:rPr>
        <w:t>:</w:t>
      </w:r>
      <w:r w:rsidR="006E31B2" w:rsidRPr="00D67777">
        <w:rPr>
          <w:rFonts w:ascii="Times New Roman" w:hAnsi="Times New Roman" w:cs="Times New Roman"/>
          <w:b w:val="0"/>
          <w:color w:val="auto"/>
          <w:sz w:val="24"/>
        </w:rPr>
        <w:t xml:space="preserve"> Üç farklı akseptör fazdaki Na</w:t>
      </w:r>
      <w:r w:rsidR="006E31B2" w:rsidRPr="00D67777">
        <w:rPr>
          <w:rFonts w:ascii="Times New Roman" w:hAnsi="Times New Roman" w:cs="Times New Roman"/>
          <w:b w:val="0"/>
          <w:color w:val="auto"/>
          <w:sz w:val="24"/>
          <w:vertAlign w:val="subscript"/>
        </w:rPr>
        <w:t>2</w:t>
      </w:r>
      <w:r w:rsidR="006E31B2" w:rsidRPr="00D67777">
        <w:rPr>
          <w:rFonts w:ascii="Times New Roman" w:hAnsi="Times New Roman" w:cs="Times New Roman"/>
          <w:b w:val="0"/>
          <w:color w:val="auto"/>
          <w:sz w:val="24"/>
        </w:rPr>
        <w:t>CO</w:t>
      </w:r>
      <w:r w:rsidR="006E31B2" w:rsidRPr="00D67777">
        <w:rPr>
          <w:rFonts w:ascii="Times New Roman" w:hAnsi="Times New Roman" w:cs="Times New Roman"/>
          <w:b w:val="0"/>
          <w:color w:val="auto"/>
          <w:sz w:val="24"/>
          <w:vertAlign w:val="subscript"/>
        </w:rPr>
        <w:t>3</w:t>
      </w:r>
      <w:r w:rsidR="006E31B2" w:rsidRPr="00D67777">
        <w:rPr>
          <w:rFonts w:ascii="Times New Roman" w:hAnsi="Times New Roman" w:cs="Times New Roman"/>
          <w:b w:val="0"/>
          <w:color w:val="auto"/>
          <w:sz w:val="24"/>
        </w:rPr>
        <w:t xml:space="preserve"> derişimi ile üç fazdaki Zr(IV) iyonları derişiminin zamanla değişim grafiği. </w:t>
      </w:r>
      <w:r w:rsidR="006E31B2" w:rsidRPr="00D67777">
        <w:rPr>
          <w:rFonts w:ascii="Times New Roman" w:hAnsi="Times New Roman" w:cs="Times New Roman"/>
          <w:b w:val="0"/>
          <w:color w:val="auto"/>
          <w:sz w:val="24"/>
          <w:lang w:val="en-US"/>
        </w:rPr>
        <w:t>a) Donör faz b) Akseptör faz c) Organik faz</w:t>
      </w:r>
      <w:r w:rsidR="00445EDF">
        <w:rPr>
          <w:rFonts w:ascii="Times New Roman" w:hAnsi="Times New Roman" w:cs="Times New Roman"/>
          <w:b w:val="0"/>
          <w:color w:val="auto"/>
          <w:sz w:val="24"/>
          <w:lang w:val="en-US"/>
        </w:rPr>
        <w:t>.</w:t>
      </w:r>
    </w:p>
    <w:p w:rsidR="00CE47EA" w:rsidRDefault="00CE47EA" w:rsidP="00D67777">
      <w:pPr>
        <w:keepNext/>
        <w:tabs>
          <w:tab w:val="left" w:pos="1903"/>
        </w:tabs>
        <w:jc w:val="center"/>
      </w:pPr>
    </w:p>
    <w:p w:rsidR="00D67777" w:rsidRDefault="006E31B2" w:rsidP="00D67777">
      <w:pPr>
        <w:keepNext/>
        <w:tabs>
          <w:tab w:val="left" w:pos="1903"/>
        </w:tabs>
        <w:jc w:val="center"/>
      </w:pPr>
      <w:r>
        <w:rPr>
          <w:noProof/>
          <w:lang w:eastAsia="tr-TR" w:bidi="ar-SA"/>
        </w:rPr>
        <w:drawing>
          <wp:inline distT="0" distB="0" distL="0" distR="0" wp14:anchorId="57AC0241" wp14:editId="7CDF52A6">
            <wp:extent cx="2639568" cy="2481072"/>
            <wp:effectExtent l="0" t="0" r="27940" b="14605"/>
            <wp:docPr id="29"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E31B2" w:rsidRPr="00D67777" w:rsidRDefault="00D67777" w:rsidP="00D67777">
      <w:pPr>
        <w:pStyle w:val="ResimYazs"/>
        <w:jc w:val="center"/>
        <w:rPr>
          <w:rFonts w:ascii="Times New Roman" w:hAnsi="Times New Roman" w:cs="Times New Roman"/>
          <w:b w:val="0"/>
          <w:color w:val="auto"/>
          <w:sz w:val="24"/>
        </w:rPr>
      </w:pPr>
      <w:r>
        <w:rPr>
          <w:rFonts w:ascii="Times New Roman" w:hAnsi="Times New Roman" w:cs="Times New Roman"/>
          <w:color w:val="auto"/>
          <w:sz w:val="24"/>
          <w:szCs w:val="24"/>
        </w:rPr>
        <w:t>Şekil 4.</w:t>
      </w:r>
      <w:r w:rsidRPr="00D67777">
        <w:rPr>
          <w:rFonts w:ascii="Times New Roman" w:hAnsi="Times New Roman" w:cs="Times New Roman"/>
          <w:color w:val="auto"/>
          <w:sz w:val="24"/>
          <w:szCs w:val="24"/>
        </w:rPr>
        <w:fldChar w:fldCharType="begin"/>
      </w:r>
      <w:r w:rsidRPr="00D67777">
        <w:rPr>
          <w:rFonts w:ascii="Times New Roman" w:hAnsi="Times New Roman" w:cs="Times New Roman"/>
          <w:color w:val="auto"/>
          <w:sz w:val="24"/>
          <w:szCs w:val="24"/>
        </w:rPr>
        <w:instrText xml:space="preserve"> SEQ Şekil_4 \* ARABIC </w:instrText>
      </w:r>
      <w:r w:rsidRPr="00D67777">
        <w:rPr>
          <w:rFonts w:ascii="Times New Roman" w:hAnsi="Times New Roman" w:cs="Times New Roman"/>
          <w:color w:val="auto"/>
          <w:sz w:val="24"/>
          <w:szCs w:val="24"/>
        </w:rPr>
        <w:fldChar w:fldCharType="separate"/>
      </w:r>
      <w:r w:rsidRPr="00D67777">
        <w:rPr>
          <w:rFonts w:ascii="Times New Roman" w:hAnsi="Times New Roman" w:cs="Times New Roman"/>
          <w:noProof/>
          <w:color w:val="auto"/>
          <w:sz w:val="24"/>
          <w:szCs w:val="24"/>
        </w:rPr>
        <w:t>7</w:t>
      </w:r>
      <w:r w:rsidRPr="00D67777">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006E31B2" w:rsidRPr="00D67777">
        <w:rPr>
          <w:rFonts w:ascii="Times New Roman" w:hAnsi="Times New Roman" w:cs="Times New Roman"/>
          <w:b w:val="0"/>
          <w:color w:val="auto"/>
          <w:sz w:val="24"/>
        </w:rPr>
        <w:t xml:space="preserve"> Üç farklı Na</w:t>
      </w:r>
      <w:r w:rsidR="006E31B2" w:rsidRPr="00D67777">
        <w:rPr>
          <w:rFonts w:ascii="Times New Roman" w:hAnsi="Times New Roman" w:cs="Times New Roman"/>
          <w:b w:val="0"/>
          <w:color w:val="auto"/>
          <w:sz w:val="24"/>
          <w:vertAlign w:val="subscript"/>
        </w:rPr>
        <w:t>2</w:t>
      </w:r>
      <w:r w:rsidR="006E31B2" w:rsidRPr="00D67777">
        <w:rPr>
          <w:rFonts w:ascii="Times New Roman" w:hAnsi="Times New Roman" w:cs="Times New Roman"/>
          <w:b w:val="0"/>
          <w:color w:val="auto"/>
          <w:sz w:val="24"/>
        </w:rPr>
        <w:t>CO</w:t>
      </w:r>
      <w:r w:rsidR="006E31B2" w:rsidRPr="00D67777">
        <w:rPr>
          <w:rFonts w:ascii="Times New Roman" w:hAnsi="Times New Roman" w:cs="Times New Roman"/>
          <w:b w:val="0"/>
          <w:color w:val="auto"/>
          <w:sz w:val="24"/>
          <w:vertAlign w:val="subscript"/>
        </w:rPr>
        <w:t>3</w:t>
      </w:r>
      <w:r w:rsidR="006E31B2" w:rsidRPr="00D67777">
        <w:rPr>
          <w:rFonts w:ascii="Times New Roman" w:hAnsi="Times New Roman" w:cs="Times New Roman"/>
          <w:b w:val="0"/>
          <w:color w:val="auto"/>
          <w:sz w:val="24"/>
        </w:rPr>
        <w:t xml:space="preserve"> derişimi için 1/</w:t>
      </w:r>
      <w:r w:rsidR="006E31B2" w:rsidRPr="00CE47EA">
        <w:rPr>
          <w:rFonts w:ascii="Times New Roman" w:hAnsi="Times New Roman" w:cs="Times New Roman"/>
          <w:b w:val="0"/>
          <w:i/>
          <w:color w:val="auto"/>
          <w:sz w:val="24"/>
        </w:rPr>
        <w:t>T</w:t>
      </w:r>
      <w:r w:rsidR="006E31B2" w:rsidRPr="00D67777">
        <w:rPr>
          <w:rFonts w:ascii="Times New Roman" w:hAnsi="Times New Roman" w:cs="Times New Roman"/>
          <w:b w:val="0"/>
          <w:color w:val="auto"/>
          <w:sz w:val="24"/>
        </w:rPr>
        <w:t xml:space="preserve"> karşı ln </w:t>
      </w:r>
      <w:r w:rsidR="006E31B2" w:rsidRPr="00CE47EA">
        <w:rPr>
          <w:rFonts w:ascii="Times New Roman" w:hAnsi="Times New Roman" w:cs="Times New Roman"/>
          <w:b w:val="0"/>
          <w:i/>
          <w:color w:val="auto"/>
          <w:sz w:val="24"/>
        </w:rPr>
        <w:t>C</w:t>
      </w:r>
      <w:r w:rsidR="006E31B2" w:rsidRPr="00CE47EA">
        <w:rPr>
          <w:rFonts w:ascii="Times New Roman" w:hAnsi="Times New Roman" w:cs="Times New Roman"/>
          <w:b w:val="0"/>
          <w:color w:val="auto"/>
          <w:sz w:val="24"/>
          <w:vertAlign w:val="subscript"/>
        </w:rPr>
        <w:t>o</w:t>
      </w:r>
      <w:r w:rsidR="006E31B2" w:rsidRPr="00D67777">
        <w:rPr>
          <w:rFonts w:ascii="Times New Roman" w:hAnsi="Times New Roman" w:cs="Times New Roman"/>
          <w:b w:val="0"/>
          <w:color w:val="auto"/>
          <w:sz w:val="24"/>
        </w:rPr>
        <w:t>/</w:t>
      </w:r>
      <w:r w:rsidR="006E31B2" w:rsidRPr="00CE47EA">
        <w:rPr>
          <w:rFonts w:ascii="Times New Roman" w:hAnsi="Times New Roman" w:cs="Times New Roman"/>
          <w:b w:val="0"/>
          <w:i/>
          <w:color w:val="auto"/>
          <w:sz w:val="24"/>
        </w:rPr>
        <w:t>C</w:t>
      </w:r>
      <w:r w:rsidR="006E31B2" w:rsidRPr="00CE47EA">
        <w:rPr>
          <w:rFonts w:ascii="Times New Roman" w:hAnsi="Times New Roman" w:cs="Times New Roman"/>
          <w:b w:val="0"/>
          <w:color w:val="auto"/>
          <w:sz w:val="24"/>
          <w:vertAlign w:val="subscript"/>
        </w:rPr>
        <w:t>e</w:t>
      </w:r>
      <w:r w:rsidR="006E31B2" w:rsidRPr="00D67777">
        <w:rPr>
          <w:rFonts w:ascii="Times New Roman" w:hAnsi="Times New Roman" w:cs="Times New Roman"/>
          <w:b w:val="0"/>
          <w:color w:val="auto"/>
          <w:sz w:val="24"/>
        </w:rPr>
        <w:t xml:space="preserve"> grafiği</w:t>
      </w:r>
    </w:p>
    <w:p w:rsidR="006E31B2" w:rsidRPr="00D67777" w:rsidRDefault="006E31B2" w:rsidP="006E31B2">
      <w:pPr>
        <w:spacing w:after="0" w:line="360" w:lineRule="auto"/>
        <w:ind w:firstLine="709"/>
        <w:jc w:val="both"/>
        <w:rPr>
          <w:rFonts w:ascii="Times New Roman" w:hAnsi="Times New Roman" w:cs="Times New Roman"/>
          <w:sz w:val="24"/>
        </w:rPr>
      </w:pPr>
    </w:p>
    <w:p w:rsidR="006E31B2" w:rsidRPr="00CE47EA" w:rsidRDefault="00D4003D" w:rsidP="006816E8">
      <w:pPr>
        <w:spacing w:after="0" w:line="360" w:lineRule="auto"/>
        <w:jc w:val="both"/>
        <w:rPr>
          <w:rFonts w:ascii="Times New Roman" w:hAnsi="Times New Roman" w:cs="Times New Roman"/>
          <w:sz w:val="24"/>
          <w:szCs w:val="24"/>
        </w:rPr>
      </w:pPr>
      <w:bookmarkStart w:id="242" w:name="_Toc45466267"/>
      <w:r w:rsidRPr="00CE47EA">
        <w:rPr>
          <w:rFonts w:ascii="Times New Roman" w:hAnsi="Times New Roman" w:cs="Times New Roman"/>
          <w:b/>
          <w:sz w:val="24"/>
          <w:szCs w:val="24"/>
        </w:rPr>
        <w:lastRenderedPageBreak/>
        <w:t xml:space="preserve">Tablo </w:t>
      </w:r>
      <w:r w:rsidRPr="00CE47EA">
        <w:rPr>
          <w:rFonts w:ascii="Times New Roman" w:hAnsi="Times New Roman" w:cs="Times New Roman"/>
          <w:b/>
          <w:sz w:val="24"/>
          <w:szCs w:val="24"/>
        </w:rPr>
        <w:fldChar w:fldCharType="begin"/>
      </w:r>
      <w:r w:rsidRPr="00CE47EA">
        <w:rPr>
          <w:rFonts w:ascii="Times New Roman" w:hAnsi="Times New Roman" w:cs="Times New Roman"/>
          <w:b/>
          <w:sz w:val="24"/>
          <w:szCs w:val="24"/>
        </w:rPr>
        <w:instrText xml:space="preserve"> SEQ Tablo \* ARABIC \s 1 </w:instrText>
      </w:r>
      <w:r w:rsidRPr="00CE47EA">
        <w:rPr>
          <w:rFonts w:ascii="Times New Roman" w:hAnsi="Times New Roman" w:cs="Times New Roman"/>
          <w:b/>
          <w:sz w:val="24"/>
          <w:szCs w:val="24"/>
        </w:rPr>
        <w:fldChar w:fldCharType="separate"/>
      </w:r>
      <w:r w:rsidRPr="00CE47EA">
        <w:rPr>
          <w:rFonts w:ascii="Times New Roman" w:hAnsi="Times New Roman" w:cs="Times New Roman"/>
          <w:b/>
          <w:noProof/>
          <w:sz w:val="24"/>
          <w:szCs w:val="24"/>
        </w:rPr>
        <w:t>4</w:t>
      </w:r>
      <w:r w:rsidRPr="00CE47EA">
        <w:rPr>
          <w:rFonts w:ascii="Times New Roman" w:hAnsi="Times New Roman" w:cs="Times New Roman"/>
          <w:b/>
          <w:sz w:val="24"/>
          <w:szCs w:val="24"/>
        </w:rPr>
        <w:fldChar w:fldCharType="end"/>
      </w:r>
      <w:r w:rsidRPr="00CE47EA">
        <w:rPr>
          <w:rFonts w:ascii="Times New Roman" w:hAnsi="Times New Roman" w:cs="Times New Roman"/>
          <w:b/>
          <w:sz w:val="24"/>
          <w:szCs w:val="24"/>
        </w:rPr>
        <w:t>.6:</w:t>
      </w:r>
      <w:r w:rsidRPr="00CE47EA">
        <w:rPr>
          <w:rFonts w:ascii="Times New Roman" w:hAnsi="Times New Roman" w:cs="Times New Roman"/>
          <w:sz w:val="24"/>
          <w:szCs w:val="24"/>
        </w:rPr>
        <w:t xml:space="preserve"> </w:t>
      </w:r>
      <w:r w:rsidR="006E31B2" w:rsidRPr="00CE47EA">
        <w:rPr>
          <w:rFonts w:ascii="Times New Roman" w:hAnsi="Times New Roman" w:cs="Times New Roman"/>
          <w:sz w:val="24"/>
          <w:szCs w:val="24"/>
        </w:rPr>
        <w:t>Üç farklı Na</w:t>
      </w:r>
      <w:r w:rsidR="006E31B2" w:rsidRPr="00CE47EA">
        <w:rPr>
          <w:rFonts w:ascii="Times New Roman" w:hAnsi="Times New Roman" w:cs="Times New Roman"/>
          <w:sz w:val="24"/>
          <w:szCs w:val="24"/>
          <w:vertAlign w:val="subscript"/>
        </w:rPr>
        <w:t>2</w:t>
      </w:r>
      <w:r w:rsidR="006E31B2" w:rsidRPr="00CE47EA">
        <w:rPr>
          <w:rFonts w:ascii="Times New Roman" w:hAnsi="Times New Roman" w:cs="Times New Roman"/>
          <w:sz w:val="24"/>
          <w:szCs w:val="24"/>
        </w:rPr>
        <w:t>CO</w:t>
      </w:r>
      <w:r w:rsidR="006E31B2" w:rsidRPr="00CE47EA">
        <w:rPr>
          <w:rFonts w:ascii="Times New Roman" w:hAnsi="Times New Roman" w:cs="Times New Roman"/>
          <w:sz w:val="24"/>
          <w:szCs w:val="24"/>
          <w:vertAlign w:val="subscript"/>
        </w:rPr>
        <w:t>3</w:t>
      </w:r>
      <w:r w:rsidR="006E31B2" w:rsidRPr="00CE47EA">
        <w:rPr>
          <w:rFonts w:ascii="Times New Roman" w:hAnsi="Times New Roman" w:cs="Times New Roman"/>
          <w:sz w:val="24"/>
          <w:szCs w:val="24"/>
        </w:rPr>
        <w:t xml:space="preserve"> derişimi ile Zr(IV) iyonlarının ekstraksiyonuna ait hesaplanan kinetik veriler.</w:t>
      </w:r>
      <w:bookmarkEnd w:id="242"/>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993"/>
        <w:gridCol w:w="994"/>
        <w:gridCol w:w="993"/>
        <w:gridCol w:w="1135"/>
        <w:gridCol w:w="1193"/>
        <w:gridCol w:w="1186"/>
      </w:tblGrid>
      <w:tr w:rsidR="006E31B2" w:rsidRPr="00191BC6" w:rsidTr="00CE47EA">
        <w:trPr>
          <w:trHeight w:val="312"/>
          <w:jc w:val="center"/>
        </w:trPr>
        <w:tc>
          <w:tcPr>
            <w:tcW w:w="1029" w:type="dxa"/>
            <w:tcBorders>
              <w:top w:val="single" w:sz="4" w:space="0" w:color="auto"/>
              <w:bottom w:val="single" w:sz="4" w:space="0" w:color="auto"/>
            </w:tcBorders>
          </w:tcPr>
          <w:p w:rsidR="006E31B2" w:rsidRPr="00CE47EA"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CE47EA">
              <w:rPr>
                <w:rFonts w:ascii="Times New Roman" w:hAnsi="Times New Roman" w:cs="Times New Roman"/>
                <w:b/>
                <w:bCs/>
                <w:sz w:val="24"/>
                <w:szCs w:val="24"/>
              </w:rPr>
              <w:t>Na</w:t>
            </w:r>
            <w:r w:rsidRPr="00CE47EA">
              <w:rPr>
                <w:rFonts w:ascii="Times New Roman" w:hAnsi="Times New Roman" w:cs="Times New Roman"/>
                <w:b/>
                <w:bCs/>
                <w:sz w:val="24"/>
                <w:szCs w:val="24"/>
                <w:vertAlign w:val="subscript"/>
              </w:rPr>
              <w:t>2</w:t>
            </w:r>
            <w:r w:rsidRPr="00CE47EA">
              <w:rPr>
                <w:rFonts w:ascii="Times New Roman" w:hAnsi="Times New Roman" w:cs="Times New Roman"/>
                <w:b/>
                <w:bCs/>
                <w:sz w:val="24"/>
                <w:szCs w:val="24"/>
              </w:rPr>
              <w:t>CO</w:t>
            </w:r>
            <w:r w:rsidRPr="00CE47EA">
              <w:rPr>
                <w:rFonts w:ascii="Times New Roman" w:hAnsi="Times New Roman" w:cs="Times New Roman"/>
                <w:b/>
                <w:bCs/>
                <w:sz w:val="24"/>
                <w:szCs w:val="24"/>
                <w:vertAlign w:val="subscript"/>
              </w:rPr>
              <w:t>3</w:t>
            </w:r>
          </w:p>
          <w:p w:rsidR="006E31B2" w:rsidRPr="00CE47EA"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CE47EA">
              <w:rPr>
                <w:rFonts w:ascii="Times New Roman" w:hAnsi="Times New Roman" w:cs="Times New Roman"/>
                <w:b/>
                <w:color w:val="000000" w:themeColor="text1"/>
                <w:sz w:val="24"/>
                <w:szCs w:val="24"/>
              </w:rPr>
              <w:t>(M)</w:t>
            </w:r>
          </w:p>
        </w:tc>
        <w:tc>
          <w:tcPr>
            <w:tcW w:w="993" w:type="dxa"/>
            <w:tcBorders>
              <w:top w:val="single" w:sz="4" w:space="0" w:color="auto"/>
              <w:bottom w:val="single" w:sz="4" w:space="0" w:color="auto"/>
            </w:tcBorders>
          </w:tcPr>
          <w:p w:rsidR="006E31B2" w:rsidRPr="00CE47EA" w:rsidRDefault="006E31B2" w:rsidP="003F5042">
            <w:pPr>
              <w:autoSpaceDE w:val="0"/>
              <w:autoSpaceDN w:val="0"/>
              <w:adjustRightInd w:val="0"/>
              <w:ind w:right="-1"/>
              <w:jc w:val="center"/>
              <w:rPr>
                <w:rFonts w:ascii="Times New Roman" w:hAnsi="Times New Roman" w:cs="Times New Roman"/>
                <w:b/>
                <w:bCs/>
                <w:sz w:val="24"/>
                <w:szCs w:val="24"/>
              </w:rPr>
            </w:pPr>
            <w:r w:rsidRPr="00CE47EA">
              <w:rPr>
                <w:rFonts w:ascii="Times New Roman" w:hAnsi="Times New Roman" w:cs="Times New Roman"/>
                <w:b/>
                <w:bCs/>
                <w:i/>
                <w:sz w:val="24"/>
                <w:szCs w:val="24"/>
              </w:rPr>
              <w:t>k</w:t>
            </w:r>
            <w:r w:rsidRPr="00CE47EA">
              <w:rPr>
                <w:rFonts w:ascii="Times New Roman" w:hAnsi="Times New Roman" w:cs="Times New Roman"/>
                <w:b/>
                <w:bCs/>
                <w:sz w:val="24"/>
                <w:szCs w:val="24"/>
                <w:vertAlign w:val="subscript"/>
              </w:rPr>
              <w:t>1</w:t>
            </w:r>
            <w:r w:rsidRPr="00CE47EA">
              <w:rPr>
                <w:rFonts w:ascii="Times New Roman" w:hAnsi="Times New Roman" w:cs="Times New Roman"/>
                <w:b/>
                <w:bCs/>
                <w:sz w:val="24"/>
                <w:szCs w:val="24"/>
              </w:rPr>
              <w:t>. 10</w:t>
            </w:r>
            <w:r w:rsidRPr="00CE47EA">
              <w:rPr>
                <w:rFonts w:ascii="Times New Roman" w:hAnsi="Times New Roman" w:cs="Times New Roman"/>
                <w:b/>
                <w:bCs/>
                <w:sz w:val="24"/>
                <w:szCs w:val="24"/>
                <w:vertAlign w:val="superscript"/>
              </w:rPr>
              <w:t>2</w:t>
            </w:r>
          </w:p>
          <w:p w:rsidR="006E31B2" w:rsidRPr="00CE47EA"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CE47EA">
              <w:rPr>
                <w:rFonts w:ascii="Times New Roman" w:hAnsi="Times New Roman" w:cs="Times New Roman"/>
                <w:b/>
                <w:bCs/>
                <w:sz w:val="24"/>
                <w:szCs w:val="24"/>
              </w:rPr>
              <w:t>(dak</w:t>
            </w:r>
            <w:r w:rsidRPr="00CE47EA">
              <w:rPr>
                <w:rFonts w:ascii="Times New Roman" w:hAnsi="Times New Roman" w:cs="Times New Roman"/>
                <w:b/>
                <w:bCs/>
                <w:sz w:val="24"/>
                <w:szCs w:val="24"/>
                <w:vertAlign w:val="superscript"/>
              </w:rPr>
              <w:t>-1</w:t>
            </w:r>
            <w:r w:rsidRPr="00CE47EA">
              <w:rPr>
                <w:rFonts w:ascii="Times New Roman" w:hAnsi="Times New Roman" w:cs="Times New Roman"/>
                <w:b/>
                <w:bCs/>
                <w:sz w:val="24"/>
                <w:szCs w:val="24"/>
              </w:rPr>
              <w:t>)</w:t>
            </w:r>
          </w:p>
        </w:tc>
        <w:tc>
          <w:tcPr>
            <w:tcW w:w="994" w:type="dxa"/>
            <w:tcBorders>
              <w:top w:val="single" w:sz="4" w:space="0" w:color="auto"/>
              <w:bottom w:val="single" w:sz="4" w:space="0" w:color="auto"/>
            </w:tcBorders>
          </w:tcPr>
          <w:p w:rsidR="006E31B2" w:rsidRPr="00CE47EA" w:rsidRDefault="006E31B2" w:rsidP="003F5042">
            <w:pPr>
              <w:autoSpaceDE w:val="0"/>
              <w:autoSpaceDN w:val="0"/>
              <w:adjustRightInd w:val="0"/>
              <w:ind w:right="-1"/>
              <w:jc w:val="center"/>
              <w:rPr>
                <w:rFonts w:ascii="Times New Roman" w:hAnsi="Times New Roman" w:cs="Times New Roman"/>
                <w:b/>
                <w:bCs/>
                <w:sz w:val="24"/>
                <w:szCs w:val="24"/>
                <w:vertAlign w:val="superscript"/>
              </w:rPr>
            </w:pPr>
            <w:r w:rsidRPr="00CE47EA">
              <w:rPr>
                <w:rFonts w:ascii="Times New Roman" w:hAnsi="Times New Roman" w:cs="Times New Roman"/>
                <w:b/>
                <w:bCs/>
                <w:i/>
                <w:sz w:val="24"/>
                <w:szCs w:val="24"/>
              </w:rPr>
              <w:t>k</w:t>
            </w:r>
            <w:r w:rsidRPr="00CE47EA">
              <w:rPr>
                <w:rFonts w:ascii="Times New Roman" w:hAnsi="Times New Roman" w:cs="Times New Roman"/>
                <w:b/>
                <w:bCs/>
                <w:sz w:val="24"/>
                <w:szCs w:val="24"/>
                <w:vertAlign w:val="subscript"/>
              </w:rPr>
              <w:t>2</w:t>
            </w:r>
            <w:r w:rsidRPr="00CE47EA">
              <w:rPr>
                <w:rFonts w:ascii="Times New Roman" w:hAnsi="Times New Roman" w:cs="Times New Roman"/>
                <w:b/>
                <w:bCs/>
                <w:sz w:val="24"/>
                <w:szCs w:val="24"/>
              </w:rPr>
              <w:t>. 10</w:t>
            </w:r>
            <w:r w:rsidRPr="00CE47EA">
              <w:rPr>
                <w:rFonts w:ascii="Times New Roman" w:hAnsi="Times New Roman" w:cs="Times New Roman"/>
                <w:b/>
                <w:bCs/>
                <w:sz w:val="24"/>
                <w:szCs w:val="24"/>
                <w:vertAlign w:val="superscript"/>
              </w:rPr>
              <w:t>2</w:t>
            </w:r>
          </w:p>
          <w:p w:rsidR="006E31B2" w:rsidRPr="00CE47EA"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CE47EA">
              <w:rPr>
                <w:rFonts w:ascii="Times New Roman" w:hAnsi="Times New Roman" w:cs="Times New Roman"/>
                <w:b/>
                <w:bCs/>
                <w:sz w:val="24"/>
                <w:szCs w:val="24"/>
              </w:rPr>
              <w:t>(dak</w:t>
            </w:r>
            <w:r w:rsidRPr="00CE47EA">
              <w:rPr>
                <w:rFonts w:ascii="Times New Roman" w:hAnsi="Times New Roman" w:cs="Times New Roman"/>
                <w:b/>
                <w:bCs/>
                <w:sz w:val="24"/>
                <w:szCs w:val="24"/>
                <w:vertAlign w:val="superscript"/>
              </w:rPr>
              <w:t>-1</w:t>
            </w:r>
            <w:r w:rsidRPr="00CE47EA">
              <w:rPr>
                <w:rFonts w:ascii="Times New Roman" w:hAnsi="Times New Roman" w:cs="Times New Roman"/>
                <w:b/>
                <w:bCs/>
                <w:sz w:val="24"/>
                <w:szCs w:val="24"/>
              </w:rPr>
              <w:t>)</w:t>
            </w:r>
          </w:p>
        </w:tc>
        <w:tc>
          <w:tcPr>
            <w:tcW w:w="993" w:type="dxa"/>
            <w:tcBorders>
              <w:top w:val="single" w:sz="4" w:space="0" w:color="auto"/>
              <w:bottom w:val="single" w:sz="4" w:space="0" w:color="auto"/>
            </w:tcBorders>
          </w:tcPr>
          <w:p w:rsidR="006E31B2" w:rsidRPr="00CE47EA" w:rsidRDefault="00547A59" w:rsidP="003F5042">
            <w:pPr>
              <w:autoSpaceDE w:val="0"/>
              <w:autoSpaceDN w:val="0"/>
              <w:adjustRightInd w:val="0"/>
              <w:ind w:right="-1"/>
              <w:jc w:val="center"/>
              <w:rPr>
                <w:rFonts w:ascii="Times New Roman" w:eastAsia="Calibri" w:hAnsi="Times New Roman" w:cs="Times New Roman"/>
                <w:b/>
                <w:bCs/>
                <w:sz w:val="24"/>
                <w:szCs w:val="24"/>
              </w:rPr>
            </w:pPr>
            <m:oMathPara>
              <m:oMath>
                <m:sSubSup>
                  <m:sSubSupPr>
                    <m:ctrlPr>
                      <w:rPr>
                        <w:rFonts w:ascii="Cambria Math" w:eastAsia="Calibri" w:hAnsi="Cambria Math" w:cs="Times New Roman"/>
                        <w:b/>
                        <w:bCs/>
                        <w:i/>
                        <w:sz w:val="24"/>
                        <w:szCs w:val="24"/>
                        <w:vertAlign w:val="subscript"/>
                      </w:rPr>
                    </m:ctrlPr>
                  </m:sSubSupPr>
                  <m:e>
                    <m:r>
                      <m:rPr>
                        <m:sty m:val="bi"/>
                      </m:rPr>
                      <w:rPr>
                        <w:rFonts w:ascii="Cambria Math" w:eastAsia="Calibri" w:hAnsi="Cambria Math" w:cs="Times New Roman"/>
                        <w:sz w:val="24"/>
                        <w:szCs w:val="24"/>
                        <w:vertAlign w:val="subscript"/>
                      </w:rPr>
                      <m:t>t</m:t>
                    </m:r>
                  </m:e>
                  <m:sub>
                    <m:r>
                      <m:rPr>
                        <m:sty m:val="bi"/>
                      </m:rPr>
                      <w:rPr>
                        <w:rFonts w:ascii="Cambria Math" w:eastAsia="Calibri" w:hAnsi="Cambria Math" w:cs="Times New Roman"/>
                        <w:sz w:val="24"/>
                        <w:szCs w:val="24"/>
                        <w:vertAlign w:val="subscript"/>
                      </w:rPr>
                      <m:t>B</m:t>
                    </m:r>
                  </m:sub>
                  <m:sup>
                    <m:r>
                      <m:rPr>
                        <m:sty m:val="bi"/>
                      </m:rPr>
                      <w:rPr>
                        <w:rFonts w:ascii="Cambria Math" w:eastAsia="Calibri" w:hAnsi="Cambria Math" w:cs="Times New Roman"/>
                        <w:sz w:val="24"/>
                        <w:szCs w:val="24"/>
                        <w:vertAlign w:val="subscript"/>
                      </w:rPr>
                      <m:t>maks.</m:t>
                    </m:r>
                  </m:sup>
                </m:sSubSup>
              </m:oMath>
            </m:oMathPara>
          </w:p>
          <w:p w:rsidR="006E31B2" w:rsidRPr="00CE47EA" w:rsidRDefault="006E31B2" w:rsidP="003F5042">
            <w:pPr>
              <w:autoSpaceDE w:val="0"/>
              <w:autoSpaceDN w:val="0"/>
              <w:adjustRightInd w:val="0"/>
              <w:ind w:right="-1"/>
              <w:jc w:val="center"/>
              <w:rPr>
                <w:rFonts w:ascii="Times New Roman" w:hAnsi="Times New Roman" w:cs="Times New Roman"/>
                <w:b/>
                <w:color w:val="000000" w:themeColor="text1"/>
                <w:sz w:val="24"/>
                <w:szCs w:val="24"/>
              </w:rPr>
            </w:pPr>
            <w:r w:rsidRPr="00CE47EA">
              <w:rPr>
                <w:rFonts w:ascii="Times New Roman" w:eastAsia="Calibri" w:hAnsi="Times New Roman" w:cs="Times New Roman"/>
                <w:b/>
                <w:bCs/>
                <w:sz w:val="24"/>
                <w:szCs w:val="24"/>
              </w:rPr>
              <w:t>(dak)</w:t>
            </w:r>
          </w:p>
        </w:tc>
        <w:tc>
          <w:tcPr>
            <w:tcW w:w="1135" w:type="dxa"/>
            <w:tcBorders>
              <w:top w:val="single" w:sz="4" w:space="0" w:color="auto"/>
              <w:bottom w:val="single" w:sz="4" w:space="0" w:color="auto"/>
            </w:tcBorders>
          </w:tcPr>
          <w:p w:rsidR="006E31B2" w:rsidRPr="00CE47EA" w:rsidRDefault="00547A59" w:rsidP="003F5042">
            <w:pPr>
              <w:autoSpaceDE w:val="0"/>
              <w:autoSpaceDN w:val="0"/>
              <w:adjustRightInd w:val="0"/>
              <w:ind w:right="-1"/>
              <w:jc w:val="center"/>
              <w:rPr>
                <w:rFonts w:ascii="Times New Roman" w:hAnsi="Times New Roman" w:cs="Times New Roman"/>
                <w:b/>
                <w:bCs/>
                <w:sz w:val="24"/>
                <w:szCs w:val="24"/>
              </w:rPr>
            </w:pPr>
            <m:oMathPara>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C</m:t>
                    </m:r>
                  </m:e>
                  <m:sub>
                    <m:r>
                      <m:rPr>
                        <m:sty m:val="b"/>
                      </m:rPr>
                      <w:rPr>
                        <w:rFonts w:ascii="Cambria Math" w:hAnsi="Cambria Math" w:cs="Times New Roman"/>
                        <w:sz w:val="24"/>
                        <w:szCs w:val="24"/>
                      </w:rPr>
                      <m:t>B</m:t>
                    </m:r>
                  </m:sub>
                  <m:sup>
                    <m:r>
                      <m:rPr>
                        <m:sty m:val="b"/>
                      </m:rPr>
                      <w:rPr>
                        <w:rFonts w:ascii="Cambria Math" w:hAnsi="Cambria Math" w:cs="Times New Roman"/>
                        <w:sz w:val="24"/>
                        <w:szCs w:val="24"/>
                      </w:rPr>
                      <m:t>maks</m:t>
                    </m:r>
                  </m:sup>
                </m:sSubSup>
              </m:oMath>
            </m:oMathPara>
          </w:p>
          <w:p w:rsidR="006E31B2" w:rsidRPr="00CE47EA" w:rsidRDefault="003321B3" w:rsidP="003F5042">
            <w:pPr>
              <w:autoSpaceDE w:val="0"/>
              <w:autoSpaceDN w:val="0"/>
              <w:adjustRightInd w:val="0"/>
              <w:ind w:right="-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(mgL</w:t>
            </w:r>
            <w:r w:rsidRPr="003321B3">
              <w:rPr>
                <w:rFonts w:ascii="Times New Roman" w:hAnsi="Times New Roman" w:cs="Times New Roman"/>
                <w:b/>
                <w:color w:val="000000" w:themeColor="text1"/>
                <w:sz w:val="24"/>
                <w:szCs w:val="24"/>
                <w:vertAlign w:val="superscript"/>
              </w:rPr>
              <w:t>-1</w:t>
            </w:r>
            <w:r w:rsidRPr="003321B3">
              <w:rPr>
                <w:rFonts w:ascii="Times New Roman" w:hAnsi="Times New Roman" w:cs="Times New Roman"/>
                <w:b/>
                <w:color w:val="000000" w:themeColor="text1"/>
                <w:sz w:val="24"/>
                <w:szCs w:val="24"/>
              </w:rPr>
              <w:t>)</w:t>
            </w:r>
          </w:p>
        </w:tc>
        <w:tc>
          <w:tcPr>
            <w:tcW w:w="1193" w:type="dxa"/>
            <w:tcBorders>
              <w:top w:val="single" w:sz="4" w:space="0" w:color="auto"/>
              <w:bottom w:val="single" w:sz="4" w:space="0" w:color="auto"/>
            </w:tcBorders>
          </w:tcPr>
          <w:p w:rsidR="006E31B2" w:rsidRPr="00CE47EA" w:rsidRDefault="00547A59" w:rsidP="003F5042">
            <w:pPr>
              <w:autoSpaceDE w:val="0"/>
              <w:autoSpaceDN w:val="0"/>
              <w:adjustRightInd w:val="0"/>
              <w:ind w:right="-1"/>
              <w:jc w:val="center"/>
              <w:rPr>
                <w:rFonts w:ascii="Times New Roman" w:hAnsi="Times New Roman" w:cs="Times New Roman"/>
                <w:b/>
                <w:bCs/>
                <w:sz w:val="24"/>
                <w:szCs w:val="24"/>
                <w:vertAlign w:val="superscript"/>
              </w:rPr>
            </w:pP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J</m:t>
                  </m:r>
                </m:e>
                <m:sub>
                  <m:r>
                    <m:rPr>
                      <m:sty m:val="b"/>
                    </m:rPr>
                    <w:rPr>
                      <w:rFonts w:ascii="Cambria Math" w:hAnsi="Cambria Math" w:cs="Times New Roman"/>
                      <w:sz w:val="24"/>
                      <w:szCs w:val="24"/>
                    </w:rPr>
                    <m:t>a</m:t>
                  </m:r>
                </m:sub>
                <m:sup>
                  <m:r>
                    <m:rPr>
                      <m:sty m:val="b"/>
                    </m:rPr>
                    <w:rPr>
                      <w:rFonts w:ascii="Cambria Math" w:hAnsi="Cambria Math" w:cs="Times New Roman"/>
                      <w:sz w:val="24"/>
                      <w:szCs w:val="24"/>
                    </w:rPr>
                    <m:t>mak</m:t>
                  </m:r>
                </m:sup>
              </m:sSubSup>
              <m:r>
                <m:rPr>
                  <m:sty m:val="b"/>
                </m:rPr>
                <w:rPr>
                  <w:rFonts w:ascii="Cambria Math" w:hAnsi="Cambria Math" w:cs="Times New Roman"/>
                  <w:sz w:val="24"/>
                  <w:szCs w:val="24"/>
                </w:rPr>
                <m:t>.</m:t>
              </m:r>
            </m:oMath>
            <w:r w:rsidR="006E31B2" w:rsidRPr="00CE47EA">
              <w:rPr>
                <w:rFonts w:ascii="Times New Roman" w:hAnsi="Times New Roman" w:cs="Times New Roman"/>
                <w:b/>
                <w:bCs/>
                <w:sz w:val="24"/>
                <w:szCs w:val="24"/>
              </w:rPr>
              <w:t xml:space="preserve"> 10</w:t>
            </w:r>
            <w:r w:rsidR="006E31B2" w:rsidRPr="00CE47EA">
              <w:rPr>
                <w:rFonts w:ascii="Times New Roman" w:hAnsi="Times New Roman" w:cs="Times New Roman"/>
                <w:b/>
                <w:bCs/>
                <w:sz w:val="24"/>
                <w:szCs w:val="24"/>
                <w:vertAlign w:val="superscript"/>
              </w:rPr>
              <w:t>2</w:t>
            </w:r>
          </w:p>
          <w:p w:rsidR="006E31B2" w:rsidRPr="00CE47EA" w:rsidRDefault="006E31B2" w:rsidP="003F5042">
            <w:pPr>
              <w:autoSpaceDE w:val="0"/>
              <w:autoSpaceDN w:val="0"/>
              <w:adjustRightInd w:val="0"/>
              <w:ind w:right="-1"/>
              <w:jc w:val="center"/>
              <w:rPr>
                <w:rFonts w:ascii="Times New Roman" w:eastAsia="Calibri" w:hAnsi="Times New Roman" w:cs="Times New Roman"/>
                <w:b/>
                <w:bCs/>
                <w:sz w:val="24"/>
                <w:szCs w:val="24"/>
              </w:rPr>
            </w:pPr>
            <w:r w:rsidRPr="00CE47EA">
              <w:rPr>
                <w:rFonts w:ascii="Times New Roman" w:hAnsi="Times New Roman" w:cs="Times New Roman"/>
                <w:b/>
                <w:bCs/>
                <w:sz w:val="24"/>
                <w:szCs w:val="24"/>
              </w:rPr>
              <w:t>(dak)</w:t>
            </w:r>
          </w:p>
        </w:tc>
        <w:tc>
          <w:tcPr>
            <w:tcW w:w="1186" w:type="dxa"/>
            <w:tcBorders>
              <w:top w:val="single" w:sz="4" w:space="0" w:color="auto"/>
              <w:bottom w:val="single" w:sz="4" w:space="0" w:color="auto"/>
            </w:tcBorders>
          </w:tcPr>
          <w:p w:rsidR="006E31B2" w:rsidRPr="00CE47EA" w:rsidRDefault="00547A59" w:rsidP="003F5042">
            <w:pPr>
              <w:autoSpaceDE w:val="0"/>
              <w:autoSpaceDN w:val="0"/>
              <w:adjustRightInd w:val="0"/>
              <w:ind w:right="-1"/>
              <w:jc w:val="center"/>
              <w:rPr>
                <w:rFonts w:ascii="Times New Roman" w:hAnsi="Times New Roman" w:cs="Times New Roman"/>
                <w:b/>
                <w:bCs/>
                <w:sz w:val="24"/>
                <w:szCs w:val="24"/>
                <w:vertAlign w:val="superscript"/>
              </w:rPr>
            </w:pP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J</m:t>
                  </m:r>
                </m:e>
                <m:sub>
                  <m:r>
                    <m:rPr>
                      <m:sty m:val="b"/>
                    </m:rPr>
                    <w:rPr>
                      <w:rFonts w:ascii="Cambria Math" w:hAnsi="Cambria Math" w:cs="Times New Roman"/>
                      <w:sz w:val="24"/>
                      <w:szCs w:val="24"/>
                    </w:rPr>
                    <m:t>d</m:t>
                  </m:r>
                </m:sub>
                <m:sup>
                  <m:r>
                    <m:rPr>
                      <m:sty m:val="b"/>
                    </m:rPr>
                    <w:rPr>
                      <w:rFonts w:ascii="Cambria Math" w:hAnsi="Cambria Math" w:cs="Times New Roman"/>
                      <w:sz w:val="24"/>
                      <w:szCs w:val="24"/>
                    </w:rPr>
                    <m:t>mak</m:t>
                  </m:r>
                </m:sup>
              </m:sSubSup>
              <m:r>
                <m:rPr>
                  <m:sty m:val="b"/>
                </m:rPr>
                <w:rPr>
                  <w:rFonts w:ascii="Cambria Math" w:hAnsi="Cambria Math" w:cs="Times New Roman"/>
                  <w:sz w:val="24"/>
                  <w:szCs w:val="24"/>
                </w:rPr>
                <m:t xml:space="preserve">. </m:t>
              </m:r>
            </m:oMath>
            <w:r w:rsidR="006E31B2" w:rsidRPr="00CE47EA">
              <w:rPr>
                <w:rFonts w:ascii="Times New Roman" w:hAnsi="Times New Roman" w:cs="Times New Roman"/>
                <w:b/>
                <w:bCs/>
                <w:sz w:val="24"/>
                <w:szCs w:val="24"/>
              </w:rPr>
              <w:t>10</w:t>
            </w:r>
            <w:r w:rsidR="006E31B2" w:rsidRPr="00CE47EA">
              <w:rPr>
                <w:rFonts w:ascii="Times New Roman" w:hAnsi="Times New Roman" w:cs="Times New Roman"/>
                <w:b/>
                <w:bCs/>
                <w:sz w:val="24"/>
                <w:szCs w:val="24"/>
                <w:vertAlign w:val="superscript"/>
              </w:rPr>
              <w:t>2</w:t>
            </w:r>
          </w:p>
          <w:p w:rsidR="006E31B2" w:rsidRPr="00CE47EA" w:rsidRDefault="006E31B2" w:rsidP="003F5042">
            <w:pPr>
              <w:autoSpaceDE w:val="0"/>
              <w:autoSpaceDN w:val="0"/>
              <w:adjustRightInd w:val="0"/>
              <w:ind w:right="-1"/>
              <w:jc w:val="center"/>
              <w:rPr>
                <w:rFonts w:ascii="Times New Roman" w:eastAsia="Calibri" w:hAnsi="Times New Roman" w:cs="Times New Roman"/>
                <w:b/>
                <w:bCs/>
                <w:sz w:val="24"/>
                <w:szCs w:val="24"/>
              </w:rPr>
            </w:pPr>
            <w:r w:rsidRPr="00CE47EA">
              <w:rPr>
                <w:rFonts w:ascii="Times New Roman" w:hAnsi="Times New Roman" w:cs="Times New Roman"/>
                <w:b/>
                <w:bCs/>
                <w:sz w:val="24"/>
                <w:szCs w:val="24"/>
              </w:rPr>
              <w:t>(dak)</w:t>
            </w:r>
          </w:p>
        </w:tc>
      </w:tr>
      <w:tr w:rsidR="006E31B2" w:rsidRPr="003913F4" w:rsidTr="00CE47EA">
        <w:trPr>
          <w:trHeight w:val="312"/>
          <w:jc w:val="center"/>
        </w:trPr>
        <w:tc>
          <w:tcPr>
            <w:tcW w:w="1029" w:type="dxa"/>
            <w:tcBorders>
              <w:top w:val="single" w:sz="4" w:space="0" w:color="auto"/>
            </w:tcBorders>
            <w:vAlign w:val="bottom"/>
          </w:tcPr>
          <w:p w:rsidR="006E31B2" w:rsidRPr="00CE47EA" w:rsidRDefault="006E31B2" w:rsidP="003F5042">
            <w:pPr>
              <w:pStyle w:val="NormalWeb"/>
              <w:spacing w:before="0" w:beforeAutospacing="0" w:after="0" w:afterAutospacing="0"/>
              <w:jc w:val="center"/>
              <w:textAlignment w:val="bottom"/>
            </w:pPr>
            <w:r w:rsidRPr="00CE47EA">
              <w:rPr>
                <w:color w:val="000000" w:themeColor="dark1"/>
                <w:kern w:val="24"/>
              </w:rPr>
              <w:t>0.05</w:t>
            </w:r>
          </w:p>
        </w:tc>
        <w:tc>
          <w:tcPr>
            <w:tcW w:w="993" w:type="dxa"/>
            <w:tcBorders>
              <w:top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6.43</w:t>
            </w:r>
          </w:p>
        </w:tc>
        <w:tc>
          <w:tcPr>
            <w:tcW w:w="994" w:type="dxa"/>
            <w:tcBorders>
              <w:top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7.50</w:t>
            </w:r>
          </w:p>
        </w:tc>
        <w:tc>
          <w:tcPr>
            <w:tcW w:w="993" w:type="dxa"/>
            <w:tcBorders>
              <w:top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14.39</w:t>
            </w:r>
          </w:p>
        </w:tc>
        <w:tc>
          <w:tcPr>
            <w:tcW w:w="1135" w:type="dxa"/>
            <w:tcBorders>
              <w:top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34.00</w:t>
            </w:r>
          </w:p>
        </w:tc>
        <w:tc>
          <w:tcPr>
            <w:tcW w:w="1193" w:type="dxa"/>
            <w:tcBorders>
              <w:top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2.55</w:t>
            </w:r>
          </w:p>
        </w:tc>
        <w:tc>
          <w:tcPr>
            <w:tcW w:w="1186" w:type="dxa"/>
            <w:tcBorders>
              <w:top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-2.55</w:t>
            </w:r>
          </w:p>
        </w:tc>
      </w:tr>
      <w:tr w:rsidR="006E31B2" w:rsidRPr="003913F4" w:rsidTr="00CE47EA">
        <w:trPr>
          <w:trHeight w:val="312"/>
          <w:jc w:val="center"/>
        </w:trPr>
        <w:tc>
          <w:tcPr>
            <w:tcW w:w="1029" w:type="dxa"/>
            <w:vAlign w:val="bottom"/>
          </w:tcPr>
          <w:p w:rsidR="006E31B2" w:rsidRPr="00CE47EA" w:rsidRDefault="006E31B2" w:rsidP="003F5042">
            <w:pPr>
              <w:pStyle w:val="NormalWeb"/>
              <w:spacing w:before="0" w:beforeAutospacing="0" w:after="0" w:afterAutospacing="0"/>
              <w:jc w:val="center"/>
              <w:textAlignment w:val="bottom"/>
            </w:pPr>
            <w:r w:rsidRPr="00CE47EA">
              <w:rPr>
                <w:color w:val="000000" w:themeColor="dark1"/>
                <w:kern w:val="24"/>
              </w:rPr>
              <w:t>0.10</w:t>
            </w:r>
          </w:p>
        </w:tc>
        <w:tc>
          <w:tcPr>
            <w:tcW w:w="993" w:type="dxa"/>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6.79</w:t>
            </w:r>
          </w:p>
        </w:tc>
        <w:tc>
          <w:tcPr>
            <w:tcW w:w="994" w:type="dxa"/>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7.10</w:t>
            </w:r>
          </w:p>
        </w:tc>
        <w:tc>
          <w:tcPr>
            <w:tcW w:w="993" w:type="dxa"/>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14.40</w:t>
            </w:r>
          </w:p>
        </w:tc>
        <w:tc>
          <w:tcPr>
            <w:tcW w:w="1135" w:type="dxa"/>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35.97</w:t>
            </w:r>
          </w:p>
        </w:tc>
        <w:tc>
          <w:tcPr>
            <w:tcW w:w="1193" w:type="dxa"/>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2.55</w:t>
            </w:r>
          </w:p>
        </w:tc>
        <w:tc>
          <w:tcPr>
            <w:tcW w:w="1186" w:type="dxa"/>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-2.55</w:t>
            </w:r>
          </w:p>
        </w:tc>
      </w:tr>
      <w:tr w:rsidR="006E31B2" w:rsidRPr="003913F4" w:rsidTr="00CE47EA">
        <w:trPr>
          <w:trHeight w:val="312"/>
          <w:jc w:val="center"/>
        </w:trPr>
        <w:tc>
          <w:tcPr>
            <w:tcW w:w="1029" w:type="dxa"/>
            <w:tcBorders>
              <w:bottom w:val="single" w:sz="4" w:space="0" w:color="auto"/>
            </w:tcBorders>
            <w:vAlign w:val="bottom"/>
          </w:tcPr>
          <w:p w:rsidR="006E31B2" w:rsidRPr="00CE47EA" w:rsidRDefault="006E31B2" w:rsidP="003F5042">
            <w:pPr>
              <w:pStyle w:val="NormalWeb"/>
              <w:spacing w:before="0" w:beforeAutospacing="0" w:after="0" w:afterAutospacing="0"/>
              <w:jc w:val="center"/>
              <w:textAlignment w:val="bottom"/>
            </w:pPr>
            <w:r w:rsidRPr="00CE47EA">
              <w:rPr>
                <w:color w:val="000000" w:themeColor="dark1"/>
                <w:kern w:val="24"/>
              </w:rPr>
              <w:t xml:space="preserve">0.15 </w:t>
            </w:r>
          </w:p>
        </w:tc>
        <w:tc>
          <w:tcPr>
            <w:tcW w:w="993" w:type="dxa"/>
            <w:tcBorders>
              <w:bottom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7.33</w:t>
            </w:r>
          </w:p>
        </w:tc>
        <w:tc>
          <w:tcPr>
            <w:tcW w:w="994" w:type="dxa"/>
            <w:tcBorders>
              <w:bottom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6.10</w:t>
            </w:r>
          </w:p>
        </w:tc>
        <w:tc>
          <w:tcPr>
            <w:tcW w:w="993" w:type="dxa"/>
            <w:tcBorders>
              <w:bottom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14.93</w:t>
            </w:r>
          </w:p>
        </w:tc>
        <w:tc>
          <w:tcPr>
            <w:tcW w:w="1135" w:type="dxa"/>
            <w:tcBorders>
              <w:bottom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40.21</w:t>
            </w:r>
          </w:p>
        </w:tc>
        <w:tc>
          <w:tcPr>
            <w:tcW w:w="1193" w:type="dxa"/>
            <w:tcBorders>
              <w:bottom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2.45</w:t>
            </w:r>
          </w:p>
        </w:tc>
        <w:tc>
          <w:tcPr>
            <w:tcW w:w="1186" w:type="dxa"/>
            <w:tcBorders>
              <w:bottom w:val="single" w:sz="4" w:space="0" w:color="auto"/>
            </w:tcBorders>
            <w:vAlign w:val="bottom"/>
          </w:tcPr>
          <w:p w:rsidR="006E31B2" w:rsidRPr="00CE47EA" w:rsidRDefault="006E31B2" w:rsidP="003F5042">
            <w:pPr>
              <w:rPr>
                <w:rFonts w:ascii="Times New Roman" w:hAnsi="Times New Roman" w:cs="Times New Roman"/>
                <w:color w:val="000000"/>
                <w:sz w:val="24"/>
                <w:szCs w:val="24"/>
              </w:rPr>
            </w:pPr>
            <w:r w:rsidRPr="00CE47EA">
              <w:rPr>
                <w:rFonts w:ascii="Times New Roman" w:hAnsi="Times New Roman" w:cs="Times New Roman"/>
                <w:color w:val="000000"/>
                <w:sz w:val="24"/>
                <w:szCs w:val="24"/>
              </w:rPr>
              <w:t>-2.45</w:t>
            </w:r>
          </w:p>
        </w:tc>
      </w:tr>
    </w:tbl>
    <w:p w:rsidR="006E31B2" w:rsidRDefault="006E31B2" w:rsidP="006E31B2">
      <w:pPr>
        <w:rPr>
          <w:rFonts w:ascii="Times New Roman" w:hAnsi="Times New Roman" w:cs="Times New Roman"/>
        </w:rPr>
      </w:pPr>
    </w:p>
    <w:p w:rsidR="00CE47EA" w:rsidRDefault="00CE47EA" w:rsidP="00F84F27">
      <w:pPr>
        <w:spacing w:after="120" w:line="360" w:lineRule="auto"/>
        <w:ind w:firstLine="709"/>
        <w:jc w:val="both"/>
        <w:rPr>
          <w:rFonts w:ascii="Times New Roman" w:hAnsi="Times New Roman" w:cs="Times New Roman"/>
          <w:bCs/>
          <w:sz w:val="24"/>
          <w:szCs w:val="24"/>
        </w:rPr>
      </w:pPr>
      <w:r w:rsidRPr="006418B9">
        <w:rPr>
          <w:rFonts w:ascii="Times New Roman" w:hAnsi="Times New Roman" w:cs="Times New Roman"/>
          <w:bCs/>
          <w:sz w:val="24"/>
          <w:szCs w:val="24"/>
        </w:rPr>
        <w:t xml:space="preserve">Tablo </w:t>
      </w:r>
      <w:proofErr w:type="gramStart"/>
      <w:r w:rsidRPr="006418B9">
        <w:rPr>
          <w:rFonts w:ascii="Times New Roman" w:hAnsi="Times New Roman" w:cs="Times New Roman"/>
          <w:bCs/>
          <w:sz w:val="24"/>
          <w:szCs w:val="24"/>
        </w:rPr>
        <w:t>4.6’da</w:t>
      </w:r>
      <w:proofErr w:type="gramEnd"/>
      <w:r w:rsidRPr="006418B9">
        <w:rPr>
          <w:rFonts w:ascii="Times New Roman" w:hAnsi="Times New Roman" w:cs="Times New Roman"/>
          <w:bCs/>
          <w:sz w:val="24"/>
          <w:szCs w:val="24"/>
        </w:rPr>
        <w:t xml:space="preserve"> yer alan kinetik verilere bakıldığında reaksiyon hız sabiti</w:t>
      </w:r>
      <w:r>
        <w:rPr>
          <w:rFonts w:ascii="Times New Roman" w:hAnsi="Times New Roman" w:cs="Times New Roman"/>
        </w:rPr>
        <w:t xml:space="preserve"> </w:t>
      </w:r>
      <w:r w:rsidRPr="00CE47EA">
        <w:rPr>
          <w:rFonts w:ascii="Times New Roman" w:hAnsi="Times New Roman" w:cs="Times New Roman"/>
          <w:i/>
        </w:rPr>
        <w:t>k</w:t>
      </w:r>
      <w:r w:rsidRPr="00CE47EA">
        <w:rPr>
          <w:rFonts w:ascii="Times New Roman" w:hAnsi="Times New Roman" w:cs="Times New Roman"/>
          <w:vertAlign w:val="subscript"/>
        </w:rPr>
        <w:t>2</w:t>
      </w:r>
      <w:r>
        <w:rPr>
          <w:rFonts w:ascii="Times New Roman" w:hAnsi="Times New Roman" w:cs="Times New Roman"/>
        </w:rPr>
        <w:t xml:space="preserve">, </w:t>
      </w:r>
      <m:oMath>
        <m:sSubSup>
          <m:sSubSupPr>
            <m:ctrlPr>
              <w:rPr>
                <w:rFonts w:ascii="Cambria Math" w:eastAsia="Calibri" w:hAnsi="Cambria Math" w:cs="Times New Roman"/>
                <w:bCs/>
                <w:i/>
                <w:sz w:val="20"/>
                <w:szCs w:val="20"/>
                <w:vertAlign w:val="subscript"/>
              </w:rPr>
            </m:ctrlPr>
          </m:sSubSupPr>
          <m:e>
            <m:r>
              <w:rPr>
                <w:rFonts w:ascii="Cambria Math" w:eastAsia="Calibri" w:hAnsi="Cambria Math" w:cs="Times New Roman"/>
                <w:sz w:val="20"/>
                <w:szCs w:val="20"/>
                <w:vertAlign w:val="subscript"/>
              </w:rPr>
              <m:t>t</m:t>
            </m:r>
          </m:e>
          <m:sub>
            <m:r>
              <w:rPr>
                <w:rFonts w:ascii="Cambria Math" w:eastAsia="Calibri" w:hAnsi="Cambria Math" w:cs="Times New Roman"/>
                <w:sz w:val="20"/>
                <w:szCs w:val="20"/>
                <w:vertAlign w:val="subscript"/>
              </w:rPr>
              <m:t>B</m:t>
            </m:r>
          </m:sub>
          <m:sup>
            <m:r>
              <w:rPr>
                <w:rFonts w:ascii="Cambria Math" w:eastAsia="Calibri" w:hAnsi="Cambria Math" w:cs="Times New Roman"/>
                <w:sz w:val="20"/>
                <w:szCs w:val="20"/>
                <w:vertAlign w:val="subscript"/>
              </w:rPr>
              <m:t>maks.</m:t>
            </m:r>
          </m:sup>
        </m:sSubSup>
        <m:r>
          <w:rPr>
            <w:rFonts w:ascii="Cambria Math" w:eastAsia="Calibri" w:hAnsi="Cambria Math" w:cs="Times New Roman"/>
            <w:sz w:val="20"/>
            <w:szCs w:val="20"/>
            <w:vertAlign w:val="subscript"/>
          </w:rPr>
          <m:t xml:space="preserve">,  </m:t>
        </m:r>
        <m:sSubSup>
          <m:sSubSupPr>
            <m:ctrlPr>
              <w:rPr>
                <w:rFonts w:ascii="Cambria Math" w:hAnsi="Cambria Math" w:cs="Times New Roman"/>
                <w:bCs/>
                <w:i/>
                <w:sz w:val="20"/>
                <w:szCs w:val="20"/>
              </w:rPr>
            </m:ctrlPr>
          </m:sSubSupPr>
          <m:e>
            <m:r>
              <w:rPr>
                <w:rFonts w:ascii="Cambria Math" w:hAnsi="Cambria Math" w:cs="Times New Roman"/>
                <w:sz w:val="20"/>
                <w:szCs w:val="20"/>
              </w:rPr>
              <m:t>C</m:t>
            </m:r>
          </m:e>
          <m:sub>
            <m:r>
              <m:rPr>
                <m:sty m:val="p"/>
              </m:rPr>
              <w:rPr>
                <w:rFonts w:ascii="Cambria Math" w:hAnsi="Cambria Math" w:cs="Times New Roman"/>
                <w:sz w:val="20"/>
                <w:szCs w:val="20"/>
              </w:rPr>
              <m:t>B</m:t>
            </m:r>
          </m:sub>
          <m:sup>
            <m:r>
              <m:rPr>
                <m:sty m:val="p"/>
              </m:rPr>
              <w:rPr>
                <w:rFonts w:ascii="Cambria Math" w:hAnsi="Cambria Math" w:cs="Times New Roman"/>
                <w:sz w:val="20"/>
                <w:szCs w:val="20"/>
              </w:rPr>
              <m:t>maks</m:t>
            </m:r>
          </m:sup>
        </m:sSubSup>
        <m:r>
          <w:rPr>
            <w:rFonts w:ascii="Cambria Math" w:hAnsi="Cambria Math" w:cs="Times New Roman"/>
            <w:sz w:val="20"/>
            <w:szCs w:val="20"/>
          </w:rPr>
          <m:t xml:space="preserve">,  </m:t>
        </m:r>
        <m:sSubSup>
          <m:sSubSupPr>
            <m:ctrlPr>
              <w:rPr>
                <w:rFonts w:ascii="Cambria Math" w:hAnsi="Cambria Math" w:cs="Times New Roman"/>
                <w:bCs/>
                <w:i/>
                <w:sz w:val="20"/>
                <w:szCs w:val="20"/>
              </w:rPr>
            </m:ctrlPr>
          </m:sSubSupPr>
          <m:e>
            <m:r>
              <w:rPr>
                <w:rFonts w:ascii="Cambria Math" w:hAnsi="Cambria Math" w:cs="Times New Roman"/>
                <w:sz w:val="20"/>
                <w:szCs w:val="20"/>
              </w:rPr>
              <m:t>J</m:t>
            </m:r>
          </m:e>
          <m:sub>
            <m:r>
              <m:rPr>
                <m:sty m:val="p"/>
              </m:rPr>
              <w:rPr>
                <w:rFonts w:ascii="Cambria Math" w:hAnsi="Cambria Math" w:cs="Times New Roman"/>
                <w:sz w:val="20"/>
                <w:szCs w:val="20"/>
              </w:rPr>
              <m:t>a</m:t>
            </m:r>
          </m:sub>
          <m:sup>
            <m:r>
              <m:rPr>
                <m:sty m:val="p"/>
              </m:rPr>
              <w:rPr>
                <w:rFonts w:ascii="Cambria Math" w:hAnsi="Cambria Math" w:cs="Times New Roman"/>
                <w:sz w:val="20"/>
                <w:szCs w:val="20"/>
              </w:rPr>
              <m:t>mak</m:t>
            </m:r>
          </m:sup>
        </m:sSubSup>
        <m:r>
          <w:rPr>
            <w:rFonts w:ascii="Cambria Math" w:hAnsi="Cambria Math" w:cs="Times New Roman"/>
            <w:sz w:val="20"/>
            <w:szCs w:val="20"/>
          </w:rPr>
          <m:t xml:space="preserve"> </m:t>
        </m:r>
      </m:oMath>
      <w:proofErr w:type="gramStart"/>
      <w:r w:rsidRPr="00061DB3">
        <w:rPr>
          <w:rFonts w:ascii="Times New Roman" w:hAnsi="Times New Roman" w:cs="Times New Roman"/>
          <w:bCs/>
          <w:sz w:val="20"/>
          <w:szCs w:val="20"/>
        </w:rPr>
        <w:t>ve</w:t>
      </w:r>
      <w:proofErr w:type="gramEnd"/>
      <w:r w:rsidRPr="00061DB3">
        <w:rPr>
          <w:rFonts w:ascii="Times New Roman" w:hAnsi="Times New Roman" w:cs="Times New Roman"/>
          <w:bCs/>
          <w:sz w:val="20"/>
          <w:szCs w:val="20"/>
        </w:rPr>
        <w:t xml:space="preserve"> </w:t>
      </w:r>
      <m:oMath>
        <m:sSubSup>
          <m:sSubSupPr>
            <m:ctrlPr>
              <w:rPr>
                <w:rFonts w:ascii="Cambria Math" w:hAnsi="Cambria Math" w:cs="Times New Roman"/>
                <w:bCs/>
                <w:i/>
                <w:sz w:val="20"/>
                <w:szCs w:val="20"/>
              </w:rPr>
            </m:ctrlPr>
          </m:sSubSupPr>
          <m:e>
            <m:r>
              <w:rPr>
                <w:rFonts w:ascii="Cambria Math" w:hAnsi="Cambria Math" w:cs="Times New Roman"/>
                <w:sz w:val="20"/>
                <w:szCs w:val="20"/>
              </w:rPr>
              <m:t>J</m:t>
            </m:r>
          </m:e>
          <m:sub>
            <m:r>
              <m:rPr>
                <m:sty m:val="p"/>
              </m:rPr>
              <w:rPr>
                <w:rFonts w:ascii="Cambria Math" w:hAnsi="Cambria Math" w:cs="Times New Roman"/>
                <w:sz w:val="20"/>
                <w:szCs w:val="20"/>
              </w:rPr>
              <m:t>d</m:t>
            </m:r>
          </m:sub>
          <m:sup>
            <m:r>
              <m:rPr>
                <m:sty m:val="p"/>
              </m:rPr>
              <w:rPr>
                <w:rFonts w:ascii="Cambria Math" w:hAnsi="Cambria Math" w:cs="Times New Roman"/>
                <w:sz w:val="20"/>
                <w:szCs w:val="20"/>
              </w:rPr>
              <m:t>mak</m:t>
            </m:r>
          </m:sup>
        </m:sSubSup>
      </m:oMath>
      <w:r>
        <w:rPr>
          <w:rFonts w:ascii="Times New Roman" w:hAnsi="Times New Roman" w:cs="Times New Roman"/>
          <w:bCs/>
          <w:sz w:val="24"/>
          <w:szCs w:val="24"/>
        </w:rPr>
        <w:t xml:space="preserve"> değerleri arasında büyük bir farkın olmadığı ve birbirine yakın değerlerde olduğu görülmektedir. Zr(IV) iyonlarının kullanılan sistemde</w:t>
      </w:r>
      <w:r w:rsidR="00F84F27">
        <w:rPr>
          <w:rFonts w:ascii="Times New Roman" w:hAnsi="Times New Roman" w:cs="Times New Roman"/>
          <w:bCs/>
          <w:sz w:val="24"/>
          <w:szCs w:val="24"/>
        </w:rPr>
        <w:t xml:space="preserve"> akseptör faza taşınımda kullanılan Na</w:t>
      </w:r>
      <w:r w:rsidR="00F84F27" w:rsidRPr="00F84F27">
        <w:rPr>
          <w:rFonts w:ascii="Times New Roman" w:hAnsi="Times New Roman" w:cs="Times New Roman"/>
          <w:bCs/>
          <w:sz w:val="24"/>
          <w:szCs w:val="24"/>
          <w:vertAlign w:val="subscript"/>
        </w:rPr>
        <w:t>2</w:t>
      </w:r>
      <w:r w:rsidR="00F84F27">
        <w:rPr>
          <w:rFonts w:ascii="Times New Roman" w:hAnsi="Times New Roman" w:cs="Times New Roman"/>
          <w:bCs/>
          <w:sz w:val="24"/>
          <w:szCs w:val="24"/>
        </w:rPr>
        <w:t>CO</w:t>
      </w:r>
      <w:r w:rsidR="00F84F27" w:rsidRPr="00F84F27">
        <w:rPr>
          <w:rFonts w:ascii="Times New Roman" w:hAnsi="Times New Roman" w:cs="Times New Roman"/>
          <w:bCs/>
          <w:sz w:val="24"/>
          <w:szCs w:val="24"/>
          <w:vertAlign w:val="subscript"/>
        </w:rPr>
        <w:t>3</w:t>
      </w:r>
      <w:r w:rsidR="00F84F27">
        <w:rPr>
          <w:rFonts w:ascii="Times New Roman" w:hAnsi="Times New Roman" w:cs="Times New Roman"/>
          <w:bCs/>
          <w:sz w:val="24"/>
          <w:szCs w:val="24"/>
        </w:rPr>
        <w:t xml:space="preserve"> derişiminin düşük derişimlerde de yüksek bir geri alımla gerçekleştiği tespit edilmiştir.   </w:t>
      </w:r>
      <w:r>
        <w:rPr>
          <w:rFonts w:ascii="Times New Roman" w:hAnsi="Times New Roman" w:cs="Times New Roman"/>
          <w:bCs/>
          <w:sz w:val="24"/>
          <w:szCs w:val="24"/>
        </w:rPr>
        <w:t xml:space="preserve">  </w:t>
      </w:r>
    </w:p>
    <w:p w:rsidR="00F829F3" w:rsidRPr="00F829F3" w:rsidRDefault="00100889" w:rsidP="00F829F3">
      <w:pPr>
        <w:pStyle w:val="fbemetinnormal"/>
        <w:rPr>
          <w:rFonts w:cs="Times New Roman"/>
        </w:rPr>
      </w:pPr>
      <w:r>
        <w:rPr>
          <w:rFonts w:cs="Times New Roman"/>
        </w:rPr>
        <w:t>Çalışmada donör fazda pH 2</w:t>
      </w:r>
      <w:r w:rsidR="00F829F3">
        <w:rPr>
          <w:rFonts w:cs="Times New Roman"/>
        </w:rPr>
        <w:t xml:space="preserve">’den daha yüksek, pH değerlerinde Zr(IV) </w:t>
      </w:r>
      <w:r w:rsidR="006816E8">
        <w:rPr>
          <w:rFonts w:cs="Times New Roman"/>
        </w:rPr>
        <w:t xml:space="preserve">iyonları </w:t>
      </w:r>
      <w:r w:rsidR="00F829F3">
        <w:rPr>
          <w:rFonts w:cs="Times New Roman"/>
        </w:rPr>
        <w:t xml:space="preserve">organik fazda kalmış ve </w:t>
      </w:r>
      <w:r w:rsidR="00BF67FC">
        <w:rPr>
          <w:rFonts w:cs="Times New Roman"/>
        </w:rPr>
        <w:t>akseptör</w:t>
      </w:r>
      <w:r w:rsidR="00F829F3">
        <w:rPr>
          <w:rFonts w:cs="Times New Roman"/>
        </w:rPr>
        <w:t xml:space="preserve"> faza taşınamamıştır. Ayrıca dönor fazda ilk 5 d</w:t>
      </w:r>
      <w:r>
        <w:rPr>
          <w:rFonts w:cs="Times New Roman"/>
        </w:rPr>
        <w:t>ak’</w:t>
      </w:r>
      <w:r w:rsidR="00F829F3">
        <w:rPr>
          <w:rFonts w:cs="Times New Roman"/>
        </w:rPr>
        <w:t xml:space="preserve">da köpük oluşumu gözlenmiştir. Bu nedenle </w:t>
      </w:r>
      <w:r w:rsidR="00BF67FC">
        <w:rPr>
          <w:rFonts w:cs="Times New Roman"/>
        </w:rPr>
        <w:t>donör</w:t>
      </w:r>
      <w:r w:rsidR="00F829F3">
        <w:rPr>
          <w:rFonts w:cs="Times New Roman"/>
        </w:rPr>
        <w:t xml:space="preserve"> fazın çok asidik olması gerektiği sonucuna varılmıştır.</w:t>
      </w:r>
    </w:p>
    <w:p w:rsidR="00D202E2" w:rsidRDefault="00D202E2" w:rsidP="00D202E2">
      <w:pPr>
        <w:pStyle w:val="fbebalk20"/>
      </w:pPr>
      <w:bookmarkStart w:id="243" w:name="_Toc45465329"/>
      <w:r>
        <w:t>Dönor Fazda H</w:t>
      </w:r>
      <w:r w:rsidRPr="007E468C">
        <w:rPr>
          <w:vertAlign w:val="subscript"/>
        </w:rPr>
        <w:t>2</w:t>
      </w:r>
      <w:r w:rsidR="00100889">
        <w:t>SO</w:t>
      </w:r>
      <w:r w:rsidRPr="007E468C">
        <w:rPr>
          <w:vertAlign w:val="subscript"/>
        </w:rPr>
        <w:t>4</w:t>
      </w:r>
      <w:r w:rsidRPr="005016CE">
        <w:t xml:space="preserve"> Çözelti Derişiminin Etkisi</w:t>
      </w:r>
      <w:bookmarkEnd w:id="243"/>
    </w:p>
    <w:p w:rsidR="00AD6002" w:rsidRDefault="00D202E2" w:rsidP="007E468C">
      <w:pPr>
        <w:pStyle w:val="fbemetinnormal"/>
      </w:pPr>
      <w:r w:rsidRPr="00D202E2">
        <w:t>Zr(IV)</w:t>
      </w:r>
      <w:r w:rsidRPr="00D202E2">
        <w:rPr>
          <w:lang w:val="en-US"/>
        </w:rPr>
        <w:t xml:space="preserve"> iyonlarının ekstraksiyonunda </w:t>
      </w:r>
      <w:r w:rsidRPr="00D202E2">
        <w:t>donör</w:t>
      </w:r>
      <w:r w:rsidRPr="00D202E2">
        <w:rPr>
          <w:lang w:val="en-US"/>
        </w:rPr>
        <w:t xml:space="preserve"> fazda kullanılan </w:t>
      </w:r>
      <w:r w:rsidRPr="00D202E2">
        <w:t>H</w:t>
      </w:r>
      <w:r w:rsidRPr="00D202E2">
        <w:rPr>
          <w:vertAlign w:val="subscript"/>
        </w:rPr>
        <w:t>2</w:t>
      </w:r>
      <w:r w:rsidRPr="00D202E2">
        <w:t>SO</w:t>
      </w:r>
      <w:r w:rsidRPr="00D202E2">
        <w:rPr>
          <w:vertAlign w:val="subscript"/>
        </w:rPr>
        <w:t>4</w:t>
      </w:r>
      <w:r w:rsidRPr="00D202E2">
        <w:t xml:space="preserve"> </w:t>
      </w:r>
      <w:r w:rsidRPr="00D202E2">
        <w:rPr>
          <w:lang w:val="en-US"/>
        </w:rPr>
        <w:t>çözelti derişi</w:t>
      </w:r>
      <w:r w:rsidRPr="00D202E2">
        <w:t>min</w:t>
      </w:r>
      <w:r w:rsidRPr="00D202E2">
        <w:rPr>
          <w:lang w:val="en-US"/>
        </w:rPr>
        <w:t>in etkisini</w:t>
      </w:r>
      <w:r w:rsidR="003321B3">
        <w:t xml:space="preserve"> incelemek amacıyla 100 mg</w:t>
      </w:r>
      <w:r w:rsidRPr="00D202E2">
        <w:t>L</w:t>
      </w:r>
      <w:r w:rsidR="003321B3" w:rsidRPr="003321B3">
        <w:rPr>
          <w:vertAlign w:val="superscript"/>
        </w:rPr>
        <w:t>-1</w:t>
      </w:r>
      <w:r w:rsidRPr="00D202E2">
        <w:t xml:space="preserve"> Zr(IV) iyonu içeren ayrı ayrı </w:t>
      </w:r>
      <w:r w:rsidRPr="00D202E2">
        <w:rPr>
          <w:lang w:val="en-US"/>
        </w:rPr>
        <w:t>0.</w:t>
      </w:r>
      <w:r w:rsidRPr="00D202E2">
        <w:t xml:space="preserve">050, 0.75, 1.00 ve 1.25 M sülfürik asit çözeltisi hazırlanmıştır. Çalışmada </w:t>
      </w:r>
      <w:r w:rsidRPr="00D202E2">
        <w:rPr>
          <w:lang w:val="en-US"/>
        </w:rPr>
        <w:t xml:space="preserve">diğer parametreler </w:t>
      </w:r>
      <w:r w:rsidRPr="00D202E2">
        <w:t>s</w:t>
      </w:r>
      <w:r w:rsidRPr="00D202E2">
        <w:rPr>
          <w:lang w:val="en-US"/>
        </w:rPr>
        <w:t xml:space="preserve">ıcaklık, </w:t>
      </w:r>
      <w:r w:rsidRPr="00D202E2">
        <w:t>TOA</w:t>
      </w:r>
      <w:r w:rsidRPr="00D202E2">
        <w:rPr>
          <w:lang w:val="en-US"/>
        </w:rPr>
        <w:t xml:space="preserve"> derişimi, organik fazın aktarım hızı</w:t>
      </w:r>
      <w:r w:rsidRPr="00D202E2">
        <w:t xml:space="preserve"> ve akseptör faz olarak kullanılan Na</w:t>
      </w:r>
      <w:r w:rsidRPr="00D202E2">
        <w:rPr>
          <w:vertAlign w:val="subscript"/>
        </w:rPr>
        <w:t>2</w:t>
      </w:r>
      <w:r w:rsidRPr="00D202E2">
        <w:t>CO</w:t>
      </w:r>
      <w:r w:rsidRPr="00D202E2">
        <w:rPr>
          <w:vertAlign w:val="subscript"/>
        </w:rPr>
        <w:t>3</w:t>
      </w:r>
      <w:r w:rsidRPr="00D202E2">
        <w:t xml:space="preserve"> derişimi </w:t>
      </w:r>
      <w:r w:rsidRPr="00D202E2">
        <w:rPr>
          <w:lang w:val="en-US"/>
        </w:rPr>
        <w:t>sabit tutulmuş</w:t>
      </w:r>
      <w:r w:rsidR="007E468C">
        <w:t xml:space="preserve">tur. </w:t>
      </w:r>
    </w:p>
    <w:p w:rsidR="007E468C" w:rsidRDefault="007E468C" w:rsidP="007E468C">
      <w:pPr>
        <w:pStyle w:val="fbemetinnormal"/>
        <w:rPr>
          <w:rFonts w:cs="Times New Roman"/>
        </w:rPr>
      </w:pPr>
      <w:r>
        <w:t xml:space="preserve">Donör </w:t>
      </w:r>
      <w:r w:rsidR="00D202E2" w:rsidRPr="00D202E2">
        <w:rPr>
          <w:lang w:val="en-US"/>
        </w:rPr>
        <w:t>faz</w:t>
      </w:r>
      <w:r w:rsidR="00D202E2" w:rsidRPr="00D202E2">
        <w:t>ın</w:t>
      </w:r>
      <w:r w:rsidR="00D202E2" w:rsidRPr="00D202E2">
        <w:rPr>
          <w:lang w:val="en-US"/>
        </w:rPr>
        <w:t xml:space="preserve"> farklı </w:t>
      </w:r>
      <w:r w:rsidR="00D202E2" w:rsidRPr="00D202E2">
        <w:t>H</w:t>
      </w:r>
      <w:r w:rsidR="00D202E2" w:rsidRPr="00D202E2">
        <w:rPr>
          <w:vertAlign w:val="subscript"/>
        </w:rPr>
        <w:t>2</w:t>
      </w:r>
      <w:r w:rsidR="00D202E2" w:rsidRPr="00D202E2">
        <w:t>SO</w:t>
      </w:r>
      <w:r w:rsidR="00D202E2" w:rsidRPr="00D202E2">
        <w:rPr>
          <w:vertAlign w:val="subscript"/>
        </w:rPr>
        <w:t>4</w:t>
      </w:r>
      <w:r w:rsidR="00D202E2" w:rsidRPr="00D202E2">
        <w:t xml:space="preserve"> </w:t>
      </w:r>
      <w:r w:rsidR="00D202E2" w:rsidRPr="00D202E2">
        <w:rPr>
          <w:lang w:val="en-US"/>
        </w:rPr>
        <w:t>derişimleri</w:t>
      </w:r>
      <w:r w:rsidR="00D202E2" w:rsidRPr="00D202E2">
        <w:t xml:space="preserve">nde </w:t>
      </w:r>
      <w:r w:rsidR="00D202E2" w:rsidRPr="00D202E2">
        <w:rPr>
          <w:lang w:val="en-US"/>
        </w:rPr>
        <w:t>elde</w:t>
      </w:r>
      <w:r>
        <w:rPr>
          <w:lang w:val="en-US"/>
        </w:rPr>
        <w:t xml:space="preserve"> edilen veriler kullanılarak</w:t>
      </w:r>
      <w:r w:rsidR="001A1DEF">
        <w:rPr>
          <w:rFonts w:cs="Times New Roman"/>
        </w:rPr>
        <w:t>, dört</w:t>
      </w:r>
      <w:r w:rsidRPr="005016CE">
        <w:rPr>
          <w:rFonts w:cs="Times New Roman"/>
        </w:rPr>
        <w:t xml:space="preserve"> fazdaki Zr(IV) iyonlarının deri</w:t>
      </w:r>
      <w:r>
        <w:rPr>
          <w:rFonts w:cs="Times New Roman"/>
        </w:rPr>
        <w:t xml:space="preserve">şimlerinin zamanla değişim </w:t>
      </w:r>
      <w:r w:rsidRPr="005016CE">
        <w:rPr>
          <w:rFonts w:cs="Times New Roman"/>
        </w:rPr>
        <w:t xml:space="preserve">verileri Tablo </w:t>
      </w:r>
      <w:proofErr w:type="gramStart"/>
      <w:r>
        <w:rPr>
          <w:rFonts w:cs="Times New Roman"/>
        </w:rPr>
        <w:t>4.</w:t>
      </w:r>
      <w:r w:rsidR="00AD6002">
        <w:rPr>
          <w:rFonts w:cs="Times New Roman"/>
        </w:rPr>
        <w:t>7</w:t>
      </w:r>
      <w:r>
        <w:rPr>
          <w:rFonts w:cs="Times New Roman"/>
        </w:rPr>
        <w:t>’de</w:t>
      </w:r>
      <w:proofErr w:type="gramEnd"/>
      <w:r>
        <w:rPr>
          <w:rFonts w:cs="Times New Roman"/>
        </w:rPr>
        <w:t xml:space="preserve"> ve grafiği ise Şekil 4.</w:t>
      </w:r>
      <w:r w:rsidR="00C6404A">
        <w:rPr>
          <w:rFonts w:cs="Times New Roman"/>
        </w:rPr>
        <w:t>8’de</w:t>
      </w:r>
      <w:r w:rsidRPr="005016CE">
        <w:rPr>
          <w:rFonts w:cs="Times New Roman"/>
        </w:rPr>
        <w:t xml:space="preserve"> verilmiştir.</w:t>
      </w:r>
    </w:p>
    <w:p w:rsidR="00E43FAB" w:rsidRDefault="00E43FAB" w:rsidP="001A1DEF">
      <w:pPr>
        <w:spacing w:after="0" w:line="360" w:lineRule="auto"/>
        <w:jc w:val="both"/>
        <w:rPr>
          <w:rFonts w:ascii="Times New Roman" w:hAnsi="Times New Roman" w:cs="Times New Roman"/>
          <w:sz w:val="24"/>
        </w:rPr>
      </w:pPr>
    </w:p>
    <w:p w:rsidR="00100889" w:rsidRDefault="00100889" w:rsidP="001A1DEF">
      <w:pPr>
        <w:spacing w:after="0" w:line="360" w:lineRule="auto"/>
        <w:jc w:val="both"/>
        <w:rPr>
          <w:rFonts w:ascii="Times New Roman" w:hAnsi="Times New Roman" w:cs="Times New Roman"/>
          <w:sz w:val="24"/>
        </w:rPr>
      </w:pPr>
    </w:p>
    <w:p w:rsidR="00100889" w:rsidRDefault="00100889" w:rsidP="001A1DEF">
      <w:pPr>
        <w:spacing w:after="0" w:line="360" w:lineRule="auto"/>
        <w:jc w:val="both"/>
        <w:rPr>
          <w:rFonts w:ascii="Times New Roman" w:hAnsi="Times New Roman" w:cs="Times New Roman"/>
          <w:sz w:val="24"/>
        </w:rPr>
      </w:pPr>
    </w:p>
    <w:p w:rsidR="006816E8" w:rsidRPr="001A1DEF" w:rsidRDefault="001A1DEF" w:rsidP="001A1DEF">
      <w:pPr>
        <w:spacing w:after="0" w:line="360" w:lineRule="auto"/>
        <w:jc w:val="both"/>
        <w:rPr>
          <w:rFonts w:ascii="Times New Roman" w:hAnsi="Times New Roman" w:cs="Times New Roman"/>
          <w:sz w:val="24"/>
        </w:rPr>
      </w:pPr>
      <w:bookmarkStart w:id="244" w:name="_Toc45466268"/>
      <w:r w:rsidRPr="009A357D">
        <w:rPr>
          <w:rFonts w:ascii="Times New Roman" w:hAnsi="Times New Roman" w:cs="Times New Roman"/>
          <w:b/>
          <w:sz w:val="24"/>
          <w:szCs w:val="24"/>
        </w:rPr>
        <w:lastRenderedPageBreak/>
        <w:t xml:space="preserve">Tablo </w:t>
      </w:r>
      <w:r w:rsidRPr="009A357D">
        <w:rPr>
          <w:rFonts w:ascii="Times New Roman" w:hAnsi="Times New Roman" w:cs="Times New Roman"/>
          <w:b/>
          <w:sz w:val="24"/>
          <w:szCs w:val="24"/>
        </w:rPr>
        <w:fldChar w:fldCharType="begin"/>
      </w:r>
      <w:r w:rsidRPr="009A357D">
        <w:rPr>
          <w:rFonts w:ascii="Times New Roman" w:hAnsi="Times New Roman" w:cs="Times New Roman"/>
          <w:b/>
          <w:sz w:val="24"/>
          <w:szCs w:val="24"/>
        </w:rPr>
        <w:instrText xml:space="preserve"> SEQ Tablo \* ARABIC \s 1 </w:instrText>
      </w:r>
      <w:r w:rsidRPr="009A357D">
        <w:rPr>
          <w:rFonts w:ascii="Times New Roman" w:hAnsi="Times New Roman" w:cs="Times New Roman"/>
          <w:b/>
          <w:sz w:val="24"/>
          <w:szCs w:val="24"/>
        </w:rPr>
        <w:fldChar w:fldCharType="separate"/>
      </w:r>
      <w:r w:rsidRPr="009A357D">
        <w:rPr>
          <w:rFonts w:ascii="Times New Roman" w:hAnsi="Times New Roman" w:cs="Times New Roman"/>
          <w:b/>
          <w:noProof/>
          <w:sz w:val="24"/>
          <w:szCs w:val="24"/>
        </w:rPr>
        <w:t>4</w:t>
      </w:r>
      <w:r w:rsidRPr="009A357D">
        <w:rPr>
          <w:rFonts w:ascii="Times New Roman" w:hAnsi="Times New Roman" w:cs="Times New Roman"/>
          <w:b/>
          <w:sz w:val="24"/>
          <w:szCs w:val="24"/>
        </w:rPr>
        <w:fldChar w:fldCharType="end"/>
      </w:r>
      <w:r>
        <w:rPr>
          <w:rFonts w:ascii="Times New Roman" w:hAnsi="Times New Roman" w:cs="Times New Roman"/>
          <w:b/>
          <w:sz w:val="24"/>
          <w:szCs w:val="24"/>
        </w:rPr>
        <w:t>.7</w:t>
      </w:r>
      <w:r w:rsidRPr="009A357D">
        <w:rPr>
          <w:rFonts w:ascii="Times New Roman" w:hAnsi="Times New Roman" w:cs="Times New Roman"/>
          <w:b/>
          <w:sz w:val="24"/>
          <w:szCs w:val="24"/>
        </w:rPr>
        <w:t>:</w:t>
      </w:r>
      <w:r w:rsidRPr="009A357D">
        <w:rPr>
          <w:rFonts w:ascii="Times New Roman" w:hAnsi="Times New Roman" w:cs="Times New Roman"/>
          <w:sz w:val="24"/>
          <w:szCs w:val="24"/>
        </w:rPr>
        <w:t xml:space="preserve"> </w:t>
      </w:r>
      <w:r>
        <w:rPr>
          <w:rFonts w:ascii="Times New Roman" w:hAnsi="Times New Roman" w:cs="Times New Roman"/>
          <w:sz w:val="24"/>
          <w:szCs w:val="24"/>
        </w:rPr>
        <w:t>Dört</w:t>
      </w:r>
      <w:r w:rsidRPr="009A357D">
        <w:rPr>
          <w:rFonts w:ascii="Times New Roman" w:hAnsi="Times New Roman" w:cs="Times New Roman"/>
          <w:sz w:val="24"/>
          <w:szCs w:val="24"/>
        </w:rPr>
        <w:t xml:space="preserve"> farklı </w:t>
      </w:r>
      <w:r w:rsidRPr="001A1DEF">
        <w:rPr>
          <w:rFonts w:ascii="Times New Roman" w:hAnsi="Times New Roman" w:cs="Times New Roman"/>
          <w:sz w:val="24"/>
          <w:szCs w:val="24"/>
        </w:rPr>
        <w:t>H</w:t>
      </w:r>
      <w:r w:rsidRPr="001A1DEF">
        <w:rPr>
          <w:rFonts w:ascii="Times New Roman" w:hAnsi="Times New Roman" w:cs="Times New Roman"/>
          <w:sz w:val="24"/>
          <w:szCs w:val="24"/>
          <w:vertAlign w:val="subscript"/>
        </w:rPr>
        <w:t>2</w:t>
      </w:r>
      <w:r w:rsidRPr="001A1DEF">
        <w:rPr>
          <w:rFonts w:ascii="Times New Roman" w:hAnsi="Times New Roman" w:cs="Times New Roman"/>
          <w:sz w:val="24"/>
          <w:szCs w:val="24"/>
        </w:rPr>
        <w:t>SO</w:t>
      </w:r>
      <w:r w:rsidRPr="001A1DEF">
        <w:rPr>
          <w:rFonts w:ascii="Times New Roman" w:hAnsi="Times New Roman" w:cs="Times New Roman"/>
          <w:sz w:val="24"/>
          <w:szCs w:val="24"/>
          <w:vertAlign w:val="subscript"/>
        </w:rPr>
        <w:t>4</w:t>
      </w:r>
      <w:r w:rsidRPr="009A357D">
        <w:rPr>
          <w:rFonts w:ascii="Times New Roman" w:hAnsi="Times New Roman" w:cs="Times New Roman"/>
          <w:sz w:val="24"/>
          <w:szCs w:val="24"/>
        </w:rPr>
        <w:t xml:space="preserve"> çözeltisi ile donör, organik ve akseptör fazdaki Zr(IV) iyonlarının derişiminin zamanla değişimine ait veriler</w:t>
      </w:r>
      <w:r>
        <w:rPr>
          <w:rFonts w:ascii="Times New Roman" w:hAnsi="Times New Roman" w:cs="Times New Roman"/>
          <w:sz w:val="24"/>
        </w:rPr>
        <w:t>.</w:t>
      </w:r>
      <w:bookmarkEnd w:id="244"/>
    </w:p>
    <w:tbl>
      <w:tblPr>
        <w:tblW w:w="7871" w:type="dxa"/>
        <w:tblInd w:w="55" w:type="dxa"/>
        <w:tblCellMar>
          <w:left w:w="70" w:type="dxa"/>
          <w:right w:w="70" w:type="dxa"/>
        </w:tblCellMar>
        <w:tblLook w:val="04A0" w:firstRow="1" w:lastRow="0" w:firstColumn="1" w:lastColumn="0" w:noHBand="0" w:noVBand="1"/>
      </w:tblPr>
      <w:tblGrid>
        <w:gridCol w:w="697"/>
        <w:gridCol w:w="1019"/>
        <w:gridCol w:w="28"/>
        <w:gridCol w:w="1061"/>
        <w:gridCol w:w="45"/>
        <w:gridCol w:w="993"/>
        <w:gridCol w:w="697"/>
        <w:gridCol w:w="185"/>
        <w:gridCol w:w="862"/>
        <w:gridCol w:w="185"/>
        <w:gridCol w:w="876"/>
        <w:gridCol w:w="185"/>
        <w:gridCol w:w="851"/>
        <w:gridCol w:w="187"/>
      </w:tblGrid>
      <w:tr w:rsidR="001A1DEF" w:rsidRPr="001A1DEF" w:rsidTr="007D4DC0">
        <w:trPr>
          <w:trHeight w:val="410"/>
        </w:trPr>
        <w:tc>
          <w:tcPr>
            <w:tcW w:w="3843" w:type="dxa"/>
            <w:gridSpan w:val="6"/>
            <w:tcBorders>
              <w:top w:val="single" w:sz="4" w:space="0" w:color="auto"/>
              <w:left w:val="nil"/>
              <w:bottom w:val="single" w:sz="4" w:space="0" w:color="auto"/>
              <w:right w:val="nil"/>
            </w:tcBorders>
            <w:shd w:val="clear" w:color="auto" w:fill="auto"/>
            <w:noWrap/>
            <w:vAlign w:val="center"/>
            <w:hideMark/>
          </w:tcPr>
          <w:p w:rsidR="001A1DEF" w:rsidRPr="001A1DEF" w:rsidRDefault="001A1DEF" w:rsidP="007D4DC0">
            <w:pPr>
              <w:spacing w:after="0" w:line="240" w:lineRule="auto"/>
              <w:jc w:val="center"/>
              <w:rPr>
                <w:rFonts w:ascii="Times New Roman" w:eastAsia="Times New Roman" w:hAnsi="Times New Roman" w:cs="Times New Roman"/>
                <w:b/>
                <w:color w:val="000000"/>
                <w:sz w:val="24"/>
                <w:szCs w:val="24"/>
              </w:rPr>
            </w:pPr>
            <w:r w:rsidRPr="001A1DEF">
              <w:rPr>
                <w:rFonts w:ascii="Times New Roman" w:eastAsia="Times New Roman" w:hAnsi="Times New Roman" w:cs="Times New Roman"/>
                <w:b/>
                <w:color w:val="000000"/>
                <w:sz w:val="24"/>
                <w:szCs w:val="24"/>
              </w:rPr>
              <w:t>0.50 M H</w:t>
            </w:r>
            <w:r w:rsidRPr="001A1DEF">
              <w:rPr>
                <w:rFonts w:ascii="Times New Roman" w:eastAsia="Times New Roman" w:hAnsi="Times New Roman" w:cs="Times New Roman"/>
                <w:b/>
                <w:color w:val="000000"/>
                <w:sz w:val="24"/>
                <w:szCs w:val="24"/>
                <w:vertAlign w:val="subscript"/>
              </w:rPr>
              <w:t>2</w:t>
            </w:r>
            <w:r w:rsidRPr="001A1DEF">
              <w:rPr>
                <w:rFonts w:ascii="Times New Roman" w:eastAsia="Times New Roman" w:hAnsi="Times New Roman" w:cs="Times New Roman"/>
                <w:b/>
                <w:color w:val="000000"/>
                <w:sz w:val="24"/>
                <w:szCs w:val="24"/>
              </w:rPr>
              <w:t>SO</w:t>
            </w:r>
            <w:r w:rsidRPr="001A1DEF">
              <w:rPr>
                <w:rFonts w:ascii="Times New Roman" w:eastAsia="Times New Roman" w:hAnsi="Times New Roman" w:cs="Times New Roman"/>
                <w:b/>
                <w:color w:val="000000"/>
                <w:sz w:val="24"/>
                <w:szCs w:val="24"/>
                <w:vertAlign w:val="subscript"/>
              </w:rPr>
              <w:t>4</w:t>
            </w:r>
          </w:p>
        </w:tc>
        <w:tc>
          <w:tcPr>
            <w:tcW w:w="4028" w:type="dxa"/>
            <w:gridSpan w:val="8"/>
            <w:tcBorders>
              <w:top w:val="single" w:sz="4" w:space="0" w:color="auto"/>
              <w:left w:val="nil"/>
              <w:bottom w:val="single" w:sz="4" w:space="0" w:color="auto"/>
              <w:right w:val="nil"/>
            </w:tcBorders>
            <w:shd w:val="clear" w:color="auto" w:fill="auto"/>
            <w:noWrap/>
            <w:vAlign w:val="center"/>
            <w:hideMark/>
          </w:tcPr>
          <w:p w:rsidR="001A1DEF" w:rsidRPr="001A1DEF" w:rsidRDefault="001A1DEF" w:rsidP="007D4DC0">
            <w:pPr>
              <w:spacing w:after="0" w:line="240" w:lineRule="auto"/>
              <w:jc w:val="center"/>
              <w:rPr>
                <w:rFonts w:ascii="Times New Roman" w:eastAsia="Times New Roman" w:hAnsi="Times New Roman" w:cs="Times New Roman"/>
                <w:b/>
                <w:color w:val="000000"/>
                <w:sz w:val="24"/>
                <w:szCs w:val="24"/>
              </w:rPr>
            </w:pPr>
            <w:r w:rsidRPr="001A1DEF">
              <w:rPr>
                <w:rFonts w:ascii="Times New Roman" w:eastAsia="Times New Roman" w:hAnsi="Times New Roman" w:cs="Times New Roman"/>
                <w:b/>
                <w:color w:val="000000"/>
                <w:sz w:val="24"/>
                <w:szCs w:val="24"/>
              </w:rPr>
              <w:t>0.75 M H</w:t>
            </w:r>
            <w:r w:rsidRPr="001A1DEF">
              <w:rPr>
                <w:rFonts w:ascii="Times New Roman" w:eastAsia="Times New Roman" w:hAnsi="Times New Roman" w:cs="Times New Roman"/>
                <w:b/>
                <w:color w:val="000000"/>
                <w:sz w:val="24"/>
                <w:szCs w:val="24"/>
                <w:vertAlign w:val="subscript"/>
              </w:rPr>
              <w:t>2</w:t>
            </w:r>
            <w:r w:rsidRPr="001A1DEF">
              <w:rPr>
                <w:rFonts w:ascii="Times New Roman" w:eastAsia="Times New Roman" w:hAnsi="Times New Roman" w:cs="Times New Roman"/>
                <w:b/>
                <w:color w:val="000000"/>
                <w:sz w:val="24"/>
                <w:szCs w:val="24"/>
              </w:rPr>
              <w:t>SO</w:t>
            </w:r>
            <w:r w:rsidRPr="001A1DEF">
              <w:rPr>
                <w:rFonts w:ascii="Times New Roman" w:eastAsia="Times New Roman" w:hAnsi="Times New Roman" w:cs="Times New Roman"/>
                <w:b/>
                <w:color w:val="000000"/>
                <w:sz w:val="24"/>
                <w:szCs w:val="24"/>
                <w:vertAlign w:val="subscript"/>
              </w:rPr>
              <w:t>4</w:t>
            </w:r>
          </w:p>
        </w:tc>
      </w:tr>
      <w:tr w:rsidR="001A1DEF" w:rsidRPr="001A1DEF" w:rsidTr="001A1DEF">
        <w:trPr>
          <w:trHeight w:val="770"/>
        </w:trPr>
        <w:tc>
          <w:tcPr>
            <w:tcW w:w="697" w:type="dxa"/>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proofErr w:type="gramStart"/>
            <w:r w:rsidRPr="009A357D">
              <w:rPr>
                <w:rFonts w:ascii="Times New Roman" w:eastAsia="Times New Roman" w:hAnsi="Times New Roman" w:cs="Times New Roman"/>
                <w:b/>
                <w:color w:val="000000"/>
                <w:sz w:val="24"/>
                <w:szCs w:val="24"/>
              </w:rPr>
              <w:t>t</w:t>
            </w:r>
            <w:proofErr w:type="gramEnd"/>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(dak)</w:t>
            </w:r>
          </w:p>
        </w:tc>
        <w:tc>
          <w:tcPr>
            <w:tcW w:w="1019" w:type="dxa"/>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134" w:type="dxa"/>
            <w:gridSpan w:val="3"/>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O</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993" w:type="dxa"/>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A</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882" w:type="dxa"/>
            <w:gridSpan w:val="2"/>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proofErr w:type="gramStart"/>
            <w:r w:rsidRPr="009A357D">
              <w:rPr>
                <w:rFonts w:ascii="Times New Roman" w:eastAsia="Times New Roman" w:hAnsi="Times New Roman" w:cs="Times New Roman"/>
                <w:b/>
                <w:color w:val="000000"/>
                <w:sz w:val="24"/>
                <w:szCs w:val="24"/>
              </w:rPr>
              <w:t>t</w:t>
            </w:r>
            <w:proofErr w:type="gramEnd"/>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(dak)</w:t>
            </w:r>
          </w:p>
        </w:tc>
        <w:tc>
          <w:tcPr>
            <w:tcW w:w="1047" w:type="dxa"/>
            <w:gridSpan w:val="2"/>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061" w:type="dxa"/>
            <w:gridSpan w:val="2"/>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O</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038" w:type="dxa"/>
            <w:gridSpan w:val="2"/>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A</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r>
      <w:tr w:rsidR="007D4DC0" w:rsidRPr="001A1DEF" w:rsidTr="00C6404A">
        <w:trPr>
          <w:trHeight w:val="227"/>
        </w:trPr>
        <w:tc>
          <w:tcPr>
            <w:tcW w:w="697" w:type="dxa"/>
            <w:tcBorders>
              <w:top w:val="single" w:sz="4" w:space="0" w:color="auto"/>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0</w:t>
            </w:r>
          </w:p>
        </w:tc>
        <w:tc>
          <w:tcPr>
            <w:tcW w:w="1019" w:type="dxa"/>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7D4DC0" w:rsidRPr="007D4DC0">
              <w:rPr>
                <w:rFonts w:ascii="Times New Roman" w:hAnsi="Times New Roman" w:cs="Times New Roman"/>
                <w:color w:val="000000"/>
                <w:sz w:val="24"/>
                <w:szCs w:val="24"/>
              </w:rPr>
              <w:t>00</w:t>
            </w:r>
          </w:p>
        </w:tc>
        <w:tc>
          <w:tcPr>
            <w:tcW w:w="1134" w:type="dxa"/>
            <w:gridSpan w:val="3"/>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00</w:t>
            </w:r>
          </w:p>
        </w:tc>
        <w:tc>
          <w:tcPr>
            <w:tcW w:w="993" w:type="dxa"/>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00</w:t>
            </w:r>
          </w:p>
        </w:tc>
        <w:tc>
          <w:tcPr>
            <w:tcW w:w="882" w:type="dxa"/>
            <w:gridSpan w:val="2"/>
            <w:tcBorders>
              <w:top w:val="single" w:sz="4" w:space="0" w:color="auto"/>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0</w:t>
            </w:r>
          </w:p>
        </w:tc>
        <w:tc>
          <w:tcPr>
            <w:tcW w:w="1047" w:type="dxa"/>
            <w:gridSpan w:val="2"/>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7D4DC0" w:rsidRPr="007D4DC0">
              <w:rPr>
                <w:rFonts w:ascii="Times New Roman" w:hAnsi="Times New Roman" w:cs="Times New Roman"/>
                <w:color w:val="000000"/>
                <w:sz w:val="24"/>
                <w:szCs w:val="24"/>
              </w:rPr>
              <w:t>00</w:t>
            </w:r>
          </w:p>
        </w:tc>
        <w:tc>
          <w:tcPr>
            <w:tcW w:w="1061" w:type="dxa"/>
            <w:gridSpan w:val="2"/>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00</w:t>
            </w:r>
          </w:p>
        </w:tc>
        <w:tc>
          <w:tcPr>
            <w:tcW w:w="1038" w:type="dxa"/>
            <w:gridSpan w:val="2"/>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00</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5</w:t>
            </w:r>
          </w:p>
        </w:tc>
        <w:tc>
          <w:tcPr>
            <w:tcW w:w="1019"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r w:rsidR="007D4DC0" w:rsidRPr="007D4DC0">
              <w:rPr>
                <w:rFonts w:ascii="Times New Roman" w:hAnsi="Times New Roman" w:cs="Times New Roman"/>
                <w:color w:val="000000"/>
                <w:sz w:val="24"/>
                <w:szCs w:val="24"/>
              </w:rPr>
              <w:t>78</w:t>
            </w:r>
          </w:p>
        </w:tc>
        <w:tc>
          <w:tcPr>
            <w:tcW w:w="1134" w:type="dxa"/>
            <w:gridSpan w:val="3"/>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7D4DC0" w:rsidRPr="007D4DC0">
              <w:rPr>
                <w:rFonts w:ascii="Times New Roman" w:hAnsi="Times New Roman" w:cs="Times New Roman"/>
                <w:color w:val="000000"/>
                <w:sz w:val="24"/>
                <w:szCs w:val="24"/>
              </w:rPr>
              <w:t>36</w:t>
            </w:r>
          </w:p>
        </w:tc>
        <w:tc>
          <w:tcPr>
            <w:tcW w:w="993"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7D4DC0" w:rsidRPr="007D4DC0">
              <w:rPr>
                <w:rFonts w:ascii="Times New Roman" w:hAnsi="Times New Roman" w:cs="Times New Roman"/>
                <w:color w:val="000000"/>
                <w:sz w:val="24"/>
                <w:szCs w:val="24"/>
              </w:rPr>
              <w:t>87</w:t>
            </w: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5</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r w:rsidR="007D4DC0" w:rsidRPr="007D4DC0">
              <w:rPr>
                <w:rFonts w:ascii="Times New Roman" w:hAnsi="Times New Roman" w:cs="Times New Roman"/>
                <w:color w:val="000000"/>
                <w:sz w:val="24"/>
                <w:szCs w:val="24"/>
              </w:rPr>
              <w:t>93</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r w:rsidR="007D4DC0" w:rsidRPr="007D4DC0">
              <w:rPr>
                <w:rFonts w:ascii="Times New Roman" w:hAnsi="Times New Roman" w:cs="Times New Roman"/>
                <w:color w:val="000000"/>
                <w:sz w:val="24"/>
                <w:szCs w:val="24"/>
              </w:rPr>
              <w:t>85</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7D4DC0" w:rsidRPr="007D4DC0">
              <w:rPr>
                <w:rFonts w:ascii="Times New Roman" w:hAnsi="Times New Roman" w:cs="Times New Roman"/>
                <w:color w:val="000000"/>
                <w:sz w:val="24"/>
                <w:szCs w:val="24"/>
              </w:rPr>
              <w:t>23</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10</w:t>
            </w:r>
          </w:p>
        </w:tc>
        <w:tc>
          <w:tcPr>
            <w:tcW w:w="1019"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r w:rsidR="007D4DC0" w:rsidRPr="007D4DC0">
              <w:rPr>
                <w:rFonts w:ascii="Times New Roman" w:hAnsi="Times New Roman" w:cs="Times New Roman"/>
                <w:color w:val="000000"/>
                <w:sz w:val="24"/>
                <w:szCs w:val="24"/>
              </w:rPr>
              <w:t>35</w:t>
            </w:r>
          </w:p>
        </w:tc>
        <w:tc>
          <w:tcPr>
            <w:tcW w:w="1134" w:type="dxa"/>
            <w:gridSpan w:val="3"/>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r w:rsidR="007D4DC0" w:rsidRPr="007D4DC0">
              <w:rPr>
                <w:rFonts w:ascii="Times New Roman" w:hAnsi="Times New Roman" w:cs="Times New Roman"/>
                <w:color w:val="000000"/>
                <w:sz w:val="24"/>
                <w:szCs w:val="24"/>
              </w:rPr>
              <w:t>69</w:t>
            </w:r>
          </w:p>
        </w:tc>
        <w:tc>
          <w:tcPr>
            <w:tcW w:w="993"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007D4DC0" w:rsidRPr="007D4DC0">
              <w:rPr>
                <w:rFonts w:ascii="Times New Roman" w:hAnsi="Times New Roman" w:cs="Times New Roman"/>
                <w:color w:val="000000"/>
                <w:sz w:val="24"/>
                <w:szCs w:val="24"/>
              </w:rPr>
              <w:t>96</w:t>
            </w: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r w:rsidR="007D4DC0" w:rsidRPr="007D4DC0">
              <w:rPr>
                <w:rFonts w:ascii="Times New Roman" w:hAnsi="Times New Roman" w:cs="Times New Roman"/>
                <w:color w:val="000000"/>
                <w:sz w:val="24"/>
                <w:szCs w:val="24"/>
              </w:rPr>
              <w:t>88</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r w:rsidR="007D4DC0" w:rsidRPr="007D4DC0">
              <w:rPr>
                <w:rFonts w:ascii="Times New Roman" w:hAnsi="Times New Roman" w:cs="Times New Roman"/>
                <w:color w:val="000000"/>
                <w:sz w:val="24"/>
                <w:szCs w:val="24"/>
              </w:rPr>
              <w:t>41</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r w:rsidR="007D4DC0" w:rsidRPr="007D4DC0">
              <w:rPr>
                <w:rFonts w:ascii="Times New Roman" w:hAnsi="Times New Roman" w:cs="Times New Roman"/>
                <w:color w:val="000000"/>
                <w:sz w:val="24"/>
                <w:szCs w:val="24"/>
              </w:rPr>
              <w:t>71</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20</w:t>
            </w:r>
          </w:p>
        </w:tc>
        <w:tc>
          <w:tcPr>
            <w:tcW w:w="1019"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r w:rsidR="007D4DC0" w:rsidRPr="007D4DC0">
              <w:rPr>
                <w:rFonts w:ascii="Times New Roman" w:hAnsi="Times New Roman" w:cs="Times New Roman"/>
                <w:color w:val="000000"/>
                <w:sz w:val="24"/>
                <w:szCs w:val="24"/>
              </w:rPr>
              <w:t>55</w:t>
            </w:r>
          </w:p>
        </w:tc>
        <w:tc>
          <w:tcPr>
            <w:tcW w:w="1134" w:type="dxa"/>
            <w:gridSpan w:val="3"/>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r w:rsidR="007D4DC0" w:rsidRPr="007D4DC0">
              <w:rPr>
                <w:rFonts w:ascii="Times New Roman" w:hAnsi="Times New Roman" w:cs="Times New Roman"/>
                <w:color w:val="000000"/>
                <w:sz w:val="24"/>
                <w:szCs w:val="24"/>
              </w:rPr>
              <w:t>55</w:t>
            </w:r>
          </w:p>
        </w:tc>
        <w:tc>
          <w:tcPr>
            <w:tcW w:w="993"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r w:rsidR="007D4DC0" w:rsidRPr="007D4DC0">
              <w:rPr>
                <w:rFonts w:ascii="Times New Roman" w:hAnsi="Times New Roman" w:cs="Times New Roman"/>
                <w:color w:val="000000"/>
                <w:sz w:val="24"/>
                <w:szCs w:val="24"/>
              </w:rPr>
              <w:t>90</w:t>
            </w: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20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r w:rsidR="007D4DC0" w:rsidRPr="007D4DC0">
              <w:rPr>
                <w:rFonts w:ascii="Times New Roman" w:hAnsi="Times New Roman" w:cs="Times New Roman"/>
                <w:color w:val="000000"/>
                <w:sz w:val="24"/>
                <w:szCs w:val="24"/>
              </w:rPr>
              <w:t>72</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r w:rsidR="007D4DC0" w:rsidRPr="007D4DC0">
              <w:rPr>
                <w:rFonts w:ascii="Times New Roman" w:hAnsi="Times New Roman" w:cs="Times New Roman"/>
                <w:color w:val="000000"/>
                <w:sz w:val="24"/>
                <w:szCs w:val="24"/>
              </w:rPr>
              <w:t>99</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r w:rsidR="007D4DC0" w:rsidRPr="007D4DC0">
              <w:rPr>
                <w:rFonts w:ascii="Times New Roman" w:hAnsi="Times New Roman" w:cs="Times New Roman"/>
                <w:color w:val="000000"/>
                <w:sz w:val="24"/>
                <w:szCs w:val="24"/>
              </w:rPr>
              <w:t>29</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30</w:t>
            </w:r>
          </w:p>
        </w:tc>
        <w:tc>
          <w:tcPr>
            <w:tcW w:w="1019"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r w:rsidR="007D4DC0" w:rsidRPr="007D4DC0">
              <w:rPr>
                <w:rFonts w:ascii="Times New Roman" w:hAnsi="Times New Roman" w:cs="Times New Roman"/>
                <w:color w:val="000000"/>
                <w:sz w:val="24"/>
                <w:szCs w:val="24"/>
              </w:rPr>
              <w:t>30</w:t>
            </w:r>
          </w:p>
        </w:tc>
        <w:tc>
          <w:tcPr>
            <w:tcW w:w="1134" w:type="dxa"/>
            <w:gridSpan w:val="3"/>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r w:rsidR="007D4DC0" w:rsidRPr="007D4DC0">
              <w:rPr>
                <w:rFonts w:ascii="Times New Roman" w:hAnsi="Times New Roman" w:cs="Times New Roman"/>
                <w:color w:val="000000"/>
                <w:sz w:val="24"/>
                <w:szCs w:val="24"/>
              </w:rPr>
              <w:t>74</w:t>
            </w:r>
          </w:p>
        </w:tc>
        <w:tc>
          <w:tcPr>
            <w:tcW w:w="993"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r w:rsidR="007D4DC0" w:rsidRPr="007D4DC0">
              <w:rPr>
                <w:rFonts w:ascii="Times New Roman" w:hAnsi="Times New Roman" w:cs="Times New Roman"/>
                <w:color w:val="000000"/>
                <w:sz w:val="24"/>
                <w:szCs w:val="24"/>
              </w:rPr>
              <w:t>96</w:t>
            </w: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30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7D4DC0" w:rsidRPr="007D4DC0">
              <w:rPr>
                <w:rFonts w:ascii="Times New Roman" w:hAnsi="Times New Roman" w:cs="Times New Roman"/>
                <w:color w:val="000000"/>
                <w:sz w:val="24"/>
                <w:szCs w:val="24"/>
              </w:rPr>
              <w:t>05</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r w:rsidR="007D4DC0" w:rsidRPr="007D4DC0">
              <w:rPr>
                <w:rFonts w:ascii="Times New Roman" w:hAnsi="Times New Roman" w:cs="Times New Roman"/>
                <w:color w:val="000000"/>
                <w:sz w:val="24"/>
                <w:szCs w:val="24"/>
              </w:rPr>
              <w:t>11</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r w:rsidR="007D4DC0" w:rsidRPr="007D4DC0">
              <w:rPr>
                <w:rFonts w:ascii="Times New Roman" w:hAnsi="Times New Roman" w:cs="Times New Roman"/>
                <w:color w:val="000000"/>
                <w:sz w:val="24"/>
                <w:szCs w:val="24"/>
              </w:rPr>
              <w:t>84</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40</w:t>
            </w:r>
          </w:p>
        </w:tc>
        <w:tc>
          <w:tcPr>
            <w:tcW w:w="1019"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007D4DC0" w:rsidRPr="007D4DC0">
              <w:rPr>
                <w:rFonts w:ascii="Times New Roman" w:hAnsi="Times New Roman" w:cs="Times New Roman"/>
                <w:color w:val="000000"/>
                <w:sz w:val="24"/>
                <w:szCs w:val="24"/>
              </w:rPr>
              <w:t>22</w:t>
            </w:r>
          </w:p>
        </w:tc>
        <w:tc>
          <w:tcPr>
            <w:tcW w:w="1134" w:type="dxa"/>
            <w:gridSpan w:val="3"/>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7D4DC0" w:rsidRPr="007D4DC0">
              <w:rPr>
                <w:rFonts w:ascii="Times New Roman" w:hAnsi="Times New Roman" w:cs="Times New Roman"/>
                <w:color w:val="000000"/>
                <w:sz w:val="24"/>
                <w:szCs w:val="24"/>
              </w:rPr>
              <w:t>81</w:t>
            </w:r>
          </w:p>
        </w:tc>
        <w:tc>
          <w:tcPr>
            <w:tcW w:w="993"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r w:rsidR="007D4DC0" w:rsidRPr="007D4DC0">
              <w:rPr>
                <w:rFonts w:ascii="Times New Roman" w:hAnsi="Times New Roman" w:cs="Times New Roman"/>
                <w:color w:val="000000"/>
                <w:sz w:val="24"/>
                <w:szCs w:val="24"/>
              </w:rPr>
              <w:t>96</w:t>
            </w: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40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7D4DC0" w:rsidRPr="007D4DC0">
              <w:rPr>
                <w:rFonts w:ascii="Times New Roman" w:hAnsi="Times New Roman" w:cs="Times New Roman"/>
                <w:color w:val="000000"/>
                <w:sz w:val="24"/>
                <w:szCs w:val="24"/>
              </w:rPr>
              <w:t>04</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7D4DC0" w:rsidRPr="007D4DC0">
              <w:rPr>
                <w:rFonts w:ascii="Times New Roman" w:hAnsi="Times New Roman" w:cs="Times New Roman"/>
                <w:color w:val="000000"/>
                <w:sz w:val="24"/>
                <w:szCs w:val="24"/>
              </w:rPr>
              <w:t>05</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r w:rsidR="007D4DC0" w:rsidRPr="007D4DC0">
              <w:rPr>
                <w:rFonts w:ascii="Times New Roman" w:hAnsi="Times New Roman" w:cs="Times New Roman"/>
                <w:color w:val="000000"/>
                <w:sz w:val="24"/>
                <w:szCs w:val="24"/>
              </w:rPr>
              <w:t>90</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50</w:t>
            </w:r>
          </w:p>
        </w:tc>
        <w:tc>
          <w:tcPr>
            <w:tcW w:w="1019"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7D4DC0" w:rsidRPr="007D4DC0">
              <w:rPr>
                <w:rFonts w:ascii="Times New Roman" w:hAnsi="Times New Roman" w:cs="Times New Roman"/>
                <w:color w:val="000000"/>
                <w:sz w:val="24"/>
                <w:szCs w:val="24"/>
              </w:rPr>
              <w:t>52</w:t>
            </w:r>
          </w:p>
        </w:tc>
        <w:tc>
          <w:tcPr>
            <w:tcW w:w="1134" w:type="dxa"/>
            <w:gridSpan w:val="3"/>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7D4DC0" w:rsidRPr="007D4DC0">
              <w:rPr>
                <w:rFonts w:ascii="Times New Roman" w:hAnsi="Times New Roman" w:cs="Times New Roman"/>
                <w:color w:val="000000"/>
                <w:sz w:val="24"/>
                <w:szCs w:val="24"/>
              </w:rPr>
              <w:t>06</w:t>
            </w:r>
          </w:p>
        </w:tc>
        <w:tc>
          <w:tcPr>
            <w:tcW w:w="993"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r w:rsidR="007D4DC0" w:rsidRPr="007D4DC0">
              <w:rPr>
                <w:rFonts w:ascii="Times New Roman" w:hAnsi="Times New Roman" w:cs="Times New Roman"/>
                <w:color w:val="000000"/>
                <w:sz w:val="24"/>
                <w:szCs w:val="24"/>
              </w:rPr>
              <w:t>41</w:t>
            </w: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50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D4DC0" w:rsidRPr="007D4DC0">
              <w:rPr>
                <w:rFonts w:ascii="Times New Roman" w:hAnsi="Times New Roman" w:cs="Times New Roman"/>
                <w:color w:val="000000"/>
                <w:sz w:val="24"/>
                <w:szCs w:val="24"/>
              </w:rPr>
              <w:t>86</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007D4DC0" w:rsidRPr="007D4DC0">
              <w:rPr>
                <w:rFonts w:ascii="Times New Roman" w:hAnsi="Times New Roman" w:cs="Times New Roman"/>
                <w:color w:val="000000"/>
                <w:sz w:val="24"/>
                <w:szCs w:val="24"/>
              </w:rPr>
              <w:t>07</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r w:rsidR="007D4DC0" w:rsidRPr="007D4DC0">
              <w:rPr>
                <w:rFonts w:ascii="Times New Roman" w:hAnsi="Times New Roman" w:cs="Times New Roman"/>
                <w:color w:val="000000"/>
                <w:sz w:val="24"/>
                <w:szCs w:val="24"/>
              </w:rPr>
              <w:t>06</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60</w:t>
            </w:r>
          </w:p>
        </w:tc>
        <w:tc>
          <w:tcPr>
            <w:tcW w:w="1019"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7D4DC0" w:rsidRPr="007D4DC0">
              <w:rPr>
                <w:rFonts w:ascii="Times New Roman" w:hAnsi="Times New Roman" w:cs="Times New Roman"/>
                <w:color w:val="000000"/>
                <w:sz w:val="24"/>
                <w:szCs w:val="24"/>
              </w:rPr>
              <w:t>23</w:t>
            </w:r>
          </w:p>
        </w:tc>
        <w:tc>
          <w:tcPr>
            <w:tcW w:w="1134" w:type="dxa"/>
            <w:gridSpan w:val="3"/>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7D4DC0" w:rsidRPr="007D4DC0">
              <w:rPr>
                <w:rFonts w:ascii="Times New Roman" w:hAnsi="Times New Roman" w:cs="Times New Roman"/>
                <w:color w:val="000000"/>
                <w:sz w:val="24"/>
                <w:szCs w:val="24"/>
              </w:rPr>
              <w:t>61</w:t>
            </w:r>
          </w:p>
        </w:tc>
        <w:tc>
          <w:tcPr>
            <w:tcW w:w="993"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r w:rsidR="007D4DC0" w:rsidRPr="007D4DC0">
              <w:rPr>
                <w:rFonts w:ascii="Times New Roman" w:hAnsi="Times New Roman" w:cs="Times New Roman"/>
                <w:color w:val="000000"/>
                <w:sz w:val="24"/>
                <w:szCs w:val="24"/>
              </w:rPr>
              <w:t>16</w:t>
            </w: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60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96</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7D4DC0" w:rsidRPr="007D4DC0">
              <w:rPr>
                <w:rFonts w:ascii="Times New Roman" w:hAnsi="Times New Roman" w:cs="Times New Roman"/>
                <w:color w:val="000000"/>
                <w:sz w:val="24"/>
                <w:szCs w:val="24"/>
              </w:rPr>
              <w:t>72</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92.</w:t>
            </w:r>
            <w:r w:rsidR="007D4DC0" w:rsidRPr="007D4DC0">
              <w:rPr>
                <w:rFonts w:ascii="Times New Roman" w:hAnsi="Times New Roman" w:cs="Times New Roman"/>
                <w:color w:val="000000"/>
                <w:sz w:val="24"/>
                <w:szCs w:val="24"/>
              </w:rPr>
              <w:t>32</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70</w:t>
            </w:r>
          </w:p>
        </w:tc>
        <w:tc>
          <w:tcPr>
            <w:tcW w:w="1019"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D4DC0" w:rsidRPr="007D4DC0">
              <w:rPr>
                <w:rFonts w:ascii="Times New Roman" w:hAnsi="Times New Roman" w:cs="Times New Roman"/>
                <w:color w:val="000000"/>
                <w:sz w:val="24"/>
                <w:szCs w:val="24"/>
              </w:rPr>
              <w:t>12</w:t>
            </w:r>
          </w:p>
        </w:tc>
        <w:tc>
          <w:tcPr>
            <w:tcW w:w="1134" w:type="dxa"/>
            <w:gridSpan w:val="3"/>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05</w:t>
            </w:r>
          </w:p>
        </w:tc>
        <w:tc>
          <w:tcPr>
            <w:tcW w:w="993"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r w:rsidR="007D4DC0" w:rsidRPr="007D4DC0">
              <w:rPr>
                <w:rFonts w:ascii="Times New Roman" w:hAnsi="Times New Roman" w:cs="Times New Roman"/>
                <w:color w:val="000000"/>
                <w:sz w:val="24"/>
                <w:szCs w:val="24"/>
              </w:rPr>
              <w:t>83</w:t>
            </w: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70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48</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7D4DC0" w:rsidRPr="007D4DC0">
              <w:rPr>
                <w:rFonts w:ascii="Times New Roman" w:hAnsi="Times New Roman" w:cs="Times New Roman"/>
                <w:color w:val="000000"/>
                <w:sz w:val="24"/>
                <w:szCs w:val="24"/>
              </w:rPr>
              <w:t>07</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r w:rsidR="007D4DC0" w:rsidRPr="007D4DC0">
              <w:rPr>
                <w:rFonts w:ascii="Times New Roman" w:hAnsi="Times New Roman" w:cs="Times New Roman"/>
                <w:color w:val="000000"/>
                <w:sz w:val="24"/>
                <w:szCs w:val="24"/>
              </w:rPr>
              <w:t>45</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80</w:t>
            </w:r>
          </w:p>
        </w:tc>
        <w:tc>
          <w:tcPr>
            <w:tcW w:w="1019"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48</w:t>
            </w:r>
          </w:p>
        </w:tc>
        <w:tc>
          <w:tcPr>
            <w:tcW w:w="1134" w:type="dxa"/>
            <w:gridSpan w:val="3"/>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24</w:t>
            </w:r>
          </w:p>
        </w:tc>
        <w:tc>
          <w:tcPr>
            <w:tcW w:w="993"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r w:rsidR="007D4DC0" w:rsidRPr="007D4DC0">
              <w:rPr>
                <w:rFonts w:ascii="Times New Roman" w:hAnsi="Times New Roman" w:cs="Times New Roman"/>
                <w:color w:val="000000"/>
                <w:sz w:val="24"/>
                <w:szCs w:val="24"/>
              </w:rPr>
              <w:t>28</w:t>
            </w: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80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27</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D4DC0" w:rsidRPr="007D4DC0">
              <w:rPr>
                <w:rFonts w:ascii="Times New Roman" w:hAnsi="Times New Roman" w:cs="Times New Roman"/>
                <w:color w:val="000000"/>
                <w:sz w:val="24"/>
                <w:szCs w:val="24"/>
              </w:rPr>
              <w:t>41</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r w:rsidR="007D4DC0" w:rsidRPr="007D4DC0">
              <w:rPr>
                <w:rFonts w:ascii="Times New Roman" w:hAnsi="Times New Roman" w:cs="Times New Roman"/>
                <w:color w:val="000000"/>
                <w:sz w:val="24"/>
                <w:szCs w:val="24"/>
              </w:rPr>
              <w:t>32</w:t>
            </w:r>
          </w:p>
        </w:tc>
      </w:tr>
      <w:tr w:rsidR="007D4DC0" w:rsidRPr="001A1DEF" w:rsidTr="00C6404A">
        <w:trPr>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p>
        </w:tc>
        <w:tc>
          <w:tcPr>
            <w:tcW w:w="1019"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p>
        </w:tc>
        <w:tc>
          <w:tcPr>
            <w:tcW w:w="1134" w:type="dxa"/>
            <w:gridSpan w:val="3"/>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p>
        </w:tc>
        <w:tc>
          <w:tcPr>
            <w:tcW w:w="993"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p>
        </w:tc>
        <w:tc>
          <w:tcPr>
            <w:tcW w:w="882"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100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00</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32</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r w:rsidR="007D4DC0" w:rsidRPr="007D4DC0">
              <w:rPr>
                <w:rFonts w:ascii="Times New Roman" w:hAnsi="Times New Roman" w:cs="Times New Roman"/>
                <w:color w:val="000000"/>
                <w:sz w:val="24"/>
                <w:szCs w:val="24"/>
              </w:rPr>
              <w:t>68</w:t>
            </w:r>
          </w:p>
        </w:tc>
      </w:tr>
      <w:tr w:rsidR="001A1DEF" w:rsidRPr="001A1DEF" w:rsidTr="007D4DC0">
        <w:trPr>
          <w:gridAfter w:val="1"/>
          <w:wAfter w:w="187" w:type="dxa"/>
          <w:trHeight w:val="407"/>
        </w:trPr>
        <w:tc>
          <w:tcPr>
            <w:tcW w:w="3843" w:type="dxa"/>
            <w:gridSpan w:val="6"/>
            <w:tcBorders>
              <w:top w:val="single" w:sz="4" w:space="0" w:color="auto"/>
              <w:left w:val="nil"/>
              <w:bottom w:val="single" w:sz="4" w:space="0" w:color="auto"/>
              <w:right w:val="nil"/>
            </w:tcBorders>
            <w:shd w:val="clear" w:color="auto" w:fill="auto"/>
            <w:noWrap/>
            <w:vAlign w:val="center"/>
            <w:hideMark/>
          </w:tcPr>
          <w:p w:rsidR="001A1DEF" w:rsidRPr="001A1DEF" w:rsidRDefault="001A1DEF" w:rsidP="007D4DC0">
            <w:pPr>
              <w:spacing w:after="0" w:line="240" w:lineRule="auto"/>
              <w:jc w:val="center"/>
              <w:rPr>
                <w:rFonts w:ascii="Times New Roman" w:eastAsia="Times New Roman" w:hAnsi="Times New Roman" w:cs="Times New Roman"/>
                <w:b/>
                <w:color w:val="000000"/>
                <w:sz w:val="24"/>
                <w:szCs w:val="24"/>
              </w:rPr>
            </w:pPr>
            <w:r w:rsidRPr="001A1DEF">
              <w:rPr>
                <w:rFonts w:ascii="Times New Roman" w:eastAsia="Times New Roman" w:hAnsi="Times New Roman" w:cs="Times New Roman"/>
                <w:b/>
                <w:color w:val="000000"/>
                <w:sz w:val="24"/>
                <w:szCs w:val="24"/>
              </w:rPr>
              <w:t>1.00 M H</w:t>
            </w:r>
            <w:r w:rsidRPr="001A1DEF">
              <w:rPr>
                <w:rFonts w:ascii="Times New Roman" w:eastAsia="Times New Roman" w:hAnsi="Times New Roman" w:cs="Times New Roman"/>
                <w:b/>
                <w:color w:val="000000"/>
                <w:sz w:val="24"/>
                <w:szCs w:val="24"/>
                <w:vertAlign w:val="subscript"/>
              </w:rPr>
              <w:t>2</w:t>
            </w:r>
            <w:r w:rsidRPr="001A1DEF">
              <w:rPr>
                <w:rFonts w:ascii="Times New Roman" w:eastAsia="Times New Roman" w:hAnsi="Times New Roman" w:cs="Times New Roman"/>
                <w:b/>
                <w:color w:val="000000"/>
                <w:sz w:val="24"/>
                <w:szCs w:val="24"/>
              </w:rPr>
              <w:t>SO</w:t>
            </w:r>
            <w:r w:rsidRPr="001A1DEF">
              <w:rPr>
                <w:rFonts w:ascii="Times New Roman" w:eastAsia="Times New Roman" w:hAnsi="Times New Roman" w:cs="Times New Roman"/>
                <w:b/>
                <w:color w:val="000000"/>
                <w:sz w:val="24"/>
                <w:szCs w:val="24"/>
                <w:vertAlign w:val="subscript"/>
              </w:rPr>
              <w:t>4</w:t>
            </w:r>
          </w:p>
        </w:tc>
        <w:tc>
          <w:tcPr>
            <w:tcW w:w="3841" w:type="dxa"/>
            <w:gridSpan w:val="7"/>
            <w:tcBorders>
              <w:top w:val="single" w:sz="4" w:space="0" w:color="auto"/>
              <w:left w:val="nil"/>
              <w:bottom w:val="single" w:sz="4" w:space="0" w:color="auto"/>
              <w:right w:val="nil"/>
            </w:tcBorders>
            <w:shd w:val="clear" w:color="auto" w:fill="auto"/>
            <w:noWrap/>
            <w:vAlign w:val="center"/>
            <w:hideMark/>
          </w:tcPr>
          <w:p w:rsidR="001A1DEF" w:rsidRPr="001A1DEF" w:rsidRDefault="001A1DEF" w:rsidP="007D4DC0">
            <w:pPr>
              <w:spacing w:after="0" w:line="240" w:lineRule="auto"/>
              <w:jc w:val="center"/>
              <w:rPr>
                <w:rFonts w:ascii="Times New Roman" w:eastAsia="Times New Roman" w:hAnsi="Times New Roman" w:cs="Times New Roman"/>
                <w:b/>
                <w:color w:val="000000"/>
                <w:sz w:val="24"/>
                <w:szCs w:val="24"/>
              </w:rPr>
            </w:pPr>
            <w:r w:rsidRPr="001A1DEF">
              <w:rPr>
                <w:rFonts w:ascii="Times New Roman" w:eastAsia="Times New Roman" w:hAnsi="Times New Roman" w:cs="Times New Roman"/>
                <w:b/>
                <w:color w:val="000000"/>
                <w:sz w:val="24"/>
                <w:szCs w:val="24"/>
              </w:rPr>
              <w:t>1.25 M H</w:t>
            </w:r>
            <w:r w:rsidRPr="001A1DEF">
              <w:rPr>
                <w:rFonts w:ascii="Times New Roman" w:eastAsia="Times New Roman" w:hAnsi="Times New Roman" w:cs="Times New Roman"/>
                <w:b/>
                <w:color w:val="000000"/>
                <w:sz w:val="24"/>
                <w:szCs w:val="24"/>
                <w:vertAlign w:val="subscript"/>
              </w:rPr>
              <w:t>2</w:t>
            </w:r>
            <w:r w:rsidRPr="001A1DEF">
              <w:rPr>
                <w:rFonts w:ascii="Times New Roman" w:eastAsia="Times New Roman" w:hAnsi="Times New Roman" w:cs="Times New Roman"/>
                <w:b/>
                <w:color w:val="000000"/>
                <w:sz w:val="24"/>
                <w:szCs w:val="24"/>
              </w:rPr>
              <w:t>SO</w:t>
            </w:r>
            <w:r w:rsidRPr="001A1DEF">
              <w:rPr>
                <w:rFonts w:ascii="Times New Roman" w:eastAsia="Times New Roman" w:hAnsi="Times New Roman" w:cs="Times New Roman"/>
                <w:b/>
                <w:color w:val="000000"/>
                <w:sz w:val="24"/>
                <w:szCs w:val="24"/>
                <w:vertAlign w:val="subscript"/>
              </w:rPr>
              <w:t>4</w:t>
            </w:r>
          </w:p>
        </w:tc>
      </w:tr>
      <w:tr w:rsidR="001A1DEF" w:rsidRPr="001A1DEF" w:rsidTr="00C6404A">
        <w:trPr>
          <w:gridAfter w:val="1"/>
          <w:wAfter w:w="187" w:type="dxa"/>
          <w:trHeight w:val="227"/>
        </w:trPr>
        <w:tc>
          <w:tcPr>
            <w:tcW w:w="697" w:type="dxa"/>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proofErr w:type="gramStart"/>
            <w:r w:rsidRPr="009A357D">
              <w:rPr>
                <w:rFonts w:ascii="Times New Roman" w:eastAsia="Times New Roman" w:hAnsi="Times New Roman" w:cs="Times New Roman"/>
                <w:b/>
                <w:color w:val="000000"/>
                <w:sz w:val="24"/>
                <w:szCs w:val="24"/>
              </w:rPr>
              <w:t>t</w:t>
            </w:r>
            <w:proofErr w:type="gramEnd"/>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(dak)</w:t>
            </w:r>
          </w:p>
        </w:tc>
        <w:tc>
          <w:tcPr>
            <w:tcW w:w="1047" w:type="dxa"/>
            <w:gridSpan w:val="2"/>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061" w:type="dxa"/>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O</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038" w:type="dxa"/>
            <w:gridSpan w:val="2"/>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A</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697" w:type="dxa"/>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proofErr w:type="gramStart"/>
            <w:r w:rsidRPr="009A357D">
              <w:rPr>
                <w:rFonts w:ascii="Times New Roman" w:eastAsia="Times New Roman" w:hAnsi="Times New Roman" w:cs="Times New Roman"/>
                <w:b/>
                <w:color w:val="000000"/>
                <w:sz w:val="24"/>
                <w:szCs w:val="24"/>
              </w:rPr>
              <w:t>t</w:t>
            </w:r>
            <w:proofErr w:type="gramEnd"/>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(dak)</w:t>
            </w:r>
          </w:p>
        </w:tc>
        <w:tc>
          <w:tcPr>
            <w:tcW w:w="1047" w:type="dxa"/>
            <w:gridSpan w:val="2"/>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D</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061" w:type="dxa"/>
            <w:gridSpan w:val="2"/>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O</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c>
          <w:tcPr>
            <w:tcW w:w="1036" w:type="dxa"/>
            <w:gridSpan w:val="2"/>
            <w:tcBorders>
              <w:top w:val="single" w:sz="4" w:space="0" w:color="auto"/>
              <w:left w:val="nil"/>
              <w:bottom w:val="single" w:sz="4" w:space="0" w:color="auto"/>
              <w:right w:val="nil"/>
            </w:tcBorders>
            <w:shd w:val="clear" w:color="auto" w:fill="auto"/>
            <w:noWrap/>
            <w:vAlign w:val="bottom"/>
            <w:hideMark/>
          </w:tcPr>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A</w:t>
            </w:r>
          </w:p>
          <w:p w:rsidR="001A1DEF" w:rsidRPr="009A357D" w:rsidRDefault="001A1DEF" w:rsidP="00F20AE2">
            <w:pPr>
              <w:spacing w:after="0" w:line="360" w:lineRule="auto"/>
              <w:jc w:val="center"/>
              <w:rPr>
                <w:rFonts w:ascii="Times New Roman" w:eastAsia="Times New Roman" w:hAnsi="Times New Roman" w:cs="Times New Roman"/>
                <w:b/>
                <w:color w:val="000000"/>
                <w:sz w:val="24"/>
                <w:szCs w:val="24"/>
              </w:rPr>
            </w:pPr>
            <w:r w:rsidRPr="009A357D">
              <w:rPr>
                <w:rFonts w:ascii="Times New Roman" w:eastAsia="Times New Roman" w:hAnsi="Times New Roman" w:cs="Times New Roman"/>
                <w:b/>
                <w:color w:val="000000"/>
                <w:sz w:val="24"/>
                <w:szCs w:val="24"/>
              </w:rPr>
              <w:t>(mgL</w:t>
            </w:r>
            <w:r w:rsidRPr="009A357D">
              <w:rPr>
                <w:rFonts w:ascii="Times New Roman" w:eastAsia="Times New Roman" w:hAnsi="Times New Roman" w:cs="Times New Roman"/>
                <w:b/>
                <w:color w:val="000000"/>
                <w:sz w:val="24"/>
                <w:szCs w:val="24"/>
                <w:vertAlign w:val="superscript"/>
              </w:rPr>
              <w:t>-1</w:t>
            </w:r>
            <w:r w:rsidRPr="009A357D">
              <w:rPr>
                <w:rFonts w:ascii="Times New Roman" w:eastAsia="Times New Roman" w:hAnsi="Times New Roman" w:cs="Times New Roman"/>
                <w:b/>
                <w:color w:val="000000"/>
                <w:sz w:val="24"/>
                <w:szCs w:val="24"/>
              </w:rPr>
              <w:t>)</w:t>
            </w:r>
          </w:p>
        </w:tc>
      </w:tr>
      <w:tr w:rsidR="007D4DC0" w:rsidRPr="001A1DEF" w:rsidTr="00C6404A">
        <w:trPr>
          <w:gridAfter w:val="1"/>
          <w:wAfter w:w="187" w:type="dxa"/>
          <w:trHeight w:val="227"/>
        </w:trPr>
        <w:tc>
          <w:tcPr>
            <w:tcW w:w="697" w:type="dxa"/>
            <w:tcBorders>
              <w:top w:val="single" w:sz="4" w:space="0" w:color="auto"/>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0</w:t>
            </w:r>
          </w:p>
        </w:tc>
        <w:tc>
          <w:tcPr>
            <w:tcW w:w="1047" w:type="dxa"/>
            <w:gridSpan w:val="2"/>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7D4DC0" w:rsidRPr="007D4DC0">
              <w:rPr>
                <w:rFonts w:ascii="Times New Roman" w:hAnsi="Times New Roman" w:cs="Times New Roman"/>
                <w:color w:val="000000"/>
                <w:sz w:val="24"/>
                <w:szCs w:val="24"/>
              </w:rPr>
              <w:t>00</w:t>
            </w:r>
          </w:p>
        </w:tc>
        <w:tc>
          <w:tcPr>
            <w:tcW w:w="1061" w:type="dxa"/>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00</w:t>
            </w:r>
          </w:p>
        </w:tc>
        <w:tc>
          <w:tcPr>
            <w:tcW w:w="1038" w:type="dxa"/>
            <w:gridSpan w:val="2"/>
            <w:tcBorders>
              <w:top w:val="single" w:sz="4" w:space="0" w:color="auto"/>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0,00</w:t>
            </w:r>
          </w:p>
        </w:tc>
        <w:tc>
          <w:tcPr>
            <w:tcW w:w="697" w:type="dxa"/>
            <w:tcBorders>
              <w:top w:val="single" w:sz="4" w:space="0" w:color="auto"/>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0</w:t>
            </w:r>
          </w:p>
        </w:tc>
        <w:tc>
          <w:tcPr>
            <w:tcW w:w="1047" w:type="dxa"/>
            <w:gridSpan w:val="2"/>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7D4DC0" w:rsidRPr="007D4DC0">
              <w:rPr>
                <w:rFonts w:ascii="Times New Roman" w:hAnsi="Times New Roman" w:cs="Times New Roman"/>
                <w:color w:val="000000"/>
                <w:sz w:val="24"/>
                <w:szCs w:val="24"/>
              </w:rPr>
              <w:t>00</w:t>
            </w:r>
          </w:p>
        </w:tc>
        <w:tc>
          <w:tcPr>
            <w:tcW w:w="1061" w:type="dxa"/>
            <w:gridSpan w:val="2"/>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00</w:t>
            </w:r>
          </w:p>
        </w:tc>
        <w:tc>
          <w:tcPr>
            <w:tcW w:w="1036" w:type="dxa"/>
            <w:gridSpan w:val="2"/>
            <w:tcBorders>
              <w:top w:val="single" w:sz="4" w:space="0" w:color="auto"/>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00</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5</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r w:rsidR="007D4DC0" w:rsidRPr="007D4DC0">
              <w:rPr>
                <w:rFonts w:ascii="Times New Roman" w:hAnsi="Times New Roman" w:cs="Times New Roman"/>
                <w:color w:val="000000"/>
                <w:sz w:val="24"/>
                <w:szCs w:val="24"/>
              </w:rPr>
              <w:t>55</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7D4DC0" w:rsidRPr="007D4DC0">
              <w:rPr>
                <w:rFonts w:ascii="Times New Roman" w:hAnsi="Times New Roman" w:cs="Times New Roman"/>
                <w:color w:val="000000"/>
                <w:sz w:val="24"/>
                <w:szCs w:val="24"/>
              </w:rPr>
              <w:t>19</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7D4DC0" w:rsidRPr="007D4DC0">
              <w:rPr>
                <w:rFonts w:ascii="Times New Roman" w:hAnsi="Times New Roman" w:cs="Times New Roman"/>
                <w:color w:val="000000"/>
                <w:sz w:val="24"/>
                <w:szCs w:val="24"/>
              </w:rPr>
              <w:t>26</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5</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007D4DC0" w:rsidRPr="007D4DC0">
              <w:rPr>
                <w:rFonts w:ascii="Times New Roman" w:hAnsi="Times New Roman" w:cs="Times New Roman"/>
                <w:color w:val="000000"/>
                <w:sz w:val="24"/>
                <w:szCs w:val="24"/>
              </w:rPr>
              <w:t>48</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7D4DC0" w:rsidRPr="007D4DC0">
              <w:rPr>
                <w:rFonts w:ascii="Times New Roman" w:hAnsi="Times New Roman" w:cs="Times New Roman"/>
                <w:color w:val="000000"/>
                <w:sz w:val="24"/>
                <w:szCs w:val="24"/>
              </w:rPr>
              <w:t>91</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7D4DC0" w:rsidRPr="007D4DC0">
              <w:rPr>
                <w:rFonts w:ascii="Times New Roman" w:hAnsi="Times New Roman" w:cs="Times New Roman"/>
                <w:color w:val="000000"/>
                <w:sz w:val="24"/>
                <w:szCs w:val="24"/>
              </w:rPr>
              <w:t>61</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r w:rsidR="007D4DC0" w:rsidRPr="007D4DC0">
              <w:rPr>
                <w:rFonts w:ascii="Times New Roman" w:hAnsi="Times New Roman" w:cs="Times New Roman"/>
                <w:color w:val="000000"/>
                <w:sz w:val="24"/>
                <w:szCs w:val="24"/>
              </w:rPr>
              <w:t>50</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r w:rsidR="007D4DC0" w:rsidRPr="007D4DC0">
              <w:rPr>
                <w:rFonts w:ascii="Times New Roman" w:hAnsi="Times New Roman" w:cs="Times New Roman"/>
                <w:color w:val="000000"/>
                <w:sz w:val="24"/>
                <w:szCs w:val="24"/>
              </w:rPr>
              <w:t>02</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sidR="007D4DC0" w:rsidRPr="007D4DC0">
              <w:rPr>
                <w:rFonts w:ascii="Times New Roman" w:hAnsi="Times New Roman" w:cs="Times New Roman"/>
                <w:color w:val="000000"/>
                <w:sz w:val="24"/>
                <w:szCs w:val="24"/>
              </w:rPr>
              <w:t>48</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r w:rsidR="007D4DC0" w:rsidRPr="007D4DC0">
              <w:rPr>
                <w:rFonts w:ascii="Times New Roman" w:hAnsi="Times New Roman" w:cs="Times New Roman"/>
                <w:color w:val="000000"/>
                <w:sz w:val="24"/>
                <w:szCs w:val="24"/>
              </w:rPr>
              <w:t>79</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7D4DC0" w:rsidRPr="007D4DC0">
              <w:rPr>
                <w:rFonts w:ascii="Times New Roman" w:hAnsi="Times New Roman" w:cs="Times New Roman"/>
                <w:color w:val="000000"/>
                <w:sz w:val="24"/>
                <w:szCs w:val="24"/>
              </w:rPr>
              <w:t>28</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7D4DC0" w:rsidRPr="007D4DC0">
              <w:rPr>
                <w:rFonts w:ascii="Times New Roman" w:hAnsi="Times New Roman" w:cs="Times New Roman"/>
                <w:color w:val="000000"/>
                <w:sz w:val="24"/>
                <w:szCs w:val="24"/>
              </w:rPr>
              <w:t>94</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20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r w:rsidR="007D4DC0" w:rsidRPr="007D4DC0">
              <w:rPr>
                <w:rFonts w:ascii="Times New Roman" w:hAnsi="Times New Roman" w:cs="Times New Roman"/>
                <w:color w:val="000000"/>
                <w:sz w:val="24"/>
                <w:szCs w:val="24"/>
              </w:rPr>
              <w:t>38</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sidR="007D4DC0" w:rsidRPr="007D4DC0">
              <w:rPr>
                <w:rFonts w:ascii="Times New Roman" w:hAnsi="Times New Roman" w:cs="Times New Roman"/>
                <w:color w:val="000000"/>
                <w:sz w:val="24"/>
                <w:szCs w:val="24"/>
              </w:rPr>
              <w:t>49</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r w:rsidR="007D4DC0" w:rsidRPr="007D4DC0">
              <w:rPr>
                <w:rFonts w:ascii="Times New Roman" w:hAnsi="Times New Roman" w:cs="Times New Roman"/>
                <w:color w:val="000000"/>
                <w:sz w:val="24"/>
                <w:szCs w:val="24"/>
              </w:rPr>
              <w:t>13</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20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r w:rsidR="007D4DC0" w:rsidRPr="007D4DC0">
              <w:rPr>
                <w:rFonts w:ascii="Times New Roman" w:hAnsi="Times New Roman" w:cs="Times New Roman"/>
                <w:color w:val="000000"/>
                <w:sz w:val="24"/>
                <w:szCs w:val="24"/>
              </w:rPr>
              <w:t>36</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7D4DC0" w:rsidRPr="007D4DC0">
              <w:rPr>
                <w:rFonts w:ascii="Times New Roman" w:hAnsi="Times New Roman" w:cs="Times New Roman"/>
                <w:color w:val="000000"/>
                <w:sz w:val="24"/>
                <w:szCs w:val="24"/>
              </w:rPr>
              <w:t>83</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7D4DC0" w:rsidRPr="007D4DC0">
              <w:rPr>
                <w:rFonts w:ascii="Times New Roman" w:hAnsi="Times New Roman" w:cs="Times New Roman"/>
                <w:color w:val="000000"/>
                <w:sz w:val="24"/>
                <w:szCs w:val="24"/>
              </w:rPr>
              <w:t>81</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30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r w:rsidR="007D4DC0" w:rsidRPr="007D4DC0">
              <w:rPr>
                <w:rFonts w:ascii="Times New Roman" w:hAnsi="Times New Roman" w:cs="Times New Roman"/>
                <w:color w:val="000000"/>
                <w:sz w:val="24"/>
                <w:szCs w:val="24"/>
              </w:rPr>
              <w:t>39</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007D4DC0" w:rsidRPr="007D4DC0">
              <w:rPr>
                <w:rFonts w:ascii="Times New Roman" w:hAnsi="Times New Roman" w:cs="Times New Roman"/>
                <w:color w:val="000000"/>
                <w:sz w:val="24"/>
                <w:szCs w:val="24"/>
              </w:rPr>
              <w:t>83</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r w:rsidR="007D4DC0" w:rsidRPr="007D4DC0">
              <w:rPr>
                <w:rFonts w:ascii="Times New Roman" w:hAnsi="Times New Roman" w:cs="Times New Roman"/>
                <w:color w:val="000000"/>
                <w:sz w:val="24"/>
                <w:szCs w:val="24"/>
              </w:rPr>
              <w:t>77</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30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r w:rsidR="007D4DC0" w:rsidRPr="007D4DC0">
              <w:rPr>
                <w:rFonts w:ascii="Times New Roman" w:hAnsi="Times New Roman" w:cs="Times New Roman"/>
                <w:color w:val="000000"/>
                <w:sz w:val="24"/>
                <w:szCs w:val="24"/>
              </w:rPr>
              <w:t>98</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7D4DC0" w:rsidRPr="007D4DC0">
              <w:rPr>
                <w:rFonts w:ascii="Times New Roman" w:hAnsi="Times New Roman" w:cs="Times New Roman"/>
                <w:color w:val="000000"/>
                <w:sz w:val="24"/>
                <w:szCs w:val="24"/>
              </w:rPr>
              <w:t>09</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r w:rsidR="007D4DC0" w:rsidRPr="007D4DC0">
              <w:rPr>
                <w:rFonts w:ascii="Times New Roman" w:hAnsi="Times New Roman" w:cs="Times New Roman"/>
                <w:color w:val="000000"/>
                <w:sz w:val="24"/>
                <w:szCs w:val="24"/>
              </w:rPr>
              <w:t>94</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40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r w:rsidR="007D4DC0" w:rsidRPr="007D4DC0">
              <w:rPr>
                <w:rFonts w:ascii="Times New Roman" w:hAnsi="Times New Roman" w:cs="Times New Roman"/>
                <w:color w:val="000000"/>
                <w:sz w:val="24"/>
                <w:szCs w:val="24"/>
              </w:rPr>
              <w:t>19</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007D4DC0" w:rsidRPr="007D4DC0">
              <w:rPr>
                <w:rFonts w:ascii="Times New Roman" w:hAnsi="Times New Roman" w:cs="Times New Roman"/>
                <w:color w:val="000000"/>
                <w:sz w:val="24"/>
                <w:szCs w:val="24"/>
              </w:rPr>
              <w:t>42</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r w:rsidR="007D4DC0" w:rsidRPr="007D4DC0">
              <w:rPr>
                <w:rFonts w:ascii="Times New Roman" w:hAnsi="Times New Roman" w:cs="Times New Roman"/>
                <w:color w:val="000000"/>
                <w:sz w:val="24"/>
                <w:szCs w:val="24"/>
              </w:rPr>
              <w:t>39</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40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r w:rsidR="007D4DC0" w:rsidRPr="007D4DC0">
              <w:rPr>
                <w:rFonts w:ascii="Times New Roman" w:hAnsi="Times New Roman" w:cs="Times New Roman"/>
                <w:color w:val="000000"/>
                <w:sz w:val="24"/>
                <w:szCs w:val="24"/>
              </w:rPr>
              <w:t>13</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7D4DC0" w:rsidRPr="007D4DC0">
              <w:rPr>
                <w:rFonts w:ascii="Times New Roman" w:hAnsi="Times New Roman" w:cs="Times New Roman"/>
                <w:color w:val="000000"/>
                <w:sz w:val="24"/>
                <w:szCs w:val="24"/>
              </w:rPr>
              <w:t>84</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r w:rsidR="007D4DC0" w:rsidRPr="007D4DC0">
              <w:rPr>
                <w:rFonts w:ascii="Times New Roman" w:hAnsi="Times New Roman" w:cs="Times New Roman"/>
                <w:color w:val="000000"/>
                <w:sz w:val="24"/>
                <w:szCs w:val="24"/>
              </w:rPr>
              <w:t>03</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50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r w:rsidR="007D4DC0" w:rsidRPr="007D4DC0">
              <w:rPr>
                <w:rFonts w:ascii="Times New Roman" w:hAnsi="Times New Roman" w:cs="Times New Roman"/>
                <w:color w:val="000000"/>
                <w:sz w:val="24"/>
                <w:szCs w:val="24"/>
              </w:rPr>
              <w:t>69</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7D4DC0" w:rsidRPr="007D4DC0">
              <w:rPr>
                <w:rFonts w:ascii="Times New Roman" w:hAnsi="Times New Roman" w:cs="Times New Roman"/>
                <w:color w:val="000000"/>
                <w:sz w:val="24"/>
                <w:szCs w:val="24"/>
              </w:rPr>
              <w:t>47</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r w:rsidR="007D4DC0" w:rsidRPr="007D4DC0">
              <w:rPr>
                <w:rFonts w:ascii="Times New Roman" w:hAnsi="Times New Roman" w:cs="Times New Roman"/>
                <w:color w:val="000000"/>
                <w:sz w:val="24"/>
                <w:szCs w:val="24"/>
              </w:rPr>
              <w:t>84</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50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r w:rsidR="007D4DC0" w:rsidRPr="007D4DC0">
              <w:rPr>
                <w:rFonts w:ascii="Times New Roman" w:hAnsi="Times New Roman" w:cs="Times New Roman"/>
                <w:color w:val="000000"/>
                <w:sz w:val="24"/>
                <w:szCs w:val="24"/>
              </w:rPr>
              <w:t>70</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7D4DC0" w:rsidRPr="007D4DC0">
              <w:rPr>
                <w:rFonts w:ascii="Times New Roman" w:hAnsi="Times New Roman" w:cs="Times New Roman"/>
                <w:color w:val="000000"/>
                <w:sz w:val="24"/>
                <w:szCs w:val="24"/>
              </w:rPr>
              <w:t>33</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r w:rsidR="007D4DC0" w:rsidRPr="007D4DC0">
              <w:rPr>
                <w:rFonts w:ascii="Times New Roman" w:hAnsi="Times New Roman" w:cs="Times New Roman"/>
                <w:color w:val="000000"/>
                <w:sz w:val="24"/>
                <w:szCs w:val="24"/>
              </w:rPr>
              <w:t>97</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60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sidR="007D4DC0" w:rsidRPr="007D4DC0">
              <w:rPr>
                <w:rFonts w:ascii="Times New Roman" w:hAnsi="Times New Roman" w:cs="Times New Roman"/>
                <w:color w:val="000000"/>
                <w:sz w:val="24"/>
                <w:szCs w:val="24"/>
              </w:rPr>
              <w:t>40</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7D4DC0" w:rsidRPr="007D4DC0">
              <w:rPr>
                <w:rFonts w:ascii="Times New Roman" w:hAnsi="Times New Roman" w:cs="Times New Roman"/>
                <w:color w:val="000000"/>
                <w:sz w:val="24"/>
                <w:szCs w:val="24"/>
              </w:rPr>
              <w:t>18</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r w:rsidR="007D4DC0" w:rsidRPr="007D4DC0">
              <w:rPr>
                <w:rFonts w:ascii="Times New Roman" w:hAnsi="Times New Roman" w:cs="Times New Roman"/>
                <w:color w:val="000000"/>
                <w:sz w:val="24"/>
                <w:szCs w:val="24"/>
              </w:rPr>
              <w:t>42</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60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r w:rsidR="007D4DC0" w:rsidRPr="007D4DC0">
              <w:rPr>
                <w:rFonts w:ascii="Times New Roman" w:hAnsi="Times New Roman" w:cs="Times New Roman"/>
                <w:color w:val="000000"/>
                <w:sz w:val="24"/>
                <w:szCs w:val="24"/>
              </w:rPr>
              <w:t>23</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D4DC0" w:rsidRPr="007D4DC0">
              <w:rPr>
                <w:rFonts w:ascii="Times New Roman" w:hAnsi="Times New Roman" w:cs="Times New Roman"/>
                <w:color w:val="000000"/>
                <w:sz w:val="24"/>
                <w:szCs w:val="24"/>
              </w:rPr>
              <w:t>83</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r w:rsidR="007D4DC0" w:rsidRPr="007D4DC0">
              <w:rPr>
                <w:rFonts w:ascii="Times New Roman" w:hAnsi="Times New Roman" w:cs="Times New Roman"/>
                <w:color w:val="000000"/>
                <w:sz w:val="24"/>
                <w:szCs w:val="24"/>
              </w:rPr>
              <w:t>94</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70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7D4DC0" w:rsidRPr="007D4DC0">
              <w:rPr>
                <w:rFonts w:ascii="Times New Roman" w:hAnsi="Times New Roman" w:cs="Times New Roman"/>
                <w:color w:val="000000"/>
                <w:sz w:val="24"/>
                <w:szCs w:val="24"/>
              </w:rPr>
              <w:t>84</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7D4DC0" w:rsidRPr="007D4DC0">
              <w:rPr>
                <w:rFonts w:ascii="Times New Roman" w:hAnsi="Times New Roman" w:cs="Times New Roman"/>
                <w:color w:val="000000"/>
                <w:sz w:val="24"/>
                <w:szCs w:val="24"/>
              </w:rPr>
              <w:t>03</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r w:rsidR="007D4DC0" w:rsidRPr="007D4DC0">
              <w:rPr>
                <w:rFonts w:ascii="Times New Roman" w:hAnsi="Times New Roman" w:cs="Times New Roman"/>
                <w:color w:val="000000"/>
                <w:sz w:val="24"/>
                <w:szCs w:val="24"/>
              </w:rPr>
              <w:t>13</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80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r w:rsidR="007D4DC0" w:rsidRPr="007D4DC0">
              <w:rPr>
                <w:rFonts w:ascii="Times New Roman" w:hAnsi="Times New Roman" w:cs="Times New Roman"/>
                <w:color w:val="000000"/>
                <w:sz w:val="24"/>
                <w:szCs w:val="24"/>
              </w:rPr>
              <w:t>61</w:t>
            </w:r>
          </w:p>
        </w:tc>
        <w:tc>
          <w:tcPr>
            <w:tcW w:w="1061" w:type="dxa"/>
            <w:gridSpan w:val="2"/>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1,39</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r w:rsidR="007D4DC0" w:rsidRPr="007D4DC0">
              <w:rPr>
                <w:rFonts w:ascii="Times New Roman" w:hAnsi="Times New Roman" w:cs="Times New Roman"/>
                <w:color w:val="000000"/>
                <w:sz w:val="24"/>
                <w:szCs w:val="24"/>
              </w:rPr>
              <w:t>00</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80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7D4DC0" w:rsidRPr="007D4DC0">
              <w:rPr>
                <w:rFonts w:ascii="Times New Roman" w:hAnsi="Times New Roman" w:cs="Times New Roman"/>
                <w:color w:val="000000"/>
                <w:sz w:val="24"/>
                <w:szCs w:val="24"/>
              </w:rPr>
              <w:t>44</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7D4DC0" w:rsidRPr="007D4DC0">
              <w:rPr>
                <w:rFonts w:ascii="Times New Roman" w:hAnsi="Times New Roman" w:cs="Times New Roman"/>
                <w:color w:val="000000"/>
                <w:sz w:val="24"/>
                <w:szCs w:val="24"/>
              </w:rPr>
              <w:t>27</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r w:rsidR="007D4DC0" w:rsidRPr="007D4DC0">
              <w:rPr>
                <w:rFonts w:ascii="Times New Roman" w:hAnsi="Times New Roman" w:cs="Times New Roman"/>
                <w:color w:val="000000"/>
                <w:sz w:val="24"/>
                <w:szCs w:val="24"/>
              </w:rPr>
              <w:t>29</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100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r w:rsidR="007D4DC0" w:rsidRPr="007D4DC0">
              <w:rPr>
                <w:rFonts w:ascii="Times New Roman" w:hAnsi="Times New Roman" w:cs="Times New Roman"/>
                <w:color w:val="000000"/>
                <w:sz w:val="24"/>
                <w:szCs w:val="24"/>
              </w:rPr>
              <w:t>00</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D4DC0" w:rsidRPr="007D4DC0">
              <w:rPr>
                <w:rFonts w:ascii="Times New Roman" w:hAnsi="Times New Roman" w:cs="Times New Roman"/>
                <w:color w:val="000000"/>
                <w:sz w:val="24"/>
                <w:szCs w:val="24"/>
              </w:rPr>
              <w:t>06</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r w:rsidR="007D4DC0" w:rsidRPr="007D4DC0">
              <w:rPr>
                <w:rFonts w:ascii="Times New Roman" w:hAnsi="Times New Roman" w:cs="Times New Roman"/>
                <w:color w:val="000000"/>
                <w:sz w:val="24"/>
                <w:szCs w:val="24"/>
              </w:rPr>
              <w:t>94</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100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7D4DC0" w:rsidRPr="007D4DC0">
              <w:rPr>
                <w:rFonts w:ascii="Times New Roman" w:hAnsi="Times New Roman" w:cs="Times New Roman"/>
                <w:color w:val="000000"/>
                <w:sz w:val="24"/>
                <w:szCs w:val="24"/>
              </w:rPr>
              <w:t>14</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86</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r w:rsidR="007D4DC0" w:rsidRPr="007D4DC0">
              <w:rPr>
                <w:rFonts w:ascii="Times New Roman" w:hAnsi="Times New Roman" w:cs="Times New Roman"/>
                <w:color w:val="000000"/>
                <w:sz w:val="24"/>
                <w:szCs w:val="24"/>
              </w:rPr>
              <w:t>00</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120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r w:rsidR="007D4DC0" w:rsidRPr="007D4DC0">
              <w:rPr>
                <w:rFonts w:ascii="Times New Roman" w:hAnsi="Times New Roman" w:cs="Times New Roman"/>
                <w:color w:val="000000"/>
                <w:sz w:val="24"/>
                <w:szCs w:val="24"/>
              </w:rPr>
              <w:t>78</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84</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r w:rsidR="007D4DC0" w:rsidRPr="007D4DC0">
              <w:rPr>
                <w:rFonts w:ascii="Times New Roman" w:hAnsi="Times New Roman" w:cs="Times New Roman"/>
                <w:color w:val="000000"/>
                <w:sz w:val="24"/>
                <w:szCs w:val="24"/>
              </w:rPr>
              <w:t>39</w:t>
            </w:r>
          </w:p>
        </w:tc>
      </w:tr>
      <w:tr w:rsidR="007D4DC0" w:rsidRPr="001A1DEF" w:rsidTr="00C6404A">
        <w:trPr>
          <w:gridAfter w:val="1"/>
          <w:wAfter w:w="187" w:type="dxa"/>
          <w:trHeight w:val="227"/>
        </w:trPr>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110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7D4DC0" w:rsidRPr="007D4DC0">
              <w:rPr>
                <w:rFonts w:ascii="Times New Roman" w:hAnsi="Times New Roman" w:cs="Times New Roman"/>
                <w:color w:val="000000"/>
                <w:sz w:val="24"/>
                <w:szCs w:val="24"/>
              </w:rPr>
              <w:t>86</w:t>
            </w:r>
          </w:p>
        </w:tc>
        <w:tc>
          <w:tcPr>
            <w:tcW w:w="1061" w:type="dxa"/>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72</w:t>
            </w:r>
          </w:p>
        </w:tc>
        <w:tc>
          <w:tcPr>
            <w:tcW w:w="1038"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r w:rsidR="007D4DC0" w:rsidRPr="007D4DC0">
              <w:rPr>
                <w:rFonts w:ascii="Times New Roman" w:hAnsi="Times New Roman" w:cs="Times New Roman"/>
                <w:color w:val="000000"/>
                <w:sz w:val="24"/>
                <w:szCs w:val="24"/>
              </w:rPr>
              <w:t>42</w:t>
            </w:r>
          </w:p>
        </w:tc>
        <w:tc>
          <w:tcPr>
            <w:tcW w:w="697" w:type="dxa"/>
            <w:tcBorders>
              <w:top w:val="nil"/>
              <w:left w:val="nil"/>
              <w:bottom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140</w:t>
            </w:r>
          </w:p>
        </w:tc>
        <w:tc>
          <w:tcPr>
            <w:tcW w:w="1047" w:type="dxa"/>
            <w:gridSpan w:val="2"/>
            <w:tcBorders>
              <w:top w:val="nil"/>
              <w:left w:val="nil"/>
              <w:bottom w:val="nil"/>
              <w:right w:val="nil"/>
            </w:tcBorders>
            <w:shd w:val="clear" w:color="auto" w:fill="auto"/>
            <w:noWrap/>
            <w:vAlign w:val="bottom"/>
            <w:hideMark/>
          </w:tcPr>
          <w:p w:rsidR="007D4DC0" w:rsidRPr="007D4DC0" w:rsidRDefault="00F20AE2" w:rsidP="00F20AE2">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23.6</w:t>
            </w:r>
            <w:r w:rsidR="007D4DC0" w:rsidRPr="007D4DC0">
              <w:rPr>
                <w:rFonts w:ascii="Times New Roman" w:hAnsi="Times New Roman" w:cs="Times New Roman"/>
                <w:color w:val="000000"/>
                <w:sz w:val="24"/>
                <w:szCs w:val="24"/>
              </w:rPr>
              <w:t>7</w:t>
            </w:r>
          </w:p>
        </w:tc>
        <w:tc>
          <w:tcPr>
            <w:tcW w:w="1061"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59</w:t>
            </w:r>
          </w:p>
        </w:tc>
        <w:tc>
          <w:tcPr>
            <w:tcW w:w="1036" w:type="dxa"/>
            <w:gridSpan w:val="2"/>
            <w:tcBorders>
              <w:top w:val="nil"/>
              <w:left w:val="nil"/>
              <w:bottom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r w:rsidR="007D4DC0" w:rsidRPr="007D4DC0">
              <w:rPr>
                <w:rFonts w:ascii="Times New Roman" w:hAnsi="Times New Roman" w:cs="Times New Roman"/>
                <w:color w:val="000000"/>
                <w:sz w:val="24"/>
                <w:szCs w:val="24"/>
              </w:rPr>
              <w:t>74</w:t>
            </w:r>
          </w:p>
        </w:tc>
      </w:tr>
      <w:tr w:rsidR="007D4DC0" w:rsidRPr="001A1DEF" w:rsidTr="007D4DC0">
        <w:trPr>
          <w:gridAfter w:val="1"/>
          <w:wAfter w:w="187" w:type="dxa"/>
          <w:trHeight w:val="227"/>
        </w:trPr>
        <w:tc>
          <w:tcPr>
            <w:tcW w:w="697" w:type="dxa"/>
            <w:tcBorders>
              <w:top w:val="nil"/>
              <w:left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130</w:t>
            </w:r>
          </w:p>
        </w:tc>
        <w:tc>
          <w:tcPr>
            <w:tcW w:w="1047" w:type="dxa"/>
            <w:gridSpan w:val="2"/>
            <w:tcBorders>
              <w:top w:val="nil"/>
              <w:left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90</w:t>
            </w:r>
          </w:p>
        </w:tc>
        <w:tc>
          <w:tcPr>
            <w:tcW w:w="1061" w:type="dxa"/>
            <w:tcBorders>
              <w:top w:val="nil"/>
              <w:left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06</w:t>
            </w:r>
          </w:p>
        </w:tc>
        <w:tc>
          <w:tcPr>
            <w:tcW w:w="1038" w:type="dxa"/>
            <w:gridSpan w:val="2"/>
            <w:tcBorders>
              <w:top w:val="nil"/>
              <w:left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r w:rsidR="007D4DC0" w:rsidRPr="007D4DC0">
              <w:rPr>
                <w:rFonts w:ascii="Times New Roman" w:hAnsi="Times New Roman" w:cs="Times New Roman"/>
                <w:color w:val="000000"/>
                <w:sz w:val="24"/>
                <w:szCs w:val="24"/>
              </w:rPr>
              <w:t>03</w:t>
            </w:r>
          </w:p>
        </w:tc>
        <w:tc>
          <w:tcPr>
            <w:tcW w:w="697" w:type="dxa"/>
            <w:tcBorders>
              <w:top w:val="nil"/>
              <w:left w:val="nil"/>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170</w:t>
            </w:r>
          </w:p>
        </w:tc>
        <w:tc>
          <w:tcPr>
            <w:tcW w:w="1047" w:type="dxa"/>
            <w:gridSpan w:val="2"/>
            <w:tcBorders>
              <w:top w:val="nil"/>
              <w:left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r w:rsidR="007D4DC0" w:rsidRPr="007D4DC0">
              <w:rPr>
                <w:rFonts w:ascii="Times New Roman" w:hAnsi="Times New Roman" w:cs="Times New Roman"/>
                <w:color w:val="000000"/>
                <w:sz w:val="24"/>
                <w:szCs w:val="24"/>
              </w:rPr>
              <w:t>09</w:t>
            </w:r>
          </w:p>
        </w:tc>
        <w:tc>
          <w:tcPr>
            <w:tcW w:w="1061" w:type="dxa"/>
            <w:gridSpan w:val="2"/>
            <w:tcBorders>
              <w:top w:val="nil"/>
              <w:left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11</w:t>
            </w:r>
          </w:p>
        </w:tc>
        <w:tc>
          <w:tcPr>
            <w:tcW w:w="1036" w:type="dxa"/>
            <w:gridSpan w:val="2"/>
            <w:tcBorders>
              <w:top w:val="nil"/>
              <w:left w:val="nil"/>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r w:rsidR="007D4DC0" w:rsidRPr="007D4DC0">
              <w:rPr>
                <w:rFonts w:ascii="Times New Roman" w:hAnsi="Times New Roman" w:cs="Times New Roman"/>
                <w:color w:val="000000"/>
                <w:sz w:val="24"/>
                <w:szCs w:val="24"/>
              </w:rPr>
              <w:t>81</w:t>
            </w:r>
          </w:p>
        </w:tc>
      </w:tr>
      <w:tr w:rsidR="007D4DC0" w:rsidRPr="001A1DEF" w:rsidTr="007D4DC0">
        <w:trPr>
          <w:gridAfter w:val="1"/>
          <w:wAfter w:w="187" w:type="dxa"/>
          <w:trHeight w:val="227"/>
        </w:trPr>
        <w:tc>
          <w:tcPr>
            <w:tcW w:w="697" w:type="dxa"/>
            <w:tcBorders>
              <w:top w:val="nil"/>
              <w:left w:val="nil"/>
              <w:bottom w:val="single" w:sz="4" w:space="0" w:color="auto"/>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150</w:t>
            </w:r>
          </w:p>
        </w:tc>
        <w:tc>
          <w:tcPr>
            <w:tcW w:w="1047" w:type="dxa"/>
            <w:gridSpan w:val="2"/>
            <w:tcBorders>
              <w:top w:val="nil"/>
              <w:left w:val="nil"/>
              <w:bottom w:val="single" w:sz="4" w:space="0" w:color="auto"/>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48</w:t>
            </w:r>
          </w:p>
        </w:tc>
        <w:tc>
          <w:tcPr>
            <w:tcW w:w="1061" w:type="dxa"/>
            <w:tcBorders>
              <w:top w:val="nil"/>
              <w:left w:val="nil"/>
              <w:bottom w:val="single" w:sz="4" w:space="0" w:color="auto"/>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04</w:t>
            </w:r>
          </w:p>
        </w:tc>
        <w:tc>
          <w:tcPr>
            <w:tcW w:w="1038" w:type="dxa"/>
            <w:gridSpan w:val="2"/>
            <w:tcBorders>
              <w:top w:val="nil"/>
              <w:left w:val="nil"/>
              <w:bottom w:val="single" w:sz="4" w:space="0" w:color="auto"/>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r w:rsidR="007D4DC0" w:rsidRPr="007D4DC0">
              <w:rPr>
                <w:rFonts w:ascii="Times New Roman" w:hAnsi="Times New Roman" w:cs="Times New Roman"/>
                <w:color w:val="000000"/>
                <w:sz w:val="24"/>
                <w:szCs w:val="24"/>
              </w:rPr>
              <w:t>48</w:t>
            </w:r>
          </w:p>
        </w:tc>
        <w:tc>
          <w:tcPr>
            <w:tcW w:w="697" w:type="dxa"/>
            <w:tcBorders>
              <w:top w:val="nil"/>
              <w:left w:val="nil"/>
              <w:bottom w:val="single" w:sz="4" w:space="0" w:color="auto"/>
              <w:right w:val="nil"/>
            </w:tcBorders>
            <w:shd w:val="clear" w:color="auto" w:fill="auto"/>
            <w:noWrap/>
            <w:vAlign w:val="bottom"/>
            <w:hideMark/>
          </w:tcPr>
          <w:p w:rsidR="007D4DC0" w:rsidRPr="007D4DC0" w:rsidRDefault="007D4DC0" w:rsidP="007D4DC0">
            <w:pPr>
              <w:spacing w:after="0" w:line="360" w:lineRule="auto"/>
              <w:jc w:val="center"/>
              <w:rPr>
                <w:rFonts w:ascii="Times New Roman" w:hAnsi="Times New Roman" w:cs="Times New Roman"/>
                <w:color w:val="000000"/>
                <w:sz w:val="24"/>
                <w:szCs w:val="24"/>
              </w:rPr>
            </w:pPr>
            <w:r w:rsidRPr="007D4DC0">
              <w:rPr>
                <w:rFonts w:ascii="Times New Roman" w:hAnsi="Times New Roman" w:cs="Times New Roman"/>
                <w:color w:val="000000"/>
                <w:sz w:val="24"/>
                <w:szCs w:val="24"/>
              </w:rPr>
              <w:t>200</w:t>
            </w:r>
          </w:p>
        </w:tc>
        <w:tc>
          <w:tcPr>
            <w:tcW w:w="1047" w:type="dxa"/>
            <w:gridSpan w:val="2"/>
            <w:tcBorders>
              <w:top w:val="nil"/>
              <w:left w:val="nil"/>
              <w:bottom w:val="single" w:sz="4" w:space="0" w:color="auto"/>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sidR="007D4DC0" w:rsidRPr="007D4DC0">
              <w:rPr>
                <w:rFonts w:ascii="Times New Roman" w:hAnsi="Times New Roman" w:cs="Times New Roman"/>
                <w:color w:val="000000"/>
                <w:sz w:val="24"/>
                <w:szCs w:val="24"/>
              </w:rPr>
              <w:t>67</w:t>
            </w:r>
          </w:p>
        </w:tc>
        <w:tc>
          <w:tcPr>
            <w:tcW w:w="1061" w:type="dxa"/>
            <w:gridSpan w:val="2"/>
            <w:tcBorders>
              <w:top w:val="nil"/>
              <w:left w:val="nil"/>
              <w:bottom w:val="single" w:sz="4" w:space="0" w:color="auto"/>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7D4DC0" w:rsidRPr="007D4DC0">
              <w:rPr>
                <w:rFonts w:ascii="Times New Roman" w:hAnsi="Times New Roman" w:cs="Times New Roman"/>
                <w:color w:val="000000"/>
                <w:sz w:val="24"/>
                <w:szCs w:val="24"/>
              </w:rPr>
              <w:t>01</w:t>
            </w:r>
          </w:p>
        </w:tc>
        <w:tc>
          <w:tcPr>
            <w:tcW w:w="1036" w:type="dxa"/>
            <w:gridSpan w:val="2"/>
            <w:tcBorders>
              <w:top w:val="nil"/>
              <w:left w:val="nil"/>
              <w:bottom w:val="single" w:sz="4" w:space="0" w:color="auto"/>
              <w:right w:val="nil"/>
            </w:tcBorders>
            <w:shd w:val="clear" w:color="auto" w:fill="auto"/>
            <w:noWrap/>
            <w:vAlign w:val="bottom"/>
            <w:hideMark/>
          </w:tcPr>
          <w:p w:rsidR="007D4DC0" w:rsidRPr="007D4DC0" w:rsidRDefault="00F20AE2" w:rsidP="007D4DC0">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r w:rsidR="007D4DC0" w:rsidRPr="007D4DC0">
              <w:rPr>
                <w:rFonts w:ascii="Times New Roman" w:hAnsi="Times New Roman" w:cs="Times New Roman"/>
                <w:color w:val="000000"/>
                <w:sz w:val="24"/>
                <w:szCs w:val="24"/>
              </w:rPr>
              <w:t>32</w:t>
            </w:r>
          </w:p>
        </w:tc>
      </w:tr>
    </w:tbl>
    <w:p w:rsidR="00C24565" w:rsidRDefault="007D4DC0" w:rsidP="007D4DC0">
      <w:pPr>
        <w:pStyle w:val="fbemetinnormal"/>
        <w:jc w:val="center"/>
        <w:rPr>
          <w:rFonts w:cs="Times New Roman"/>
        </w:rPr>
      </w:pPr>
      <w:r w:rsidRPr="007D4DC0">
        <w:rPr>
          <w:noProof/>
          <w:sz w:val="14"/>
          <w:lang w:eastAsia="tr-TR" w:bidi="ar-SA"/>
        </w:rPr>
        <w:lastRenderedPageBreak/>
        <w:drawing>
          <wp:inline distT="0" distB="0" distL="0" distR="0" wp14:anchorId="13B5D227" wp14:editId="414BEA53">
            <wp:extent cx="2657475" cy="2381250"/>
            <wp:effectExtent l="0" t="0" r="9525"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D4DC0" w:rsidRDefault="001E4C33" w:rsidP="007D4DC0">
      <w:pPr>
        <w:pStyle w:val="fbemetinnormal"/>
        <w:jc w:val="center"/>
        <w:rPr>
          <w:rFonts w:cs="Times New Roman"/>
        </w:rPr>
      </w:pPr>
      <w:r>
        <w:rPr>
          <w:noProof/>
          <w:lang w:eastAsia="tr-TR" w:bidi="ar-SA"/>
        </w:rPr>
        <w:drawing>
          <wp:inline distT="0" distB="0" distL="0" distR="0" wp14:anchorId="4A3227F6" wp14:editId="4125FE25">
            <wp:extent cx="2619375" cy="2409825"/>
            <wp:effectExtent l="0" t="0" r="9525"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D4DC0" w:rsidRDefault="001E4C33" w:rsidP="007D4DC0">
      <w:pPr>
        <w:pStyle w:val="fbemetinnormal"/>
        <w:jc w:val="center"/>
        <w:rPr>
          <w:rFonts w:cs="Times New Roman"/>
        </w:rPr>
      </w:pPr>
      <w:r>
        <w:rPr>
          <w:noProof/>
          <w:lang w:eastAsia="tr-TR" w:bidi="ar-SA"/>
        </w:rPr>
        <w:drawing>
          <wp:inline distT="0" distB="0" distL="0" distR="0" wp14:anchorId="51F4E9A9" wp14:editId="259B5AD2">
            <wp:extent cx="2619375" cy="2552700"/>
            <wp:effectExtent l="0" t="0" r="9525"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E4C33" w:rsidRDefault="001E4C33" w:rsidP="001E4C33">
      <w:pPr>
        <w:pStyle w:val="ResimYazs"/>
        <w:jc w:val="both"/>
        <w:rPr>
          <w:rFonts w:ascii="Times New Roman" w:hAnsi="Times New Roman" w:cs="Times New Roman"/>
          <w:b w:val="0"/>
          <w:color w:val="auto"/>
          <w:sz w:val="24"/>
          <w:lang w:val="en-US"/>
        </w:rPr>
      </w:pPr>
      <w:r w:rsidRPr="00D67777">
        <w:rPr>
          <w:rFonts w:ascii="Times New Roman" w:hAnsi="Times New Roman" w:cs="Times New Roman"/>
          <w:color w:val="auto"/>
          <w:sz w:val="24"/>
          <w:szCs w:val="24"/>
        </w:rPr>
        <w:t xml:space="preserve">Şekil </w:t>
      </w:r>
      <w:proofErr w:type="gramStart"/>
      <w:r w:rsidRPr="00D67777">
        <w:rPr>
          <w:rFonts w:ascii="Times New Roman" w:hAnsi="Times New Roman" w:cs="Times New Roman"/>
          <w:color w:val="auto"/>
          <w:sz w:val="24"/>
          <w:szCs w:val="24"/>
        </w:rPr>
        <w:t>4.</w:t>
      </w:r>
      <w:r>
        <w:rPr>
          <w:rFonts w:ascii="Times New Roman" w:hAnsi="Times New Roman" w:cs="Times New Roman"/>
          <w:color w:val="auto"/>
          <w:sz w:val="24"/>
          <w:szCs w:val="24"/>
        </w:rPr>
        <w:t>8</w:t>
      </w:r>
      <w:proofErr w:type="gramEnd"/>
      <w:r w:rsidRPr="00D67777">
        <w:rPr>
          <w:rFonts w:ascii="Times New Roman" w:hAnsi="Times New Roman" w:cs="Times New Roman"/>
          <w:color w:val="auto"/>
          <w:sz w:val="24"/>
          <w:szCs w:val="24"/>
        </w:rPr>
        <w:t>:</w:t>
      </w:r>
      <w:r>
        <w:rPr>
          <w:rFonts w:ascii="Times New Roman" w:hAnsi="Times New Roman" w:cs="Times New Roman"/>
          <w:b w:val="0"/>
          <w:color w:val="auto"/>
          <w:sz w:val="24"/>
        </w:rPr>
        <w:t xml:space="preserve"> Dört</w:t>
      </w:r>
      <w:r w:rsidRPr="00D67777">
        <w:rPr>
          <w:rFonts w:ascii="Times New Roman" w:hAnsi="Times New Roman" w:cs="Times New Roman"/>
          <w:b w:val="0"/>
          <w:color w:val="auto"/>
          <w:sz w:val="24"/>
        </w:rPr>
        <w:t xml:space="preserve"> farklı </w:t>
      </w:r>
      <w:r>
        <w:rPr>
          <w:rFonts w:ascii="Times New Roman" w:hAnsi="Times New Roman" w:cs="Times New Roman"/>
          <w:b w:val="0"/>
          <w:color w:val="auto"/>
          <w:sz w:val="24"/>
        </w:rPr>
        <w:t>donör</w:t>
      </w:r>
      <w:r w:rsidRPr="00D67777">
        <w:rPr>
          <w:rFonts w:ascii="Times New Roman" w:hAnsi="Times New Roman" w:cs="Times New Roman"/>
          <w:b w:val="0"/>
          <w:color w:val="auto"/>
          <w:sz w:val="24"/>
        </w:rPr>
        <w:t xml:space="preserve"> fazdaki </w:t>
      </w:r>
      <w:r>
        <w:rPr>
          <w:rFonts w:ascii="Times New Roman" w:hAnsi="Times New Roman" w:cs="Times New Roman"/>
          <w:b w:val="0"/>
          <w:color w:val="auto"/>
          <w:sz w:val="24"/>
        </w:rPr>
        <w:t>H</w:t>
      </w:r>
      <w:r w:rsidRPr="001E4C33">
        <w:rPr>
          <w:rFonts w:ascii="Times New Roman" w:hAnsi="Times New Roman" w:cs="Times New Roman"/>
          <w:b w:val="0"/>
          <w:color w:val="auto"/>
          <w:sz w:val="24"/>
          <w:vertAlign w:val="subscript"/>
        </w:rPr>
        <w:t>2</w:t>
      </w:r>
      <w:r>
        <w:rPr>
          <w:rFonts w:ascii="Times New Roman" w:hAnsi="Times New Roman" w:cs="Times New Roman"/>
          <w:b w:val="0"/>
          <w:color w:val="auto"/>
          <w:sz w:val="24"/>
        </w:rPr>
        <w:t>S0</w:t>
      </w:r>
      <w:r w:rsidRPr="001E4C33">
        <w:rPr>
          <w:rFonts w:ascii="Times New Roman" w:hAnsi="Times New Roman" w:cs="Times New Roman"/>
          <w:b w:val="0"/>
          <w:color w:val="auto"/>
          <w:sz w:val="24"/>
          <w:vertAlign w:val="subscript"/>
        </w:rPr>
        <w:t>4</w:t>
      </w:r>
      <w:r w:rsidRPr="00D67777">
        <w:rPr>
          <w:rFonts w:ascii="Times New Roman" w:hAnsi="Times New Roman" w:cs="Times New Roman"/>
          <w:b w:val="0"/>
          <w:color w:val="auto"/>
          <w:sz w:val="24"/>
        </w:rPr>
        <w:t xml:space="preserve"> derişimi ile </w:t>
      </w:r>
      <w:r>
        <w:rPr>
          <w:rFonts w:ascii="Times New Roman" w:hAnsi="Times New Roman" w:cs="Times New Roman"/>
          <w:b w:val="0"/>
          <w:color w:val="auto"/>
          <w:sz w:val="24"/>
        </w:rPr>
        <w:t>dört</w:t>
      </w:r>
      <w:r w:rsidRPr="00D67777">
        <w:rPr>
          <w:rFonts w:ascii="Times New Roman" w:hAnsi="Times New Roman" w:cs="Times New Roman"/>
          <w:b w:val="0"/>
          <w:color w:val="auto"/>
          <w:sz w:val="24"/>
        </w:rPr>
        <w:t xml:space="preserve"> fazdaki Zr(IV) iyonları derişiminin zamanla değişim grafiği. </w:t>
      </w:r>
      <w:r w:rsidRPr="00D67777">
        <w:rPr>
          <w:rFonts w:ascii="Times New Roman" w:hAnsi="Times New Roman" w:cs="Times New Roman"/>
          <w:b w:val="0"/>
          <w:color w:val="auto"/>
          <w:sz w:val="24"/>
          <w:lang w:val="en-US"/>
        </w:rPr>
        <w:t>a) Donör faz b) Akseptör faz c) Organik faz</w:t>
      </w:r>
      <w:r>
        <w:rPr>
          <w:rFonts w:ascii="Times New Roman" w:hAnsi="Times New Roman" w:cs="Times New Roman"/>
          <w:b w:val="0"/>
          <w:color w:val="auto"/>
          <w:sz w:val="24"/>
          <w:lang w:val="en-US"/>
        </w:rPr>
        <w:t>.</w:t>
      </w:r>
    </w:p>
    <w:p w:rsidR="001E4C33" w:rsidRDefault="001E4C33" w:rsidP="007D4DC0">
      <w:pPr>
        <w:pStyle w:val="fbemetinnormal"/>
        <w:jc w:val="center"/>
        <w:rPr>
          <w:rFonts w:cs="Times New Roman"/>
        </w:rPr>
      </w:pPr>
    </w:p>
    <w:p w:rsidR="00691531" w:rsidRPr="00691531" w:rsidRDefault="00691531" w:rsidP="00691531">
      <w:pPr>
        <w:spacing w:after="0" w:line="360" w:lineRule="auto"/>
        <w:ind w:firstLine="709"/>
        <w:jc w:val="both"/>
        <w:rPr>
          <w:rFonts w:ascii="Times New Roman" w:hAnsi="Times New Roman" w:cs="Times New Roman"/>
          <w:sz w:val="24"/>
        </w:rPr>
      </w:pPr>
      <w:r w:rsidRPr="005016CE">
        <w:rPr>
          <w:rFonts w:ascii="Times New Roman" w:hAnsi="Times New Roman" w:cs="Times New Roman"/>
          <w:sz w:val="24"/>
        </w:rPr>
        <w:lastRenderedPageBreak/>
        <w:t xml:space="preserve">Tablo </w:t>
      </w:r>
      <w:proofErr w:type="gramStart"/>
      <w:r>
        <w:rPr>
          <w:rFonts w:ascii="Times New Roman" w:hAnsi="Times New Roman" w:cs="Times New Roman"/>
          <w:sz w:val="24"/>
        </w:rPr>
        <w:t>4.7</w:t>
      </w:r>
      <w:r w:rsidRPr="005016CE">
        <w:rPr>
          <w:rFonts w:ascii="Times New Roman" w:hAnsi="Times New Roman" w:cs="Times New Roman"/>
          <w:sz w:val="24"/>
        </w:rPr>
        <w:t>’de</w:t>
      </w:r>
      <w:proofErr w:type="gramEnd"/>
      <w:r w:rsidRPr="005016CE">
        <w:rPr>
          <w:rFonts w:ascii="Times New Roman" w:hAnsi="Times New Roman" w:cs="Times New Roman"/>
          <w:sz w:val="24"/>
        </w:rPr>
        <w:t xml:space="preserve"> elde edilen deneysel verilere bakıldığında </w:t>
      </w:r>
      <w:r w:rsidRPr="00AD6002">
        <w:rPr>
          <w:rFonts w:ascii="Times New Roman" w:hAnsi="Times New Roman" w:cs="Times New Roman"/>
          <w:sz w:val="24"/>
        </w:rPr>
        <w:t>H</w:t>
      </w:r>
      <w:r w:rsidRPr="00AD6002">
        <w:rPr>
          <w:rFonts w:ascii="Times New Roman" w:hAnsi="Times New Roman" w:cs="Times New Roman"/>
          <w:sz w:val="24"/>
          <w:vertAlign w:val="subscript"/>
        </w:rPr>
        <w:t>2</w:t>
      </w:r>
      <w:r w:rsidRPr="00AD6002">
        <w:rPr>
          <w:rFonts w:ascii="Times New Roman" w:hAnsi="Times New Roman" w:cs="Times New Roman"/>
          <w:sz w:val="24"/>
        </w:rPr>
        <w:t>SO</w:t>
      </w:r>
      <w:r w:rsidRPr="00AD6002">
        <w:rPr>
          <w:rFonts w:ascii="Times New Roman" w:hAnsi="Times New Roman" w:cs="Times New Roman"/>
          <w:sz w:val="24"/>
          <w:vertAlign w:val="subscript"/>
        </w:rPr>
        <w:t>4</w:t>
      </w:r>
      <w:r w:rsidRPr="005016CE">
        <w:rPr>
          <w:rFonts w:ascii="Times New Roman" w:hAnsi="Times New Roman" w:cs="Times New Roman"/>
          <w:sz w:val="24"/>
        </w:rPr>
        <w:t xml:space="preserve"> çözeltisinin düşük ve yüksek derişimlerde akseptör faza Zr(IV) iyonlarının geri alım süreleri 0.</w:t>
      </w:r>
      <w:r>
        <w:rPr>
          <w:rFonts w:ascii="Times New Roman" w:hAnsi="Times New Roman" w:cs="Times New Roman"/>
          <w:sz w:val="24"/>
        </w:rPr>
        <w:t>50</w:t>
      </w:r>
      <w:r w:rsidRPr="005016CE">
        <w:rPr>
          <w:rFonts w:ascii="Times New Roman" w:hAnsi="Times New Roman" w:cs="Times New Roman"/>
          <w:sz w:val="24"/>
        </w:rPr>
        <w:t xml:space="preserve"> M </w:t>
      </w:r>
      <w:r w:rsidRPr="00AD6002">
        <w:rPr>
          <w:rFonts w:ascii="Times New Roman" w:hAnsi="Times New Roman" w:cs="Times New Roman"/>
          <w:sz w:val="24"/>
        </w:rPr>
        <w:t>H</w:t>
      </w:r>
      <w:r w:rsidRPr="00AD6002">
        <w:rPr>
          <w:rFonts w:ascii="Times New Roman" w:hAnsi="Times New Roman" w:cs="Times New Roman"/>
          <w:sz w:val="24"/>
          <w:vertAlign w:val="subscript"/>
        </w:rPr>
        <w:t>2</w:t>
      </w:r>
      <w:r w:rsidRPr="00AD6002">
        <w:rPr>
          <w:rFonts w:ascii="Times New Roman" w:hAnsi="Times New Roman" w:cs="Times New Roman"/>
          <w:sz w:val="24"/>
        </w:rPr>
        <w:t>SO</w:t>
      </w:r>
      <w:r w:rsidRPr="00AD6002">
        <w:rPr>
          <w:rFonts w:ascii="Times New Roman" w:hAnsi="Times New Roman" w:cs="Times New Roman"/>
          <w:sz w:val="24"/>
          <w:vertAlign w:val="subscript"/>
        </w:rPr>
        <w:t>4</w:t>
      </w:r>
      <w:r w:rsidRPr="005016CE">
        <w:rPr>
          <w:rFonts w:ascii="Times New Roman" w:hAnsi="Times New Roman" w:cs="Times New Roman"/>
          <w:sz w:val="24"/>
        </w:rPr>
        <w:t xml:space="preserve">’a göre daha uzun sürede gerçekleşmektedir. </w:t>
      </w:r>
      <w:r>
        <w:rPr>
          <w:rFonts w:ascii="Times New Roman" w:hAnsi="Times New Roman" w:cs="Times New Roman"/>
          <w:sz w:val="24"/>
        </w:rPr>
        <w:t>Yüksek</w:t>
      </w:r>
      <w:r w:rsidRPr="005016CE">
        <w:rPr>
          <w:rFonts w:ascii="Times New Roman" w:hAnsi="Times New Roman" w:cs="Times New Roman"/>
          <w:sz w:val="24"/>
        </w:rPr>
        <w:t xml:space="preserve"> derişimde </w:t>
      </w:r>
      <w:r w:rsidRPr="00AD6002">
        <w:rPr>
          <w:rFonts w:ascii="Times New Roman" w:hAnsi="Times New Roman" w:cs="Times New Roman"/>
          <w:sz w:val="24"/>
        </w:rPr>
        <w:t>H</w:t>
      </w:r>
      <w:r w:rsidRPr="00AD6002">
        <w:rPr>
          <w:rFonts w:ascii="Times New Roman" w:hAnsi="Times New Roman" w:cs="Times New Roman"/>
          <w:sz w:val="24"/>
          <w:vertAlign w:val="subscript"/>
        </w:rPr>
        <w:t>2</w:t>
      </w:r>
      <w:r w:rsidRPr="00AD6002">
        <w:rPr>
          <w:rFonts w:ascii="Times New Roman" w:hAnsi="Times New Roman" w:cs="Times New Roman"/>
          <w:sz w:val="24"/>
        </w:rPr>
        <w:t>SO</w:t>
      </w:r>
      <w:r w:rsidRPr="00AD6002">
        <w:rPr>
          <w:rFonts w:ascii="Times New Roman" w:hAnsi="Times New Roman" w:cs="Times New Roman"/>
          <w:sz w:val="24"/>
          <w:vertAlign w:val="subscript"/>
        </w:rPr>
        <w:t>4</w:t>
      </w:r>
      <w:r>
        <w:rPr>
          <w:rFonts w:ascii="Times New Roman" w:hAnsi="Times New Roman" w:cs="Times New Roman"/>
          <w:sz w:val="24"/>
          <w:vertAlign w:val="subscript"/>
        </w:rPr>
        <w:t xml:space="preserve"> </w:t>
      </w:r>
      <w:r>
        <w:rPr>
          <w:rFonts w:ascii="Times New Roman" w:hAnsi="Times New Roman" w:cs="Times New Roman"/>
          <w:sz w:val="24"/>
        </w:rPr>
        <w:t>ile çalışıldığıda geri alım süresinin</w:t>
      </w:r>
      <w:r w:rsidRPr="005016CE">
        <w:rPr>
          <w:rFonts w:ascii="Times New Roman" w:hAnsi="Times New Roman" w:cs="Times New Roman"/>
          <w:sz w:val="24"/>
        </w:rPr>
        <w:t xml:space="preserve"> yüksek olduğu gözlenmiştir. </w:t>
      </w:r>
    </w:p>
    <w:p w:rsidR="001E4C33" w:rsidRDefault="001E4C33" w:rsidP="001E4C33">
      <w:pPr>
        <w:pStyle w:val="fbemetinnormal"/>
        <w:rPr>
          <w:rFonts w:cs="Times New Roman"/>
        </w:rPr>
      </w:pPr>
      <w:r>
        <w:rPr>
          <w:rFonts w:cs="Times New Roman"/>
        </w:rPr>
        <w:t xml:space="preserve">Zr(IV) iyonlarının ekstraksiyonu ile elde edilen verilerin hesaplanması ile ard arda birinci mertebe reaksiyon kinetiğine uymaktadır. Zr(IV) iyonlarının organik faza ekstraksiyonunun zamana karşı </w:t>
      </w:r>
      <w:r w:rsidRPr="001E4C33">
        <w:rPr>
          <w:rFonts w:cs="Times New Roman"/>
        </w:rPr>
        <w:t xml:space="preserve">ln </w:t>
      </w:r>
      <w:r w:rsidRPr="001E4C33">
        <w:rPr>
          <w:rFonts w:cs="Times New Roman"/>
          <w:i/>
        </w:rPr>
        <w:t>C</w:t>
      </w:r>
      <w:r w:rsidRPr="001E4C33">
        <w:rPr>
          <w:rFonts w:cs="Times New Roman"/>
          <w:vertAlign w:val="subscript"/>
        </w:rPr>
        <w:t>o</w:t>
      </w:r>
      <w:r w:rsidRPr="001E4C33">
        <w:rPr>
          <w:rFonts w:cs="Times New Roman"/>
        </w:rPr>
        <w:t>/</w:t>
      </w:r>
      <w:r w:rsidRPr="001E4C33">
        <w:rPr>
          <w:rFonts w:cs="Times New Roman"/>
          <w:i/>
        </w:rPr>
        <w:t>C</w:t>
      </w:r>
      <w:r w:rsidRPr="001E4C33">
        <w:rPr>
          <w:rFonts w:cs="Times New Roman"/>
          <w:vertAlign w:val="subscript"/>
        </w:rPr>
        <w:t>e</w:t>
      </w:r>
      <w:r>
        <w:rPr>
          <w:rFonts w:cs="Times New Roman"/>
          <w:vertAlign w:val="subscript"/>
        </w:rPr>
        <w:t xml:space="preserve"> </w:t>
      </w:r>
      <w:r w:rsidRPr="001E4C33">
        <w:rPr>
          <w:rFonts w:cs="Times New Roman"/>
        </w:rPr>
        <w:t>grafiği</w:t>
      </w:r>
      <w:r>
        <w:rPr>
          <w:rFonts w:cs="Times New Roman"/>
        </w:rPr>
        <w:t xml:space="preserve"> Şekil </w:t>
      </w:r>
      <w:proofErr w:type="gramStart"/>
      <w:r>
        <w:rPr>
          <w:rFonts w:cs="Times New Roman"/>
        </w:rPr>
        <w:t>4.9’da</w:t>
      </w:r>
      <w:proofErr w:type="gramEnd"/>
      <w:r>
        <w:rPr>
          <w:rFonts w:cs="Times New Roman"/>
        </w:rPr>
        <w:t xml:space="preserve"> ve Tablo 4.8’de ise dört faklı </w:t>
      </w:r>
      <w:r w:rsidR="00D60787" w:rsidRPr="001A1DEF">
        <w:rPr>
          <w:rFonts w:eastAsia="Times New Roman" w:cs="Times New Roman"/>
          <w:color w:val="000000"/>
          <w:szCs w:val="24"/>
        </w:rPr>
        <w:t>H</w:t>
      </w:r>
      <w:r w:rsidR="00D60787" w:rsidRPr="001A1DEF">
        <w:rPr>
          <w:rFonts w:eastAsia="Times New Roman" w:cs="Times New Roman"/>
          <w:color w:val="000000"/>
          <w:szCs w:val="24"/>
          <w:vertAlign w:val="subscript"/>
        </w:rPr>
        <w:t>2</w:t>
      </w:r>
      <w:r w:rsidR="00D60787" w:rsidRPr="001A1DEF">
        <w:rPr>
          <w:rFonts w:eastAsia="Times New Roman" w:cs="Times New Roman"/>
          <w:color w:val="000000"/>
          <w:szCs w:val="24"/>
        </w:rPr>
        <w:t>SO</w:t>
      </w:r>
      <w:r w:rsidR="00D60787" w:rsidRPr="001A1DEF">
        <w:rPr>
          <w:rFonts w:eastAsia="Times New Roman" w:cs="Times New Roman"/>
          <w:color w:val="000000"/>
          <w:szCs w:val="24"/>
          <w:vertAlign w:val="subscript"/>
        </w:rPr>
        <w:t>4</w:t>
      </w:r>
      <w:r w:rsidR="00D60787">
        <w:rPr>
          <w:rFonts w:cs="Times New Roman"/>
        </w:rPr>
        <w:t xml:space="preserve"> derişiminde hesaplanan kinetik veriler karşılaştırmalı olarak gösterilmiştir.</w:t>
      </w:r>
    </w:p>
    <w:p w:rsidR="006816E8" w:rsidRDefault="00D60787" w:rsidP="006816E8">
      <w:pPr>
        <w:pStyle w:val="fbemetinnormal"/>
        <w:rPr>
          <w:rFonts w:cs="Times New Roman"/>
        </w:rPr>
      </w:pPr>
      <w:r>
        <w:rPr>
          <w:rFonts w:cs="Times New Roman"/>
        </w:rPr>
        <w:t xml:space="preserve">Dönor fazdaki Zr(IV) iyonlarının ekstraksiyonuna ait elde edilen verilere göre </w:t>
      </w:r>
      <w:r w:rsidRPr="00D60787">
        <w:rPr>
          <w:rFonts w:cs="Times New Roman"/>
          <w:i/>
        </w:rPr>
        <w:t>k</w:t>
      </w:r>
      <w:r w:rsidRPr="00D60787">
        <w:rPr>
          <w:rFonts w:cs="Times New Roman"/>
          <w:vertAlign w:val="subscript"/>
        </w:rPr>
        <w:t>1</w:t>
      </w:r>
      <w:r>
        <w:rPr>
          <w:rFonts w:cs="Times New Roman"/>
        </w:rPr>
        <w:t xml:space="preserve"> değerleri  (0.05, 0.75,</w:t>
      </w:r>
      <w:r w:rsidRPr="00452969">
        <w:rPr>
          <w:rFonts w:cs="Times New Roman"/>
        </w:rPr>
        <w:t xml:space="preserve"> </w:t>
      </w:r>
      <w:r>
        <w:rPr>
          <w:rFonts w:cs="Times New Roman"/>
        </w:rPr>
        <w:t xml:space="preserve"> 1,00 ve 1.2</w:t>
      </w:r>
      <w:r w:rsidRPr="00452969">
        <w:rPr>
          <w:rFonts w:cs="Times New Roman"/>
        </w:rPr>
        <w:t xml:space="preserve">5 M </w:t>
      </w:r>
      <w:r w:rsidRPr="001A1DEF">
        <w:rPr>
          <w:rFonts w:eastAsia="Times New Roman" w:cs="Times New Roman"/>
          <w:color w:val="000000"/>
          <w:szCs w:val="24"/>
        </w:rPr>
        <w:t>H</w:t>
      </w:r>
      <w:r w:rsidRPr="001A1DEF">
        <w:rPr>
          <w:rFonts w:eastAsia="Times New Roman" w:cs="Times New Roman"/>
          <w:color w:val="000000"/>
          <w:szCs w:val="24"/>
          <w:vertAlign w:val="subscript"/>
        </w:rPr>
        <w:t>2</w:t>
      </w:r>
      <w:r w:rsidRPr="001A1DEF">
        <w:rPr>
          <w:rFonts w:eastAsia="Times New Roman" w:cs="Times New Roman"/>
          <w:color w:val="000000"/>
          <w:szCs w:val="24"/>
        </w:rPr>
        <w:t>SO</w:t>
      </w:r>
      <w:r w:rsidRPr="001A1DEF">
        <w:rPr>
          <w:rFonts w:eastAsia="Times New Roman" w:cs="Times New Roman"/>
          <w:color w:val="000000"/>
          <w:szCs w:val="24"/>
          <w:vertAlign w:val="subscript"/>
        </w:rPr>
        <w:t>4</w:t>
      </w:r>
      <w:r w:rsidRPr="00452969">
        <w:rPr>
          <w:rFonts w:cs="Times New Roman"/>
        </w:rPr>
        <w:t xml:space="preserve"> için) sırasıyla 6.</w:t>
      </w:r>
      <w:r w:rsidR="001723FF">
        <w:rPr>
          <w:rFonts w:cs="Times New Roman"/>
        </w:rPr>
        <w:t>79</w:t>
      </w:r>
      <w:r w:rsidRPr="00452969">
        <w:rPr>
          <w:rFonts w:cs="Times New Roman"/>
        </w:rPr>
        <w:t>x10</w:t>
      </w:r>
      <w:r w:rsidRPr="009A357D">
        <w:rPr>
          <w:rFonts w:cs="Times New Roman"/>
          <w:vertAlign w:val="superscript"/>
        </w:rPr>
        <w:t>-2</w:t>
      </w:r>
      <w:r w:rsidR="001723FF">
        <w:rPr>
          <w:rFonts w:cs="Times New Roman"/>
        </w:rPr>
        <w:t>, 7.46</w:t>
      </w:r>
      <w:r w:rsidR="001723FF" w:rsidRPr="00452969">
        <w:rPr>
          <w:rFonts w:cs="Times New Roman"/>
        </w:rPr>
        <w:t xml:space="preserve"> </w:t>
      </w:r>
      <w:r w:rsidRPr="00452969">
        <w:rPr>
          <w:rFonts w:cs="Times New Roman"/>
        </w:rPr>
        <w:t>x10</w:t>
      </w:r>
      <w:r w:rsidRPr="009A357D">
        <w:rPr>
          <w:rFonts w:cs="Times New Roman"/>
          <w:vertAlign w:val="superscript"/>
        </w:rPr>
        <w:t>-2</w:t>
      </w:r>
      <w:r w:rsidR="001723FF">
        <w:rPr>
          <w:rFonts w:cs="Times New Roman"/>
        </w:rPr>
        <w:t>, 3.63</w:t>
      </w:r>
      <w:r w:rsidR="001723FF" w:rsidRPr="00452969">
        <w:rPr>
          <w:rFonts w:cs="Times New Roman"/>
        </w:rPr>
        <w:t>x10</w:t>
      </w:r>
      <w:r w:rsidR="001723FF" w:rsidRPr="009A357D">
        <w:rPr>
          <w:rFonts w:cs="Times New Roman"/>
          <w:vertAlign w:val="superscript"/>
        </w:rPr>
        <w:t>-2</w:t>
      </w:r>
      <w:r w:rsidR="001723FF">
        <w:rPr>
          <w:rFonts w:cs="Times New Roman"/>
        </w:rPr>
        <w:t xml:space="preserve"> </w:t>
      </w:r>
      <w:r>
        <w:rPr>
          <w:rFonts w:cs="Times New Roman"/>
        </w:rPr>
        <w:t xml:space="preserve">ve </w:t>
      </w:r>
      <w:r w:rsidR="001723FF">
        <w:rPr>
          <w:rFonts w:cs="Times New Roman"/>
        </w:rPr>
        <w:t>1.00</w:t>
      </w:r>
      <w:r w:rsidRPr="00452969">
        <w:rPr>
          <w:rFonts w:cs="Times New Roman"/>
        </w:rPr>
        <w:t>x10</w:t>
      </w:r>
      <w:r>
        <w:rPr>
          <w:rFonts w:cs="Times New Roman"/>
          <w:vertAlign w:val="superscript"/>
        </w:rPr>
        <w:t>–2</w:t>
      </w:r>
      <w:r w:rsidRPr="00452969">
        <w:rPr>
          <w:rFonts w:cs="Times New Roman"/>
        </w:rPr>
        <w:t xml:space="preserve"> dak</w:t>
      </w:r>
      <w:r w:rsidRPr="009A357D">
        <w:rPr>
          <w:rFonts w:cs="Times New Roman"/>
          <w:vertAlign w:val="superscript"/>
        </w:rPr>
        <w:t>–1</w:t>
      </w:r>
      <w:r w:rsidRPr="00452969">
        <w:rPr>
          <w:rFonts w:cs="Times New Roman"/>
        </w:rPr>
        <w:t xml:space="preserve"> olarak bulunmuştur.</w:t>
      </w:r>
    </w:p>
    <w:p w:rsidR="0051027B" w:rsidRDefault="0051027B" w:rsidP="006816E8">
      <w:pPr>
        <w:pStyle w:val="fbemetinnormal"/>
        <w:rPr>
          <w:rFonts w:cs="Times New Roman"/>
        </w:rPr>
      </w:pPr>
    </w:p>
    <w:p w:rsidR="00EF774D" w:rsidRDefault="006816E8" w:rsidP="006816E8">
      <w:pPr>
        <w:pStyle w:val="fbemetinnormal"/>
        <w:jc w:val="center"/>
        <w:rPr>
          <w:rFonts w:cs="Times New Roman"/>
        </w:rPr>
      </w:pPr>
      <w:r w:rsidRPr="006816E8">
        <w:rPr>
          <w:rFonts w:cs="Times New Roman"/>
          <w:noProof/>
          <w:sz w:val="16"/>
          <w:lang w:eastAsia="tr-TR" w:bidi="ar-SA"/>
        </w:rPr>
        <w:drawing>
          <wp:inline distT="0" distB="0" distL="0" distR="0" wp14:anchorId="063E3A5A" wp14:editId="1C514CD0">
            <wp:extent cx="3381375" cy="3009900"/>
            <wp:effectExtent l="0" t="0" r="9525"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F774D" w:rsidRPr="00D67777" w:rsidRDefault="00EF774D" w:rsidP="00EF774D">
      <w:pPr>
        <w:pStyle w:val="ResimYazs"/>
        <w:jc w:val="center"/>
        <w:rPr>
          <w:rFonts w:ascii="Times New Roman" w:hAnsi="Times New Roman" w:cs="Times New Roman"/>
          <w:b w:val="0"/>
          <w:color w:val="auto"/>
          <w:sz w:val="24"/>
        </w:rPr>
      </w:pPr>
      <w:r>
        <w:rPr>
          <w:rFonts w:ascii="Times New Roman" w:hAnsi="Times New Roman" w:cs="Times New Roman"/>
          <w:color w:val="auto"/>
          <w:sz w:val="24"/>
          <w:szCs w:val="24"/>
        </w:rPr>
        <w:t xml:space="preserve">Şekil </w:t>
      </w:r>
      <w:proofErr w:type="gramStart"/>
      <w:r>
        <w:rPr>
          <w:rFonts w:ascii="Times New Roman" w:hAnsi="Times New Roman" w:cs="Times New Roman"/>
          <w:color w:val="auto"/>
          <w:sz w:val="24"/>
          <w:szCs w:val="24"/>
        </w:rPr>
        <w:t>4.9</w:t>
      </w:r>
      <w:proofErr w:type="gramEnd"/>
      <w:r>
        <w:rPr>
          <w:rFonts w:ascii="Times New Roman" w:hAnsi="Times New Roman" w:cs="Times New Roman"/>
          <w:color w:val="auto"/>
          <w:sz w:val="24"/>
          <w:szCs w:val="24"/>
        </w:rPr>
        <w:t>:</w:t>
      </w:r>
      <w:r w:rsidRPr="00D67777">
        <w:rPr>
          <w:rFonts w:ascii="Times New Roman" w:hAnsi="Times New Roman" w:cs="Times New Roman"/>
          <w:b w:val="0"/>
          <w:color w:val="auto"/>
          <w:sz w:val="24"/>
        </w:rPr>
        <w:t xml:space="preserve"> </w:t>
      </w:r>
      <w:r>
        <w:rPr>
          <w:rFonts w:ascii="Times New Roman" w:hAnsi="Times New Roman" w:cs="Times New Roman"/>
          <w:b w:val="0"/>
          <w:color w:val="auto"/>
          <w:sz w:val="24"/>
        </w:rPr>
        <w:t>Dört</w:t>
      </w:r>
      <w:r w:rsidRPr="00D67777">
        <w:rPr>
          <w:rFonts w:ascii="Times New Roman" w:hAnsi="Times New Roman" w:cs="Times New Roman"/>
          <w:b w:val="0"/>
          <w:color w:val="auto"/>
          <w:sz w:val="24"/>
        </w:rPr>
        <w:t xml:space="preserve"> farklı </w:t>
      </w:r>
      <w:r>
        <w:rPr>
          <w:rFonts w:ascii="Times New Roman" w:hAnsi="Times New Roman" w:cs="Times New Roman"/>
          <w:b w:val="0"/>
          <w:color w:val="auto"/>
          <w:sz w:val="24"/>
        </w:rPr>
        <w:t>H</w:t>
      </w:r>
      <w:r w:rsidRPr="00EF774D">
        <w:rPr>
          <w:rFonts w:ascii="Times New Roman" w:hAnsi="Times New Roman" w:cs="Times New Roman"/>
          <w:b w:val="0"/>
          <w:color w:val="auto"/>
          <w:sz w:val="24"/>
          <w:vertAlign w:val="subscript"/>
        </w:rPr>
        <w:t>2</w:t>
      </w:r>
      <w:r>
        <w:rPr>
          <w:rFonts w:ascii="Times New Roman" w:hAnsi="Times New Roman" w:cs="Times New Roman"/>
          <w:b w:val="0"/>
          <w:color w:val="auto"/>
          <w:sz w:val="24"/>
        </w:rPr>
        <w:t>SO</w:t>
      </w:r>
      <w:r w:rsidRPr="00EF774D">
        <w:rPr>
          <w:rFonts w:ascii="Times New Roman" w:hAnsi="Times New Roman" w:cs="Times New Roman"/>
          <w:b w:val="0"/>
          <w:color w:val="auto"/>
          <w:sz w:val="24"/>
          <w:vertAlign w:val="subscript"/>
        </w:rPr>
        <w:t>4</w:t>
      </w:r>
      <w:r w:rsidRPr="00D67777">
        <w:rPr>
          <w:rFonts w:ascii="Times New Roman" w:hAnsi="Times New Roman" w:cs="Times New Roman"/>
          <w:b w:val="0"/>
          <w:color w:val="auto"/>
          <w:sz w:val="24"/>
        </w:rPr>
        <w:t xml:space="preserve"> derişimi için 1/</w:t>
      </w:r>
      <w:r w:rsidRPr="00CE47EA">
        <w:rPr>
          <w:rFonts w:ascii="Times New Roman" w:hAnsi="Times New Roman" w:cs="Times New Roman"/>
          <w:b w:val="0"/>
          <w:i/>
          <w:color w:val="auto"/>
          <w:sz w:val="24"/>
        </w:rPr>
        <w:t>T</w:t>
      </w:r>
      <w:r w:rsidRPr="00D67777">
        <w:rPr>
          <w:rFonts w:ascii="Times New Roman" w:hAnsi="Times New Roman" w:cs="Times New Roman"/>
          <w:b w:val="0"/>
          <w:color w:val="auto"/>
          <w:sz w:val="24"/>
        </w:rPr>
        <w:t xml:space="preserve"> karşı ln </w:t>
      </w:r>
      <w:r w:rsidRPr="00CE47EA">
        <w:rPr>
          <w:rFonts w:ascii="Times New Roman" w:hAnsi="Times New Roman" w:cs="Times New Roman"/>
          <w:b w:val="0"/>
          <w:i/>
          <w:color w:val="auto"/>
          <w:sz w:val="24"/>
        </w:rPr>
        <w:t>C</w:t>
      </w:r>
      <w:r w:rsidRPr="00CE47EA">
        <w:rPr>
          <w:rFonts w:ascii="Times New Roman" w:hAnsi="Times New Roman" w:cs="Times New Roman"/>
          <w:b w:val="0"/>
          <w:color w:val="auto"/>
          <w:sz w:val="24"/>
          <w:vertAlign w:val="subscript"/>
        </w:rPr>
        <w:t>o</w:t>
      </w:r>
      <w:r w:rsidRPr="00D67777">
        <w:rPr>
          <w:rFonts w:ascii="Times New Roman" w:hAnsi="Times New Roman" w:cs="Times New Roman"/>
          <w:b w:val="0"/>
          <w:color w:val="auto"/>
          <w:sz w:val="24"/>
        </w:rPr>
        <w:t>/</w:t>
      </w:r>
      <w:r w:rsidRPr="00CE47EA">
        <w:rPr>
          <w:rFonts w:ascii="Times New Roman" w:hAnsi="Times New Roman" w:cs="Times New Roman"/>
          <w:b w:val="0"/>
          <w:i/>
          <w:color w:val="auto"/>
          <w:sz w:val="24"/>
        </w:rPr>
        <w:t>C</w:t>
      </w:r>
      <w:r w:rsidRPr="00CE47EA">
        <w:rPr>
          <w:rFonts w:ascii="Times New Roman" w:hAnsi="Times New Roman" w:cs="Times New Roman"/>
          <w:b w:val="0"/>
          <w:color w:val="auto"/>
          <w:sz w:val="24"/>
          <w:vertAlign w:val="subscript"/>
        </w:rPr>
        <w:t>e</w:t>
      </w:r>
      <w:r w:rsidRPr="00D67777">
        <w:rPr>
          <w:rFonts w:ascii="Times New Roman" w:hAnsi="Times New Roman" w:cs="Times New Roman"/>
          <w:b w:val="0"/>
          <w:color w:val="auto"/>
          <w:sz w:val="24"/>
        </w:rPr>
        <w:t xml:space="preserve"> grafiği</w:t>
      </w:r>
    </w:p>
    <w:p w:rsidR="00EF774D" w:rsidRDefault="00EF774D" w:rsidP="001723FF">
      <w:pPr>
        <w:spacing w:after="0" w:line="360" w:lineRule="auto"/>
        <w:jc w:val="both"/>
        <w:rPr>
          <w:rFonts w:ascii="Times New Roman" w:hAnsi="Times New Roman" w:cs="Times New Roman"/>
          <w:sz w:val="24"/>
        </w:rPr>
      </w:pPr>
    </w:p>
    <w:p w:rsidR="00100889" w:rsidRDefault="00100889" w:rsidP="001723FF">
      <w:pPr>
        <w:spacing w:after="0" w:line="360" w:lineRule="auto"/>
        <w:jc w:val="both"/>
        <w:rPr>
          <w:rFonts w:ascii="Times New Roman" w:hAnsi="Times New Roman" w:cs="Times New Roman"/>
          <w:sz w:val="24"/>
        </w:rPr>
      </w:pPr>
    </w:p>
    <w:p w:rsidR="0051027B" w:rsidRDefault="0051027B" w:rsidP="001723FF">
      <w:pPr>
        <w:spacing w:after="0" w:line="360" w:lineRule="auto"/>
        <w:jc w:val="both"/>
        <w:rPr>
          <w:rFonts w:ascii="Times New Roman" w:hAnsi="Times New Roman" w:cs="Times New Roman"/>
          <w:sz w:val="24"/>
        </w:rPr>
      </w:pPr>
    </w:p>
    <w:p w:rsidR="00C24565" w:rsidRDefault="001723FF" w:rsidP="00100889">
      <w:pPr>
        <w:spacing w:after="0" w:line="360" w:lineRule="auto"/>
        <w:jc w:val="center"/>
        <w:rPr>
          <w:rFonts w:ascii="Times New Roman" w:hAnsi="Times New Roman" w:cs="Times New Roman"/>
          <w:sz w:val="24"/>
          <w:szCs w:val="24"/>
        </w:rPr>
      </w:pPr>
      <w:bookmarkStart w:id="245" w:name="_Toc45466269"/>
      <w:r w:rsidRPr="00CE47EA">
        <w:rPr>
          <w:rFonts w:ascii="Times New Roman" w:hAnsi="Times New Roman" w:cs="Times New Roman"/>
          <w:b/>
          <w:sz w:val="24"/>
          <w:szCs w:val="24"/>
        </w:rPr>
        <w:lastRenderedPageBreak/>
        <w:t xml:space="preserve">Tablo </w:t>
      </w:r>
      <w:r w:rsidRPr="00CE47EA">
        <w:rPr>
          <w:rFonts w:ascii="Times New Roman" w:hAnsi="Times New Roman" w:cs="Times New Roman"/>
          <w:b/>
          <w:sz w:val="24"/>
          <w:szCs w:val="24"/>
        </w:rPr>
        <w:fldChar w:fldCharType="begin"/>
      </w:r>
      <w:r w:rsidRPr="00CE47EA">
        <w:rPr>
          <w:rFonts w:ascii="Times New Roman" w:hAnsi="Times New Roman" w:cs="Times New Roman"/>
          <w:b/>
          <w:sz w:val="24"/>
          <w:szCs w:val="24"/>
        </w:rPr>
        <w:instrText xml:space="preserve"> SEQ Tablo \* ARABIC \s 1 </w:instrText>
      </w:r>
      <w:r w:rsidRPr="00CE47EA">
        <w:rPr>
          <w:rFonts w:ascii="Times New Roman" w:hAnsi="Times New Roman" w:cs="Times New Roman"/>
          <w:b/>
          <w:sz w:val="24"/>
          <w:szCs w:val="24"/>
        </w:rPr>
        <w:fldChar w:fldCharType="separate"/>
      </w:r>
      <w:r w:rsidRPr="00CE47EA">
        <w:rPr>
          <w:rFonts w:ascii="Times New Roman" w:hAnsi="Times New Roman" w:cs="Times New Roman"/>
          <w:b/>
          <w:noProof/>
          <w:sz w:val="24"/>
          <w:szCs w:val="24"/>
        </w:rPr>
        <w:t>4</w:t>
      </w:r>
      <w:r w:rsidRPr="00CE47EA">
        <w:rPr>
          <w:rFonts w:ascii="Times New Roman" w:hAnsi="Times New Roman" w:cs="Times New Roman"/>
          <w:b/>
          <w:sz w:val="24"/>
          <w:szCs w:val="24"/>
        </w:rPr>
        <w:fldChar w:fldCharType="end"/>
      </w:r>
      <w:r>
        <w:rPr>
          <w:rFonts w:ascii="Times New Roman" w:hAnsi="Times New Roman" w:cs="Times New Roman"/>
          <w:b/>
          <w:sz w:val="24"/>
          <w:szCs w:val="24"/>
        </w:rPr>
        <w:t>.8</w:t>
      </w:r>
      <w:r w:rsidRPr="00CE47EA">
        <w:rPr>
          <w:rFonts w:ascii="Times New Roman" w:hAnsi="Times New Roman" w:cs="Times New Roman"/>
          <w:b/>
          <w:sz w:val="24"/>
          <w:szCs w:val="24"/>
        </w:rPr>
        <w:t>:</w:t>
      </w:r>
      <w:r w:rsidRPr="00CE47EA">
        <w:rPr>
          <w:rFonts w:ascii="Times New Roman" w:hAnsi="Times New Roman" w:cs="Times New Roman"/>
          <w:sz w:val="24"/>
          <w:szCs w:val="24"/>
        </w:rPr>
        <w:t xml:space="preserve"> </w:t>
      </w:r>
      <w:r>
        <w:rPr>
          <w:rFonts w:ascii="Times New Roman" w:hAnsi="Times New Roman" w:cs="Times New Roman"/>
          <w:sz w:val="24"/>
          <w:szCs w:val="24"/>
        </w:rPr>
        <w:t>Dört</w:t>
      </w:r>
      <w:r w:rsidRPr="00CE47EA">
        <w:rPr>
          <w:rFonts w:ascii="Times New Roman" w:hAnsi="Times New Roman" w:cs="Times New Roman"/>
          <w:sz w:val="24"/>
          <w:szCs w:val="24"/>
        </w:rPr>
        <w:t xml:space="preserve"> farklı </w:t>
      </w:r>
      <w:r w:rsidRPr="001723FF">
        <w:rPr>
          <w:rFonts w:ascii="Times New Roman" w:hAnsi="Times New Roman" w:cs="Times New Roman"/>
          <w:sz w:val="24"/>
          <w:szCs w:val="24"/>
        </w:rPr>
        <w:t>H</w:t>
      </w:r>
      <w:r w:rsidRPr="001723FF">
        <w:rPr>
          <w:rFonts w:ascii="Times New Roman" w:hAnsi="Times New Roman" w:cs="Times New Roman"/>
          <w:sz w:val="24"/>
          <w:szCs w:val="24"/>
          <w:vertAlign w:val="subscript"/>
        </w:rPr>
        <w:t>2</w:t>
      </w:r>
      <w:r w:rsidRPr="001723FF">
        <w:rPr>
          <w:rFonts w:ascii="Times New Roman" w:hAnsi="Times New Roman" w:cs="Times New Roman"/>
          <w:sz w:val="24"/>
          <w:szCs w:val="24"/>
        </w:rPr>
        <w:t>SO</w:t>
      </w:r>
      <w:r w:rsidRPr="001723FF">
        <w:rPr>
          <w:rFonts w:ascii="Times New Roman" w:hAnsi="Times New Roman" w:cs="Times New Roman"/>
          <w:sz w:val="24"/>
          <w:szCs w:val="24"/>
          <w:vertAlign w:val="subscript"/>
        </w:rPr>
        <w:t>4</w:t>
      </w:r>
      <w:r w:rsidRPr="00CE47EA">
        <w:rPr>
          <w:rFonts w:ascii="Times New Roman" w:hAnsi="Times New Roman" w:cs="Times New Roman"/>
          <w:sz w:val="24"/>
          <w:szCs w:val="24"/>
        </w:rPr>
        <w:t xml:space="preserve"> derişimi ile Zr(IV) iyonlarının ekstraksiyonuna ait hesaplanan kinetik veriler.</w:t>
      </w:r>
      <w:bookmarkEnd w:id="245"/>
    </w:p>
    <w:p w:rsidR="001723FF" w:rsidRPr="001723FF" w:rsidRDefault="001723FF" w:rsidP="001723FF">
      <w:pPr>
        <w:spacing w:after="0" w:line="360" w:lineRule="auto"/>
        <w:jc w:val="both"/>
        <w:rPr>
          <w:rFonts w:ascii="Times New Roman" w:hAnsi="Times New Roman" w:cs="Times New Roman"/>
          <w:sz w:val="24"/>
          <w:szCs w:val="24"/>
        </w:rPr>
      </w:pPr>
    </w:p>
    <w:tbl>
      <w:tblPr>
        <w:tblW w:w="8182" w:type="dxa"/>
        <w:tblInd w:w="55" w:type="dxa"/>
        <w:tblCellMar>
          <w:left w:w="70" w:type="dxa"/>
          <w:right w:w="70" w:type="dxa"/>
        </w:tblCellMar>
        <w:tblLook w:val="04A0" w:firstRow="1" w:lastRow="0" w:firstColumn="1" w:lastColumn="0" w:noHBand="0" w:noVBand="1"/>
      </w:tblPr>
      <w:tblGrid>
        <w:gridCol w:w="1158"/>
        <w:gridCol w:w="1158"/>
        <w:gridCol w:w="1158"/>
        <w:gridCol w:w="1158"/>
        <w:gridCol w:w="1158"/>
        <w:gridCol w:w="1158"/>
        <w:gridCol w:w="1234"/>
      </w:tblGrid>
      <w:tr w:rsidR="00D60787" w:rsidRPr="00D60787" w:rsidTr="00D60787">
        <w:trPr>
          <w:trHeight w:val="325"/>
        </w:trPr>
        <w:tc>
          <w:tcPr>
            <w:tcW w:w="1158" w:type="dxa"/>
            <w:tcBorders>
              <w:top w:val="single" w:sz="4" w:space="0" w:color="auto"/>
              <w:left w:val="nil"/>
              <w:bottom w:val="single" w:sz="4" w:space="0" w:color="auto"/>
              <w:right w:val="nil"/>
            </w:tcBorders>
            <w:shd w:val="clear" w:color="auto" w:fill="auto"/>
            <w:noWrap/>
            <w:hideMark/>
          </w:tcPr>
          <w:p w:rsidR="00D60787" w:rsidRPr="00CE47EA" w:rsidRDefault="00D60787" w:rsidP="00F20AE2">
            <w:pPr>
              <w:autoSpaceDE w:val="0"/>
              <w:autoSpaceDN w:val="0"/>
              <w:adjustRightInd w:val="0"/>
              <w:ind w:right="-1"/>
              <w:jc w:val="center"/>
              <w:rPr>
                <w:rFonts w:ascii="Times New Roman" w:hAnsi="Times New Roman" w:cs="Times New Roman"/>
                <w:b/>
                <w:color w:val="000000" w:themeColor="text1"/>
                <w:sz w:val="24"/>
                <w:szCs w:val="24"/>
              </w:rPr>
            </w:pPr>
            <w:r>
              <w:rPr>
                <w:rFonts w:ascii="Times New Roman" w:hAnsi="Times New Roman" w:cs="Times New Roman"/>
                <w:b/>
                <w:bCs/>
                <w:sz w:val="24"/>
                <w:szCs w:val="24"/>
              </w:rPr>
              <w:t>H</w:t>
            </w:r>
            <w:r w:rsidRPr="00D60787">
              <w:rPr>
                <w:rFonts w:ascii="Times New Roman" w:hAnsi="Times New Roman" w:cs="Times New Roman"/>
                <w:b/>
                <w:bCs/>
                <w:sz w:val="24"/>
                <w:szCs w:val="24"/>
                <w:vertAlign w:val="subscript"/>
              </w:rPr>
              <w:t>2</w:t>
            </w:r>
            <w:r>
              <w:rPr>
                <w:rFonts w:ascii="Times New Roman" w:hAnsi="Times New Roman" w:cs="Times New Roman"/>
                <w:b/>
                <w:bCs/>
                <w:sz w:val="24"/>
                <w:szCs w:val="24"/>
              </w:rPr>
              <w:t>SO</w:t>
            </w:r>
            <w:r w:rsidRPr="00D60787">
              <w:rPr>
                <w:rFonts w:ascii="Times New Roman" w:hAnsi="Times New Roman" w:cs="Times New Roman"/>
                <w:b/>
                <w:bCs/>
                <w:sz w:val="24"/>
                <w:szCs w:val="24"/>
                <w:vertAlign w:val="subscript"/>
              </w:rPr>
              <w:t>4</w:t>
            </w:r>
          </w:p>
          <w:p w:rsidR="00D60787" w:rsidRPr="00CE47EA" w:rsidRDefault="00D60787" w:rsidP="00F20AE2">
            <w:pPr>
              <w:autoSpaceDE w:val="0"/>
              <w:autoSpaceDN w:val="0"/>
              <w:adjustRightInd w:val="0"/>
              <w:ind w:right="-1"/>
              <w:jc w:val="center"/>
              <w:rPr>
                <w:rFonts w:ascii="Times New Roman" w:hAnsi="Times New Roman" w:cs="Times New Roman"/>
                <w:b/>
                <w:color w:val="000000" w:themeColor="text1"/>
                <w:sz w:val="24"/>
                <w:szCs w:val="24"/>
              </w:rPr>
            </w:pPr>
            <w:r w:rsidRPr="00CE47EA">
              <w:rPr>
                <w:rFonts w:ascii="Times New Roman" w:hAnsi="Times New Roman" w:cs="Times New Roman"/>
                <w:b/>
                <w:color w:val="000000" w:themeColor="text1"/>
                <w:sz w:val="24"/>
                <w:szCs w:val="24"/>
              </w:rPr>
              <w:t>(M)</w:t>
            </w:r>
          </w:p>
        </w:tc>
        <w:tc>
          <w:tcPr>
            <w:tcW w:w="1158" w:type="dxa"/>
            <w:tcBorders>
              <w:top w:val="single" w:sz="4" w:space="0" w:color="auto"/>
              <w:left w:val="nil"/>
              <w:bottom w:val="single" w:sz="4" w:space="0" w:color="auto"/>
              <w:right w:val="nil"/>
            </w:tcBorders>
            <w:shd w:val="clear" w:color="auto" w:fill="auto"/>
            <w:noWrap/>
            <w:hideMark/>
          </w:tcPr>
          <w:p w:rsidR="00D60787" w:rsidRPr="00CE47EA" w:rsidRDefault="00D60787" w:rsidP="00F20AE2">
            <w:pPr>
              <w:autoSpaceDE w:val="0"/>
              <w:autoSpaceDN w:val="0"/>
              <w:adjustRightInd w:val="0"/>
              <w:ind w:right="-1"/>
              <w:jc w:val="center"/>
              <w:rPr>
                <w:rFonts w:ascii="Times New Roman" w:hAnsi="Times New Roman" w:cs="Times New Roman"/>
                <w:b/>
                <w:bCs/>
                <w:sz w:val="24"/>
                <w:szCs w:val="24"/>
              </w:rPr>
            </w:pPr>
            <w:r w:rsidRPr="00CE47EA">
              <w:rPr>
                <w:rFonts w:ascii="Times New Roman" w:hAnsi="Times New Roman" w:cs="Times New Roman"/>
                <w:b/>
                <w:bCs/>
                <w:i/>
                <w:sz w:val="24"/>
                <w:szCs w:val="24"/>
              </w:rPr>
              <w:t>k</w:t>
            </w:r>
            <w:r w:rsidRPr="00CE47EA">
              <w:rPr>
                <w:rFonts w:ascii="Times New Roman" w:hAnsi="Times New Roman" w:cs="Times New Roman"/>
                <w:b/>
                <w:bCs/>
                <w:sz w:val="24"/>
                <w:szCs w:val="24"/>
                <w:vertAlign w:val="subscript"/>
              </w:rPr>
              <w:t>1</w:t>
            </w:r>
            <w:r w:rsidRPr="00CE47EA">
              <w:rPr>
                <w:rFonts w:ascii="Times New Roman" w:hAnsi="Times New Roman" w:cs="Times New Roman"/>
                <w:b/>
                <w:bCs/>
                <w:sz w:val="24"/>
                <w:szCs w:val="24"/>
              </w:rPr>
              <w:t>. 10</w:t>
            </w:r>
            <w:r w:rsidRPr="00CE47EA">
              <w:rPr>
                <w:rFonts w:ascii="Times New Roman" w:hAnsi="Times New Roman" w:cs="Times New Roman"/>
                <w:b/>
                <w:bCs/>
                <w:sz w:val="24"/>
                <w:szCs w:val="24"/>
                <w:vertAlign w:val="superscript"/>
              </w:rPr>
              <w:t>2</w:t>
            </w:r>
          </w:p>
          <w:p w:rsidR="00D60787" w:rsidRPr="00CE47EA" w:rsidRDefault="00D60787" w:rsidP="00F20AE2">
            <w:pPr>
              <w:autoSpaceDE w:val="0"/>
              <w:autoSpaceDN w:val="0"/>
              <w:adjustRightInd w:val="0"/>
              <w:ind w:right="-1"/>
              <w:jc w:val="center"/>
              <w:rPr>
                <w:rFonts w:ascii="Times New Roman" w:hAnsi="Times New Roman" w:cs="Times New Roman"/>
                <w:b/>
                <w:color w:val="000000" w:themeColor="text1"/>
                <w:sz w:val="24"/>
                <w:szCs w:val="24"/>
              </w:rPr>
            </w:pPr>
            <w:r w:rsidRPr="00CE47EA">
              <w:rPr>
                <w:rFonts w:ascii="Times New Roman" w:hAnsi="Times New Roman" w:cs="Times New Roman"/>
                <w:b/>
                <w:bCs/>
                <w:sz w:val="24"/>
                <w:szCs w:val="24"/>
              </w:rPr>
              <w:t>(dak</w:t>
            </w:r>
            <w:r w:rsidRPr="00CE47EA">
              <w:rPr>
                <w:rFonts w:ascii="Times New Roman" w:hAnsi="Times New Roman" w:cs="Times New Roman"/>
                <w:b/>
                <w:bCs/>
                <w:sz w:val="24"/>
                <w:szCs w:val="24"/>
                <w:vertAlign w:val="superscript"/>
              </w:rPr>
              <w:t>-1</w:t>
            </w:r>
            <w:r w:rsidRPr="00CE47EA">
              <w:rPr>
                <w:rFonts w:ascii="Times New Roman" w:hAnsi="Times New Roman" w:cs="Times New Roman"/>
                <w:b/>
                <w:bCs/>
                <w:sz w:val="24"/>
                <w:szCs w:val="24"/>
              </w:rPr>
              <w:t>)</w:t>
            </w:r>
          </w:p>
        </w:tc>
        <w:tc>
          <w:tcPr>
            <w:tcW w:w="1158" w:type="dxa"/>
            <w:tcBorders>
              <w:top w:val="single" w:sz="4" w:space="0" w:color="auto"/>
              <w:left w:val="nil"/>
              <w:bottom w:val="single" w:sz="4" w:space="0" w:color="auto"/>
              <w:right w:val="nil"/>
            </w:tcBorders>
            <w:shd w:val="clear" w:color="auto" w:fill="auto"/>
            <w:noWrap/>
            <w:hideMark/>
          </w:tcPr>
          <w:p w:rsidR="00D60787" w:rsidRPr="00CE47EA" w:rsidRDefault="00D60787" w:rsidP="00F20AE2">
            <w:pPr>
              <w:autoSpaceDE w:val="0"/>
              <w:autoSpaceDN w:val="0"/>
              <w:adjustRightInd w:val="0"/>
              <w:ind w:right="-1"/>
              <w:jc w:val="center"/>
              <w:rPr>
                <w:rFonts w:ascii="Times New Roman" w:hAnsi="Times New Roman" w:cs="Times New Roman"/>
                <w:b/>
                <w:bCs/>
                <w:sz w:val="24"/>
                <w:szCs w:val="24"/>
                <w:vertAlign w:val="superscript"/>
              </w:rPr>
            </w:pPr>
            <w:r w:rsidRPr="00CE47EA">
              <w:rPr>
                <w:rFonts w:ascii="Times New Roman" w:hAnsi="Times New Roman" w:cs="Times New Roman"/>
                <w:b/>
                <w:bCs/>
                <w:i/>
                <w:sz w:val="24"/>
                <w:szCs w:val="24"/>
              </w:rPr>
              <w:t>k</w:t>
            </w:r>
            <w:r w:rsidRPr="00CE47EA">
              <w:rPr>
                <w:rFonts w:ascii="Times New Roman" w:hAnsi="Times New Roman" w:cs="Times New Roman"/>
                <w:b/>
                <w:bCs/>
                <w:sz w:val="24"/>
                <w:szCs w:val="24"/>
                <w:vertAlign w:val="subscript"/>
              </w:rPr>
              <w:t>2</w:t>
            </w:r>
            <w:r w:rsidRPr="00CE47EA">
              <w:rPr>
                <w:rFonts w:ascii="Times New Roman" w:hAnsi="Times New Roman" w:cs="Times New Roman"/>
                <w:b/>
                <w:bCs/>
                <w:sz w:val="24"/>
                <w:szCs w:val="24"/>
              </w:rPr>
              <w:t>. 10</w:t>
            </w:r>
            <w:r w:rsidRPr="00CE47EA">
              <w:rPr>
                <w:rFonts w:ascii="Times New Roman" w:hAnsi="Times New Roman" w:cs="Times New Roman"/>
                <w:b/>
                <w:bCs/>
                <w:sz w:val="24"/>
                <w:szCs w:val="24"/>
                <w:vertAlign w:val="superscript"/>
              </w:rPr>
              <w:t>2</w:t>
            </w:r>
          </w:p>
          <w:p w:rsidR="00D60787" w:rsidRPr="00CE47EA" w:rsidRDefault="00D60787" w:rsidP="00F20AE2">
            <w:pPr>
              <w:autoSpaceDE w:val="0"/>
              <w:autoSpaceDN w:val="0"/>
              <w:adjustRightInd w:val="0"/>
              <w:ind w:right="-1"/>
              <w:jc w:val="center"/>
              <w:rPr>
                <w:rFonts w:ascii="Times New Roman" w:hAnsi="Times New Roman" w:cs="Times New Roman"/>
                <w:b/>
                <w:color w:val="000000" w:themeColor="text1"/>
                <w:sz w:val="24"/>
                <w:szCs w:val="24"/>
              </w:rPr>
            </w:pPr>
            <w:r w:rsidRPr="00CE47EA">
              <w:rPr>
                <w:rFonts w:ascii="Times New Roman" w:hAnsi="Times New Roman" w:cs="Times New Roman"/>
                <w:b/>
                <w:bCs/>
                <w:sz w:val="24"/>
                <w:szCs w:val="24"/>
              </w:rPr>
              <w:t>(dak</w:t>
            </w:r>
            <w:r w:rsidRPr="00CE47EA">
              <w:rPr>
                <w:rFonts w:ascii="Times New Roman" w:hAnsi="Times New Roman" w:cs="Times New Roman"/>
                <w:b/>
                <w:bCs/>
                <w:sz w:val="24"/>
                <w:szCs w:val="24"/>
                <w:vertAlign w:val="superscript"/>
              </w:rPr>
              <w:t>-1</w:t>
            </w:r>
            <w:r w:rsidRPr="00CE47EA">
              <w:rPr>
                <w:rFonts w:ascii="Times New Roman" w:hAnsi="Times New Roman" w:cs="Times New Roman"/>
                <w:b/>
                <w:bCs/>
                <w:sz w:val="24"/>
                <w:szCs w:val="24"/>
              </w:rPr>
              <w:t>)</w:t>
            </w:r>
          </w:p>
        </w:tc>
        <w:tc>
          <w:tcPr>
            <w:tcW w:w="1158" w:type="dxa"/>
            <w:tcBorders>
              <w:top w:val="single" w:sz="4" w:space="0" w:color="auto"/>
              <w:left w:val="nil"/>
              <w:bottom w:val="single" w:sz="4" w:space="0" w:color="auto"/>
              <w:right w:val="nil"/>
            </w:tcBorders>
            <w:shd w:val="clear" w:color="auto" w:fill="auto"/>
            <w:noWrap/>
            <w:hideMark/>
          </w:tcPr>
          <w:p w:rsidR="00D60787" w:rsidRPr="00CE47EA" w:rsidRDefault="00547A59" w:rsidP="00F20AE2">
            <w:pPr>
              <w:autoSpaceDE w:val="0"/>
              <w:autoSpaceDN w:val="0"/>
              <w:adjustRightInd w:val="0"/>
              <w:ind w:right="-1"/>
              <w:jc w:val="center"/>
              <w:rPr>
                <w:rFonts w:ascii="Times New Roman" w:eastAsia="Calibri" w:hAnsi="Times New Roman" w:cs="Times New Roman"/>
                <w:b/>
                <w:bCs/>
                <w:sz w:val="24"/>
                <w:szCs w:val="24"/>
              </w:rPr>
            </w:pPr>
            <m:oMathPara>
              <m:oMath>
                <m:sSubSup>
                  <m:sSubSupPr>
                    <m:ctrlPr>
                      <w:rPr>
                        <w:rFonts w:ascii="Cambria Math" w:eastAsia="Calibri" w:hAnsi="Cambria Math" w:cs="Times New Roman"/>
                        <w:b/>
                        <w:bCs/>
                        <w:i/>
                        <w:sz w:val="24"/>
                        <w:szCs w:val="24"/>
                        <w:vertAlign w:val="subscript"/>
                      </w:rPr>
                    </m:ctrlPr>
                  </m:sSubSupPr>
                  <m:e>
                    <m:r>
                      <m:rPr>
                        <m:sty m:val="bi"/>
                      </m:rPr>
                      <w:rPr>
                        <w:rFonts w:ascii="Cambria Math" w:eastAsia="Calibri" w:hAnsi="Cambria Math" w:cs="Times New Roman"/>
                        <w:sz w:val="24"/>
                        <w:szCs w:val="24"/>
                        <w:vertAlign w:val="subscript"/>
                      </w:rPr>
                      <m:t>t</m:t>
                    </m:r>
                  </m:e>
                  <m:sub>
                    <m:r>
                      <m:rPr>
                        <m:sty m:val="bi"/>
                      </m:rPr>
                      <w:rPr>
                        <w:rFonts w:ascii="Cambria Math" w:eastAsia="Calibri" w:hAnsi="Cambria Math" w:cs="Times New Roman"/>
                        <w:sz w:val="24"/>
                        <w:szCs w:val="24"/>
                        <w:vertAlign w:val="subscript"/>
                      </w:rPr>
                      <m:t>B</m:t>
                    </m:r>
                  </m:sub>
                  <m:sup>
                    <m:r>
                      <m:rPr>
                        <m:sty m:val="bi"/>
                      </m:rPr>
                      <w:rPr>
                        <w:rFonts w:ascii="Cambria Math" w:eastAsia="Calibri" w:hAnsi="Cambria Math" w:cs="Times New Roman"/>
                        <w:sz w:val="24"/>
                        <w:szCs w:val="24"/>
                        <w:vertAlign w:val="subscript"/>
                      </w:rPr>
                      <m:t>maks.</m:t>
                    </m:r>
                  </m:sup>
                </m:sSubSup>
              </m:oMath>
            </m:oMathPara>
          </w:p>
          <w:p w:rsidR="00D60787" w:rsidRPr="00CE47EA" w:rsidRDefault="00D60787" w:rsidP="00F20AE2">
            <w:pPr>
              <w:autoSpaceDE w:val="0"/>
              <w:autoSpaceDN w:val="0"/>
              <w:adjustRightInd w:val="0"/>
              <w:ind w:right="-1"/>
              <w:jc w:val="center"/>
              <w:rPr>
                <w:rFonts w:ascii="Times New Roman" w:hAnsi="Times New Roman" w:cs="Times New Roman"/>
                <w:b/>
                <w:color w:val="000000" w:themeColor="text1"/>
                <w:sz w:val="24"/>
                <w:szCs w:val="24"/>
              </w:rPr>
            </w:pPr>
            <w:r w:rsidRPr="00CE47EA">
              <w:rPr>
                <w:rFonts w:ascii="Times New Roman" w:eastAsia="Calibri" w:hAnsi="Times New Roman" w:cs="Times New Roman"/>
                <w:b/>
                <w:bCs/>
                <w:sz w:val="24"/>
                <w:szCs w:val="24"/>
              </w:rPr>
              <w:t>(dak)</w:t>
            </w:r>
          </w:p>
        </w:tc>
        <w:tc>
          <w:tcPr>
            <w:tcW w:w="1158" w:type="dxa"/>
            <w:tcBorders>
              <w:top w:val="single" w:sz="4" w:space="0" w:color="auto"/>
              <w:left w:val="nil"/>
              <w:bottom w:val="single" w:sz="4" w:space="0" w:color="auto"/>
              <w:right w:val="nil"/>
            </w:tcBorders>
            <w:shd w:val="clear" w:color="auto" w:fill="auto"/>
            <w:noWrap/>
            <w:hideMark/>
          </w:tcPr>
          <w:p w:rsidR="00D60787" w:rsidRPr="00CE47EA" w:rsidRDefault="00547A59" w:rsidP="00F20AE2">
            <w:pPr>
              <w:autoSpaceDE w:val="0"/>
              <w:autoSpaceDN w:val="0"/>
              <w:adjustRightInd w:val="0"/>
              <w:ind w:right="-1"/>
              <w:jc w:val="center"/>
              <w:rPr>
                <w:rFonts w:ascii="Times New Roman" w:hAnsi="Times New Roman" w:cs="Times New Roman"/>
                <w:b/>
                <w:bCs/>
                <w:sz w:val="24"/>
                <w:szCs w:val="24"/>
              </w:rPr>
            </w:pPr>
            <m:oMathPara>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C</m:t>
                    </m:r>
                  </m:e>
                  <m:sub>
                    <m:r>
                      <m:rPr>
                        <m:sty m:val="b"/>
                      </m:rPr>
                      <w:rPr>
                        <w:rFonts w:ascii="Cambria Math" w:hAnsi="Cambria Math" w:cs="Times New Roman"/>
                        <w:sz w:val="24"/>
                        <w:szCs w:val="24"/>
                      </w:rPr>
                      <m:t>B</m:t>
                    </m:r>
                  </m:sub>
                  <m:sup>
                    <m:r>
                      <m:rPr>
                        <m:sty m:val="b"/>
                      </m:rPr>
                      <w:rPr>
                        <w:rFonts w:ascii="Cambria Math" w:hAnsi="Cambria Math" w:cs="Times New Roman"/>
                        <w:sz w:val="24"/>
                        <w:szCs w:val="24"/>
                      </w:rPr>
                      <m:t>maks</m:t>
                    </m:r>
                  </m:sup>
                </m:sSubSup>
              </m:oMath>
            </m:oMathPara>
          </w:p>
          <w:p w:rsidR="00D60787" w:rsidRPr="00CE47EA" w:rsidRDefault="003321B3" w:rsidP="00F20AE2">
            <w:pPr>
              <w:autoSpaceDE w:val="0"/>
              <w:autoSpaceDN w:val="0"/>
              <w:adjustRightInd w:val="0"/>
              <w:ind w:right="-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(mgL</w:t>
            </w:r>
            <w:r w:rsidRPr="003321B3">
              <w:rPr>
                <w:rFonts w:ascii="Times New Roman" w:hAnsi="Times New Roman" w:cs="Times New Roman"/>
                <w:b/>
                <w:color w:val="000000" w:themeColor="text1"/>
                <w:sz w:val="24"/>
                <w:szCs w:val="24"/>
                <w:vertAlign w:val="superscript"/>
              </w:rPr>
              <w:t>-1</w:t>
            </w:r>
            <w:r w:rsidRPr="003321B3">
              <w:rPr>
                <w:rFonts w:ascii="Times New Roman" w:hAnsi="Times New Roman" w:cs="Times New Roman"/>
                <w:b/>
                <w:color w:val="000000" w:themeColor="text1"/>
                <w:sz w:val="24"/>
                <w:szCs w:val="24"/>
              </w:rPr>
              <w:t>)</w:t>
            </w:r>
          </w:p>
        </w:tc>
        <w:tc>
          <w:tcPr>
            <w:tcW w:w="1158" w:type="dxa"/>
            <w:tcBorders>
              <w:top w:val="single" w:sz="4" w:space="0" w:color="auto"/>
              <w:left w:val="nil"/>
              <w:bottom w:val="single" w:sz="4" w:space="0" w:color="auto"/>
              <w:right w:val="nil"/>
            </w:tcBorders>
            <w:shd w:val="clear" w:color="auto" w:fill="auto"/>
            <w:noWrap/>
          </w:tcPr>
          <w:p w:rsidR="00D60787" w:rsidRPr="00CE47EA" w:rsidRDefault="00547A59" w:rsidP="00F20AE2">
            <w:pPr>
              <w:autoSpaceDE w:val="0"/>
              <w:autoSpaceDN w:val="0"/>
              <w:adjustRightInd w:val="0"/>
              <w:ind w:right="-1"/>
              <w:jc w:val="center"/>
              <w:rPr>
                <w:rFonts w:ascii="Times New Roman" w:hAnsi="Times New Roman" w:cs="Times New Roman"/>
                <w:b/>
                <w:bCs/>
                <w:sz w:val="24"/>
                <w:szCs w:val="24"/>
                <w:vertAlign w:val="superscript"/>
              </w:rPr>
            </w:pP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J</m:t>
                  </m:r>
                </m:e>
                <m:sub>
                  <m:r>
                    <m:rPr>
                      <m:sty m:val="b"/>
                    </m:rPr>
                    <w:rPr>
                      <w:rFonts w:ascii="Cambria Math" w:hAnsi="Cambria Math" w:cs="Times New Roman"/>
                      <w:sz w:val="24"/>
                      <w:szCs w:val="24"/>
                    </w:rPr>
                    <m:t>a</m:t>
                  </m:r>
                </m:sub>
                <m:sup>
                  <m:r>
                    <m:rPr>
                      <m:sty m:val="b"/>
                    </m:rPr>
                    <w:rPr>
                      <w:rFonts w:ascii="Cambria Math" w:hAnsi="Cambria Math" w:cs="Times New Roman"/>
                      <w:sz w:val="24"/>
                      <w:szCs w:val="24"/>
                    </w:rPr>
                    <m:t>mak</m:t>
                  </m:r>
                </m:sup>
              </m:sSubSup>
              <m:r>
                <m:rPr>
                  <m:sty m:val="b"/>
                </m:rPr>
                <w:rPr>
                  <w:rFonts w:ascii="Cambria Math" w:hAnsi="Cambria Math" w:cs="Times New Roman"/>
                  <w:sz w:val="24"/>
                  <w:szCs w:val="24"/>
                </w:rPr>
                <m:t>.</m:t>
              </m:r>
            </m:oMath>
            <w:r w:rsidR="00D60787" w:rsidRPr="00CE47EA">
              <w:rPr>
                <w:rFonts w:ascii="Times New Roman" w:hAnsi="Times New Roman" w:cs="Times New Roman"/>
                <w:b/>
                <w:bCs/>
                <w:sz w:val="24"/>
                <w:szCs w:val="24"/>
              </w:rPr>
              <w:t xml:space="preserve"> 10</w:t>
            </w:r>
            <w:r w:rsidR="00D60787" w:rsidRPr="00CE47EA">
              <w:rPr>
                <w:rFonts w:ascii="Times New Roman" w:hAnsi="Times New Roman" w:cs="Times New Roman"/>
                <w:b/>
                <w:bCs/>
                <w:sz w:val="24"/>
                <w:szCs w:val="24"/>
                <w:vertAlign w:val="superscript"/>
              </w:rPr>
              <w:t>2</w:t>
            </w:r>
          </w:p>
          <w:p w:rsidR="00D60787" w:rsidRPr="00CE47EA" w:rsidRDefault="00D60787" w:rsidP="00F20AE2">
            <w:pPr>
              <w:autoSpaceDE w:val="0"/>
              <w:autoSpaceDN w:val="0"/>
              <w:adjustRightInd w:val="0"/>
              <w:ind w:right="-1"/>
              <w:jc w:val="center"/>
              <w:rPr>
                <w:rFonts w:ascii="Times New Roman" w:eastAsia="Calibri" w:hAnsi="Times New Roman" w:cs="Times New Roman"/>
                <w:b/>
                <w:bCs/>
                <w:sz w:val="24"/>
                <w:szCs w:val="24"/>
              </w:rPr>
            </w:pPr>
            <w:r w:rsidRPr="00CE47EA">
              <w:rPr>
                <w:rFonts w:ascii="Times New Roman" w:hAnsi="Times New Roman" w:cs="Times New Roman"/>
                <w:b/>
                <w:bCs/>
                <w:sz w:val="24"/>
                <w:szCs w:val="24"/>
              </w:rPr>
              <w:t>(dak)</w:t>
            </w:r>
          </w:p>
        </w:tc>
        <w:tc>
          <w:tcPr>
            <w:tcW w:w="1234" w:type="dxa"/>
            <w:tcBorders>
              <w:top w:val="single" w:sz="4" w:space="0" w:color="auto"/>
              <w:left w:val="nil"/>
              <w:bottom w:val="single" w:sz="4" w:space="0" w:color="auto"/>
              <w:right w:val="nil"/>
            </w:tcBorders>
            <w:shd w:val="clear" w:color="auto" w:fill="auto"/>
            <w:noWrap/>
            <w:hideMark/>
          </w:tcPr>
          <w:p w:rsidR="00D60787" w:rsidRPr="00CE47EA" w:rsidRDefault="00547A59" w:rsidP="00F20AE2">
            <w:pPr>
              <w:autoSpaceDE w:val="0"/>
              <w:autoSpaceDN w:val="0"/>
              <w:adjustRightInd w:val="0"/>
              <w:ind w:right="-1"/>
              <w:jc w:val="center"/>
              <w:rPr>
                <w:rFonts w:ascii="Times New Roman" w:hAnsi="Times New Roman" w:cs="Times New Roman"/>
                <w:b/>
                <w:bCs/>
                <w:sz w:val="24"/>
                <w:szCs w:val="24"/>
                <w:vertAlign w:val="superscript"/>
              </w:rPr>
            </w:pPr>
            <m:oMath>
              <m:sSubSup>
                <m:sSubSupPr>
                  <m:ctrlPr>
                    <w:rPr>
                      <w:rFonts w:ascii="Cambria Math" w:hAnsi="Cambria Math" w:cs="Times New Roman"/>
                      <w:b/>
                      <w:bCs/>
                      <w:i/>
                      <w:sz w:val="24"/>
                      <w:szCs w:val="24"/>
                    </w:rPr>
                  </m:ctrlPr>
                </m:sSubSupPr>
                <m:e>
                  <m:r>
                    <m:rPr>
                      <m:sty m:val="bi"/>
                    </m:rPr>
                    <w:rPr>
                      <w:rFonts w:ascii="Cambria Math" w:hAnsi="Cambria Math" w:cs="Times New Roman"/>
                      <w:sz w:val="24"/>
                      <w:szCs w:val="24"/>
                    </w:rPr>
                    <m:t>J</m:t>
                  </m:r>
                </m:e>
                <m:sub>
                  <m:r>
                    <m:rPr>
                      <m:sty m:val="b"/>
                    </m:rPr>
                    <w:rPr>
                      <w:rFonts w:ascii="Cambria Math" w:hAnsi="Cambria Math" w:cs="Times New Roman"/>
                      <w:sz w:val="24"/>
                      <w:szCs w:val="24"/>
                    </w:rPr>
                    <m:t>d</m:t>
                  </m:r>
                </m:sub>
                <m:sup>
                  <m:r>
                    <m:rPr>
                      <m:sty m:val="b"/>
                    </m:rPr>
                    <w:rPr>
                      <w:rFonts w:ascii="Cambria Math" w:hAnsi="Cambria Math" w:cs="Times New Roman"/>
                      <w:sz w:val="24"/>
                      <w:szCs w:val="24"/>
                    </w:rPr>
                    <m:t>mak</m:t>
                  </m:r>
                </m:sup>
              </m:sSubSup>
              <m:r>
                <m:rPr>
                  <m:sty m:val="b"/>
                </m:rPr>
                <w:rPr>
                  <w:rFonts w:ascii="Cambria Math" w:hAnsi="Cambria Math" w:cs="Times New Roman"/>
                  <w:sz w:val="24"/>
                  <w:szCs w:val="24"/>
                </w:rPr>
                <m:t xml:space="preserve">. </m:t>
              </m:r>
            </m:oMath>
            <w:r w:rsidR="00D60787" w:rsidRPr="00CE47EA">
              <w:rPr>
                <w:rFonts w:ascii="Times New Roman" w:hAnsi="Times New Roman" w:cs="Times New Roman"/>
                <w:b/>
                <w:bCs/>
                <w:sz w:val="24"/>
                <w:szCs w:val="24"/>
              </w:rPr>
              <w:t>10</w:t>
            </w:r>
            <w:r w:rsidR="00D60787" w:rsidRPr="00CE47EA">
              <w:rPr>
                <w:rFonts w:ascii="Times New Roman" w:hAnsi="Times New Roman" w:cs="Times New Roman"/>
                <w:b/>
                <w:bCs/>
                <w:sz w:val="24"/>
                <w:szCs w:val="24"/>
                <w:vertAlign w:val="superscript"/>
              </w:rPr>
              <w:t>2</w:t>
            </w:r>
          </w:p>
          <w:p w:rsidR="00D60787" w:rsidRPr="00CE47EA" w:rsidRDefault="00D60787" w:rsidP="00F20AE2">
            <w:pPr>
              <w:autoSpaceDE w:val="0"/>
              <w:autoSpaceDN w:val="0"/>
              <w:adjustRightInd w:val="0"/>
              <w:ind w:right="-1"/>
              <w:jc w:val="center"/>
              <w:rPr>
                <w:rFonts w:ascii="Times New Roman" w:eastAsia="Calibri" w:hAnsi="Times New Roman" w:cs="Times New Roman"/>
                <w:b/>
                <w:bCs/>
                <w:sz w:val="24"/>
                <w:szCs w:val="24"/>
              </w:rPr>
            </w:pPr>
            <w:r w:rsidRPr="00CE47EA">
              <w:rPr>
                <w:rFonts w:ascii="Times New Roman" w:hAnsi="Times New Roman" w:cs="Times New Roman"/>
                <w:b/>
                <w:bCs/>
                <w:sz w:val="24"/>
                <w:szCs w:val="24"/>
              </w:rPr>
              <w:t>(dak)</w:t>
            </w:r>
          </w:p>
        </w:tc>
      </w:tr>
      <w:tr w:rsidR="00D60787" w:rsidRPr="00D60787" w:rsidTr="00F20AE2">
        <w:trPr>
          <w:trHeight w:val="325"/>
        </w:trPr>
        <w:tc>
          <w:tcPr>
            <w:tcW w:w="1158" w:type="dxa"/>
            <w:tcBorders>
              <w:top w:val="single" w:sz="4" w:space="0" w:color="auto"/>
              <w:left w:val="nil"/>
              <w:bottom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0.</w:t>
            </w:r>
            <w:r w:rsidR="00D60787" w:rsidRPr="00D60787">
              <w:rPr>
                <w:color w:val="000000" w:themeColor="dark1"/>
                <w:kern w:val="24"/>
              </w:rPr>
              <w:t>50</w:t>
            </w:r>
          </w:p>
        </w:tc>
        <w:tc>
          <w:tcPr>
            <w:tcW w:w="1158" w:type="dxa"/>
            <w:tcBorders>
              <w:top w:val="single" w:sz="4" w:space="0" w:color="auto"/>
              <w:left w:val="nil"/>
              <w:bottom w:val="nil"/>
              <w:right w:val="nil"/>
            </w:tcBorders>
            <w:shd w:val="clear" w:color="auto" w:fill="auto"/>
            <w:noWrap/>
            <w:vAlign w:val="bottom"/>
          </w:tcPr>
          <w:p w:rsidR="00D60787" w:rsidRPr="00D60787" w:rsidRDefault="00F20AE2" w:rsidP="00D60787">
            <w:pPr>
              <w:pStyle w:val="NormalWeb"/>
              <w:spacing w:before="0" w:beforeAutospacing="0" w:after="0" w:afterAutospacing="0"/>
              <w:jc w:val="center"/>
              <w:textAlignment w:val="bottom"/>
              <w:rPr>
                <w:color w:val="000000" w:themeColor="dark1"/>
                <w:kern w:val="24"/>
              </w:rPr>
            </w:pPr>
            <w:r>
              <w:rPr>
                <w:color w:val="000000" w:themeColor="dark1"/>
                <w:kern w:val="24"/>
              </w:rPr>
              <w:t>6.79</w:t>
            </w:r>
          </w:p>
        </w:tc>
        <w:tc>
          <w:tcPr>
            <w:tcW w:w="1158" w:type="dxa"/>
            <w:tcBorders>
              <w:top w:val="single" w:sz="4" w:space="0" w:color="auto"/>
              <w:left w:val="nil"/>
              <w:bottom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7.10</w:t>
            </w:r>
          </w:p>
        </w:tc>
        <w:tc>
          <w:tcPr>
            <w:tcW w:w="1158" w:type="dxa"/>
            <w:tcBorders>
              <w:top w:val="single" w:sz="4" w:space="0" w:color="auto"/>
              <w:left w:val="nil"/>
              <w:bottom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14.</w:t>
            </w:r>
            <w:r w:rsidR="00D60787" w:rsidRPr="00D60787">
              <w:rPr>
                <w:color w:val="000000" w:themeColor="dark1"/>
                <w:kern w:val="24"/>
              </w:rPr>
              <w:t>40</w:t>
            </w:r>
          </w:p>
        </w:tc>
        <w:tc>
          <w:tcPr>
            <w:tcW w:w="1158" w:type="dxa"/>
            <w:tcBorders>
              <w:top w:val="single" w:sz="4" w:space="0" w:color="auto"/>
              <w:left w:val="nil"/>
              <w:bottom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35.</w:t>
            </w:r>
            <w:r w:rsidR="00D60787" w:rsidRPr="00D60787">
              <w:rPr>
                <w:color w:val="000000" w:themeColor="dark1"/>
                <w:kern w:val="24"/>
              </w:rPr>
              <w:t>97</w:t>
            </w:r>
          </w:p>
        </w:tc>
        <w:tc>
          <w:tcPr>
            <w:tcW w:w="1158" w:type="dxa"/>
            <w:tcBorders>
              <w:top w:val="single" w:sz="4" w:space="0" w:color="auto"/>
              <w:left w:val="nil"/>
              <w:bottom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2.55</w:t>
            </w:r>
          </w:p>
        </w:tc>
        <w:tc>
          <w:tcPr>
            <w:tcW w:w="1234" w:type="dxa"/>
            <w:tcBorders>
              <w:top w:val="single" w:sz="4" w:space="0" w:color="auto"/>
              <w:left w:val="nil"/>
              <w:bottom w:val="nil"/>
              <w:right w:val="nil"/>
            </w:tcBorders>
            <w:shd w:val="clear" w:color="auto" w:fill="auto"/>
            <w:noWrap/>
            <w:vAlign w:val="bottom"/>
            <w:hideMark/>
          </w:tcPr>
          <w:p w:rsidR="00D60787" w:rsidRPr="00D60787" w:rsidRDefault="00D60787" w:rsidP="001723FF">
            <w:pPr>
              <w:pStyle w:val="NormalWeb"/>
              <w:spacing w:before="0" w:beforeAutospacing="0" w:after="0" w:afterAutospacing="0"/>
              <w:jc w:val="center"/>
              <w:textAlignment w:val="bottom"/>
              <w:rPr>
                <w:color w:val="000000" w:themeColor="dark1"/>
                <w:kern w:val="24"/>
              </w:rPr>
            </w:pPr>
            <w:r w:rsidRPr="00D60787">
              <w:rPr>
                <w:color w:val="000000" w:themeColor="dark1"/>
                <w:kern w:val="24"/>
              </w:rPr>
              <w:t>-</w:t>
            </w:r>
            <w:r w:rsidR="001723FF">
              <w:rPr>
                <w:color w:val="000000" w:themeColor="dark1"/>
                <w:kern w:val="24"/>
              </w:rPr>
              <w:t>2.55</w:t>
            </w:r>
          </w:p>
        </w:tc>
      </w:tr>
      <w:tr w:rsidR="00D60787" w:rsidRPr="00D60787" w:rsidTr="00F20AE2">
        <w:trPr>
          <w:trHeight w:val="325"/>
        </w:trPr>
        <w:tc>
          <w:tcPr>
            <w:tcW w:w="1158" w:type="dxa"/>
            <w:tcBorders>
              <w:top w:val="nil"/>
              <w:left w:val="nil"/>
              <w:bottom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0.</w:t>
            </w:r>
            <w:r w:rsidR="00D60787" w:rsidRPr="00D60787">
              <w:rPr>
                <w:color w:val="000000" w:themeColor="dark1"/>
                <w:kern w:val="24"/>
              </w:rPr>
              <w:t>75</w:t>
            </w:r>
          </w:p>
        </w:tc>
        <w:tc>
          <w:tcPr>
            <w:tcW w:w="1158" w:type="dxa"/>
            <w:tcBorders>
              <w:top w:val="nil"/>
              <w:left w:val="nil"/>
              <w:bottom w:val="nil"/>
              <w:right w:val="nil"/>
            </w:tcBorders>
            <w:shd w:val="clear" w:color="auto" w:fill="auto"/>
            <w:noWrap/>
            <w:vAlign w:val="bottom"/>
          </w:tcPr>
          <w:p w:rsidR="00D60787" w:rsidRPr="00D60787" w:rsidRDefault="00F20AE2" w:rsidP="00D60787">
            <w:pPr>
              <w:pStyle w:val="NormalWeb"/>
              <w:spacing w:before="0" w:beforeAutospacing="0" w:after="0" w:afterAutospacing="0"/>
              <w:jc w:val="center"/>
              <w:textAlignment w:val="bottom"/>
              <w:rPr>
                <w:color w:val="000000" w:themeColor="dark1"/>
                <w:kern w:val="24"/>
              </w:rPr>
            </w:pPr>
            <w:r>
              <w:rPr>
                <w:color w:val="000000" w:themeColor="dark1"/>
                <w:kern w:val="24"/>
              </w:rPr>
              <w:t>7.46</w:t>
            </w:r>
          </w:p>
        </w:tc>
        <w:tc>
          <w:tcPr>
            <w:tcW w:w="1158" w:type="dxa"/>
            <w:tcBorders>
              <w:top w:val="nil"/>
              <w:left w:val="nil"/>
              <w:bottom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7.13</w:t>
            </w:r>
          </w:p>
        </w:tc>
        <w:tc>
          <w:tcPr>
            <w:tcW w:w="1158" w:type="dxa"/>
            <w:tcBorders>
              <w:top w:val="nil"/>
              <w:left w:val="nil"/>
              <w:bottom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13.</w:t>
            </w:r>
            <w:r w:rsidR="00D60787" w:rsidRPr="00D60787">
              <w:rPr>
                <w:color w:val="000000" w:themeColor="dark1"/>
                <w:kern w:val="24"/>
              </w:rPr>
              <w:t>55</w:t>
            </w:r>
          </w:p>
        </w:tc>
        <w:tc>
          <w:tcPr>
            <w:tcW w:w="1158" w:type="dxa"/>
            <w:tcBorders>
              <w:top w:val="nil"/>
              <w:left w:val="nil"/>
              <w:bottom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38.</w:t>
            </w:r>
            <w:r w:rsidR="00D60787" w:rsidRPr="00D60787">
              <w:rPr>
                <w:color w:val="000000" w:themeColor="dark1"/>
                <w:kern w:val="24"/>
              </w:rPr>
              <w:t>07</w:t>
            </w:r>
          </w:p>
        </w:tc>
        <w:tc>
          <w:tcPr>
            <w:tcW w:w="1158" w:type="dxa"/>
            <w:tcBorders>
              <w:top w:val="nil"/>
              <w:left w:val="nil"/>
              <w:bottom w:val="nil"/>
              <w:right w:val="nil"/>
            </w:tcBorders>
            <w:shd w:val="clear" w:color="auto" w:fill="auto"/>
            <w:noWrap/>
            <w:vAlign w:val="bottom"/>
            <w:hideMark/>
          </w:tcPr>
          <w:p w:rsidR="00D60787" w:rsidRPr="00D60787" w:rsidRDefault="001723FF" w:rsidP="001723FF">
            <w:pPr>
              <w:pStyle w:val="NormalWeb"/>
              <w:spacing w:before="0" w:beforeAutospacing="0" w:after="0" w:afterAutospacing="0"/>
              <w:jc w:val="center"/>
              <w:textAlignment w:val="bottom"/>
              <w:rPr>
                <w:color w:val="000000" w:themeColor="dark1"/>
                <w:kern w:val="24"/>
              </w:rPr>
            </w:pPr>
            <w:r>
              <w:rPr>
                <w:color w:val="000000" w:themeColor="dark1"/>
                <w:kern w:val="24"/>
              </w:rPr>
              <w:t>2.71</w:t>
            </w:r>
          </w:p>
        </w:tc>
        <w:tc>
          <w:tcPr>
            <w:tcW w:w="1234" w:type="dxa"/>
            <w:tcBorders>
              <w:top w:val="nil"/>
              <w:left w:val="nil"/>
              <w:bottom w:val="nil"/>
              <w:right w:val="nil"/>
            </w:tcBorders>
            <w:shd w:val="clear" w:color="auto" w:fill="auto"/>
            <w:noWrap/>
            <w:vAlign w:val="bottom"/>
            <w:hideMark/>
          </w:tcPr>
          <w:p w:rsidR="00D60787" w:rsidRPr="00D60787" w:rsidRDefault="00D60787" w:rsidP="001723FF">
            <w:pPr>
              <w:pStyle w:val="NormalWeb"/>
              <w:spacing w:before="0" w:beforeAutospacing="0" w:after="0" w:afterAutospacing="0"/>
              <w:jc w:val="center"/>
              <w:textAlignment w:val="bottom"/>
              <w:rPr>
                <w:color w:val="000000" w:themeColor="dark1"/>
                <w:kern w:val="24"/>
              </w:rPr>
            </w:pPr>
            <w:r w:rsidRPr="00D60787">
              <w:rPr>
                <w:color w:val="000000" w:themeColor="dark1"/>
                <w:kern w:val="24"/>
              </w:rPr>
              <w:t>-</w:t>
            </w:r>
            <w:r w:rsidR="001723FF">
              <w:rPr>
                <w:color w:val="000000" w:themeColor="dark1"/>
                <w:kern w:val="24"/>
              </w:rPr>
              <w:t>2.71</w:t>
            </w:r>
          </w:p>
        </w:tc>
      </w:tr>
      <w:tr w:rsidR="00D60787" w:rsidRPr="00D60787" w:rsidTr="00F20AE2">
        <w:trPr>
          <w:trHeight w:val="325"/>
        </w:trPr>
        <w:tc>
          <w:tcPr>
            <w:tcW w:w="1158" w:type="dxa"/>
            <w:tcBorders>
              <w:top w:val="nil"/>
              <w:left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1.</w:t>
            </w:r>
            <w:r w:rsidR="00D60787" w:rsidRPr="00D60787">
              <w:rPr>
                <w:color w:val="000000" w:themeColor="dark1"/>
                <w:kern w:val="24"/>
              </w:rPr>
              <w:t>00</w:t>
            </w:r>
          </w:p>
        </w:tc>
        <w:tc>
          <w:tcPr>
            <w:tcW w:w="1158" w:type="dxa"/>
            <w:tcBorders>
              <w:top w:val="nil"/>
              <w:left w:val="nil"/>
              <w:right w:val="nil"/>
            </w:tcBorders>
            <w:shd w:val="clear" w:color="auto" w:fill="auto"/>
            <w:noWrap/>
            <w:vAlign w:val="bottom"/>
          </w:tcPr>
          <w:p w:rsidR="00D60787" w:rsidRPr="00D60787" w:rsidRDefault="00F20AE2" w:rsidP="00D60787">
            <w:pPr>
              <w:pStyle w:val="NormalWeb"/>
              <w:spacing w:before="0" w:beforeAutospacing="0" w:after="0" w:afterAutospacing="0"/>
              <w:jc w:val="center"/>
              <w:textAlignment w:val="bottom"/>
              <w:rPr>
                <w:color w:val="000000" w:themeColor="dark1"/>
                <w:kern w:val="24"/>
              </w:rPr>
            </w:pPr>
            <w:r>
              <w:rPr>
                <w:color w:val="000000" w:themeColor="dark1"/>
                <w:kern w:val="24"/>
              </w:rPr>
              <w:t>3.63</w:t>
            </w:r>
          </w:p>
        </w:tc>
        <w:tc>
          <w:tcPr>
            <w:tcW w:w="1158" w:type="dxa"/>
            <w:tcBorders>
              <w:top w:val="nil"/>
              <w:left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11.12</w:t>
            </w:r>
          </w:p>
        </w:tc>
        <w:tc>
          <w:tcPr>
            <w:tcW w:w="1158" w:type="dxa"/>
            <w:tcBorders>
              <w:top w:val="nil"/>
              <w:left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14.</w:t>
            </w:r>
            <w:r w:rsidR="00D60787" w:rsidRPr="00D60787">
              <w:rPr>
                <w:color w:val="000000" w:themeColor="dark1"/>
                <w:kern w:val="24"/>
              </w:rPr>
              <w:t>89</w:t>
            </w:r>
          </w:p>
        </w:tc>
        <w:tc>
          <w:tcPr>
            <w:tcW w:w="1158" w:type="dxa"/>
            <w:tcBorders>
              <w:top w:val="nil"/>
              <w:left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18.</w:t>
            </w:r>
            <w:r w:rsidR="00D60787" w:rsidRPr="00D60787">
              <w:rPr>
                <w:color w:val="000000" w:themeColor="dark1"/>
                <w:kern w:val="24"/>
              </w:rPr>
              <w:t>89</w:t>
            </w:r>
          </w:p>
        </w:tc>
        <w:tc>
          <w:tcPr>
            <w:tcW w:w="1158" w:type="dxa"/>
            <w:tcBorders>
              <w:top w:val="nil"/>
              <w:left w:val="nil"/>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2.11</w:t>
            </w:r>
          </w:p>
        </w:tc>
        <w:tc>
          <w:tcPr>
            <w:tcW w:w="1234" w:type="dxa"/>
            <w:tcBorders>
              <w:top w:val="nil"/>
              <w:left w:val="nil"/>
              <w:right w:val="nil"/>
            </w:tcBorders>
            <w:shd w:val="clear" w:color="auto" w:fill="auto"/>
            <w:noWrap/>
            <w:vAlign w:val="bottom"/>
            <w:hideMark/>
          </w:tcPr>
          <w:p w:rsidR="00D60787" w:rsidRPr="00D60787" w:rsidRDefault="00D60787" w:rsidP="001723FF">
            <w:pPr>
              <w:pStyle w:val="NormalWeb"/>
              <w:spacing w:before="0" w:beforeAutospacing="0" w:after="0" w:afterAutospacing="0"/>
              <w:jc w:val="center"/>
              <w:textAlignment w:val="bottom"/>
              <w:rPr>
                <w:color w:val="000000" w:themeColor="dark1"/>
                <w:kern w:val="24"/>
              </w:rPr>
            </w:pPr>
            <w:r w:rsidRPr="00D60787">
              <w:rPr>
                <w:color w:val="000000" w:themeColor="dark1"/>
                <w:kern w:val="24"/>
              </w:rPr>
              <w:t>-</w:t>
            </w:r>
            <w:r w:rsidR="001723FF">
              <w:rPr>
                <w:color w:val="000000" w:themeColor="dark1"/>
                <w:kern w:val="24"/>
              </w:rPr>
              <w:t>2.11</w:t>
            </w:r>
          </w:p>
        </w:tc>
      </w:tr>
      <w:tr w:rsidR="00D60787" w:rsidRPr="00D60787" w:rsidTr="00F20AE2">
        <w:trPr>
          <w:trHeight w:val="325"/>
        </w:trPr>
        <w:tc>
          <w:tcPr>
            <w:tcW w:w="1158" w:type="dxa"/>
            <w:tcBorders>
              <w:top w:val="nil"/>
              <w:left w:val="nil"/>
              <w:bottom w:val="single" w:sz="4" w:space="0" w:color="auto"/>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1.</w:t>
            </w:r>
            <w:r w:rsidR="00D60787" w:rsidRPr="00D60787">
              <w:rPr>
                <w:color w:val="000000" w:themeColor="dark1"/>
                <w:kern w:val="24"/>
              </w:rPr>
              <w:t>25</w:t>
            </w:r>
          </w:p>
        </w:tc>
        <w:tc>
          <w:tcPr>
            <w:tcW w:w="1158" w:type="dxa"/>
            <w:tcBorders>
              <w:top w:val="nil"/>
              <w:left w:val="nil"/>
              <w:bottom w:val="single" w:sz="4" w:space="0" w:color="auto"/>
              <w:right w:val="nil"/>
            </w:tcBorders>
            <w:shd w:val="clear" w:color="auto" w:fill="auto"/>
            <w:noWrap/>
            <w:vAlign w:val="bottom"/>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1.00</w:t>
            </w:r>
          </w:p>
        </w:tc>
        <w:tc>
          <w:tcPr>
            <w:tcW w:w="1158" w:type="dxa"/>
            <w:tcBorders>
              <w:top w:val="nil"/>
              <w:left w:val="nil"/>
              <w:bottom w:val="single" w:sz="4" w:space="0" w:color="auto"/>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9.58</w:t>
            </w:r>
          </w:p>
        </w:tc>
        <w:tc>
          <w:tcPr>
            <w:tcW w:w="1158" w:type="dxa"/>
            <w:tcBorders>
              <w:top w:val="nil"/>
              <w:left w:val="nil"/>
              <w:bottom w:val="single" w:sz="4" w:space="0" w:color="auto"/>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26.</w:t>
            </w:r>
            <w:r w:rsidR="00D60787" w:rsidRPr="00D60787">
              <w:rPr>
                <w:color w:val="000000" w:themeColor="dark1"/>
                <w:kern w:val="24"/>
              </w:rPr>
              <w:t>34</w:t>
            </w:r>
          </w:p>
        </w:tc>
        <w:tc>
          <w:tcPr>
            <w:tcW w:w="1158" w:type="dxa"/>
            <w:tcBorders>
              <w:top w:val="nil"/>
              <w:left w:val="nil"/>
              <w:bottom w:val="single" w:sz="4" w:space="0" w:color="auto"/>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8.</w:t>
            </w:r>
            <w:r w:rsidR="00D60787" w:rsidRPr="00D60787">
              <w:rPr>
                <w:color w:val="000000" w:themeColor="dark1"/>
                <w:kern w:val="24"/>
              </w:rPr>
              <w:t>02</w:t>
            </w:r>
          </w:p>
        </w:tc>
        <w:tc>
          <w:tcPr>
            <w:tcW w:w="1158" w:type="dxa"/>
            <w:tcBorders>
              <w:top w:val="nil"/>
              <w:left w:val="nil"/>
              <w:bottom w:val="single" w:sz="4" w:space="0" w:color="auto"/>
              <w:right w:val="nil"/>
            </w:tcBorders>
            <w:shd w:val="clear" w:color="auto" w:fill="auto"/>
            <w:noWrap/>
            <w:vAlign w:val="bottom"/>
            <w:hideMark/>
          </w:tcPr>
          <w:p w:rsidR="00D60787" w:rsidRPr="00D60787" w:rsidRDefault="001723FF" w:rsidP="00D60787">
            <w:pPr>
              <w:pStyle w:val="NormalWeb"/>
              <w:spacing w:before="0" w:beforeAutospacing="0" w:after="0" w:afterAutospacing="0"/>
              <w:jc w:val="center"/>
              <w:textAlignment w:val="bottom"/>
              <w:rPr>
                <w:color w:val="000000" w:themeColor="dark1"/>
                <w:kern w:val="24"/>
              </w:rPr>
            </w:pPr>
            <w:r>
              <w:rPr>
                <w:color w:val="000000" w:themeColor="dark1"/>
                <w:kern w:val="24"/>
              </w:rPr>
              <w:t>0.77</w:t>
            </w:r>
          </w:p>
        </w:tc>
        <w:tc>
          <w:tcPr>
            <w:tcW w:w="1234" w:type="dxa"/>
            <w:tcBorders>
              <w:top w:val="nil"/>
              <w:left w:val="nil"/>
              <w:bottom w:val="single" w:sz="4" w:space="0" w:color="auto"/>
              <w:right w:val="nil"/>
            </w:tcBorders>
            <w:shd w:val="clear" w:color="auto" w:fill="auto"/>
            <w:noWrap/>
            <w:vAlign w:val="bottom"/>
            <w:hideMark/>
          </w:tcPr>
          <w:p w:rsidR="00D60787" w:rsidRPr="00D60787" w:rsidRDefault="00D60787" w:rsidP="001723FF">
            <w:pPr>
              <w:pStyle w:val="NormalWeb"/>
              <w:spacing w:before="0" w:beforeAutospacing="0" w:after="0" w:afterAutospacing="0"/>
              <w:jc w:val="center"/>
              <w:textAlignment w:val="bottom"/>
              <w:rPr>
                <w:color w:val="000000" w:themeColor="dark1"/>
                <w:kern w:val="24"/>
              </w:rPr>
            </w:pPr>
            <w:r w:rsidRPr="00D60787">
              <w:rPr>
                <w:color w:val="000000" w:themeColor="dark1"/>
                <w:kern w:val="24"/>
              </w:rPr>
              <w:t>-</w:t>
            </w:r>
            <w:r w:rsidR="001723FF">
              <w:rPr>
                <w:color w:val="000000" w:themeColor="dark1"/>
                <w:kern w:val="24"/>
              </w:rPr>
              <w:t>0.77</w:t>
            </w:r>
          </w:p>
        </w:tc>
      </w:tr>
    </w:tbl>
    <w:p w:rsidR="00100889" w:rsidRDefault="00100889" w:rsidP="00F829F3">
      <w:pPr>
        <w:pStyle w:val="fbemetinnormal"/>
        <w:rPr>
          <w:rFonts w:cs="Times New Roman"/>
        </w:rPr>
      </w:pPr>
    </w:p>
    <w:p w:rsidR="00691531" w:rsidRDefault="006816E8" w:rsidP="00F829F3">
      <w:pPr>
        <w:pStyle w:val="fbemetinnormal"/>
        <w:rPr>
          <w:rFonts w:cs="Times New Roman"/>
        </w:rPr>
      </w:pPr>
      <w:r>
        <w:rPr>
          <w:rFonts w:cs="Times New Roman"/>
        </w:rPr>
        <w:t xml:space="preserve">Tablo </w:t>
      </w:r>
      <w:proofErr w:type="gramStart"/>
      <w:r>
        <w:rPr>
          <w:rFonts w:cs="Times New Roman"/>
        </w:rPr>
        <w:t>4.8’de</w:t>
      </w:r>
      <w:proofErr w:type="gramEnd"/>
      <w:r>
        <w:rPr>
          <w:rFonts w:cs="Times New Roman"/>
        </w:rPr>
        <w:t xml:space="preserve"> yer alan kinetik verilere bakıldığında reaksiyon hız sabiti </w:t>
      </w:r>
      <w:r w:rsidRPr="00CE47EA">
        <w:rPr>
          <w:rFonts w:cs="Times New Roman"/>
          <w:i/>
        </w:rPr>
        <w:t>k</w:t>
      </w:r>
      <w:r>
        <w:rPr>
          <w:rFonts w:cs="Times New Roman"/>
          <w:vertAlign w:val="subscript"/>
        </w:rPr>
        <w:t>1</w:t>
      </w:r>
      <w:r>
        <w:rPr>
          <w:rFonts w:cs="Times New Roman"/>
        </w:rPr>
        <w:t xml:space="preserve">, </w:t>
      </w:r>
      <m:oMath>
        <m:r>
          <w:rPr>
            <w:rFonts w:ascii="Cambria Math" w:eastAsia="Calibri" w:hAnsi="Cambria Math" w:cs="Times New Roman"/>
            <w:sz w:val="20"/>
            <w:szCs w:val="20"/>
            <w:vertAlign w:val="subscript"/>
          </w:rPr>
          <m:t xml:space="preserve"> </m:t>
        </m:r>
        <m:sSubSup>
          <m:sSubSupPr>
            <m:ctrlPr>
              <w:rPr>
                <w:rFonts w:ascii="Cambria Math" w:hAnsi="Cambria Math" w:cs="Times New Roman"/>
                <w:bCs/>
                <w:i/>
                <w:sz w:val="20"/>
                <w:szCs w:val="20"/>
              </w:rPr>
            </m:ctrlPr>
          </m:sSubSupPr>
          <m:e>
            <m:r>
              <w:rPr>
                <w:rFonts w:ascii="Cambria Math" w:hAnsi="Cambria Math" w:cs="Times New Roman"/>
                <w:sz w:val="20"/>
                <w:szCs w:val="20"/>
              </w:rPr>
              <m:t>C</m:t>
            </m:r>
          </m:e>
          <m:sub>
            <m:r>
              <m:rPr>
                <m:sty m:val="p"/>
              </m:rPr>
              <w:rPr>
                <w:rFonts w:ascii="Cambria Math" w:hAnsi="Cambria Math" w:cs="Times New Roman"/>
                <w:sz w:val="20"/>
                <w:szCs w:val="20"/>
              </w:rPr>
              <m:t>B</m:t>
            </m:r>
          </m:sub>
          <m:sup>
            <m:r>
              <m:rPr>
                <m:sty m:val="p"/>
              </m:rPr>
              <w:rPr>
                <w:rFonts w:ascii="Cambria Math" w:hAnsi="Cambria Math" w:cs="Times New Roman"/>
                <w:sz w:val="20"/>
                <w:szCs w:val="20"/>
              </w:rPr>
              <m:t>maks</m:t>
            </m:r>
          </m:sup>
        </m:sSubSup>
        <m:r>
          <w:rPr>
            <w:rFonts w:ascii="Cambria Math" w:hAnsi="Cambria Math" w:cs="Times New Roman"/>
            <w:sz w:val="20"/>
            <w:szCs w:val="20"/>
          </w:rPr>
          <m:t xml:space="preserve">,  </m:t>
        </m:r>
        <m:sSubSup>
          <m:sSubSupPr>
            <m:ctrlPr>
              <w:rPr>
                <w:rFonts w:ascii="Cambria Math" w:hAnsi="Cambria Math" w:cs="Times New Roman"/>
                <w:bCs/>
                <w:i/>
                <w:sz w:val="20"/>
                <w:szCs w:val="20"/>
              </w:rPr>
            </m:ctrlPr>
          </m:sSubSupPr>
          <m:e>
            <m:r>
              <w:rPr>
                <w:rFonts w:ascii="Cambria Math" w:hAnsi="Cambria Math" w:cs="Times New Roman"/>
                <w:sz w:val="20"/>
                <w:szCs w:val="20"/>
              </w:rPr>
              <m:t>J</m:t>
            </m:r>
          </m:e>
          <m:sub>
            <m:r>
              <m:rPr>
                <m:sty m:val="p"/>
              </m:rPr>
              <w:rPr>
                <w:rFonts w:ascii="Cambria Math" w:hAnsi="Cambria Math" w:cs="Times New Roman"/>
                <w:sz w:val="20"/>
                <w:szCs w:val="20"/>
              </w:rPr>
              <m:t>a</m:t>
            </m:r>
          </m:sub>
          <m:sup>
            <m:r>
              <m:rPr>
                <m:sty m:val="p"/>
              </m:rPr>
              <w:rPr>
                <w:rFonts w:ascii="Cambria Math" w:hAnsi="Cambria Math" w:cs="Times New Roman"/>
                <w:sz w:val="20"/>
                <w:szCs w:val="20"/>
              </w:rPr>
              <m:t>mak</m:t>
            </m:r>
          </m:sup>
        </m:sSubSup>
        <m:r>
          <w:rPr>
            <w:rFonts w:ascii="Cambria Math" w:hAnsi="Cambria Math" w:cs="Times New Roman"/>
            <w:sz w:val="20"/>
            <w:szCs w:val="20"/>
          </w:rPr>
          <m:t xml:space="preserve"> </m:t>
        </m:r>
      </m:oMath>
      <w:r w:rsidRPr="00061DB3">
        <w:rPr>
          <w:rFonts w:cs="Times New Roman"/>
          <w:bCs/>
          <w:sz w:val="20"/>
          <w:szCs w:val="20"/>
        </w:rPr>
        <w:t xml:space="preserve">ve </w:t>
      </w:r>
      <m:oMath>
        <m:sSubSup>
          <m:sSubSupPr>
            <m:ctrlPr>
              <w:rPr>
                <w:rFonts w:ascii="Cambria Math" w:hAnsi="Cambria Math" w:cs="Times New Roman"/>
                <w:bCs/>
                <w:i/>
                <w:sz w:val="20"/>
                <w:szCs w:val="20"/>
              </w:rPr>
            </m:ctrlPr>
          </m:sSubSupPr>
          <m:e>
            <m:r>
              <w:rPr>
                <w:rFonts w:ascii="Cambria Math" w:hAnsi="Cambria Math" w:cs="Times New Roman"/>
                <w:sz w:val="20"/>
                <w:szCs w:val="20"/>
              </w:rPr>
              <m:t>J</m:t>
            </m:r>
          </m:e>
          <m:sub>
            <m:r>
              <m:rPr>
                <m:sty m:val="p"/>
              </m:rPr>
              <w:rPr>
                <w:rFonts w:ascii="Cambria Math" w:hAnsi="Cambria Math" w:cs="Times New Roman"/>
                <w:sz w:val="20"/>
                <w:szCs w:val="20"/>
              </w:rPr>
              <m:t>d</m:t>
            </m:r>
          </m:sub>
          <m:sup>
            <m:r>
              <m:rPr>
                <m:sty m:val="p"/>
              </m:rPr>
              <w:rPr>
                <w:rFonts w:ascii="Cambria Math" w:hAnsi="Cambria Math" w:cs="Times New Roman"/>
                <w:sz w:val="20"/>
                <w:szCs w:val="20"/>
              </w:rPr>
              <m:t>mak</m:t>
            </m:r>
          </m:sup>
        </m:sSubSup>
      </m:oMath>
      <w:r>
        <w:rPr>
          <w:rFonts w:cs="Times New Roman"/>
          <w:bCs/>
          <w:szCs w:val="24"/>
        </w:rPr>
        <w:t xml:space="preserve"> değerlerinin </w:t>
      </w:r>
      <w:r w:rsidR="00DD342E">
        <w:rPr>
          <w:rFonts w:cs="Times New Roman"/>
          <w:bCs/>
          <w:szCs w:val="24"/>
        </w:rPr>
        <w:t xml:space="preserve">dönor fazda </w:t>
      </w:r>
      <w:r>
        <w:rPr>
          <w:rFonts w:cs="Times New Roman"/>
          <w:bCs/>
          <w:szCs w:val="24"/>
        </w:rPr>
        <w:t xml:space="preserve">0.50 M dan 0.75 M sülfirik asit derişimine çıkıldığında </w:t>
      </w:r>
      <w:r w:rsidR="00DD342E">
        <w:rPr>
          <w:rFonts w:cs="Times New Roman"/>
          <w:bCs/>
          <w:szCs w:val="24"/>
        </w:rPr>
        <w:t>arttığı</w:t>
      </w:r>
      <w:r>
        <w:rPr>
          <w:rFonts w:cs="Times New Roman"/>
          <w:bCs/>
          <w:szCs w:val="24"/>
        </w:rPr>
        <w:t xml:space="preserve"> ancak </w:t>
      </w:r>
      <w:r w:rsidR="00DD342E">
        <w:rPr>
          <w:rFonts w:cs="Times New Roman"/>
          <w:bCs/>
          <w:szCs w:val="24"/>
        </w:rPr>
        <w:t>derişim arttırıldığında azaldığı görülmüştür. Bunun yanında donör fazdaki H</w:t>
      </w:r>
      <w:r w:rsidR="00DD342E" w:rsidRPr="00DD342E">
        <w:rPr>
          <w:rFonts w:cs="Times New Roman"/>
          <w:bCs/>
          <w:szCs w:val="24"/>
          <w:vertAlign w:val="subscript"/>
        </w:rPr>
        <w:t>2</w:t>
      </w:r>
      <w:r w:rsidR="00DD342E">
        <w:rPr>
          <w:rFonts w:cs="Times New Roman"/>
          <w:bCs/>
          <w:szCs w:val="24"/>
        </w:rPr>
        <w:t>SO</w:t>
      </w:r>
      <w:r w:rsidR="00DD342E" w:rsidRPr="00DD342E">
        <w:rPr>
          <w:rFonts w:cs="Times New Roman"/>
          <w:bCs/>
          <w:szCs w:val="24"/>
          <w:vertAlign w:val="subscript"/>
        </w:rPr>
        <w:t>4</w:t>
      </w:r>
      <w:r w:rsidR="00DD342E">
        <w:rPr>
          <w:rFonts w:cs="Times New Roman"/>
          <w:bCs/>
          <w:szCs w:val="24"/>
        </w:rPr>
        <w:t xml:space="preserve"> derişimi arttıkça</w:t>
      </w:r>
      <w:r w:rsidR="00DD342E">
        <w:rPr>
          <w:rFonts w:cs="Times New Roman"/>
        </w:rPr>
        <w:t xml:space="preserve">, </w:t>
      </w:r>
      <m:oMath>
        <m:sSubSup>
          <m:sSubSupPr>
            <m:ctrlPr>
              <w:rPr>
                <w:rFonts w:ascii="Cambria Math" w:eastAsia="Calibri" w:hAnsi="Cambria Math" w:cs="Times New Roman"/>
                <w:bCs/>
                <w:i/>
                <w:sz w:val="20"/>
                <w:szCs w:val="20"/>
                <w:vertAlign w:val="subscript"/>
              </w:rPr>
            </m:ctrlPr>
          </m:sSubSupPr>
          <m:e>
            <m:r>
              <w:rPr>
                <w:rFonts w:ascii="Cambria Math" w:eastAsia="Calibri" w:hAnsi="Cambria Math" w:cs="Times New Roman"/>
                <w:sz w:val="20"/>
                <w:szCs w:val="20"/>
                <w:vertAlign w:val="subscript"/>
              </w:rPr>
              <m:t>t</m:t>
            </m:r>
          </m:e>
          <m:sub>
            <m:r>
              <w:rPr>
                <w:rFonts w:ascii="Cambria Math" w:eastAsia="Calibri" w:hAnsi="Cambria Math" w:cs="Times New Roman"/>
                <w:sz w:val="20"/>
                <w:szCs w:val="20"/>
                <w:vertAlign w:val="subscript"/>
              </w:rPr>
              <m:t>B</m:t>
            </m:r>
          </m:sub>
          <m:sup>
            <m:r>
              <w:rPr>
                <w:rFonts w:ascii="Cambria Math" w:eastAsia="Calibri" w:hAnsi="Cambria Math" w:cs="Times New Roman"/>
                <w:sz w:val="20"/>
                <w:szCs w:val="20"/>
                <w:vertAlign w:val="subscript"/>
              </w:rPr>
              <m:t>maks.</m:t>
            </m:r>
          </m:sup>
        </m:sSubSup>
      </m:oMath>
      <w:r w:rsidR="00DD342E">
        <w:rPr>
          <w:rFonts w:cs="Times New Roman"/>
          <w:bCs/>
          <w:szCs w:val="24"/>
        </w:rPr>
        <w:t xml:space="preserve">  </w:t>
      </w:r>
      <w:proofErr w:type="gramStart"/>
      <w:r w:rsidR="00DD342E">
        <w:rPr>
          <w:rFonts w:cs="Times New Roman"/>
          <w:bCs/>
          <w:szCs w:val="24"/>
        </w:rPr>
        <w:t>değeri</w:t>
      </w:r>
      <w:proofErr w:type="gramEnd"/>
      <w:r w:rsidR="00DD342E">
        <w:rPr>
          <w:rFonts w:cs="Times New Roman"/>
          <w:bCs/>
          <w:szCs w:val="24"/>
        </w:rPr>
        <w:t xml:space="preserve"> artmaktadır.</w:t>
      </w:r>
      <w:r w:rsidR="00181618" w:rsidRPr="00181618">
        <w:rPr>
          <w:rFonts w:cs="Times New Roman"/>
        </w:rPr>
        <w:t xml:space="preserve"> </w:t>
      </w:r>
      <w:r w:rsidR="00181618">
        <w:rPr>
          <w:rFonts w:cs="Times New Roman"/>
        </w:rPr>
        <w:t xml:space="preserve">Dönor fazdaki </w:t>
      </w:r>
      <w:r w:rsidR="00181618" w:rsidRPr="00AD6002">
        <w:rPr>
          <w:rFonts w:cs="Times New Roman"/>
        </w:rPr>
        <w:t>H</w:t>
      </w:r>
      <w:r w:rsidR="00181618" w:rsidRPr="00AD6002">
        <w:rPr>
          <w:rFonts w:cs="Times New Roman"/>
          <w:vertAlign w:val="subscript"/>
        </w:rPr>
        <w:t>2</w:t>
      </w:r>
      <w:r w:rsidR="00181618" w:rsidRPr="00AD6002">
        <w:rPr>
          <w:rFonts w:cs="Times New Roman"/>
        </w:rPr>
        <w:t>SO</w:t>
      </w:r>
      <w:r w:rsidR="00181618" w:rsidRPr="00AD6002">
        <w:rPr>
          <w:rFonts w:cs="Times New Roman"/>
          <w:vertAlign w:val="subscript"/>
        </w:rPr>
        <w:t>4</w:t>
      </w:r>
      <w:r w:rsidR="00181618">
        <w:rPr>
          <w:rFonts w:cs="Times New Roman"/>
        </w:rPr>
        <w:t xml:space="preserve"> derişimi arttıkça ekstraksiyon veriminin yükseldiği ve ekstraksiyon süresinin arttığı tespit edilmiştir.</w:t>
      </w:r>
    </w:p>
    <w:p w:rsidR="0051027B" w:rsidRDefault="0051027B" w:rsidP="0051027B">
      <w:pPr>
        <w:pStyle w:val="fbebalk20"/>
        <w:numPr>
          <w:ilvl w:val="1"/>
          <w:numId w:val="46"/>
        </w:numPr>
      </w:pPr>
      <w:bookmarkStart w:id="246" w:name="_Toc45465330"/>
      <w:r>
        <w:t>Z</w:t>
      </w:r>
      <w:r w:rsidR="003A15B6">
        <w:t>r(IV)</w:t>
      </w:r>
      <w:r>
        <w:t xml:space="preserve"> İyonlarının</w:t>
      </w:r>
      <w:r w:rsidR="003A15B6">
        <w:t xml:space="preserve"> Diğer Metal İyonları Varlığında Ekstraksiyonu</w:t>
      </w:r>
      <w:bookmarkEnd w:id="246"/>
    </w:p>
    <w:p w:rsidR="003A15B6" w:rsidRDefault="003A15B6" w:rsidP="003A15B6">
      <w:pPr>
        <w:pStyle w:val="fbemetinnormal"/>
        <w:rPr>
          <w:szCs w:val="24"/>
        </w:rPr>
      </w:pPr>
      <w:r>
        <w:t xml:space="preserve">Zr(IV) iyonlarının </w:t>
      </w:r>
      <w:r w:rsidR="006C39CE">
        <w:t xml:space="preserve">diğer metal iyonlarının yanında </w:t>
      </w:r>
      <w:r>
        <w:t xml:space="preserve">seçimli ekstraksiyonunu incelemek amacı </w:t>
      </w:r>
      <w:proofErr w:type="gramStart"/>
      <w:r>
        <w:t>ile;</w:t>
      </w:r>
      <w:proofErr w:type="gramEnd"/>
      <w:r>
        <w:t xml:space="preserve"> 100 ppm </w:t>
      </w:r>
      <w:r w:rsidRPr="003A15B6">
        <w:rPr>
          <w:szCs w:val="24"/>
        </w:rPr>
        <w:t>ZnCl</w:t>
      </w:r>
      <w:r w:rsidRPr="003A15B6">
        <w:rPr>
          <w:szCs w:val="24"/>
          <w:vertAlign w:val="subscript"/>
        </w:rPr>
        <w:t>2</w:t>
      </w:r>
      <w:r w:rsidRPr="003A15B6">
        <w:rPr>
          <w:szCs w:val="24"/>
        </w:rPr>
        <w:t>(Çinko</w:t>
      </w:r>
      <w:r w:rsidR="00100889">
        <w:rPr>
          <w:szCs w:val="24"/>
        </w:rPr>
        <w:t xml:space="preserve"> II</w:t>
      </w:r>
      <w:r w:rsidRPr="003A15B6">
        <w:rPr>
          <w:szCs w:val="24"/>
        </w:rPr>
        <w:t xml:space="preserve"> klorür)</w:t>
      </w:r>
      <w:r w:rsidRPr="003A15B6">
        <w:rPr>
          <w:szCs w:val="24"/>
          <w:vertAlign w:val="subscript"/>
        </w:rPr>
        <w:t>,</w:t>
      </w:r>
      <w:r>
        <w:rPr>
          <w:szCs w:val="24"/>
          <w:vertAlign w:val="subscript"/>
        </w:rPr>
        <w:t xml:space="preserve"> </w:t>
      </w:r>
      <w:r>
        <w:rPr>
          <w:b/>
          <w:szCs w:val="24"/>
        </w:rPr>
        <w:t xml:space="preserve"> </w:t>
      </w:r>
      <w:r w:rsidRPr="003A15B6">
        <w:rPr>
          <w:szCs w:val="24"/>
        </w:rPr>
        <w:t>Cu(NO</w:t>
      </w:r>
      <w:r w:rsidRPr="003A15B6">
        <w:rPr>
          <w:szCs w:val="24"/>
          <w:vertAlign w:val="subscript"/>
        </w:rPr>
        <w:t>3</w:t>
      </w:r>
      <w:r w:rsidRPr="003A15B6">
        <w:rPr>
          <w:szCs w:val="24"/>
        </w:rPr>
        <w:t>)</w:t>
      </w:r>
      <w:r w:rsidRPr="003A15B6">
        <w:rPr>
          <w:szCs w:val="24"/>
          <w:vertAlign w:val="subscript"/>
        </w:rPr>
        <w:t>2</w:t>
      </w:r>
      <w:r w:rsidRPr="003A15B6">
        <w:rPr>
          <w:szCs w:val="24"/>
        </w:rPr>
        <w:t>.3H</w:t>
      </w:r>
      <w:r w:rsidRPr="003A15B6">
        <w:rPr>
          <w:szCs w:val="24"/>
          <w:vertAlign w:val="subscript"/>
        </w:rPr>
        <w:t>2</w:t>
      </w:r>
      <w:r w:rsidRPr="003A15B6">
        <w:rPr>
          <w:szCs w:val="24"/>
        </w:rPr>
        <w:t>O</w:t>
      </w:r>
      <w:r w:rsidRPr="003A15B6">
        <w:rPr>
          <w:szCs w:val="24"/>
          <w:vertAlign w:val="subscript"/>
        </w:rPr>
        <w:t xml:space="preserve"> </w:t>
      </w:r>
      <w:r w:rsidR="00100889">
        <w:rPr>
          <w:szCs w:val="24"/>
        </w:rPr>
        <w:t>(Bakır II</w:t>
      </w:r>
      <w:r w:rsidRPr="003A15B6">
        <w:rPr>
          <w:szCs w:val="24"/>
        </w:rPr>
        <w:t xml:space="preserve"> nitrat), CdCl</w:t>
      </w:r>
      <w:r w:rsidRPr="003A15B6">
        <w:rPr>
          <w:szCs w:val="24"/>
          <w:vertAlign w:val="subscript"/>
        </w:rPr>
        <w:t>2</w:t>
      </w:r>
      <w:r w:rsidRPr="003A15B6">
        <w:rPr>
          <w:szCs w:val="24"/>
        </w:rPr>
        <w:t>.H</w:t>
      </w:r>
      <w:r w:rsidRPr="003A15B6">
        <w:rPr>
          <w:szCs w:val="24"/>
          <w:vertAlign w:val="subscript"/>
        </w:rPr>
        <w:t>2</w:t>
      </w:r>
      <w:r w:rsidRPr="003A15B6">
        <w:rPr>
          <w:szCs w:val="24"/>
        </w:rPr>
        <w:t>O</w:t>
      </w:r>
      <w:r w:rsidRPr="003A15B6">
        <w:rPr>
          <w:szCs w:val="24"/>
          <w:vertAlign w:val="subscript"/>
        </w:rPr>
        <w:t xml:space="preserve"> </w:t>
      </w:r>
      <w:r w:rsidRPr="003A15B6">
        <w:rPr>
          <w:szCs w:val="24"/>
        </w:rPr>
        <w:t>(Kadminyum</w:t>
      </w:r>
      <w:r w:rsidR="00100889">
        <w:rPr>
          <w:szCs w:val="24"/>
        </w:rPr>
        <w:t xml:space="preserve"> II</w:t>
      </w:r>
      <w:r w:rsidRPr="003A15B6">
        <w:rPr>
          <w:szCs w:val="24"/>
        </w:rPr>
        <w:t xml:space="preserve"> klorür monohidrat), CoCl</w:t>
      </w:r>
      <w:r w:rsidRPr="003A15B6">
        <w:rPr>
          <w:szCs w:val="24"/>
          <w:vertAlign w:val="subscript"/>
        </w:rPr>
        <w:t>2</w:t>
      </w:r>
      <w:r w:rsidRPr="003A15B6">
        <w:rPr>
          <w:szCs w:val="24"/>
        </w:rPr>
        <w:t>.6H</w:t>
      </w:r>
      <w:r w:rsidRPr="003A15B6">
        <w:rPr>
          <w:szCs w:val="24"/>
          <w:vertAlign w:val="subscript"/>
        </w:rPr>
        <w:t>2</w:t>
      </w:r>
      <w:r w:rsidRPr="003A15B6">
        <w:rPr>
          <w:szCs w:val="24"/>
        </w:rPr>
        <w:t>O</w:t>
      </w:r>
      <w:r w:rsidRPr="003A15B6">
        <w:rPr>
          <w:szCs w:val="24"/>
          <w:vertAlign w:val="subscript"/>
        </w:rPr>
        <w:t xml:space="preserve"> </w:t>
      </w:r>
      <w:r w:rsidR="00100889">
        <w:rPr>
          <w:szCs w:val="24"/>
        </w:rPr>
        <w:t>(Kobalt II</w:t>
      </w:r>
      <w:r w:rsidRPr="003A15B6">
        <w:rPr>
          <w:szCs w:val="24"/>
        </w:rPr>
        <w:t xml:space="preserve"> klorür hegzahidrat), NiSO</w:t>
      </w:r>
      <w:r w:rsidRPr="003A15B6">
        <w:rPr>
          <w:szCs w:val="24"/>
          <w:vertAlign w:val="subscript"/>
        </w:rPr>
        <w:t>4</w:t>
      </w:r>
      <w:r w:rsidRPr="003A15B6">
        <w:rPr>
          <w:szCs w:val="24"/>
        </w:rPr>
        <w:t>.6H</w:t>
      </w:r>
      <w:r w:rsidRPr="003A15B6">
        <w:rPr>
          <w:szCs w:val="24"/>
          <w:vertAlign w:val="subscript"/>
        </w:rPr>
        <w:t>2</w:t>
      </w:r>
      <w:r w:rsidRPr="003A15B6">
        <w:rPr>
          <w:szCs w:val="24"/>
        </w:rPr>
        <w:t>O</w:t>
      </w:r>
      <w:r w:rsidRPr="003A15B6">
        <w:rPr>
          <w:szCs w:val="24"/>
          <w:vertAlign w:val="subscript"/>
        </w:rPr>
        <w:t xml:space="preserve"> </w:t>
      </w:r>
      <w:r w:rsidR="00100889">
        <w:rPr>
          <w:szCs w:val="24"/>
        </w:rPr>
        <w:t>(Nikel II</w:t>
      </w:r>
      <w:r w:rsidRPr="003A15B6">
        <w:rPr>
          <w:szCs w:val="24"/>
        </w:rPr>
        <w:t xml:space="preserve"> sülfat hegza</w:t>
      </w:r>
      <w:r w:rsidR="004E2529">
        <w:rPr>
          <w:szCs w:val="24"/>
        </w:rPr>
        <w:t xml:space="preserve"> </w:t>
      </w:r>
      <w:r w:rsidRPr="003A15B6">
        <w:rPr>
          <w:szCs w:val="24"/>
        </w:rPr>
        <w:t xml:space="preserve">hidrat) </w:t>
      </w:r>
      <w:r w:rsidR="00D72C7C">
        <w:rPr>
          <w:szCs w:val="24"/>
        </w:rPr>
        <w:t>stok çözeltileri hazırlanmıştır. D</w:t>
      </w:r>
      <w:r>
        <w:rPr>
          <w:szCs w:val="24"/>
        </w:rPr>
        <w:t>onör fazda</w:t>
      </w:r>
      <w:r w:rsidR="00D72C7C">
        <w:rPr>
          <w:szCs w:val="24"/>
        </w:rPr>
        <w:t xml:space="preserve"> bulunan</w:t>
      </w:r>
      <w:r>
        <w:rPr>
          <w:szCs w:val="24"/>
        </w:rPr>
        <w:t xml:space="preserve"> 100 p</w:t>
      </w:r>
      <w:r w:rsidR="006C39CE">
        <w:rPr>
          <w:szCs w:val="24"/>
        </w:rPr>
        <w:t>pm Zr(IV) çözeltisi yanında 50’</w:t>
      </w:r>
      <w:r w:rsidR="003321B3">
        <w:rPr>
          <w:szCs w:val="24"/>
        </w:rPr>
        <w:t>şer mg</w:t>
      </w:r>
      <w:r>
        <w:rPr>
          <w:szCs w:val="24"/>
        </w:rPr>
        <w:t>L</w:t>
      </w:r>
      <w:r w:rsidR="003321B3" w:rsidRPr="003321B3">
        <w:rPr>
          <w:szCs w:val="24"/>
          <w:vertAlign w:val="superscript"/>
        </w:rPr>
        <w:t>-1</w:t>
      </w:r>
      <w:r>
        <w:rPr>
          <w:szCs w:val="24"/>
        </w:rPr>
        <w:t xml:space="preserve"> </w:t>
      </w:r>
      <w:r w:rsidR="00D72C7C">
        <w:rPr>
          <w:szCs w:val="24"/>
        </w:rPr>
        <w:t>Zn(II), Cu(II), Cd(II), Co(II) ve Ni(II)</w:t>
      </w:r>
      <w:r w:rsidR="008C793B">
        <w:rPr>
          <w:szCs w:val="24"/>
        </w:rPr>
        <w:t xml:space="preserve"> iyonları</w:t>
      </w:r>
      <w:r w:rsidR="00D72C7C">
        <w:rPr>
          <w:szCs w:val="24"/>
        </w:rPr>
        <w:t xml:space="preserve"> olacak şekilde ayrı ayrı stok çözeltilerden alınarak, donör faz</w:t>
      </w:r>
      <w:r w:rsidR="006C39CE">
        <w:rPr>
          <w:szCs w:val="24"/>
        </w:rPr>
        <w:t>a eklenerek</w:t>
      </w:r>
      <w:r w:rsidR="00D72C7C">
        <w:rPr>
          <w:szCs w:val="24"/>
        </w:rPr>
        <w:t xml:space="preserve"> hazırlanmıştır. </w:t>
      </w:r>
      <w:r w:rsidR="006C39CE">
        <w:rPr>
          <w:szCs w:val="24"/>
        </w:rPr>
        <w:t xml:space="preserve">Yapılan çalışmalarda belirlenen </w:t>
      </w:r>
      <w:proofErr w:type="gramStart"/>
      <w:r w:rsidR="006C39CE">
        <w:rPr>
          <w:szCs w:val="24"/>
        </w:rPr>
        <w:t>optimum</w:t>
      </w:r>
      <w:proofErr w:type="gramEnd"/>
      <w:r w:rsidR="006C39CE">
        <w:rPr>
          <w:szCs w:val="24"/>
        </w:rPr>
        <w:t xml:space="preserve"> koşullarda</w:t>
      </w:r>
      <w:r w:rsidR="00E43FAB">
        <w:rPr>
          <w:szCs w:val="24"/>
        </w:rPr>
        <w:t xml:space="preserve"> </w:t>
      </w:r>
      <w:r w:rsidR="006C39CE">
        <w:rPr>
          <w:szCs w:val="24"/>
        </w:rPr>
        <w:t>(a</w:t>
      </w:r>
      <w:r w:rsidR="00D72C7C">
        <w:rPr>
          <w:szCs w:val="24"/>
        </w:rPr>
        <w:t>kseptör faz Na</w:t>
      </w:r>
      <w:r w:rsidR="00D72C7C" w:rsidRPr="00D72C7C">
        <w:rPr>
          <w:szCs w:val="24"/>
          <w:vertAlign w:val="subscript"/>
        </w:rPr>
        <w:t>2</w:t>
      </w:r>
      <w:r w:rsidR="00D72C7C">
        <w:rPr>
          <w:szCs w:val="24"/>
        </w:rPr>
        <w:t>CO</w:t>
      </w:r>
      <w:r w:rsidR="00D72C7C" w:rsidRPr="00D72C7C">
        <w:rPr>
          <w:szCs w:val="24"/>
          <w:vertAlign w:val="subscript"/>
        </w:rPr>
        <w:t>3</w:t>
      </w:r>
      <w:r w:rsidR="006C39CE">
        <w:rPr>
          <w:szCs w:val="24"/>
        </w:rPr>
        <w:t xml:space="preserve"> derişimi 0.</w:t>
      </w:r>
      <w:r w:rsidR="006418B9">
        <w:rPr>
          <w:szCs w:val="24"/>
        </w:rPr>
        <w:t>1</w:t>
      </w:r>
      <w:r w:rsidR="008C793B">
        <w:rPr>
          <w:szCs w:val="24"/>
        </w:rPr>
        <w:t>0</w:t>
      </w:r>
      <w:r w:rsidR="006418B9">
        <w:rPr>
          <w:szCs w:val="24"/>
        </w:rPr>
        <w:t xml:space="preserve"> M, d</w:t>
      </w:r>
      <w:r w:rsidR="00D72C7C">
        <w:rPr>
          <w:szCs w:val="24"/>
        </w:rPr>
        <w:t>onör faz H</w:t>
      </w:r>
      <w:r w:rsidR="00D72C7C" w:rsidRPr="00B16ECA">
        <w:rPr>
          <w:szCs w:val="24"/>
          <w:vertAlign w:val="subscript"/>
        </w:rPr>
        <w:t>2</w:t>
      </w:r>
      <w:r w:rsidR="00D72C7C">
        <w:rPr>
          <w:szCs w:val="24"/>
        </w:rPr>
        <w:t>SO</w:t>
      </w:r>
      <w:r w:rsidR="00D72C7C" w:rsidRPr="00B16ECA">
        <w:rPr>
          <w:szCs w:val="24"/>
          <w:vertAlign w:val="subscript"/>
        </w:rPr>
        <w:t>4</w:t>
      </w:r>
      <w:r w:rsidR="006C39CE">
        <w:rPr>
          <w:szCs w:val="24"/>
        </w:rPr>
        <w:t xml:space="preserve"> derişimi 0.50 M, o</w:t>
      </w:r>
      <w:r w:rsidR="00D72C7C">
        <w:rPr>
          <w:szCs w:val="24"/>
        </w:rPr>
        <w:t>rganik fazdaki TOA</w:t>
      </w:r>
      <w:r w:rsidR="006C39CE">
        <w:rPr>
          <w:szCs w:val="24"/>
        </w:rPr>
        <w:t xml:space="preserve"> derişimi 0.</w:t>
      </w:r>
      <w:r w:rsidR="00D72C7C">
        <w:rPr>
          <w:szCs w:val="24"/>
        </w:rPr>
        <w:t>1</w:t>
      </w:r>
      <w:r w:rsidR="004E2529">
        <w:rPr>
          <w:szCs w:val="24"/>
        </w:rPr>
        <w:t>0</w:t>
      </w:r>
      <w:r w:rsidR="00D72C7C">
        <w:rPr>
          <w:szCs w:val="24"/>
        </w:rPr>
        <w:t xml:space="preserve"> mL, organik faz ha</w:t>
      </w:r>
      <w:r w:rsidR="006C39CE">
        <w:rPr>
          <w:szCs w:val="24"/>
        </w:rPr>
        <w:t>cmi 100 mL, pH: 0.</w:t>
      </w:r>
      <w:r w:rsidR="00D72C7C">
        <w:rPr>
          <w:szCs w:val="24"/>
        </w:rPr>
        <w:t xml:space="preserve">50, </w:t>
      </w:r>
      <w:r w:rsidR="00B16ECA">
        <w:rPr>
          <w:szCs w:val="24"/>
        </w:rPr>
        <w:t>peristaltik pompa hızı 25</w:t>
      </w:r>
      <w:r w:rsidR="00100889">
        <w:rPr>
          <w:szCs w:val="24"/>
        </w:rPr>
        <w:t xml:space="preserve"> mL</w:t>
      </w:r>
      <w:r w:rsidR="00D72C7C">
        <w:rPr>
          <w:szCs w:val="24"/>
        </w:rPr>
        <w:t>d</w:t>
      </w:r>
      <w:r w:rsidR="006C39CE">
        <w:rPr>
          <w:szCs w:val="24"/>
        </w:rPr>
        <w:t>a</w:t>
      </w:r>
      <w:r w:rsidR="00D72C7C">
        <w:rPr>
          <w:szCs w:val="24"/>
        </w:rPr>
        <w:t>k</w:t>
      </w:r>
      <w:r w:rsidR="00100889" w:rsidRPr="00100889">
        <w:rPr>
          <w:szCs w:val="24"/>
          <w:vertAlign w:val="superscript"/>
        </w:rPr>
        <w:t>-1</w:t>
      </w:r>
      <w:r w:rsidR="00D72C7C">
        <w:rPr>
          <w:szCs w:val="24"/>
        </w:rPr>
        <w:t>,</w:t>
      </w:r>
      <w:r w:rsidR="006C39CE">
        <w:rPr>
          <w:szCs w:val="24"/>
        </w:rPr>
        <w:t xml:space="preserve"> sıcaklık 298.</w:t>
      </w:r>
      <w:r w:rsidR="00B16ECA">
        <w:rPr>
          <w:szCs w:val="24"/>
        </w:rPr>
        <w:t>15 K)</w:t>
      </w:r>
      <w:r w:rsidR="00D72C7C">
        <w:rPr>
          <w:szCs w:val="24"/>
        </w:rPr>
        <w:t xml:space="preserve"> çalışılmıştır.</w:t>
      </w:r>
    </w:p>
    <w:p w:rsidR="00432DBF" w:rsidRDefault="00B16ECA" w:rsidP="006C39CE">
      <w:pPr>
        <w:pStyle w:val="fbemetinnormal"/>
        <w:rPr>
          <w:szCs w:val="24"/>
        </w:rPr>
      </w:pPr>
      <w:r>
        <w:rPr>
          <w:szCs w:val="24"/>
        </w:rPr>
        <w:t>Deneylerde değişen Zr(IV) iyon derişimleri başlangıç anına göre belirlenen süreler sonunda</w:t>
      </w:r>
      <w:r w:rsidR="00E811E9">
        <w:rPr>
          <w:szCs w:val="24"/>
        </w:rPr>
        <w:t>,</w:t>
      </w:r>
      <w:r>
        <w:rPr>
          <w:szCs w:val="24"/>
        </w:rPr>
        <w:t xml:space="preserve"> fazlardan (donör-akseptör) alınan numuneler spektrofotometrik </w:t>
      </w:r>
      <w:r>
        <w:rPr>
          <w:szCs w:val="24"/>
        </w:rPr>
        <w:lastRenderedPageBreak/>
        <w:t>olarak analiz edilmiştir.</w:t>
      </w:r>
      <w:r w:rsidR="006C39CE">
        <w:rPr>
          <w:szCs w:val="24"/>
        </w:rPr>
        <w:t xml:space="preserve"> </w:t>
      </w:r>
      <w:r w:rsidR="00432DBF">
        <w:rPr>
          <w:szCs w:val="24"/>
        </w:rPr>
        <w:t>Zr(IV) iyonlarının akseptör fazına geçişi tamamlandıktan sonra akseptör fazına zirkonyum iyonları ile birlikte geçen d</w:t>
      </w:r>
      <w:r w:rsidR="006C39CE">
        <w:rPr>
          <w:szCs w:val="24"/>
        </w:rPr>
        <w:t xml:space="preserve">iğer metal iyonlarının </w:t>
      </w:r>
      <w:r w:rsidR="00432DBF">
        <w:rPr>
          <w:szCs w:val="24"/>
        </w:rPr>
        <w:t>tayini için akseptör f</w:t>
      </w:r>
      <w:r w:rsidR="004E2529">
        <w:rPr>
          <w:szCs w:val="24"/>
        </w:rPr>
        <w:t>azından ayrı ayrı yaklaşık 15 mL</w:t>
      </w:r>
      <w:r w:rsidR="00432DBF">
        <w:rPr>
          <w:szCs w:val="24"/>
        </w:rPr>
        <w:t xml:space="preserve"> alınarak ICP’de analizleri için saklanmıştır.</w:t>
      </w:r>
    </w:p>
    <w:p w:rsidR="00B16ECA" w:rsidRDefault="00432DBF" w:rsidP="006C39CE">
      <w:pPr>
        <w:pStyle w:val="fbemetinnormal"/>
        <w:rPr>
          <w:szCs w:val="24"/>
        </w:rPr>
      </w:pPr>
      <w:r>
        <w:rPr>
          <w:szCs w:val="24"/>
        </w:rPr>
        <w:t xml:space="preserve">  Zr</w:t>
      </w:r>
      <w:r w:rsidR="008C793B">
        <w:rPr>
          <w:szCs w:val="24"/>
        </w:rPr>
        <w:t>(IV) iyonları</w:t>
      </w:r>
      <w:r>
        <w:rPr>
          <w:szCs w:val="24"/>
        </w:rPr>
        <w:t xml:space="preserve"> ile ayrı a</w:t>
      </w:r>
      <w:r w:rsidR="00E43FAB">
        <w:rPr>
          <w:szCs w:val="24"/>
        </w:rPr>
        <w:t>y</w:t>
      </w:r>
      <w:r>
        <w:rPr>
          <w:szCs w:val="24"/>
        </w:rPr>
        <w:t>rı çalışılan her bir metal iyonlarının analizleri Pamukkale Üniversitesi İLTAM laboratuvarında ICP cihazı ile ölçümleri gerçekleştirilmiştir.  A</w:t>
      </w:r>
      <w:r w:rsidR="00B16ECA">
        <w:rPr>
          <w:szCs w:val="24"/>
        </w:rPr>
        <w:t xml:space="preserve">kseptör fazına </w:t>
      </w:r>
      <w:r w:rsidR="00E43FAB">
        <w:rPr>
          <w:szCs w:val="24"/>
        </w:rPr>
        <w:t>Zr(IV) iyonları ile birlikte k</w:t>
      </w:r>
      <w:r w:rsidR="000073B3">
        <w:rPr>
          <w:szCs w:val="24"/>
        </w:rPr>
        <w:t xml:space="preserve">admiyum iyonları haricinde </w:t>
      </w:r>
      <w:r w:rsidR="00B16ECA" w:rsidRPr="00B16ECA">
        <w:rPr>
          <w:szCs w:val="24"/>
        </w:rPr>
        <w:t>Zn(II), Cu(II), Cd(II), Co(II) ve Ni(II)</w:t>
      </w:r>
      <w:r w:rsidR="00B16ECA">
        <w:rPr>
          <w:szCs w:val="24"/>
        </w:rPr>
        <w:t xml:space="preserve"> iyonlarının geçmediği gözlemlenmiştir.</w:t>
      </w:r>
      <w:r w:rsidR="00E811E9" w:rsidRPr="00E811E9">
        <w:rPr>
          <w:szCs w:val="24"/>
        </w:rPr>
        <w:t xml:space="preserve"> </w:t>
      </w:r>
      <w:r w:rsidR="00E811E9">
        <w:rPr>
          <w:szCs w:val="24"/>
        </w:rPr>
        <w:t>Cd(II) iyonlarından akseptör fa</w:t>
      </w:r>
      <w:r w:rsidR="000073B3">
        <w:rPr>
          <w:szCs w:val="24"/>
        </w:rPr>
        <w:t>zına Zr(IV) iyonları ile birlikte 0.424</w:t>
      </w:r>
      <w:r w:rsidR="00100889">
        <w:rPr>
          <w:szCs w:val="24"/>
        </w:rPr>
        <w:t xml:space="preserve"> mg</w:t>
      </w:r>
      <w:r w:rsidR="00E811E9">
        <w:rPr>
          <w:szCs w:val="24"/>
        </w:rPr>
        <w:t>L</w:t>
      </w:r>
      <w:r w:rsidR="00100889" w:rsidRPr="00100889">
        <w:rPr>
          <w:szCs w:val="24"/>
          <w:vertAlign w:val="superscript"/>
        </w:rPr>
        <w:t>-1</w:t>
      </w:r>
      <w:r w:rsidR="00E811E9">
        <w:rPr>
          <w:szCs w:val="24"/>
        </w:rPr>
        <w:t xml:space="preserve"> geçtiği tespit edilmiştir.</w:t>
      </w:r>
    </w:p>
    <w:p w:rsidR="00B16ECA" w:rsidRDefault="000073B3" w:rsidP="003A15B6">
      <w:pPr>
        <w:pStyle w:val="fbemetinnormal"/>
        <w:rPr>
          <w:szCs w:val="24"/>
        </w:rPr>
      </w:pPr>
      <w:r w:rsidRPr="00632968">
        <w:rPr>
          <w:color w:val="000000" w:themeColor="text1"/>
          <w:szCs w:val="24"/>
        </w:rPr>
        <w:t>Diğer bir çalışmada ise</w:t>
      </w:r>
      <w:r w:rsidR="00B16ECA" w:rsidRPr="00632968">
        <w:rPr>
          <w:color w:val="000000" w:themeColor="text1"/>
          <w:szCs w:val="24"/>
        </w:rPr>
        <w:t xml:space="preserve"> 100 ppm Zr(IV) yanında </w:t>
      </w:r>
      <w:r w:rsidRPr="00632968">
        <w:rPr>
          <w:color w:val="000000" w:themeColor="text1"/>
          <w:szCs w:val="24"/>
        </w:rPr>
        <w:t>Cd(II), Zn(II), Cu(II), Cd(II), Co(II) ve Ni(II)</w:t>
      </w:r>
      <w:r w:rsidR="00B16ECA" w:rsidRPr="00632968">
        <w:rPr>
          <w:color w:val="000000" w:themeColor="text1"/>
          <w:szCs w:val="24"/>
        </w:rPr>
        <w:t xml:space="preserve"> </w:t>
      </w:r>
      <w:r w:rsidRPr="00632968">
        <w:rPr>
          <w:color w:val="000000" w:themeColor="text1"/>
          <w:szCs w:val="24"/>
        </w:rPr>
        <w:t xml:space="preserve">iyonlarının </w:t>
      </w:r>
      <w:r w:rsidR="00E811E9" w:rsidRPr="00632968">
        <w:rPr>
          <w:color w:val="000000" w:themeColor="text1"/>
          <w:szCs w:val="24"/>
        </w:rPr>
        <w:t>100</w:t>
      </w:r>
      <w:r w:rsidRPr="00632968">
        <w:rPr>
          <w:color w:val="000000" w:themeColor="text1"/>
          <w:szCs w:val="24"/>
        </w:rPr>
        <w:t>’er</w:t>
      </w:r>
      <w:r w:rsidR="00E811E9" w:rsidRPr="00632968">
        <w:rPr>
          <w:color w:val="000000" w:themeColor="text1"/>
          <w:szCs w:val="24"/>
        </w:rPr>
        <w:t xml:space="preserve"> ppm</w:t>
      </w:r>
      <w:r w:rsidRPr="00632968">
        <w:rPr>
          <w:color w:val="000000" w:themeColor="text1"/>
          <w:szCs w:val="24"/>
        </w:rPr>
        <w:t>lik çözeltileri ile birlikte</w:t>
      </w:r>
      <w:r w:rsidR="00E811E9" w:rsidRPr="00632968">
        <w:rPr>
          <w:color w:val="000000" w:themeColor="text1"/>
          <w:szCs w:val="24"/>
        </w:rPr>
        <w:t xml:space="preserve"> ekstraksiyon çalışması yapılmıştır. </w:t>
      </w:r>
      <w:r w:rsidR="00632968" w:rsidRPr="00632968">
        <w:rPr>
          <w:color w:val="000000" w:themeColor="text1"/>
          <w:szCs w:val="24"/>
        </w:rPr>
        <w:t>Bu metal iyonlarından sadece 0.</w:t>
      </w:r>
      <w:r w:rsidR="00100889">
        <w:rPr>
          <w:color w:val="000000" w:themeColor="text1"/>
          <w:szCs w:val="24"/>
        </w:rPr>
        <w:t>433 mg</w:t>
      </w:r>
      <w:r w:rsidR="00E811E9" w:rsidRPr="00632968">
        <w:rPr>
          <w:color w:val="000000" w:themeColor="text1"/>
          <w:szCs w:val="24"/>
        </w:rPr>
        <w:t>L</w:t>
      </w:r>
      <w:r w:rsidR="00100889" w:rsidRPr="00100889">
        <w:rPr>
          <w:color w:val="000000" w:themeColor="text1"/>
          <w:szCs w:val="24"/>
          <w:vertAlign w:val="superscript"/>
        </w:rPr>
        <w:t>-1</w:t>
      </w:r>
      <w:r w:rsidR="00E811E9" w:rsidRPr="00632968">
        <w:rPr>
          <w:color w:val="000000" w:themeColor="text1"/>
          <w:szCs w:val="24"/>
        </w:rPr>
        <w:t xml:space="preserve"> Cd(II) </w:t>
      </w:r>
      <w:r w:rsidR="002C7B27">
        <w:rPr>
          <w:color w:val="000000" w:themeColor="text1"/>
          <w:szCs w:val="24"/>
        </w:rPr>
        <w:t xml:space="preserve">iyonlarının </w:t>
      </w:r>
      <w:r w:rsidR="00E811E9" w:rsidRPr="00632968">
        <w:rPr>
          <w:color w:val="000000" w:themeColor="text1"/>
          <w:szCs w:val="24"/>
        </w:rPr>
        <w:t>akseptör faza ge</w:t>
      </w:r>
      <w:r w:rsidR="00E811E9">
        <w:rPr>
          <w:szCs w:val="24"/>
        </w:rPr>
        <w:t>çtiği gözlenmiştir.</w:t>
      </w:r>
    </w:p>
    <w:p w:rsidR="00E811E9" w:rsidRPr="003A15B6" w:rsidRDefault="002C7B27" w:rsidP="003A15B6">
      <w:pPr>
        <w:pStyle w:val="fbemetinnormal"/>
        <w:rPr>
          <w:szCs w:val="24"/>
        </w:rPr>
      </w:pPr>
      <w:r>
        <w:rPr>
          <w:szCs w:val="24"/>
        </w:rPr>
        <w:t xml:space="preserve">Sonuç olarak, yapılan deneysel çalışmalardan </w:t>
      </w:r>
      <w:r w:rsidR="00E811E9">
        <w:rPr>
          <w:szCs w:val="24"/>
        </w:rPr>
        <w:t>Zr(IV) iyonlarının diğer metal iyonlarının varlığında seçimli olarak ekstrakte edilebileceği tespit edilmiştir.</w:t>
      </w:r>
    </w:p>
    <w:p w:rsidR="007E468C" w:rsidRPr="00D202E2" w:rsidRDefault="007E468C" w:rsidP="00D202E2">
      <w:pPr>
        <w:pStyle w:val="fbemetinnormal"/>
      </w:pPr>
    </w:p>
    <w:p w:rsidR="00CE47EA" w:rsidRPr="00CE47EA" w:rsidRDefault="00CE47EA" w:rsidP="00CE47EA">
      <w:pPr>
        <w:autoSpaceDE w:val="0"/>
        <w:autoSpaceDN w:val="0"/>
        <w:adjustRightInd w:val="0"/>
        <w:ind w:right="-1"/>
        <w:jc w:val="center"/>
        <w:rPr>
          <w:rFonts w:ascii="Times New Roman" w:hAnsi="Times New Roman" w:cs="Times New Roman"/>
          <w:bCs/>
          <w:sz w:val="24"/>
          <w:szCs w:val="24"/>
        </w:rPr>
      </w:pPr>
    </w:p>
    <w:p w:rsidR="00CE47EA" w:rsidRPr="00CE47EA" w:rsidRDefault="00CE47EA" w:rsidP="00CE47EA">
      <w:pPr>
        <w:autoSpaceDE w:val="0"/>
        <w:autoSpaceDN w:val="0"/>
        <w:adjustRightInd w:val="0"/>
        <w:ind w:right="-1"/>
        <w:jc w:val="center"/>
        <w:rPr>
          <w:rFonts w:ascii="Times New Roman" w:eastAsia="Calibri" w:hAnsi="Times New Roman" w:cs="Times New Roman"/>
          <w:b/>
          <w:bCs/>
          <w:sz w:val="24"/>
          <w:szCs w:val="24"/>
        </w:rPr>
      </w:pPr>
    </w:p>
    <w:p w:rsidR="00CE47EA" w:rsidRDefault="00CE47EA" w:rsidP="00CE47EA">
      <w:pPr>
        <w:rPr>
          <w:rFonts w:ascii="Times New Roman" w:hAnsi="Times New Roman" w:cs="Times New Roman"/>
        </w:rPr>
      </w:pPr>
      <w:r>
        <w:rPr>
          <w:rFonts w:ascii="Times New Roman" w:hAnsi="Times New Roman" w:cs="Times New Roman"/>
        </w:rPr>
        <w:t xml:space="preserve"> </w:t>
      </w:r>
    </w:p>
    <w:p w:rsidR="00CE47EA" w:rsidRDefault="00CE47EA" w:rsidP="006E31B2">
      <w:pPr>
        <w:rPr>
          <w:rFonts w:ascii="Times New Roman" w:hAnsi="Times New Roman" w:cs="Times New Roman"/>
        </w:rPr>
      </w:pPr>
    </w:p>
    <w:p w:rsidR="00CE47EA" w:rsidRDefault="00CE47EA" w:rsidP="006E31B2">
      <w:pPr>
        <w:rPr>
          <w:rFonts w:ascii="Times New Roman" w:hAnsi="Times New Roman" w:cs="Times New Roman"/>
        </w:rPr>
      </w:pPr>
    </w:p>
    <w:p w:rsidR="00383FEF" w:rsidRDefault="0017218D" w:rsidP="0017218D">
      <w:pPr>
        <w:pStyle w:val="fbebalk1"/>
      </w:pPr>
      <w:bookmarkStart w:id="247" w:name="_Toc45465331"/>
      <w:r w:rsidRPr="004C564A">
        <w:lastRenderedPageBreak/>
        <w:t>SONUÇ VE ÖNERİLER</w:t>
      </w:r>
      <w:bookmarkEnd w:id="229"/>
      <w:bookmarkEnd w:id="230"/>
      <w:bookmarkEnd w:id="231"/>
      <w:bookmarkEnd w:id="247"/>
    </w:p>
    <w:p w:rsidR="00E4084E" w:rsidRDefault="008C35E2" w:rsidP="00D4003D">
      <w:pPr>
        <w:spacing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Çok Damlacıklı Sıvı Membran </w:t>
      </w:r>
      <w:r w:rsidR="006954A7">
        <w:rPr>
          <w:rFonts w:ascii="Times New Roman" w:hAnsi="Times New Roman" w:cs="Times New Roman"/>
          <w:color w:val="000000" w:themeColor="text1"/>
          <w:sz w:val="24"/>
        </w:rPr>
        <w:t xml:space="preserve">sistemi kullanılarak Zr(IV) </w:t>
      </w:r>
      <w:r w:rsidR="00D4003D" w:rsidRPr="009B6C6E">
        <w:rPr>
          <w:rFonts w:ascii="Times New Roman" w:hAnsi="Times New Roman" w:cs="Times New Roman"/>
          <w:color w:val="000000" w:themeColor="text1"/>
          <w:sz w:val="24"/>
        </w:rPr>
        <w:t>iyonlarının donör fazdan a</w:t>
      </w:r>
      <w:r w:rsidR="0022419C">
        <w:rPr>
          <w:rFonts w:ascii="Times New Roman" w:hAnsi="Times New Roman" w:cs="Times New Roman"/>
          <w:color w:val="000000" w:themeColor="text1"/>
          <w:sz w:val="24"/>
        </w:rPr>
        <w:t>kseptör faza taşınmasında, keros</w:t>
      </w:r>
      <w:r w:rsidR="00D4003D" w:rsidRPr="009B6C6E">
        <w:rPr>
          <w:rFonts w:ascii="Times New Roman" w:hAnsi="Times New Roman" w:cs="Times New Roman"/>
          <w:color w:val="000000" w:themeColor="text1"/>
          <w:sz w:val="24"/>
        </w:rPr>
        <w:t xml:space="preserve">en içinde çözünmüş tri oktilamin çözeltisi kullanılarak, ekstraksiyonun reaksiyon mekanizmasını etkileyen parametreler (Trioktil </w:t>
      </w:r>
      <w:proofErr w:type="gramStart"/>
      <w:r w:rsidR="00D4003D" w:rsidRPr="009B6C6E">
        <w:rPr>
          <w:rFonts w:ascii="Times New Roman" w:hAnsi="Times New Roman" w:cs="Times New Roman"/>
          <w:color w:val="000000" w:themeColor="text1"/>
          <w:sz w:val="24"/>
        </w:rPr>
        <w:t>amin</w:t>
      </w:r>
      <w:proofErr w:type="gramEnd"/>
      <w:r w:rsidR="00D4003D" w:rsidRPr="009B6C6E">
        <w:rPr>
          <w:rFonts w:ascii="Times New Roman" w:hAnsi="Times New Roman" w:cs="Times New Roman"/>
          <w:color w:val="000000" w:themeColor="text1"/>
          <w:sz w:val="24"/>
        </w:rPr>
        <w:t xml:space="preserve"> çözelti derişimi,  sıcaklık,  donör fazdaki H</w:t>
      </w:r>
      <w:r w:rsidR="00D4003D" w:rsidRPr="00F84F27">
        <w:rPr>
          <w:rFonts w:ascii="Times New Roman" w:hAnsi="Times New Roman" w:cs="Times New Roman"/>
          <w:color w:val="000000" w:themeColor="text1"/>
          <w:sz w:val="24"/>
          <w:vertAlign w:val="subscript"/>
        </w:rPr>
        <w:t>2</w:t>
      </w:r>
      <w:r w:rsidR="00D4003D" w:rsidRPr="009B6C6E">
        <w:rPr>
          <w:rFonts w:ascii="Times New Roman" w:hAnsi="Times New Roman" w:cs="Times New Roman"/>
          <w:color w:val="000000" w:themeColor="text1"/>
          <w:sz w:val="24"/>
        </w:rPr>
        <w:t>SO</w:t>
      </w:r>
      <w:r w:rsidR="00D4003D" w:rsidRPr="00F84F27">
        <w:rPr>
          <w:rFonts w:ascii="Times New Roman" w:hAnsi="Times New Roman" w:cs="Times New Roman"/>
          <w:color w:val="000000" w:themeColor="text1"/>
          <w:sz w:val="24"/>
          <w:vertAlign w:val="subscript"/>
        </w:rPr>
        <w:t>4</w:t>
      </w:r>
      <w:r w:rsidR="00D4003D" w:rsidRPr="009B6C6E">
        <w:rPr>
          <w:rFonts w:ascii="Times New Roman" w:hAnsi="Times New Roman" w:cs="Times New Roman"/>
          <w:color w:val="000000" w:themeColor="text1"/>
          <w:sz w:val="24"/>
        </w:rPr>
        <w:t xml:space="preserve"> ve akseptör faz olarak kullanılan Na</w:t>
      </w:r>
      <w:r w:rsidR="00D4003D" w:rsidRPr="009B6C6E">
        <w:rPr>
          <w:rFonts w:ascii="Times New Roman" w:hAnsi="Times New Roman" w:cs="Times New Roman"/>
          <w:color w:val="000000" w:themeColor="text1"/>
          <w:sz w:val="24"/>
          <w:vertAlign w:val="subscript"/>
        </w:rPr>
        <w:t>2</w:t>
      </w:r>
      <w:r w:rsidR="00D4003D" w:rsidRPr="009B6C6E">
        <w:rPr>
          <w:rFonts w:ascii="Times New Roman" w:hAnsi="Times New Roman" w:cs="Times New Roman"/>
          <w:color w:val="000000" w:themeColor="text1"/>
          <w:sz w:val="24"/>
        </w:rPr>
        <w:t>CO</w:t>
      </w:r>
      <w:r w:rsidR="00D4003D" w:rsidRPr="009B6C6E">
        <w:rPr>
          <w:rFonts w:ascii="Times New Roman" w:hAnsi="Times New Roman" w:cs="Times New Roman"/>
          <w:color w:val="000000" w:themeColor="text1"/>
          <w:sz w:val="24"/>
          <w:vertAlign w:val="subscript"/>
        </w:rPr>
        <w:t>3</w:t>
      </w:r>
      <w:r w:rsidR="00D4003D" w:rsidRPr="009B6C6E">
        <w:rPr>
          <w:rFonts w:ascii="Times New Roman" w:hAnsi="Times New Roman" w:cs="Times New Roman"/>
          <w:color w:val="000000" w:themeColor="text1"/>
          <w:sz w:val="24"/>
        </w:rPr>
        <w:t xml:space="preserve"> derişim etkisi) araştırılmıştır. </w:t>
      </w:r>
    </w:p>
    <w:p w:rsidR="00E4084E" w:rsidRDefault="00E4084E" w:rsidP="00E4084E">
      <w:pPr>
        <w:pStyle w:val="fbemetinnormal"/>
        <w:rPr>
          <w:rFonts w:cs="Times New Roman"/>
          <w:color w:val="000000" w:themeColor="text1"/>
        </w:rPr>
      </w:pPr>
      <w:r>
        <w:rPr>
          <w:rFonts w:cs="Times New Roman"/>
          <w:color w:val="000000" w:themeColor="text1"/>
        </w:rPr>
        <w:t>ÇDSM sistemi</w:t>
      </w:r>
      <w:r w:rsidRPr="00E4084E">
        <w:rPr>
          <w:rFonts w:cs="Times New Roman"/>
          <w:color w:val="000000" w:themeColor="text1"/>
        </w:rPr>
        <w:t xml:space="preserve"> ile </w:t>
      </w:r>
      <w:r>
        <w:rPr>
          <w:rFonts w:cs="Times New Roman"/>
          <w:color w:val="000000" w:themeColor="text1"/>
        </w:rPr>
        <w:t>zirkonyum</w:t>
      </w:r>
      <w:r w:rsidRPr="00E4084E">
        <w:rPr>
          <w:rFonts w:cs="Times New Roman"/>
          <w:color w:val="000000" w:themeColor="text1"/>
        </w:rPr>
        <w:t xml:space="preserve"> iyonu ekstraksiyonu için</w:t>
      </w:r>
      <w:r w:rsidR="00355B9C">
        <w:rPr>
          <w:rFonts w:cs="Times New Roman"/>
          <w:color w:val="000000" w:themeColor="text1"/>
        </w:rPr>
        <w:t xml:space="preserve"> daha önce yapılan çalışmalardan, Zr (IV) iyonlarını taşıyan ligant taşıyıcılar araştırılmıştır </w:t>
      </w:r>
      <w:r>
        <w:rPr>
          <w:rFonts w:cs="Times New Roman"/>
          <w:color w:val="000000" w:themeColor="text1"/>
        </w:rPr>
        <w:t xml:space="preserve">İlk olarak taşıyıcı olarak TBP kullanılıp, denemeler yapılmıştır. Ancak zirkonyum iyonları organik faza taşınıp, akseptör fazdaki çözeltiye geçememiştir. Ve sistemde fazla miktarda köpük oluşmuştur. </w:t>
      </w:r>
      <w:r w:rsidR="00355B9C">
        <w:rPr>
          <w:rFonts w:cs="Times New Roman"/>
          <w:color w:val="000000" w:themeColor="text1"/>
        </w:rPr>
        <w:t>Devam eden araştırmalar sonucu D</w:t>
      </w:r>
      <w:r w:rsidR="00355B9C" w:rsidRPr="00355B9C">
        <w:rPr>
          <w:rFonts w:cs="Times New Roman"/>
          <w:color w:val="000000" w:themeColor="text1"/>
          <w:vertAlign w:val="subscript"/>
        </w:rPr>
        <w:t>2</w:t>
      </w:r>
      <w:r w:rsidR="00355B9C">
        <w:rPr>
          <w:rFonts w:cs="Times New Roman"/>
          <w:color w:val="000000" w:themeColor="text1"/>
        </w:rPr>
        <w:t>EHPA ligand taşıyıcısı ile çalışıldığı tespit edilmiştir. Ancak bu taşıyıcı ile de Zr (IV) iyonları akseptör fazda geri kazanılamamıştır. ÇDSM sistemi</w:t>
      </w:r>
      <w:r w:rsidR="00355B9C" w:rsidRPr="00E4084E">
        <w:rPr>
          <w:rFonts w:cs="Times New Roman"/>
          <w:color w:val="000000" w:themeColor="text1"/>
        </w:rPr>
        <w:t xml:space="preserve"> ile </w:t>
      </w:r>
      <w:r w:rsidR="00355B9C">
        <w:rPr>
          <w:rFonts w:cs="Times New Roman"/>
          <w:color w:val="000000" w:themeColor="text1"/>
        </w:rPr>
        <w:t>zirkonyum</w:t>
      </w:r>
      <w:r w:rsidR="00355B9C" w:rsidRPr="00E4084E">
        <w:rPr>
          <w:rFonts w:cs="Times New Roman"/>
          <w:color w:val="000000" w:themeColor="text1"/>
        </w:rPr>
        <w:t xml:space="preserve"> iyonu ekstraksiyonu için</w:t>
      </w:r>
      <w:r w:rsidR="00355B9C">
        <w:rPr>
          <w:rFonts w:cs="Times New Roman"/>
          <w:color w:val="000000" w:themeColor="text1"/>
        </w:rPr>
        <w:t xml:space="preserve"> </w:t>
      </w:r>
      <w:r w:rsidR="00355B9C" w:rsidRPr="00E4084E">
        <w:rPr>
          <w:rFonts w:cs="Times New Roman"/>
          <w:color w:val="000000" w:themeColor="text1"/>
        </w:rPr>
        <w:t xml:space="preserve">on beşe yakın taşıyıcı ligand (TBP, Tridedocly </w:t>
      </w:r>
      <w:proofErr w:type="gramStart"/>
      <w:r w:rsidR="00355B9C" w:rsidRPr="00E4084E">
        <w:rPr>
          <w:rFonts w:cs="Times New Roman"/>
          <w:color w:val="000000" w:themeColor="text1"/>
        </w:rPr>
        <w:t>amin</w:t>
      </w:r>
      <w:proofErr w:type="gramEnd"/>
      <w:r w:rsidR="00355B9C" w:rsidRPr="00E4084E">
        <w:rPr>
          <w:rFonts w:cs="Times New Roman"/>
          <w:color w:val="000000" w:themeColor="text1"/>
        </w:rPr>
        <w:t xml:space="preserve">, Dietil amin, Aliquat, Bis ethil fosfat, TOA, TOPO vb.) ile kesikli </w:t>
      </w:r>
      <w:r w:rsidR="00355B9C">
        <w:rPr>
          <w:rFonts w:cs="Times New Roman"/>
          <w:color w:val="000000" w:themeColor="text1"/>
        </w:rPr>
        <w:t>çalışmalar</w:t>
      </w:r>
      <w:r w:rsidR="00355B9C" w:rsidRPr="00E4084E">
        <w:rPr>
          <w:rFonts w:cs="Times New Roman"/>
          <w:color w:val="000000" w:themeColor="text1"/>
        </w:rPr>
        <w:t xml:space="preserve"> yapılmıştır. </w:t>
      </w:r>
      <w:r w:rsidR="00355B9C">
        <w:rPr>
          <w:rFonts w:cs="Times New Roman"/>
          <w:color w:val="000000" w:themeColor="text1"/>
        </w:rPr>
        <w:t xml:space="preserve"> </w:t>
      </w:r>
      <w:r w:rsidRPr="00E4084E">
        <w:rPr>
          <w:rFonts w:cs="Times New Roman"/>
          <w:color w:val="000000" w:themeColor="text1"/>
        </w:rPr>
        <w:t>En etkin taşıyıcı ligantın TO</w:t>
      </w:r>
      <w:r w:rsidR="00355B9C">
        <w:rPr>
          <w:rFonts w:cs="Times New Roman"/>
          <w:color w:val="000000" w:themeColor="text1"/>
        </w:rPr>
        <w:t>A</w:t>
      </w:r>
      <w:r w:rsidRPr="00E4084E">
        <w:rPr>
          <w:rFonts w:cs="Times New Roman"/>
          <w:color w:val="000000" w:themeColor="text1"/>
        </w:rPr>
        <w:t xml:space="preserve"> olduğu belirlenmiştir. Bundan sonraki çalışmalarda taşıyıcı ligant olarak sadece TO</w:t>
      </w:r>
      <w:r w:rsidR="00355B9C">
        <w:rPr>
          <w:rFonts w:cs="Times New Roman"/>
          <w:color w:val="000000" w:themeColor="text1"/>
        </w:rPr>
        <w:t>A</w:t>
      </w:r>
      <w:r w:rsidRPr="00E4084E">
        <w:rPr>
          <w:rFonts w:cs="Times New Roman"/>
          <w:color w:val="000000" w:themeColor="text1"/>
        </w:rPr>
        <w:t xml:space="preserve"> kullanılmıştır.</w:t>
      </w:r>
    </w:p>
    <w:p w:rsidR="007740F6" w:rsidRDefault="007740F6" w:rsidP="007740F6">
      <w:pPr>
        <w:spacing w:line="360" w:lineRule="auto"/>
        <w:ind w:firstLine="708"/>
        <w:jc w:val="both"/>
        <w:rPr>
          <w:rFonts w:ascii="Times New Roman" w:hAnsi="Times New Roman" w:cs="Times New Roman"/>
          <w:color w:val="000000" w:themeColor="text1"/>
          <w:sz w:val="24"/>
        </w:rPr>
      </w:pPr>
      <w:r w:rsidRPr="007740F6">
        <w:rPr>
          <w:rFonts w:ascii="Times New Roman" w:hAnsi="Times New Roman" w:cs="Times New Roman"/>
          <w:color w:val="000000" w:themeColor="text1"/>
          <w:sz w:val="24"/>
        </w:rPr>
        <w:t>Suda çözünmeyen taşıyıcı ligand olarak TOA içeren kerosenli organik fazın sulu donör ve akseptör faz içinde çok sayıda damlacıklar halinde reaktör tabanından akışı sabit hızla (rpm) çalışan peristaltik pompa yardımı ile sağlanmıştır. Reaktör alt kısmında bulunan cam filtre organik fazın damlacıklara ayrılması sağlamaktadır. Peristaltik pompa rpm değeri değiştirilmesinde, membran damlacığının donör ve akseptör faz içinde kalış süresi etkin olarak değişmektedir. Kalış ve temas süresinin değişmesi zirkonyumun donör fazdan alınması ve akseptör faza bırakılmasını etkilemektedir. Bu nedenle daha önceki farklı iyon çalışmaları da göz önüne alınarak peristaltik pompa rpm değeri sabit 100 olarak çalıştırılmıştır.</w:t>
      </w:r>
    </w:p>
    <w:p w:rsidR="00225042" w:rsidRDefault="00225042" w:rsidP="00225042">
      <w:pPr>
        <w:spacing w:line="360" w:lineRule="auto"/>
        <w:ind w:firstLine="708"/>
        <w:jc w:val="both"/>
        <w:rPr>
          <w:rFonts w:ascii="Times New Roman" w:hAnsi="Times New Roman" w:cs="Times New Roman"/>
          <w:color w:val="000000" w:themeColor="text1"/>
          <w:sz w:val="24"/>
        </w:rPr>
      </w:pPr>
      <w:r w:rsidRPr="007740F6">
        <w:rPr>
          <w:rFonts w:ascii="Times New Roman" w:hAnsi="Times New Roman" w:cs="Times New Roman"/>
          <w:color w:val="000000" w:themeColor="text1"/>
          <w:sz w:val="24"/>
        </w:rPr>
        <w:t xml:space="preserve">Çalışılan sistemde reaktör türünün </w:t>
      </w:r>
      <w:r>
        <w:rPr>
          <w:rFonts w:ascii="Times New Roman" w:hAnsi="Times New Roman" w:cs="Times New Roman"/>
          <w:color w:val="000000" w:themeColor="text1"/>
          <w:sz w:val="24"/>
        </w:rPr>
        <w:t xml:space="preserve">ise </w:t>
      </w:r>
      <w:r w:rsidRPr="007740F6">
        <w:rPr>
          <w:rFonts w:ascii="Times New Roman" w:hAnsi="Times New Roman" w:cs="Times New Roman"/>
          <w:color w:val="000000" w:themeColor="text1"/>
          <w:sz w:val="24"/>
        </w:rPr>
        <w:t>cam filtre porozite no</w:t>
      </w:r>
      <w:r w:rsidR="00100889">
        <w:rPr>
          <w:rFonts w:ascii="Times New Roman" w:hAnsi="Times New Roman" w:cs="Times New Roman"/>
          <w:color w:val="000000" w:themeColor="text1"/>
          <w:sz w:val="24"/>
        </w:rPr>
        <w:t>’</w:t>
      </w:r>
      <w:r w:rsidRPr="007740F6">
        <w:rPr>
          <w:rFonts w:ascii="Times New Roman" w:hAnsi="Times New Roman" w:cs="Times New Roman"/>
          <w:color w:val="000000" w:themeColor="text1"/>
          <w:sz w:val="24"/>
        </w:rPr>
        <w:t xml:space="preserve">su </w:t>
      </w:r>
      <w:proofErr w:type="gramStart"/>
      <w:r w:rsidRPr="007740F6">
        <w:rPr>
          <w:rFonts w:ascii="Times New Roman" w:hAnsi="Times New Roman" w:cs="Times New Roman"/>
          <w:color w:val="000000" w:themeColor="text1"/>
          <w:sz w:val="24"/>
        </w:rPr>
        <w:t>0.0</w:t>
      </w:r>
      <w:proofErr w:type="gramEnd"/>
      <w:r w:rsidRPr="007740F6">
        <w:rPr>
          <w:rFonts w:ascii="Times New Roman" w:hAnsi="Times New Roman" w:cs="Times New Roman"/>
          <w:color w:val="000000" w:themeColor="text1"/>
          <w:sz w:val="24"/>
        </w:rPr>
        <w:t xml:space="preserve"> olan reaktörler kullanılmıştır. Cam filtrenin porozite no</w:t>
      </w:r>
      <w:r w:rsidR="00100889">
        <w:rPr>
          <w:rFonts w:ascii="Times New Roman" w:hAnsi="Times New Roman" w:cs="Times New Roman"/>
          <w:color w:val="000000" w:themeColor="text1"/>
          <w:sz w:val="24"/>
        </w:rPr>
        <w:t>’</w:t>
      </w:r>
      <w:r w:rsidRPr="007740F6">
        <w:rPr>
          <w:rFonts w:ascii="Times New Roman" w:hAnsi="Times New Roman" w:cs="Times New Roman"/>
          <w:color w:val="000000" w:themeColor="text1"/>
          <w:sz w:val="24"/>
        </w:rPr>
        <w:t xml:space="preserve">su büyüdükçe gözenek boyutu küçülmektedir. Böylece akseptör ve donör fazda oluşan membran damla boyutu küçülmekte, sulu faz ile temas eden toplam membran yüzey alanı büyümekte, basınç nedeni ile akış hızı kısmen artmaktadır. Ancak Zr(IV) iyonlarını en iyi taşınma </w:t>
      </w:r>
      <w:r w:rsidRPr="007740F6">
        <w:rPr>
          <w:rFonts w:ascii="Times New Roman" w:hAnsi="Times New Roman" w:cs="Times New Roman"/>
          <w:color w:val="000000" w:themeColor="text1"/>
          <w:sz w:val="24"/>
        </w:rPr>
        <w:lastRenderedPageBreak/>
        <w:t>işleminin porozite no</w:t>
      </w:r>
      <w:r w:rsidR="00100889">
        <w:rPr>
          <w:rFonts w:ascii="Times New Roman" w:hAnsi="Times New Roman" w:cs="Times New Roman"/>
          <w:color w:val="000000" w:themeColor="text1"/>
          <w:sz w:val="24"/>
        </w:rPr>
        <w:t>’</w:t>
      </w:r>
      <w:r w:rsidRPr="007740F6">
        <w:rPr>
          <w:rFonts w:ascii="Times New Roman" w:hAnsi="Times New Roman" w:cs="Times New Roman"/>
          <w:color w:val="000000" w:themeColor="text1"/>
          <w:sz w:val="24"/>
        </w:rPr>
        <w:t xml:space="preserve">su </w:t>
      </w:r>
      <w:proofErr w:type="gramStart"/>
      <w:r w:rsidRPr="007740F6">
        <w:rPr>
          <w:rFonts w:ascii="Times New Roman" w:hAnsi="Times New Roman" w:cs="Times New Roman"/>
          <w:color w:val="000000" w:themeColor="text1"/>
          <w:sz w:val="24"/>
        </w:rPr>
        <w:t>0.0</w:t>
      </w:r>
      <w:proofErr w:type="gramEnd"/>
      <w:r w:rsidRPr="007740F6">
        <w:rPr>
          <w:rFonts w:ascii="Times New Roman" w:hAnsi="Times New Roman" w:cs="Times New Roman"/>
          <w:color w:val="000000" w:themeColor="text1"/>
          <w:sz w:val="24"/>
        </w:rPr>
        <w:t xml:space="preserve"> olan cam filtrelere sahip reaktö</w:t>
      </w:r>
      <w:r>
        <w:rPr>
          <w:rFonts w:ascii="Times New Roman" w:hAnsi="Times New Roman" w:cs="Times New Roman"/>
          <w:color w:val="000000" w:themeColor="text1"/>
          <w:sz w:val="24"/>
        </w:rPr>
        <w:t>rlerle olduğu tespit edilmiştir.</w:t>
      </w:r>
    </w:p>
    <w:p w:rsidR="00225042" w:rsidRDefault="00225042" w:rsidP="00225042">
      <w:pPr>
        <w:pStyle w:val="NormalWeb"/>
        <w:kinsoku w:val="0"/>
        <w:overflowPunct w:val="0"/>
        <w:spacing w:before="0" w:beforeAutospacing="0" w:after="0" w:afterAutospacing="0" w:line="360" w:lineRule="auto"/>
        <w:ind w:firstLine="708"/>
        <w:jc w:val="both"/>
        <w:textAlignment w:val="baseline"/>
        <w:rPr>
          <w:color w:val="000000" w:themeColor="text1"/>
          <w:szCs w:val="22"/>
        </w:rPr>
      </w:pPr>
      <w:r w:rsidRPr="0024545C">
        <w:rPr>
          <w:rFonts w:eastAsiaTheme="minorEastAsia"/>
          <w:bCs/>
          <w:lang w:eastAsia="en-US" w:bidi="en-US"/>
        </w:rPr>
        <w:t>Zr(IV) iyonlarının taşınmasında</w:t>
      </w:r>
      <w:r>
        <w:rPr>
          <w:rFonts w:eastAsiaTheme="minorEastAsia"/>
          <w:bCs/>
          <w:lang w:eastAsia="en-US" w:bidi="en-US"/>
        </w:rPr>
        <w:t>,</w:t>
      </w:r>
      <w:r w:rsidRPr="0024545C">
        <w:rPr>
          <w:rFonts w:eastAsiaTheme="minorEastAsia"/>
          <w:bCs/>
          <w:lang w:eastAsia="en-US" w:bidi="en-US"/>
        </w:rPr>
        <w:t xml:space="preserve"> taşıyıcı ligand derişiminin etkisi üzerine çalışılmıştır. Bu amaç ile organik</w:t>
      </w:r>
      <w:r w:rsidR="0022419C">
        <w:rPr>
          <w:rFonts w:eastAsiaTheme="minorEastAsia"/>
          <w:bCs/>
          <w:lang w:eastAsia="en-US" w:bidi="en-US"/>
        </w:rPr>
        <w:t xml:space="preserve"> fazdaki taze distillenmiş keros</w:t>
      </w:r>
      <w:r w:rsidRPr="0024545C">
        <w:rPr>
          <w:rFonts w:eastAsiaTheme="minorEastAsia"/>
          <w:bCs/>
          <w:lang w:eastAsia="en-US" w:bidi="en-US"/>
        </w:rPr>
        <w:t>en içinde çözünmüş TOA derişimleri 0.05, 0.10, 0.</w:t>
      </w:r>
      <w:proofErr w:type="gramStart"/>
      <w:r w:rsidRPr="0024545C">
        <w:rPr>
          <w:rFonts w:eastAsiaTheme="minorEastAsia"/>
          <w:bCs/>
          <w:lang w:eastAsia="en-US" w:bidi="en-US"/>
        </w:rPr>
        <w:t>25,</w:t>
      </w:r>
      <w:proofErr w:type="gramEnd"/>
      <w:r w:rsidRPr="0024545C">
        <w:rPr>
          <w:rFonts w:eastAsiaTheme="minorEastAsia"/>
          <w:bCs/>
          <w:lang w:eastAsia="en-US" w:bidi="en-US"/>
        </w:rPr>
        <w:t xml:space="preserve"> ve 0.50 mL,  ortam sıcaklığı 298.15 K ve peristaltik pompanın çözelti aktarım hızı 25 mLdak</w:t>
      </w:r>
      <w:r w:rsidRPr="0024545C">
        <w:rPr>
          <w:rFonts w:eastAsiaTheme="minorEastAsia"/>
          <w:bCs/>
          <w:vertAlign w:val="superscript"/>
          <w:lang w:eastAsia="en-US" w:bidi="en-US"/>
        </w:rPr>
        <w:t>-1</w:t>
      </w:r>
      <w:r w:rsidRPr="0024545C">
        <w:rPr>
          <w:rFonts w:eastAsiaTheme="minorEastAsia"/>
          <w:bCs/>
          <w:lang w:eastAsia="en-US" w:bidi="en-US"/>
        </w:rPr>
        <w:t xml:space="preserve"> olacak şekilde ayarlanarak çalışılmıştır. Zr(IV) iyonlarının donör fazdan akseptör faza geri alım verimleri &gt;99.20 olarak bulunmuştur. Organik fazdaki TOA derişimi artıkça ekstraksiyon verimlerinin fazla değişmediği fakat ekstraksiyon süresinin bir miktar azaldığı gözlenmiştir.  </w:t>
      </w:r>
      <w:r>
        <w:rPr>
          <w:color w:val="000000" w:themeColor="text1"/>
        </w:rPr>
        <w:t>Zirkonyumun</w:t>
      </w:r>
      <w:r w:rsidRPr="0024545C">
        <w:rPr>
          <w:color w:val="000000" w:themeColor="text1"/>
          <w:szCs w:val="22"/>
        </w:rPr>
        <w:t xml:space="preserve"> membran fazdan akseptör faza taşınım hızı en yüksek ve dolayısıyle membran fazda orta düzeyde birkimin gerçekleştiği </w:t>
      </w:r>
      <w:r w:rsidRPr="0024545C">
        <w:rPr>
          <w:rFonts w:eastAsiaTheme="minorEastAsia"/>
          <w:bCs/>
          <w:lang w:eastAsia="en-US" w:bidi="en-US"/>
        </w:rPr>
        <w:t>0.10</w:t>
      </w:r>
      <w:r w:rsidR="00100889">
        <w:rPr>
          <w:bCs/>
        </w:rPr>
        <w:t xml:space="preserve"> mL</w:t>
      </w:r>
      <w:r>
        <w:rPr>
          <w:bCs/>
        </w:rPr>
        <w:t xml:space="preserve"> </w:t>
      </w:r>
      <w:r w:rsidRPr="0024545C">
        <w:rPr>
          <w:color w:val="000000" w:themeColor="text1"/>
          <w:szCs w:val="22"/>
        </w:rPr>
        <w:t>T</w:t>
      </w:r>
      <w:r>
        <w:rPr>
          <w:color w:val="000000" w:themeColor="text1"/>
        </w:rPr>
        <w:t>OA</w:t>
      </w:r>
      <w:r w:rsidRPr="0024545C">
        <w:rPr>
          <w:color w:val="000000" w:themeColor="text1"/>
          <w:szCs w:val="22"/>
        </w:rPr>
        <w:t xml:space="preserve"> derişimi en etkin taşıyıcı ligand derişimi olduğu sonucuna varılmıştır. </w:t>
      </w:r>
    </w:p>
    <w:p w:rsidR="00225042" w:rsidRDefault="00225042" w:rsidP="00225042">
      <w:pPr>
        <w:pStyle w:val="NormalWeb"/>
        <w:kinsoku w:val="0"/>
        <w:overflowPunct w:val="0"/>
        <w:spacing w:before="0" w:beforeAutospacing="0" w:after="0" w:afterAutospacing="0" w:line="360" w:lineRule="auto"/>
        <w:ind w:firstLine="708"/>
        <w:jc w:val="both"/>
        <w:textAlignment w:val="baseline"/>
        <w:rPr>
          <w:color w:val="000000" w:themeColor="text1"/>
          <w:szCs w:val="22"/>
        </w:rPr>
      </w:pPr>
    </w:p>
    <w:p w:rsidR="00225042" w:rsidRDefault="00100889" w:rsidP="009B0FD9">
      <w:pPr>
        <w:pStyle w:val="NormalWeb"/>
        <w:kinsoku w:val="0"/>
        <w:overflowPunct w:val="0"/>
        <w:spacing w:before="0" w:beforeAutospacing="0" w:after="0" w:afterAutospacing="0" w:line="360" w:lineRule="auto"/>
        <w:ind w:firstLine="708"/>
        <w:jc w:val="both"/>
        <w:textAlignment w:val="baseline"/>
        <w:rPr>
          <w:color w:val="000000" w:themeColor="text1"/>
        </w:rPr>
      </w:pPr>
      <w:r>
        <w:rPr>
          <w:color w:val="000000" w:themeColor="text1"/>
        </w:rPr>
        <w:t>Taşıyıcı ligantımız olan TOA’</w:t>
      </w:r>
      <w:r w:rsidR="007740F6" w:rsidRPr="00EA71B2">
        <w:rPr>
          <w:color w:val="000000" w:themeColor="text1"/>
        </w:rPr>
        <w:t>nin taşınacak yalın metal katyonu veya oksi anyonu ile etkileşebilmesi için donör fazda uygun asidik çözelti kullanılması gerekmektedir. Donör fazın oluşturulmasında HCI ve H</w:t>
      </w:r>
      <w:r w:rsidR="007740F6" w:rsidRPr="00EA71B2">
        <w:rPr>
          <w:color w:val="000000" w:themeColor="text1"/>
          <w:vertAlign w:val="subscript"/>
        </w:rPr>
        <w:t>2</w:t>
      </w:r>
      <w:r w:rsidR="007740F6" w:rsidRPr="00EA71B2">
        <w:rPr>
          <w:color w:val="000000" w:themeColor="text1"/>
        </w:rPr>
        <w:t>SO</w:t>
      </w:r>
      <w:r w:rsidR="007740F6" w:rsidRPr="00EA71B2">
        <w:rPr>
          <w:color w:val="000000" w:themeColor="text1"/>
          <w:vertAlign w:val="subscript"/>
        </w:rPr>
        <w:t>4</w:t>
      </w:r>
      <w:r w:rsidR="007740F6" w:rsidRPr="00EA71B2">
        <w:rPr>
          <w:color w:val="000000" w:themeColor="text1"/>
        </w:rPr>
        <w:t xml:space="preserve"> kullanılarak ekstraksiyonlar gerçekleştirilmiş, donör fazın hazırlanmasında en uygun asitin sül</w:t>
      </w:r>
      <w:r>
        <w:rPr>
          <w:color w:val="000000" w:themeColor="text1"/>
        </w:rPr>
        <w:t>fürik asit olduğu belirlenmiş</w:t>
      </w:r>
      <w:r w:rsidR="007740F6" w:rsidRPr="00EA71B2">
        <w:rPr>
          <w:color w:val="000000" w:themeColor="text1"/>
        </w:rPr>
        <w:t xml:space="preserve"> </w:t>
      </w:r>
      <w:r>
        <w:rPr>
          <w:color w:val="000000" w:themeColor="text1"/>
        </w:rPr>
        <w:t>v</w:t>
      </w:r>
      <w:r w:rsidR="007740F6">
        <w:rPr>
          <w:color w:val="000000" w:themeColor="text1"/>
        </w:rPr>
        <w:t xml:space="preserve">e </w:t>
      </w:r>
      <w:r>
        <w:rPr>
          <w:color w:val="000000" w:themeColor="text1"/>
        </w:rPr>
        <w:t>diğer çalışmalara</w:t>
      </w:r>
      <w:r w:rsidR="007740F6" w:rsidRPr="00EA71B2">
        <w:rPr>
          <w:color w:val="000000" w:themeColor="text1"/>
        </w:rPr>
        <w:t xml:space="preserve"> H</w:t>
      </w:r>
      <w:r w:rsidR="007740F6" w:rsidRPr="00EA71B2">
        <w:rPr>
          <w:color w:val="000000" w:themeColor="text1"/>
          <w:vertAlign w:val="subscript"/>
        </w:rPr>
        <w:t>2</w:t>
      </w:r>
      <w:r w:rsidR="007740F6" w:rsidRPr="00EA71B2">
        <w:rPr>
          <w:color w:val="000000" w:themeColor="text1"/>
        </w:rPr>
        <w:t>SO</w:t>
      </w:r>
      <w:r w:rsidR="007740F6" w:rsidRPr="00EA71B2">
        <w:rPr>
          <w:color w:val="000000" w:themeColor="text1"/>
          <w:vertAlign w:val="subscript"/>
        </w:rPr>
        <w:t>4</w:t>
      </w:r>
      <w:r w:rsidR="007740F6" w:rsidRPr="00EA71B2">
        <w:rPr>
          <w:color w:val="000000" w:themeColor="text1"/>
        </w:rPr>
        <w:t xml:space="preserve"> </w:t>
      </w:r>
      <w:r w:rsidR="009B0FD9">
        <w:rPr>
          <w:color w:val="000000" w:themeColor="text1"/>
        </w:rPr>
        <w:t>ile devam edilmiştir.</w:t>
      </w:r>
    </w:p>
    <w:p w:rsidR="009B0FD9" w:rsidRPr="009B0FD9" w:rsidRDefault="009B0FD9" w:rsidP="009B0FD9">
      <w:pPr>
        <w:pStyle w:val="NormalWeb"/>
        <w:kinsoku w:val="0"/>
        <w:overflowPunct w:val="0"/>
        <w:spacing w:before="0" w:beforeAutospacing="0" w:after="0" w:afterAutospacing="0" w:line="360" w:lineRule="auto"/>
        <w:ind w:firstLine="708"/>
        <w:jc w:val="both"/>
        <w:textAlignment w:val="baseline"/>
        <w:rPr>
          <w:color w:val="000000" w:themeColor="text1"/>
        </w:rPr>
      </w:pPr>
    </w:p>
    <w:p w:rsidR="00EA71B2" w:rsidRDefault="00EA71B2" w:rsidP="00D736F6">
      <w:pPr>
        <w:spacing w:line="360" w:lineRule="auto"/>
        <w:ind w:firstLine="708"/>
        <w:jc w:val="both"/>
        <w:rPr>
          <w:rFonts w:ascii="Times New Roman" w:hAnsi="Times New Roman" w:cs="Times New Roman"/>
          <w:color w:val="000000" w:themeColor="text1"/>
          <w:sz w:val="24"/>
        </w:rPr>
      </w:pPr>
      <w:r w:rsidRPr="00EA71B2">
        <w:rPr>
          <w:rFonts w:ascii="Times New Roman" w:hAnsi="Times New Roman" w:cs="Times New Roman"/>
          <w:color w:val="000000" w:themeColor="text1"/>
          <w:sz w:val="24"/>
        </w:rPr>
        <w:t>Donör fazın hazırlanmasında kullanılan H</w:t>
      </w:r>
      <w:r w:rsidRPr="00EA71B2">
        <w:rPr>
          <w:rFonts w:ascii="Times New Roman" w:hAnsi="Times New Roman" w:cs="Times New Roman"/>
          <w:color w:val="000000" w:themeColor="text1"/>
          <w:sz w:val="24"/>
          <w:vertAlign w:val="subscript"/>
        </w:rPr>
        <w:t>2</w:t>
      </w:r>
      <w:r w:rsidRPr="00EA71B2">
        <w:rPr>
          <w:rFonts w:ascii="Times New Roman" w:hAnsi="Times New Roman" w:cs="Times New Roman"/>
          <w:color w:val="000000" w:themeColor="text1"/>
          <w:sz w:val="24"/>
        </w:rPr>
        <w:t>SO</w:t>
      </w:r>
      <w:r w:rsidRPr="00EA71B2">
        <w:rPr>
          <w:rFonts w:ascii="Times New Roman" w:hAnsi="Times New Roman" w:cs="Times New Roman"/>
          <w:color w:val="000000" w:themeColor="text1"/>
          <w:sz w:val="24"/>
          <w:vertAlign w:val="subscript"/>
        </w:rPr>
        <w:t>4</w:t>
      </w:r>
      <w:r>
        <w:rPr>
          <w:rFonts w:ascii="Times New Roman" w:hAnsi="Times New Roman" w:cs="Times New Roman"/>
          <w:color w:val="000000" w:themeColor="text1"/>
          <w:sz w:val="24"/>
          <w:vertAlign w:val="subscript"/>
        </w:rPr>
        <w:t xml:space="preserve"> </w:t>
      </w:r>
      <w:r w:rsidRPr="00EA71B2">
        <w:rPr>
          <w:rFonts w:ascii="Times New Roman" w:hAnsi="Times New Roman" w:cs="Times New Roman"/>
          <w:color w:val="000000" w:themeColor="text1"/>
          <w:sz w:val="24"/>
        </w:rPr>
        <w:t xml:space="preserve">derişiminin etkisini belirlemek üzere sırası ile </w:t>
      </w:r>
      <w:proofErr w:type="gramStart"/>
      <w:r w:rsidRPr="00EA71B2">
        <w:rPr>
          <w:rFonts w:ascii="Times New Roman" w:hAnsi="Times New Roman" w:cs="Times New Roman"/>
          <w:color w:val="000000" w:themeColor="text1"/>
          <w:sz w:val="24"/>
        </w:rPr>
        <w:t>0.</w:t>
      </w:r>
      <w:r>
        <w:rPr>
          <w:rFonts w:ascii="Times New Roman" w:hAnsi="Times New Roman" w:cs="Times New Roman"/>
          <w:color w:val="000000" w:themeColor="text1"/>
          <w:sz w:val="24"/>
        </w:rPr>
        <w:t>5</w:t>
      </w:r>
      <w:proofErr w:type="gramEnd"/>
      <w:r>
        <w:rPr>
          <w:rFonts w:ascii="Times New Roman" w:hAnsi="Times New Roman" w:cs="Times New Roman"/>
          <w:color w:val="000000" w:themeColor="text1"/>
          <w:sz w:val="24"/>
        </w:rPr>
        <w:t>, 0.75,</w:t>
      </w:r>
      <w:r w:rsidRPr="00EA71B2">
        <w:rPr>
          <w:rFonts w:ascii="Times New Roman" w:hAnsi="Times New Roman" w:cs="Times New Roman"/>
          <w:color w:val="000000" w:themeColor="text1"/>
          <w:sz w:val="24"/>
        </w:rPr>
        <w:t xml:space="preserve"> 1.0</w:t>
      </w:r>
      <w:r w:rsidR="00100889">
        <w:rPr>
          <w:rFonts w:ascii="Times New Roman" w:hAnsi="Times New Roman" w:cs="Times New Roman"/>
          <w:color w:val="000000" w:themeColor="text1"/>
          <w:sz w:val="24"/>
        </w:rPr>
        <w:t>0</w:t>
      </w:r>
      <w:r w:rsidRPr="00EA71B2">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ve </w:t>
      </w:r>
      <w:r w:rsidRPr="00EA71B2">
        <w:rPr>
          <w:rFonts w:ascii="Times New Roman" w:hAnsi="Times New Roman" w:cs="Times New Roman"/>
          <w:color w:val="000000" w:themeColor="text1"/>
          <w:sz w:val="24"/>
        </w:rPr>
        <w:t>1.</w:t>
      </w:r>
      <w:r>
        <w:rPr>
          <w:rFonts w:ascii="Times New Roman" w:hAnsi="Times New Roman" w:cs="Times New Roman"/>
          <w:color w:val="000000" w:themeColor="text1"/>
          <w:sz w:val="24"/>
        </w:rPr>
        <w:t>2</w:t>
      </w:r>
      <w:r w:rsidRPr="00EA71B2">
        <w:rPr>
          <w:rFonts w:ascii="Times New Roman" w:hAnsi="Times New Roman" w:cs="Times New Roman"/>
          <w:color w:val="000000" w:themeColor="text1"/>
          <w:sz w:val="24"/>
        </w:rPr>
        <w:t xml:space="preserve">5 M sulu asit çözeltisi kullanılmıştır. </w:t>
      </w:r>
      <w:r>
        <w:rPr>
          <w:rFonts w:ascii="Times New Roman" w:hAnsi="Times New Roman" w:cs="Times New Roman"/>
          <w:color w:val="000000" w:themeColor="text1"/>
          <w:sz w:val="24"/>
        </w:rPr>
        <w:t>Donör fazda asit derişimi arttıkça ekstraksiyon süresinin çok uz</w:t>
      </w:r>
      <w:r w:rsidR="00100889">
        <w:rPr>
          <w:rFonts w:ascii="Times New Roman" w:hAnsi="Times New Roman" w:cs="Times New Roman"/>
          <w:color w:val="000000" w:themeColor="text1"/>
          <w:sz w:val="24"/>
        </w:rPr>
        <w:t>un sürdüğü tespit edilmiştir.  Y</w:t>
      </w:r>
      <w:r w:rsidRPr="00EA71B2">
        <w:rPr>
          <w:rFonts w:ascii="Times New Roman" w:hAnsi="Times New Roman" w:cs="Times New Roman"/>
          <w:color w:val="000000" w:themeColor="text1"/>
          <w:sz w:val="24"/>
        </w:rPr>
        <w:t>apılan ekstraksiyon çalışma</w:t>
      </w:r>
      <w:r>
        <w:rPr>
          <w:rFonts w:ascii="Times New Roman" w:hAnsi="Times New Roman" w:cs="Times New Roman"/>
          <w:color w:val="000000" w:themeColor="text1"/>
          <w:sz w:val="24"/>
        </w:rPr>
        <w:t>ları</w:t>
      </w:r>
      <w:r w:rsidRPr="00EA71B2">
        <w:rPr>
          <w:rFonts w:ascii="Times New Roman" w:hAnsi="Times New Roman" w:cs="Times New Roman"/>
          <w:color w:val="000000" w:themeColor="text1"/>
          <w:sz w:val="24"/>
        </w:rPr>
        <w:t xml:space="preserve"> sonunda donör fazda </w:t>
      </w:r>
      <w:r>
        <w:rPr>
          <w:rFonts w:ascii="Times New Roman" w:hAnsi="Times New Roman" w:cs="Times New Roman"/>
          <w:color w:val="000000" w:themeColor="text1"/>
          <w:sz w:val="24"/>
        </w:rPr>
        <w:t>zirkonyum</w:t>
      </w:r>
      <w:r w:rsidRPr="00EA71B2">
        <w:rPr>
          <w:rFonts w:ascii="Times New Roman" w:hAnsi="Times New Roman" w:cs="Times New Roman"/>
          <w:color w:val="000000" w:themeColor="text1"/>
          <w:sz w:val="24"/>
        </w:rPr>
        <w:t xml:space="preserve"> iyonu hazırlanmasında en etkin asit derişiminin </w:t>
      </w:r>
      <w:r>
        <w:rPr>
          <w:rFonts w:ascii="Times New Roman" w:hAnsi="Times New Roman" w:cs="Times New Roman"/>
          <w:color w:val="000000" w:themeColor="text1"/>
          <w:sz w:val="24"/>
        </w:rPr>
        <w:t>0.5</w:t>
      </w:r>
      <w:r w:rsidR="00100889">
        <w:rPr>
          <w:rFonts w:ascii="Times New Roman" w:hAnsi="Times New Roman" w:cs="Times New Roman"/>
          <w:color w:val="000000" w:themeColor="text1"/>
          <w:sz w:val="24"/>
        </w:rPr>
        <w:t>0</w:t>
      </w:r>
      <w:r w:rsidRPr="00EA71B2">
        <w:rPr>
          <w:rFonts w:ascii="Times New Roman" w:hAnsi="Times New Roman" w:cs="Times New Roman"/>
          <w:color w:val="000000" w:themeColor="text1"/>
          <w:sz w:val="24"/>
        </w:rPr>
        <w:t xml:space="preserve"> M olduğu sonucuna varılmıştır. </w:t>
      </w:r>
      <w:r w:rsidR="008D6298">
        <w:rPr>
          <w:rFonts w:ascii="Times New Roman" w:hAnsi="Times New Roman" w:cs="Times New Roman"/>
          <w:color w:val="000000" w:themeColor="text1"/>
          <w:sz w:val="24"/>
        </w:rPr>
        <w:t>Çalışmalarımızda</w:t>
      </w:r>
      <w:r w:rsidRPr="00EA71B2">
        <w:rPr>
          <w:rFonts w:ascii="Times New Roman" w:hAnsi="Times New Roman" w:cs="Times New Roman"/>
          <w:color w:val="000000" w:themeColor="text1"/>
          <w:sz w:val="24"/>
        </w:rPr>
        <w:t xml:space="preserve"> donör fazın hazırlanmasında </w:t>
      </w:r>
      <w:r>
        <w:rPr>
          <w:rFonts w:ascii="Times New Roman" w:hAnsi="Times New Roman" w:cs="Times New Roman"/>
          <w:color w:val="000000" w:themeColor="text1"/>
          <w:sz w:val="24"/>
        </w:rPr>
        <w:t>0.5</w:t>
      </w:r>
      <w:r w:rsidR="00100889">
        <w:rPr>
          <w:rFonts w:ascii="Times New Roman" w:hAnsi="Times New Roman" w:cs="Times New Roman"/>
          <w:color w:val="000000" w:themeColor="text1"/>
          <w:sz w:val="24"/>
        </w:rPr>
        <w:t>0</w:t>
      </w:r>
      <w:r w:rsidRPr="00EA71B2">
        <w:rPr>
          <w:rFonts w:ascii="Times New Roman" w:hAnsi="Times New Roman" w:cs="Times New Roman"/>
          <w:color w:val="000000" w:themeColor="text1"/>
          <w:sz w:val="24"/>
        </w:rPr>
        <w:t xml:space="preserve"> M H</w:t>
      </w:r>
      <w:r w:rsidRPr="00EA71B2">
        <w:rPr>
          <w:rFonts w:ascii="Times New Roman" w:hAnsi="Times New Roman" w:cs="Times New Roman"/>
          <w:color w:val="000000" w:themeColor="text1"/>
          <w:sz w:val="24"/>
          <w:vertAlign w:val="subscript"/>
        </w:rPr>
        <w:t>2</w:t>
      </w:r>
      <w:r w:rsidRPr="00EA71B2">
        <w:rPr>
          <w:rFonts w:ascii="Times New Roman" w:hAnsi="Times New Roman" w:cs="Times New Roman"/>
          <w:color w:val="000000" w:themeColor="text1"/>
          <w:sz w:val="24"/>
        </w:rPr>
        <w:t>SO</w:t>
      </w:r>
      <w:r w:rsidRPr="00EA71B2">
        <w:rPr>
          <w:rFonts w:ascii="Times New Roman" w:hAnsi="Times New Roman" w:cs="Times New Roman"/>
          <w:color w:val="000000" w:themeColor="text1"/>
          <w:sz w:val="24"/>
          <w:vertAlign w:val="subscript"/>
        </w:rPr>
        <w:t>4</w:t>
      </w:r>
      <w:r w:rsidRPr="00EA71B2">
        <w:rPr>
          <w:rFonts w:ascii="Times New Roman" w:hAnsi="Times New Roman" w:cs="Times New Roman"/>
          <w:color w:val="000000" w:themeColor="text1"/>
          <w:sz w:val="24"/>
        </w:rPr>
        <w:t xml:space="preserve"> asit kullanılmıştır</w:t>
      </w:r>
      <w:r>
        <w:rPr>
          <w:rFonts w:ascii="Times New Roman" w:hAnsi="Times New Roman" w:cs="Times New Roman"/>
          <w:color w:val="000000" w:themeColor="text1"/>
          <w:sz w:val="24"/>
        </w:rPr>
        <w:t>.</w:t>
      </w:r>
    </w:p>
    <w:p w:rsidR="00EA71B2" w:rsidRDefault="008D6298" w:rsidP="00D736F6">
      <w:pPr>
        <w:spacing w:line="360" w:lineRule="auto"/>
        <w:ind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Akseptör</w:t>
      </w:r>
      <w:r w:rsidR="00EA71B2" w:rsidRPr="00EA71B2">
        <w:rPr>
          <w:rFonts w:ascii="Times New Roman" w:hAnsi="Times New Roman" w:cs="Times New Roman"/>
          <w:color w:val="000000" w:themeColor="text1"/>
          <w:sz w:val="24"/>
        </w:rPr>
        <w:t xml:space="preserve"> faz oluşturulmasında üç farklı tuz, aynı derişimli </w:t>
      </w:r>
      <w:r w:rsidR="00EA71B2">
        <w:rPr>
          <w:rFonts w:ascii="Times New Roman" w:hAnsi="Times New Roman" w:cs="Times New Roman"/>
          <w:color w:val="000000" w:themeColor="text1"/>
          <w:sz w:val="24"/>
        </w:rPr>
        <w:t>sodyum</w:t>
      </w:r>
      <w:r w:rsidR="00EA71B2" w:rsidRPr="00EA71B2">
        <w:rPr>
          <w:rFonts w:ascii="Times New Roman" w:hAnsi="Times New Roman" w:cs="Times New Roman"/>
          <w:color w:val="000000" w:themeColor="text1"/>
          <w:sz w:val="24"/>
        </w:rPr>
        <w:t xml:space="preserve"> karbonat, amonyum </w:t>
      </w:r>
      <w:r w:rsidR="00EA71B2">
        <w:rPr>
          <w:rFonts w:ascii="Times New Roman" w:hAnsi="Times New Roman" w:cs="Times New Roman"/>
          <w:color w:val="000000" w:themeColor="text1"/>
          <w:sz w:val="24"/>
        </w:rPr>
        <w:t>karbonat</w:t>
      </w:r>
      <w:r w:rsidR="00EA71B2" w:rsidRPr="00EA71B2">
        <w:rPr>
          <w:rFonts w:ascii="Times New Roman" w:hAnsi="Times New Roman" w:cs="Times New Roman"/>
          <w:color w:val="000000" w:themeColor="text1"/>
          <w:sz w:val="24"/>
        </w:rPr>
        <w:t xml:space="preserve"> ve </w:t>
      </w:r>
      <w:r w:rsidR="00EA71B2">
        <w:rPr>
          <w:rFonts w:ascii="Times New Roman" w:hAnsi="Times New Roman" w:cs="Times New Roman"/>
          <w:color w:val="000000" w:themeColor="text1"/>
          <w:sz w:val="24"/>
        </w:rPr>
        <w:t>sodyum klorür</w:t>
      </w:r>
      <w:r w:rsidR="00EA71B2" w:rsidRPr="00EA71B2">
        <w:rPr>
          <w:rFonts w:ascii="Times New Roman" w:hAnsi="Times New Roman" w:cs="Times New Roman"/>
          <w:color w:val="000000" w:themeColor="text1"/>
          <w:sz w:val="24"/>
        </w:rPr>
        <w:t xml:space="preserve"> kullanılmıştır. </w:t>
      </w:r>
      <w:r w:rsidR="00EA71B2">
        <w:rPr>
          <w:rFonts w:ascii="Times New Roman" w:hAnsi="Times New Roman" w:cs="Times New Roman"/>
          <w:color w:val="000000" w:themeColor="text1"/>
          <w:sz w:val="24"/>
        </w:rPr>
        <w:t>Donör fazda sülfürik asit ile çalışıldığında e</w:t>
      </w:r>
      <w:r w:rsidR="00EA71B2" w:rsidRPr="00EA71B2">
        <w:rPr>
          <w:rFonts w:ascii="Times New Roman" w:hAnsi="Times New Roman" w:cs="Times New Roman"/>
          <w:color w:val="000000" w:themeColor="text1"/>
          <w:sz w:val="24"/>
        </w:rPr>
        <w:t xml:space="preserve">kstraksiyon verimi, ekstraksiyon süresi, membran fazda birikim, hız sabitleri ve yarılanma süresi bakımından </w:t>
      </w:r>
      <w:r w:rsidR="00100889">
        <w:rPr>
          <w:rFonts w:ascii="Times New Roman" w:hAnsi="Times New Roman" w:cs="Times New Roman"/>
          <w:color w:val="000000" w:themeColor="text1"/>
          <w:sz w:val="24"/>
        </w:rPr>
        <w:t xml:space="preserve">organik fazdan Zr(IV) iyonlarının akseptör fazdan </w:t>
      </w:r>
      <w:r w:rsidR="00EA71B2" w:rsidRPr="00EA71B2">
        <w:rPr>
          <w:rFonts w:ascii="Times New Roman" w:hAnsi="Times New Roman" w:cs="Times New Roman"/>
          <w:color w:val="000000" w:themeColor="text1"/>
          <w:sz w:val="24"/>
        </w:rPr>
        <w:t>sıyı</w:t>
      </w:r>
      <w:r w:rsidR="00EA71B2">
        <w:rPr>
          <w:rFonts w:ascii="Times New Roman" w:hAnsi="Times New Roman" w:cs="Times New Roman"/>
          <w:color w:val="000000" w:themeColor="text1"/>
          <w:sz w:val="24"/>
        </w:rPr>
        <w:t>rma özelliği en mükemmel tuzun sodyum</w:t>
      </w:r>
      <w:r w:rsidR="00EA71B2" w:rsidRPr="00EA71B2">
        <w:rPr>
          <w:rFonts w:ascii="Times New Roman" w:hAnsi="Times New Roman" w:cs="Times New Roman"/>
          <w:color w:val="000000" w:themeColor="text1"/>
          <w:sz w:val="24"/>
        </w:rPr>
        <w:t xml:space="preserve"> karbonat olduğu bulunmuştur.</w:t>
      </w:r>
    </w:p>
    <w:p w:rsidR="00D736F6" w:rsidRDefault="00574293" w:rsidP="00D736F6">
      <w:pPr>
        <w:spacing w:line="360" w:lineRule="auto"/>
        <w:ind w:firstLine="708"/>
        <w:jc w:val="both"/>
        <w:rPr>
          <w:rFonts w:ascii="Times New Roman" w:hAnsi="Times New Roman" w:cs="Times New Roman"/>
          <w:bCs/>
          <w:sz w:val="24"/>
          <w:szCs w:val="24"/>
        </w:rPr>
      </w:pPr>
      <w:r w:rsidRPr="00574293">
        <w:rPr>
          <w:rFonts w:ascii="Times New Roman" w:hAnsi="Times New Roman" w:cs="Times New Roman"/>
          <w:color w:val="000000" w:themeColor="text1"/>
          <w:sz w:val="24"/>
        </w:rPr>
        <w:t xml:space="preserve">Akseptör fazda kullanılan tuz derişiminin etkisi çalışmasında </w:t>
      </w:r>
      <w:r w:rsidRPr="00452969">
        <w:rPr>
          <w:rFonts w:ascii="Times New Roman" w:hAnsi="Times New Roman" w:cs="Times New Roman"/>
          <w:sz w:val="24"/>
        </w:rPr>
        <w:t>Na</w:t>
      </w:r>
      <w:r w:rsidRPr="00452969">
        <w:rPr>
          <w:rFonts w:ascii="Times New Roman" w:hAnsi="Times New Roman" w:cs="Times New Roman"/>
          <w:sz w:val="24"/>
          <w:vertAlign w:val="subscript"/>
        </w:rPr>
        <w:t>2</w:t>
      </w:r>
      <w:r w:rsidRPr="00452969">
        <w:rPr>
          <w:rFonts w:ascii="Times New Roman" w:hAnsi="Times New Roman" w:cs="Times New Roman"/>
          <w:sz w:val="24"/>
        </w:rPr>
        <w:t>CO</w:t>
      </w:r>
      <w:r w:rsidRPr="00452969">
        <w:rPr>
          <w:rFonts w:ascii="Times New Roman" w:hAnsi="Times New Roman" w:cs="Times New Roman"/>
          <w:sz w:val="24"/>
          <w:vertAlign w:val="subscript"/>
        </w:rPr>
        <w:t>3</w:t>
      </w:r>
      <w:r>
        <w:rPr>
          <w:rFonts w:ascii="Times New Roman" w:hAnsi="Times New Roman" w:cs="Times New Roman"/>
          <w:sz w:val="24"/>
          <w:vertAlign w:val="subscript"/>
        </w:rPr>
        <w:t xml:space="preserve"> </w:t>
      </w:r>
      <w:r w:rsidRPr="00574293">
        <w:rPr>
          <w:rFonts w:ascii="Times New Roman" w:hAnsi="Times New Roman" w:cs="Times New Roman"/>
          <w:color w:val="000000" w:themeColor="text1"/>
          <w:sz w:val="24"/>
        </w:rPr>
        <w:t xml:space="preserve">derişimi </w:t>
      </w:r>
      <w:r w:rsidRPr="00452969">
        <w:rPr>
          <w:rFonts w:ascii="Times New Roman" w:hAnsi="Times New Roman" w:cs="Times New Roman"/>
          <w:sz w:val="24"/>
        </w:rPr>
        <w:t>0.05, 0.10 ve 0.15 M Na</w:t>
      </w:r>
      <w:r w:rsidRPr="00452969">
        <w:rPr>
          <w:rFonts w:ascii="Times New Roman" w:hAnsi="Times New Roman" w:cs="Times New Roman"/>
          <w:sz w:val="24"/>
          <w:vertAlign w:val="subscript"/>
        </w:rPr>
        <w:t>2</w:t>
      </w:r>
      <w:r w:rsidRPr="00452969">
        <w:rPr>
          <w:rFonts w:ascii="Times New Roman" w:hAnsi="Times New Roman" w:cs="Times New Roman"/>
          <w:sz w:val="24"/>
        </w:rPr>
        <w:t>CO</w:t>
      </w:r>
      <w:r w:rsidRPr="00452969">
        <w:rPr>
          <w:rFonts w:ascii="Times New Roman" w:hAnsi="Times New Roman" w:cs="Times New Roman"/>
          <w:sz w:val="24"/>
          <w:vertAlign w:val="subscript"/>
        </w:rPr>
        <w:t>3</w:t>
      </w:r>
      <w:r w:rsidRPr="00452969">
        <w:rPr>
          <w:rFonts w:ascii="Times New Roman" w:hAnsi="Times New Roman" w:cs="Times New Roman"/>
          <w:sz w:val="24"/>
        </w:rPr>
        <w:t xml:space="preserve"> </w:t>
      </w:r>
      <w:r w:rsidR="008D6298">
        <w:rPr>
          <w:rFonts w:ascii="Times New Roman" w:hAnsi="Times New Roman" w:cs="Times New Roman"/>
          <w:sz w:val="24"/>
        </w:rPr>
        <w:t xml:space="preserve">olarak </w:t>
      </w:r>
      <w:r w:rsidRPr="00574293">
        <w:rPr>
          <w:rFonts w:ascii="Times New Roman" w:hAnsi="Times New Roman" w:cs="Times New Roman"/>
          <w:color w:val="000000" w:themeColor="text1"/>
          <w:sz w:val="24"/>
        </w:rPr>
        <w:t xml:space="preserve">seçilmiştir. </w:t>
      </w:r>
      <w:proofErr w:type="gramStart"/>
      <w:r w:rsidRPr="00574293">
        <w:rPr>
          <w:rFonts w:ascii="Times New Roman" w:hAnsi="Times New Roman" w:cs="Times New Roman"/>
          <w:color w:val="000000" w:themeColor="text1"/>
          <w:sz w:val="24"/>
        </w:rPr>
        <w:t xml:space="preserve">Ekstraksiyon verimi, süresi ve </w:t>
      </w:r>
      <w:r w:rsidRPr="00574293">
        <w:rPr>
          <w:rFonts w:ascii="Times New Roman" w:hAnsi="Times New Roman" w:cs="Times New Roman"/>
          <w:color w:val="000000" w:themeColor="text1"/>
          <w:sz w:val="24"/>
        </w:rPr>
        <w:lastRenderedPageBreak/>
        <w:t xml:space="preserve">yarılanma süresi bakımından </w:t>
      </w:r>
      <w:r w:rsidRPr="00452969">
        <w:rPr>
          <w:rFonts w:ascii="Times New Roman" w:hAnsi="Times New Roman" w:cs="Times New Roman"/>
          <w:sz w:val="24"/>
        </w:rPr>
        <w:t xml:space="preserve">0.05, 0.10 ve 0.15 M </w:t>
      </w:r>
      <w:r w:rsidRPr="00574293">
        <w:rPr>
          <w:rFonts w:ascii="Times New Roman" w:hAnsi="Times New Roman" w:cs="Times New Roman"/>
          <w:color w:val="000000" w:themeColor="text1"/>
          <w:sz w:val="24"/>
        </w:rPr>
        <w:t xml:space="preserve">tuz derişimi </w:t>
      </w:r>
      <w:r>
        <w:rPr>
          <w:rFonts w:ascii="Times New Roman" w:hAnsi="Times New Roman" w:cs="Times New Roman"/>
          <w:bCs/>
          <w:sz w:val="24"/>
          <w:szCs w:val="24"/>
        </w:rPr>
        <w:t>arasında büyük bir farkın olmadığı ve bir</w:t>
      </w:r>
      <w:r w:rsidR="008D6298">
        <w:rPr>
          <w:rFonts w:ascii="Times New Roman" w:hAnsi="Times New Roman" w:cs="Times New Roman"/>
          <w:bCs/>
          <w:sz w:val="24"/>
          <w:szCs w:val="24"/>
        </w:rPr>
        <w:t>birine yakın değerlerde olduğu</w:t>
      </w:r>
      <w:r>
        <w:rPr>
          <w:rFonts w:ascii="Times New Roman" w:hAnsi="Times New Roman" w:cs="Times New Roman"/>
          <w:bCs/>
          <w:sz w:val="24"/>
          <w:szCs w:val="24"/>
        </w:rPr>
        <w:t xml:space="preserve"> </w:t>
      </w:r>
      <w:r w:rsidR="008D6298">
        <w:rPr>
          <w:rFonts w:ascii="Times New Roman" w:hAnsi="Times New Roman" w:cs="Times New Roman"/>
          <w:color w:val="000000" w:themeColor="text1"/>
          <w:sz w:val="24"/>
        </w:rPr>
        <w:t xml:space="preserve">görülürken </w:t>
      </w:r>
      <w:r w:rsidRPr="00574293">
        <w:rPr>
          <w:rFonts w:ascii="Times New Roman" w:hAnsi="Times New Roman" w:cs="Times New Roman"/>
          <w:color w:val="000000" w:themeColor="text1"/>
          <w:sz w:val="24"/>
        </w:rPr>
        <w:t xml:space="preserve">memran fazdan akseptör faza geçiş hızı ve buna bağlı olarak membran fazda birikim esas alındığında </w:t>
      </w:r>
      <w:r>
        <w:rPr>
          <w:rFonts w:ascii="Times New Roman" w:hAnsi="Times New Roman" w:cs="Times New Roman"/>
          <w:color w:val="000000" w:themeColor="text1"/>
          <w:sz w:val="24"/>
        </w:rPr>
        <w:t>0.1</w:t>
      </w:r>
      <w:r w:rsidR="00100889">
        <w:rPr>
          <w:rFonts w:ascii="Times New Roman" w:hAnsi="Times New Roman" w:cs="Times New Roman"/>
          <w:color w:val="000000" w:themeColor="text1"/>
          <w:sz w:val="24"/>
        </w:rPr>
        <w:t>0</w:t>
      </w:r>
      <w:r w:rsidRPr="00574293">
        <w:rPr>
          <w:rFonts w:ascii="Times New Roman" w:hAnsi="Times New Roman" w:cs="Times New Roman"/>
          <w:color w:val="000000" w:themeColor="text1"/>
          <w:sz w:val="24"/>
        </w:rPr>
        <w:t xml:space="preserve"> M derişim daha etkin olduğu sonucuna varılmıştır.</w:t>
      </w:r>
      <w:r w:rsidRPr="00574293">
        <w:rPr>
          <w:rFonts w:ascii="Times New Roman" w:hAnsi="Times New Roman" w:cs="Times New Roman"/>
          <w:bCs/>
          <w:sz w:val="24"/>
          <w:szCs w:val="24"/>
        </w:rPr>
        <w:t xml:space="preserve"> </w:t>
      </w:r>
      <w:proofErr w:type="gramEnd"/>
    </w:p>
    <w:p w:rsidR="00D736F6" w:rsidRPr="00D736F6" w:rsidRDefault="00C443E0" w:rsidP="00D736F6">
      <w:pPr>
        <w:spacing w:line="360" w:lineRule="auto"/>
        <w:ind w:firstLine="708"/>
        <w:jc w:val="both"/>
        <w:rPr>
          <w:rFonts w:ascii="Times New Roman" w:hAnsi="Times New Roman" w:cs="Times New Roman"/>
          <w:sz w:val="24"/>
        </w:rPr>
      </w:pPr>
      <w:r w:rsidRPr="00D736F6">
        <w:rPr>
          <w:rFonts w:ascii="Times New Roman" w:hAnsi="Times New Roman" w:cs="Times New Roman"/>
          <w:sz w:val="24"/>
        </w:rPr>
        <w:t>ÇDSMS tekniği ile Zr(IV) iyonlarının ekstraksiyonunda sıcaklığın etkisinin incelenmesinde; donör, akseptör ve organik faz hacimleri 100 mL, donör faz ba</w:t>
      </w:r>
      <w:r w:rsidR="00100889">
        <w:rPr>
          <w:rFonts w:ascii="Times New Roman" w:hAnsi="Times New Roman" w:cs="Times New Roman"/>
          <w:sz w:val="24"/>
        </w:rPr>
        <w:t>şlangıç Zr(IV) iyonu derişimi 0.</w:t>
      </w:r>
      <w:r w:rsidRPr="00D736F6">
        <w:rPr>
          <w:rFonts w:ascii="Times New Roman" w:hAnsi="Times New Roman" w:cs="Times New Roman"/>
          <w:sz w:val="24"/>
        </w:rPr>
        <w:t>5</w:t>
      </w:r>
      <w:r w:rsidR="00100889">
        <w:rPr>
          <w:rFonts w:ascii="Times New Roman" w:hAnsi="Times New Roman" w:cs="Times New Roman"/>
          <w:sz w:val="24"/>
        </w:rPr>
        <w:t>0</w:t>
      </w:r>
      <w:r w:rsidRPr="00D736F6">
        <w:rPr>
          <w:rFonts w:ascii="Times New Roman" w:hAnsi="Times New Roman" w:cs="Times New Roman"/>
          <w:sz w:val="24"/>
        </w:rPr>
        <w:t xml:space="preserve"> M H</w:t>
      </w:r>
      <w:r w:rsidRPr="00BF67FC">
        <w:rPr>
          <w:rFonts w:ascii="Times New Roman" w:hAnsi="Times New Roman" w:cs="Times New Roman"/>
          <w:sz w:val="24"/>
          <w:vertAlign w:val="subscript"/>
        </w:rPr>
        <w:t>2</w:t>
      </w:r>
      <w:r w:rsidRPr="00D736F6">
        <w:rPr>
          <w:rFonts w:ascii="Times New Roman" w:hAnsi="Times New Roman" w:cs="Times New Roman"/>
          <w:sz w:val="24"/>
        </w:rPr>
        <w:t>SO</w:t>
      </w:r>
      <w:r w:rsidRPr="00BF67FC">
        <w:rPr>
          <w:rFonts w:ascii="Times New Roman" w:hAnsi="Times New Roman" w:cs="Times New Roman"/>
          <w:sz w:val="24"/>
          <w:vertAlign w:val="subscript"/>
        </w:rPr>
        <w:t>4</w:t>
      </w:r>
      <w:r w:rsidRPr="00D736F6">
        <w:rPr>
          <w:rFonts w:ascii="Times New Roman" w:hAnsi="Times New Roman" w:cs="Times New Roman"/>
          <w:sz w:val="24"/>
        </w:rPr>
        <w:t xml:space="preserve"> çözeltisi içinde 100 mgL</w:t>
      </w:r>
      <w:r w:rsidRPr="00100889">
        <w:rPr>
          <w:rFonts w:ascii="Times New Roman" w:hAnsi="Times New Roman" w:cs="Times New Roman"/>
          <w:sz w:val="24"/>
          <w:vertAlign w:val="superscript"/>
        </w:rPr>
        <w:t>-1</w:t>
      </w:r>
      <w:r w:rsidRPr="00D736F6">
        <w:rPr>
          <w:rFonts w:ascii="Times New Roman" w:hAnsi="Times New Roman" w:cs="Times New Roman"/>
          <w:sz w:val="24"/>
        </w:rPr>
        <w:t>, akseptör fazdaki Na</w:t>
      </w:r>
      <w:r w:rsidRPr="00BF67FC">
        <w:rPr>
          <w:rFonts w:ascii="Times New Roman" w:hAnsi="Times New Roman" w:cs="Times New Roman"/>
          <w:sz w:val="24"/>
          <w:vertAlign w:val="subscript"/>
        </w:rPr>
        <w:t>2</w:t>
      </w:r>
      <w:r w:rsidRPr="00D736F6">
        <w:rPr>
          <w:rFonts w:ascii="Times New Roman" w:hAnsi="Times New Roman" w:cs="Times New Roman"/>
          <w:sz w:val="24"/>
        </w:rPr>
        <w:t>CO</w:t>
      </w:r>
      <w:r w:rsidRPr="00BF67FC">
        <w:rPr>
          <w:rFonts w:ascii="Times New Roman" w:hAnsi="Times New Roman" w:cs="Times New Roman"/>
          <w:sz w:val="24"/>
          <w:vertAlign w:val="subscript"/>
        </w:rPr>
        <w:t>3</w:t>
      </w:r>
      <w:r w:rsidRPr="00D736F6">
        <w:rPr>
          <w:rFonts w:ascii="Times New Roman" w:hAnsi="Times New Roman" w:cs="Times New Roman"/>
          <w:sz w:val="24"/>
        </w:rPr>
        <w:t xml:space="preserve"> derişi</w:t>
      </w:r>
      <w:r w:rsidR="0022419C">
        <w:rPr>
          <w:rFonts w:ascii="Times New Roman" w:hAnsi="Times New Roman" w:cs="Times New Roman"/>
          <w:sz w:val="24"/>
        </w:rPr>
        <w:t>mi 0.10 M, organik fazdaki keros</w:t>
      </w:r>
      <w:r w:rsidRPr="00D736F6">
        <w:rPr>
          <w:rFonts w:ascii="Times New Roman" w:hAnsi="Times New Roman" w:cs="Times New Roman"/>
          <w:sz w:val="24"/>
        </w:rPr>
        <w:t>en içinde çözünmüş TOA derişimleri 0.10 mL, peristaltik pompanın çözelti aktarım hızı 25 mLdak</w:t>
      </w:r>
      <w:r w:rsidRPr="00100889">
        <w:rPr>
          <w:rFonts w:ascii="Times New Roman" w:hAnsi="Times New Roman" w:cs="Times New Roman"/>
          <w:sz w:val="24"/>
          <w:vertAlign w:val="superscript"/>
        </w:rPr>
        <w:t>-1</w:t>
      </w:r>
      <w:r w:rsidRPr="00D736F6">
        <w:rPr>
          <w:rFonts w:ascii="Times New Roman" w:hAnsi="Times New Roman" w:cs="Times New Roman"/>
          <w:sz w:val="24"/>
        </w:rPr>
        <w:t xml:space="preserve"> olacak şekilde ayarlanmış ve ortam sıcaklığı </w:t>
      </w:r>
      <w:proofErr w:type="gramStart"/>
      <w:r w:rsidRPr="00D736F6">
        <w:rPr>
          <w:rFonts w:ascii="Times New Roman" w:hAnsi="Times New Roman" w:cs="Times New Roman"/>
          <w:sz w:val="24"/>
        </w:rPr>
        <w:t>288.15</w:t>
      </w:r>
      <w:proofErr w:type="gramEnd"/>
      <w:r w:rsidRPr="00D736F6">
        <w:rPr>
          <w:rFonts w:ascii="Times New Roman" w:hAnsi="Times New Roman" w:cs="Times New Roman"/>
          <w:sz w:val="24"/>
        </w:rPr>
        <w:t xml:space="preserve"> ile 308.15</w:t>
      </w:r>
      <w:r w:rsidR="004E2529">
        <w:rPr>
          <w:rFonts w:ascii="Times New Roman" w:hAnsi="Times New Roman" w:cs="Times New Roman"/>
          <w:sz w:val="24"/>
        </w:rPr>
        <w:t xml:space="preserve"> </w:t>
      </w:r>
      <w:r w:rsidRPr="00D736F6">
        <w:rPr>
          <w:rFonts w:ascii="Times New Roman" w:hAnsi="Times New Roman" w:cs="Times New Roman"/>
          <w:sz w:val="24"/>
        </w:rPr>
        <w:t>K sıcaklık araklarında çalışılmıştır. Sıcaklık arttıkça ekstraksiyon süresinin azaldığı tespit edilmiştir.</w:t>
      </w:r>
      <w:r w:rsidR="006846F3" w:rsidRPr="00D736F6">
        <w:rPr>
          <w:rFonts w:ascii="Times New Roman" w:hAnsi="Times New Roman" w:cs="Times New Roman"/>
          <w:sz w:val="24"/>
        </w:rPr>
        <w:t xml:space="preserve"> 308.15 K üzerinde çalışmaların yapılması ekonomik olmadığı için, daha yüksek sıcaklıklarda çalışmaların yapılması uygun görülmemiştir. Zr(IV) iyonlarının ekstraksiyonu için elde edilen kinetik parametreler üzerine sıcaklığın etkisi, yüksek sıcaklıklarda etkili olduğu, bu iyonların taşınımının, ard arda tersinmez birinci mertebeden gerçekleştiği bilinmektedir. </w:t>
      </w:r>
    </w:p>
    <w:p w:rsidR="00E43FAB" w:rsidRDefault="00D4003D" w:rsidP="00E43FAB">
      <w:pPr>
        <w:pStyle w:val="NormalWeb"/>
        <w:kinsoku w:val="0"/>
        <w:overflowPunct w:val="0"/>
        <w:spacing w:before="0" w:beforeAutospacing="0" w:after="0" w:afterAutospacing="0" w:line="360" w:lineRule="auto"/>
        <w:ind w:firstLine="708"/>
        <w:jc w:val="both"/>
        <w:textAlignment w:val="baseline"/>
        <w:rPr>
          <w:rFonts w:eastAsiaTheme="minorEastAsia"/>
          <w:szCs w:val="22"/>
          <w:lang w:eastAsia="en-US" w:bidi="en-US"/>
        </w:rPr>
      </w:pPr>
      <w:r w:rsidRPr="00E43FAB">
        <w:rPr>
          <w:rFonts w:eastAsiaTheme="minorEastAsia"/>
          <w:szCs w:val="22"/>
          <w:lang w:eastAsia="en-US" w:bidi="en-US"/>
        </w:rPr>
        <w:t>Donör, akseptör ve organik fazlardaki Zr(IV) iyonlarının zamanla değişimi ve geri alım verimleri hesaplanmıştır. Kullandığımız sıvı membran tekniği ile beş farklı sıcaklık aralığında akt</w:t>
      </w:r>
      <w:r w:rsidR="00F84F27" w:rsidRPr="00E43FAB">
        <w:rPr>
          <w:rFonts w:eastAsiaTheme="minorEastAsia"/>
          <w:szCs w:val="22"/>
          <w:lang w:eastAsia="en-US" w:bidi="en-US"/>
        </w:rPr>
        <w:t>ivasyon enerji değeri 6.36 kkal</w:t>
      </w:r>
      <w:r w:rsidRPr="00E43FAB">
        <w:rPr>
          <w:rFonts w:eastAsiaTheme="minorEastAsia"/>
          <w:szCs w:val="22"/>
          <w:lang w:eastAsia="en-US" w:bidi="en-US"/>
        </w:rPr>
        <w:t>mol</w:t>
      </w:r>
      <w:r w:rsidR="00F84F27" w:rsidRPr="00100889">
        <w:rPr>
          <w:rFonts w:eastAsiaTheme="minorEastAsia"/>
          <w:szCs w:val="22"/>
          <w:vertAlign w:val="superscript"/>
          <w:lang w:eastAsia="en-US" w:bidi="en-US"/>
        </w:rPr>
        <w:t>-1</w:t>
      </w:r>
      <w:r w:rsidRPr="00E43FAB">
        <w:rPr>
          <w:rFonts w:eastAsiaTheme="minorEastAsia"/>
          <w:szCs w:val="22"/>
          <w:lang w:eastAsia="en-US" w:bidi="en-US"/>
        </w:rPr>
        <w:t xml:space="preserve"> </w:t>
      </w:r>
      <w:r w:rsidR="00100889">
        <w:rPr>
          <w:rFonts w:eastAsiaTheme="minorEastAsia"/>
          <w:szCs w:val="22"/>
          <w:lang w:eastAsia="en-US" w:bidi="en-US"/>
        </w:rPr>
        <w:t xml:space="preserve">olarak hesaplanmış olup, Zr(IV) </w:t>
      </w:r>
      <w:r w:rsidRPr="00E43FAB">
        <w:rPr>
          <w:rFonts w:eastAsiaTheme="minorEastAsia"/>
          <w:szCs w:val="22"/>
          <w:lang w:eastAsia="en-US" w:bidi="en-US"/>
        </w:rPr>
        <w:t>iyonlarının ekstraksiyonuna ilişkin taşınım mekanizmasının difüzyon kontrollü ol</w:t>
      </w:r>
      <w:r w:rsidR="00574293" w:rsidRPr="00E43FAB">
        <w:rPr>
          <w:rFonts w:eastAsiaTheme="minorEastAsia"/>
          <w:szCs w:val="22"/>
          <w:lang w:eastAsia="en-US" w:bidi="en-US"/>
        </w:rPr>
        <w:t>arak gerçekleştiği gözlenmiştir.</w:t>
      </w:r>
    </w:p>
    <w:p w:rsidR="00100889" w:rsidRDefault="00100889" w:rsidP="00E43FAB">
      <w:pPr>
        <w:pStyle w:val="NormalWeb"/>
        <w:kinsoku w:val="0"/>
        <w:overflowPunct w:val="0"/>
        <w:spacing w:before="0" w:beforeAutospacing="0" w:after="0" w:afterAutospacing="0" w:line="360" w:lineRule="auto"/>
        <w:ind w:firstLine="708"/>
        <w:jc w:val="both"/>
        <w:textAlignment w:val="baseline"/>
        <w:rPr>
          <w:color w:val="000000" w:themeColor="text1"/>
        </w:rPr>
      </w:pPr>
    </w:p>
    <w:p w:rsidR="00D736F6" w:rsidRDefault="009B0FD9" w:rsidP="00E43FAB">
      <w:pPr>
        <w:pStyle w:val="NormalWeb"/>
        <w:kinsoku w:val="0"/>
        <w:overflowPunct w:val="0"/>
        <w:spacing w:before="0" w:beforeAutospacing="0" w:after="0" w:afterAutospacing="0" w:line="360" w:lineRule="auto"/>
        <w:ind w:firstLine="708"/>
        <w:jc w:val="both"/>
        <w:textAlignment w:val="baseline"/>
        <w:rPr>
          <w:color w:val="000000" w:themeColor="text1"/>
        </w:rPr>
      </w:pPr>
      <w:r>
        <w:rPr>
          <w:color w:val="000000" w:themeColor="text1"/>
        </w:rPr>
        <w:t>Optimum koşullarda gerçekleştirilen Zr(IV) iyonlarının diğer metal iyonlarının</w:t>
      </w:r>
      <w:r w:rsidR="002C7B27">
        <w:rPr>
          <w:color w:val="000000" w:themeColor="text1"/>
        </w:rPr>
        <w:t xml:space="preserve"> </w:t>
      </w:r>
      <w:r>
        <w:rPr>
          <w:color w:val="000000" w:themeColor="text1"/>
        </w:rPr>
        <w:t>(</w:t>
      </w:r>
      <w:r w:rsidR="002C7B27">
        <w:rPr>
          <w:color w:val="000000" w:themeColor="text1"/>
        </w:rPr>
        <w:t>Zn</w:t>
      </w:r>
      <w:r w:rsidR="002C7B27" w:rsidRPr="002C7B27">
        <w:rPr>
          <w:color w:val="000000" w:themeColor="text1"/>
          <w:vertAlign w:val="superscript"/>
        </w:rPr>
        <w:t>2+</w:t>
      </w:r>
      <w:r w:rsidR="002C7B27">
        <w:rPr>
          <w:color w:val="000000" w:themeColor="text1"/>
        </w:rPr>
        <w:t>, Cu</w:t>
      </w:r>
      <w:r w:rsidR="002C7B27" w:rsidRPr="002C7B27">
        <w:rPr>
          <w:color w:val="000000" w:themeColor="text1"/>
          <w:vertAlign w:val="superscript"/>
        </w:rPr>
        <w:t>2+</w:t>
      </w:r>
      <w:r w:rsidRPr="009B0FD9">
        <w:rPr>
          <w:color w:val="000000" w:themeColor="text1"/>
        </w:rPr>
        <w:t>, Cd</w:t>
      </w:r>
      <w:r w:rsidR="002C7B27" w:rsidRPr="002C7B27">
        <w:rPr>
          <w:color w:val="000000" w:themeColor="text1"/>
          <w:vertAlign w:val="superscript"/>
        </w:rPr>
        <w:t>2+</w:t>
      </w:r>
      <w:r w:rsidRPr="009B0FD9">
        <w:rPr>
          <w:color w:val="000000" w:themeColor="text1"/>
        </w:rPr>
        <w:t>, Co</w:t>
      </w:r>
      <w:r w:rsidR="002C7B27" w:rsidRPr="002C7B27">
        <w:rPr>
          <w:color w:val="000000" w:themeColor="text1"/>
          <w:vertAlign w:val="superscript"/>
        </w:rPr>
        <w:t>2+</w:t>
      </w:r>
      <w:r w:rsidRPr="009B0FD9">
        <w:rPr>
          <w:color w:val="000000" w:themeColor="text1"/>
        </w:rPr>
        <w:t xml:space="preserve"> ve Ni</w:t>
      </w:r>
      <w:r w:rsidR="002C7B27" w:rsidRPr="002C7B27">
        <w:rPr>
          <w:color w:val="000000" w:themeColor="text1"/>
          <w:vertAlign w:val="superscript"/>
        </w:rPr>
        <w:t>2+</w:t>
      </w:r>
      <w:r w:rsidRPr="009B0FD9">
        <w:rPr>
          <w:color w:val="000000" w:themeColor="text1"/>
        </w:rPr>
        <w:t>)</w:t>
      </w:r>
      <w:r>
        <w:rPr>
          <w:color w:val="000000" w:themeColor="text1"/>
        </w:rPr>
        <w:t xml:space="preserve"> varlığında ekstraksiyonunun seçimli olduğu tespit edilmiştir.</w:t>
      </w:r>
    </w:p>
    <w:p w:rsidR="00E43FAB" w:rsidRPr="00E43FAB" w:rsidRDefault="00E43FAB" w:rsidP="00E43FAB">
      <w:pPr>
        <w:pStyle w:val="NormalWeb"/>
        <w:kinsoku w:val="0"/>
        <w:overflowPunct w:val="0"/>
        <w:spacing w:before="0" w:beforeAutospacing="0" w:after="0" w:afterAutospacing="0" w:line="360" w:lineRule="auto"/>
        <w:jc w:val="both"/>
        <w:textAlignment w:val="baseline"/>
        <w:rPr>
          <w:rFonts w:eastAsiaTheme="minorEastAsia"/>
          <w:szCs w:val="22"/>
          <w:lang w:eastAsia="en-US" w:bidi="en-US"/>
        </w:rPr>
      </w:pPr>
    </w:p>
    <w:p w:rsidR="00326CDC" w:rsidRPr="00D736F6" w:rsidRDefault="00D4003D" w:rsidP="00D736F6">
      <w:pPr>
        <w:spacing w:line="360" w:lineRule="auto"/>
        <w:ind w:firstLine="709"/>
        <w:jc w:val="both"/>
        <w:rPr>
          <w:rFonts w:ascii="Times New Roman" w:hAnsi="Times New Roman" w:cs="Times New Roman"/>
          <w:color w:val="000000" w:themeColor="text1"/>
          <w:sz w:val="24"/>
        </w:rPr>
      </w:pPr>
      <w:r w:rsidRPr="009B6C6E">
        <w:rPr>
          <w:rFonts w:ascii="Times New Roman" w:hAnsi="Times New Roman" w:cs="Times New Roman"/>
          <w:color w:val="000000" w:themeColor="text1"/>
          <w:sz w:val="24"/>
        </w:rPr>
        <w:t xml:space="preserve">Sonuç olarak; TOA ligandının Zr(IV) iyonlarının taşınım ve geri kazanımında etkili bir taşıyıcı ligand olduğu bulunmuştur. Ayrıca ağır metallerin ayrılması ve saflaştırılması işlemlerinde ÇDSM yönteminin diğer yöntemlere göre daha ekonomik, modüler ve basit sistem olduğu, </w:t>
      </w:r>
      <w:proofErr w:type="gramStart"/>
      <w:r w:rsidRPr="009B6C6E">
        <w:rPr>
          <w:rFonts w:ascii="Times New Roman" w:hAnsi="Times New Roman" w:cs="Times New Roman"/>
          <w:color w:val="000000" w:themeColor="text1"/>
          <w:sz w:val="24"/>
        </w:rPr>
        <w:t>optimal</w:t>
      </w:r>
      <w:proofErr w:type="gramEnd"/>
      <w:r w:rsidRPr="009B6C6E">
        <w:rPr>
          <w:rFonts w:ascii="Times New Roman" w:hAnsi="Times New Roman" w:cs="Times New Roman"/>
          <w:color w:val="000000" w:themeColor="text1"/>
          <w:sz w:val="24"/>
        </w:rPr>
        <w:t xml:space="preserve"> şartlarda kısa sürede metal iyonlarının geri kazanılmasında kullanılabilecek sistem olduğu belirlenmiştir</w:t>
      </w:r>
      <w:r w:rsidRPr="009B6C6E">
        <w:rPr>
          <w:rFonts w:ascii="Times New Roman" w:hAnsi="Times New Roman" w:cs="Times New Roman"/>
          <w:color w:val="000000" w:themeColor="text1"/>
          <w:lang w:val="en-US"/>
        </w:rPr>
        <w:t>.</w:t>
      </w:r>
      <w:bookmarkStart w:id="248" w:name="_Toc17216765"/>
      <w:bookmarkStart w:id="249" w:name="_Toc17318366"/>
      <w:bookmarkStart w:id="250" w:name="_Toc17319170"/>
    </w:p>
    <w:p w:rsidR="009C16A4" w:rsidRDefault="009C16A4" w:rsidP="009C16A4">
      <w:pPr>
        <w:pStyle w:val="fbebalk1"/>
      </w:pPr>
      <w:bookmarkStart w:id="251" w:name="_Toc45465332"/>
      <w:r w:rsidRPr="009C16A4">
        <w:lastRenderedPageBreak/>
        <w:t>KAYNAKLAR</w:t>
      </w:r>
      <w:bookmarkEnd w:id="248"/>
      <w:bookmarkEnd w:id="249"/>
      <w:bookmarkEnd w:id="250"/>
      <w:bookmarkEnd w:id="251"/>
    </w:p>
    <w:p w:rsid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Agrawal, Y. K. and Sudhakar, S</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“Extraction, separation and preconcentration of zirconium”, </w:t>
      </w:r>
      <w:r w:rsidRPr="00EF4C90">
        <w:rPr>
          <w:rFonts w:ascii="Times New Roman" w:hAnsi="Times New Roman" w:cs="Times New Roman"/>
          <w:i/>
          <w:sz w:val="24"/>
          <w:szCs w:val="24"/>
        </w:rPr>
        <w:t>Separation and Purification Technology,</w:t>
      </w:r>
      <w:r w:rsidRPr="00EF4C90">
        <w:rPr>
          <w:rFonts w:ascii="Times New Roman" w:hAnsi="Times New Roman" w:cs="Times New Roman"/>
          <w:sz w:val="24"/>
          <w:szCs w:val="24"/>
        </w:rPr>
        <w:t xml:space="preserve"> 27, 111-119, (2002).</w:t>
      </w:r>
    </w:p>
    <w:p w:rsidR="003F3ACA" w:rsidRPr="00EF4C90" w:rsidRDefault="003F3ACA" w:rsidP="00EF4C90">
      <w:pPr>
        <w:jc w:val="both"/>
        <w:rPr>
          <w:rFonts w:ascii="Times New Roman" w:hAnsi="Times New Roman" w:cs="Times New Roman"/>
          <w:sz w:val="24"/>
          <w:szCs w:val="24"/>
        </w:rPr>
      </w:pPr>
      <w:r>
        <w:rPr>
          <w:rFonts w:ascii="Times New Roman" w:hAnsi="Times New Roman" w:cs="Times New Roman"/>
          <w:sz w:val="24"/>
          <w:szCs w:val="24"/>
        </w:rPr>
        <w:t>Amin, 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Shah, S.S., Rashid, U. H. and Chaudry, M.A.,</w:t>
      </w:r>
      <w:r w:rsidRPr="003F3ACA">
        <w:rPr>
          <w:rFonts w:ascii="Times New Roman" w:hAnsi="Times New Roman" w:cs="Times New Roman"/>
          <w:sz w:val="24"/>
          <w:szCs w:val="24"/>
        </w:rPr>
        <w:t xml:space="preserve"> </w:t>
      </w:r>
      <w:r w:rsidRPr="00EF4C90">
        <w:rPr>
          <w:rFonts w:ascii="Times New Roman" w:hAnsi="Times New Roman" w:cs="Times New Roman"/>
          <w:sz w:val="24"/>
          <w:szCs w:val="24"/>
        </w:rPr>
        <w:t>“</w:t>
      </w:r>
      <w:r>
        <w:rPr>
          <w:rFonts w:ascii="Times New Roman" w:hAnsi="Times New Roman" w:cs="Times New Roman"/>
          <w:sz w:val="24"/>
          <w:szCs w:val="24"/>
        </w:rPr>
        <w:t xml:space="preserve"> Coupled transport of Zr ions from different acid feed aqueous solitions using carboxylic acids as stripping agents’’ </w:t>
      </w:r>
      <w:r w:rsidRPr="003F3ACA">
        <w:rPr>
          <w:rFonts w:ascii="Times New Roman" w:hAnsi="Times New Roman" w:cs="Times New Roman"/>
          <w:i/>
          <w:sz w:val="24"/>
          <w:szCs w:val="24"/>
        </w:rPr>
        <w:t>Jour.Chem.Soc.P</w:t>
      </w:r>
      <w:r>
        <w:rPr>
          <w:rFonts w:ascii="Times New Roman" w:hAnsi="Times New Roman" w:cs="Times New Roman"/>
          <w:i/>
          <w:sz w:val="24"/>
          <w:szCs w:val="24"/>
        </w:rPr>
        <w:t xml:space="preserve">ak. </w:t>
      </w:r>
      <w:r>
        <w:rPr>
          <w:rFonts w:ascii="Times New Roman" w:hAnsi="Times New Roman" w:cs="Times New Roman"/>
          <w:sz w:val="24"/>
          <w:szCs w:val="24"/>
        </w:rPr>
        <w:t>Vol.29, No.5, (2007).</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Bailar Jr, J.C</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et al., “Comprehensive Inorganic Chemistry’’, Vol. III,  Pergamon, 419-490, (in press) (1993).</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Bailey SE</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OLin TJ., Bricka RM. and Adrian DD</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“A review of potentially low-cost sorbents for heavy metals”, </w:t>
      </w:r>
      <w:r w:rsidRPr="00EF4C90">
        <w:rPr>
          <w:rFonts w:ascii="Times New Roman" w:hAnsi="Times New Roman" w:cs="Times New Roman"/>
          <w:i/>
          <w:sz w:val="24"/>
          <w:szCs w:val="24"/>
        </w:rPr>
        <w:t>Water Res</w:t>
      </w:r>
      <w:r w:rsidRPr="00EF4C90">
        <w:rPr>
          <w:rFonts w:ascii="Times New Roman" w:hAnsi="Times New Roman" w:cs="Times New Roman"/>
          <w:sz w:val="24"/>
          <w:szCs w:val="24"/>
        </w:rPr>
        <w:t>, 33, 2469-79, (1999).</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Banda, R</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Lee, H.Y. and Lee, M.S., “Separation of Zr from Hf in hydrochloric acid solution using amine-based extractants”, </w:t>
      </w:r>
      <w:r w:rsidRPr="00EF4C90">
        <w:rPr>
          <w:rFonts w:ascii="Times New Roman" w:hAnsi="Times New Roman" w:cs="Times New Roman"/>
          <w:i/>
          <w:sz w:val="24"/>
          <w:szCs w:val="24"/>
        </w:rPr>
        <w:t xml:space="preserve">Industrial &amp; Engineering Chemistry Research, </w:t>
      </w:r>
      <w:r w:rsidRPr="00EF4C90">
        <w:rPr>
          <w:rFonts w:ascii="Times New Roman" w:hAnsi="Times New Roman" w:cs="Times New Roman"/>
          <w:sz w:val="24"/>
          <w:szCs w:val="24"/>
        </w:rPr>
        <w:t>51.28, 9652-9660, (2012).</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Bhatta, B.C</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Panda, N. and Mishra, S., “Extraction of Zr (IV) from hydrochloric acid with tri-octyl amine and Cyanex 921 in kerosene”, </w:t>
      </w:r>
      <w:r w:rsidRPr="00EF4C90">
        <w:rPr>
          <w:rFonts w:ascii="Times New Roman" w:hAnsi="Times New Roman" w:cs="Times New Roman"/>
          <w:i/>
          <w:sz w:val="24"/>
          <w:szCs w:val="24"/>
        </w:rPr>
        <w:t>International Journal of Minerals, Metallurgy, and Materials</w:t>
      </w:r>
      <w:r w:rsidRPr="00EF4C90">
        <w:rPr>
          <w:rFonts w:ascii="Times New Roman" w:hAnsi="Times New Roman" w:cs="Times New Roman"/>
          <w:sz w:val="24"/>
          <w:szCs w:val="24"/>
        </w:rPr>
        <w:t xml:space="preserve"> 20.9, 823-828, (2013).</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Blumenthal, W. B</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“Zirconium and Zirconium Compounds”, In: Howe-Grant, M. (Ed.), </w:t>
      </w:r>
      <w:r w:rsidRPr="00EF4C90">
        <w:rPr>
          <w:rFonts w:ascii="Times New Roman" w:hAnsi="Times New Roman" w:cs="Times New Roman"/>
          <w:i/>
          <w:sz w:val="24"/>
          <w:szCs w:val="24"/>
        </w:rPr>
        <w:t>Kirk-Othmer Encyclopaedia of Chemical Technology</w:t>
      </w:r>
      <w:r w:rsidRPr="00EF4C90">
        <w:rPr>
          <w:rFonts w:ascii="Times New Roman" w:hAnsi="Times New Roman" w:cs="Times New Roman"/>
          <w:sz w:val="24"/>
          <w:szCs w:val="24"/>
        </w:rPr>
        <w:t>, 4th ed., John Wiley, New York, Vol. 25, 853-896, (1998).</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Burgess, C. and Knowles, A</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‘’Practical Absorption Spectrometry, Techniques in Visible and Ultraviolet Spectrometry’’, </w:t>
      </w:r>
      <w:r w:rsidRPr="00EF4C90">
        <w:rPr>
          <w:rFonts w:ascii="Times New Roman" w:hAnsi="Times New Roman" w:cs="Times New Roman"/>
          <w:i/>
          <w:sz w:val="24"/>
          <w:szCs w:val="24"/>
        </w:rPr>
        <w:t>Volume 3, Eds.; Chapman and Hall, London,</w:t>
      </w:r>
      <w:r w:rsidRPr="00EF4C90">
        <w:rPr>
          <w:rFonts w:ascii="Times New Roman" w:hAnsi="Times New Roman" w:cs="Times New Roman"/>
          <w:sz w:val="24"/>
          <w:szCs w:val="24"/>
        </w:rPr>
        <w:t xml:space="preserve"> (1984).</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Cahn, R.P. and Li, N.N</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“Separation of phenol from wastewater by the liquid membrane”, </w:t>
      </w:r>
      <w:r w:rsidRPr="00EF4C90">
        <w:rPr>
          <w:rFonts w:ascii="Times New Roman" w:hAnsi="Times New Roman" w:cs="Times New Roman"/>
          <w:i/>
          <w:sz w:val="24"/>
          <w:szCs w:val="24"/>
        </w:rPr>
        <w:t>Sep. Sci. Technol</w:t>
      </w:r>
      <w:proofErr w:type="gramStart"/>
      <w:r w:rsidRPr="00EF4C90">
        <w:rPr>
          <w:rFonts w:ascii="Times New Roman" w:hAnsi="Times New Roman" w:cs="Times New Roman"/>
          <w:i/>
          <w:sz w:val="24"/>
          <w:szCs w:val="24"/>
        </w:rPr>
        <w:t>.,</w:t>
      </w:r>
      <w:proofErr w:type="gramEnd"/>
      <w:r w:rsidRPr="00EF4C90">
        <w:rPr>
          <w:rFonts w:ascii="Times New Roman" w:hAnsi="Times New Roman" w:cs="Times New Roman"/>
          <w:sz w:val="24"/>
          <w:szCs w:val="24"/>
        </w:rPr>
        <w:t xml:space="preserve"> 9, 505-19, (1974).</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Chakraborty, M</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Bhattacharya, C. and Datta, S., “Studies on transport mechanism of nickel (II) from an acidic solution using emulsion liquid membranes”, </w:t>
      </w:r>
      <w:r w:rsidRPr="00EF4C90">
        <w:rPr>
          <w:rFonts w:ascii="Times New Roman" w:hAnsi="Times New Roman" w:cs="Times New Roman"/>
          <w:i/>
          <w:sz w:val="24"/>
          <w:szCs w:val="24"/>
        </w:rPr>
        <w:t>J. Energy Heat Mass Transf.,</w:t>
      </w:r>
      <w:r w:rsidRPr="00EF4C90">
        <w:rPr>
          <w:rFonts w:ascii="Times New Roman" w:hAnsi="Times New Roman" w:cs="Times New Roman"/>
          <w:sz w:val="24"/>
          <w:szCs w:val="24"/>
        </w:rPr>
        <w:t xml:space="preserve"> 24, 75-88, (2002).</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Chaudry, M</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Ashraf, M., Malik, T. and Hussain, K., “Coupled transport of Zr (IV) through tri-n-butylphosphate-xylene-based supported liquid membranes”,  </w:t>
      </w:r>
      <w:r w:rsidRPr="00EF4C90">
        <w:rPr>
          <w:rFonts w:ascii="Times New Roman" w:hAnsi="Times New Roman" w:cs="Times New Roman"/>
          <w:i/>
          <w:sz w:val="24"/>
          <w:szCs w:val="24"/>
        </w:rPr>
        <w:t>Separation Science and Technology</w:t>
      </w:r>
      <w:r w:rsidRPr="00EF4C90">
        <w:rPr>
          <w:rFonts w:ascii="Times New Roman" w:hAnsi="Times New Roman" w:cs="Times New Roman"/>
          <w:sz w:val="24"/>
          <w:szCs w:val="24"/>
        </w:rPr>
        <w:t>, 24, 15, 1293-1316, (</w:t>
      </w:r>
      <w:r w:rsidR="00EC70AC">
        <w:rPr>
          <w:rFonts w:ascii="Times New Roman" w:hAnsi="Times New Roman" w:cs="Times New Roman"/>
          <w:sz w:val="24"/>
          <w:szCs w:val="24"/>
        </w:rPr>
        <w:t>2006</w:t>
      </w:r>
      <w:r w:rsidR="00F1123C">
        <w:rPr>
          <w:rFonts w:ascii="Times New Roman" w:hAnsi="Times New Roman" w:cs="Times New Roman"/>
          <w:sz w:val="24"/>
          <w:szCs w:val="24"/>
        </w:rPr>
        <w:t>).</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Clark, G</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“Zircon: In demand as availability squeezed”, </w:t>
      </w:r>
      <w:r w:rsidRPr="00EF4C90">
        <w:rPr>
          <w:rFonts w:ascii="Times New Roman" w:hAnsi="Times New Roman" w:cs="Times New Roman"/>
          <w:i/>
          <w:sz w:val="24"/>
          <w:szCs w:val="24"/>
        </w:rPr>
        <w:t>Industrial Minerals,</w:t>
      </w:r>
      <w:r w:rsidRPr="00EF4C90">
        <w:rPr>
          <w:rFonts w:ascii="Times New Roman" w:hAnsi="Times New Roman" w:cs="Times New Roman"/>
          <w:sz w:val="24"/>
          <w:szCs w:val="24"/>
        </w:rPr>
        <w:t xml:space="preserve"> 35-46, (1987).</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Cotton, A.F. and Wilkinson, G</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“Advanced Inorganic Chemistry”, 5th ed., </w:t>
      </w:r>
      <w:r w:rsidRPr="00EF4C90">
        <w:rPr>
          <w:rFonts w:ascii="Times New Roman" w:hAnsi="Times New Roman" w:cs="Times New Roman"/>
          <w:i/>
          <w:sz w:val="24"/>
          <w:szCs w:val="24"/>
        </w:rPr>
        <w:t>John Wiley and Sons</w:t>
      </w:r>
      <w:r w:rsidRPr="00EF4C90">
        <w:rPr>
          <w:rFonts w:ascii="Times New Roman" w:hAnsi="Times New Roman" w:cs="Times New Roman"/>
          <w:sz w:val="24"/>
          <w:szCs w:val="24"/>
        </w:rPr>
        <w:t>, 280, 777-787, (1976).</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lastRenderedPageBreak/>
        <w:t>Donat, R</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Durmaz, Ö. and Cetişli, H., “The kinetic analysis of optimization and selective transportation of Cu (II) ions with TNOA as carrier by MDLM system”, </w:t>
      </w:r>
      <w:r w:rsidRPr="00EF4C90">
        <w:rPr>
          <w:rFonts w:ascii="Times New Roman" w:hAnsi="Times New Roman" w:cs="Times New Roman"/>
          <w:i/>
          <w:sz w:val="24"/>
          <w:szCs w:val="24"/>
        </w:rPr>
        <w:t>Chinese Journal of Chemical Engineering</w:t>
      </w:r>
      <w:r w:rsidRPr="00EF4C90">
        <w:rPr>
          <w:rFonts w:ascii="Times New Roman" w:hAnsi="Times New Roman" w:cs="Times New Roman"/>
          <w:sz w:val="24"/>
          <w:szCs w:val="24"/>
        </w:rPr>
        <w:t>, 25(4), 415-425, (2017).</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Donat, R</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Durmaz, Ö. and Cetişli, H., “Transportation and kinetic analysis of Mo(VI) ions through a MDLM system containing TNOA as carrier”,</w:t>
      </w:r>
      <w:r w:rsidRPr="00EF4C90">
        <w:rPr>
          <w:rFonts w:ascii="Times New Roman" w:hAnsi="Times New Roman" w:cs="Times New Roman"/>
          <w:i/>
          <w:sz w:val="24"/>
          <w:szCs w:val="24"/>
        </w:rPr>
        <w:t xml:space="preserve"> Journal of Hazardous Materials, </w:t>
      </w:r>
      <w:r w:rsidRPr="00EF4C90">
        <w:rPr>
          <w:rFonts w:ascii="Times New Roman" w:hAnsi="Times New Roman" w:cs="Times New Roman"/>
          <w:sz w:val="24"/>
          <w:szCs w:val="24"/>
        </w:rPr>
        <w:t>294, 17-26, (2015).</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Draxler, J. And Marr,  R</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“Chem. Eng. Process”, 20, 319, (1986).</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Drioli, E. and Romano, M</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“Progress and new perspectives on integrated membrane operations for sustainable industrial growth”, </w:t>
      </w:r>
      <w:r w:rsidRPr="00EF4C90">
        <w:rPr>
          <w:rFonts w:ascii="Times New Roman" w:hAnsi="Times New Roman" w:cs="Times New Roman"/>
          <w:i/>
          <w:sz w:val="24"/>
          <w:szCs w:val="24"/>
        </w:rPr>
        <w:t>Ind. Eng. Chem. Res</w:t>
      </w:r>
      <w:proofErr w:type="gramStart"/>
      <w:r w:rsidRPr="00EF4C90">
        <w:rPr>
          <w:rFonts w:ascii="Times New Roman" w:hAnsi="Times New Roman" w:cs="Times New Roman"/>
          <w:i/>
          <w:sz w:val="24"/>
          <w:szCs w:val="24"/>
        </w:rPr>
        <w:t>.,</w:t>
      </w:r>
      <w:proofErr w:type="gramEnd"/>
      <w:r w:rsidRPr="00EF4C90">
        <w:rPr>
          <w:rFonts w:ascii="Times New Roman" w:hAnsi="Times New Roman" w:cs="Times New Roman"/>
          <w:i/>
          <w:sz w:val="24"/>
          <w:szCs w:val="24"/>
        </w:rPr>
        <w:t xml:space="preserve"> </w:t>
      </w:r>
      <w:r w:rsidRPr="00EF4C90">
        <w:rPr>
          <w:rFonts w:ascii="Times New Roman" w:hAnsi="Times New Roman" w:cs="Times New Roman"/>
          <w:sz w:val="24"/>
          <w:szCs w:val="24"/>
        </w:rPr>
        <w:t xml:space="preserve"> 40, 1277, (2001).</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El-Reefy, S.A</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Selim, Y.T. and Hisham, F.A., “Equilibrium and Kinetic Studies on the Separation of Uranium and Thorium from Nitric Acid Medium by Liquid Emulsion Membrane Based on Trioctylphosphine Oxide Extractant”,  </w:t>
      </w:r>
      <w:r w:rsidRPr="00EF4C90">
        <w:rPr>
          <w:rFonts w:ascii="Times New Roman" w:hAnsi="Times New Roman" w:cs="Times New Roman"/>
          <w:i/>
          <w:sz w:val="24"/>
          <w:szCs w:val="24"/>
        </w:rPr>
        <w:t>Analytical Sciences,</w:t>
      </w:r>
      <w:r w:rsidRPr="00EF4C90">
        <w:rPr>
          <w:rFonts w:ascii="Times New Roman" w:hAnsi="Times New Roman" w:cs="Times New Roman"/>
          <w:sz w:val="24"/>
          <w:szCs w:val="24"/>
        </w:rPr>
        <w:t xml:space="preserve"> 13, (1997).</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Erden, K.E</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Donat, R. and Aytaş, Ş., “Simultaneous extraction and stripping of uranium ions via multi-dropped liquid membrane system”,</w:t>
      </w:r>
      <w:r w:rsidRPr="00EF4C90">
        <w:rPr>
          <w:rFonts w:ascii="Times New Roman" w:hAnsi="Times New Roman" w:cs="Times New Roman"/>
          <w:i/>
          <w:sz w:val="24"/>
          <w:szCs w:val="24"/>
        </w:rPr>
        <w:t xml:space="preserve"> Russian Journal of Applied Chemistry,</w:t>
      </w:r>
      <w:r w:rsidRPr="00EF4C90">
        <w:rPr>
          <w:rFonts w:ascii="Times New Roman" w:hAnsi="Times New Roman" w:cs="Times New Roman"/>
          <w:sz w:val="24"/>
          <w:szCs w:val="24"/>
        </w:rPr>
        <w:t xml:space="preserve"> 88(11), 1902−1912, (2015).</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Eyal, A. and Kislik, V</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“Aqueous hybrid liquid membrane A novel system for separation of solutes using water-soluble polymers as carriers”, </w:t>
      </w:r>
      <w:r w:rsidRPr="00EF4C90">
        <w:rPr>
          <w:rFonts w:ascii="Times New Roman" w:hAnsi="Times New Roman" w:cs="Times New Roman"/>
          <w:i/>
          <w:sz w:val="24"/>
          <w:szCs w:val="24"/>
        </w:rPr>
        <w:t>J. Membr. Sci.</w:t>
      </w:r>
      <w:r w:rsidRPr="00EF4C90">
        <w:rPr>
          <w:rFonts w:ascii="Times New Roman" w:hAnsi="Times New Roman" w:cs="Times New Roman"/>
          <w:sz w:val="24"/>
          <w:szCs w:val="24"/>
        </w:rPr>
        <w:t xml:space="preserve"> 161,  207-221, (1999).</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Farnworth, E</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Jones, S.L. and McAlpine, L., “The production, properties and uses of zirconium chemicals”, In: </w:t>
      </w:r>
      <w:r w:rsidRPr="00EF4C90">
        <w:rPr>
          <w:rFonts w:ascii="Times New Roman" w:hAnsi="Times New Roman" w:cs="Times New Roman"/>
          <w:i/>
          <w:sz w:val="24"/>
          <w:szCs w:val="24"/>
        </w:rPr>
        <w:t>Thompson, R. (Ed.) Speciality Inorganic Chemicals. Special Publication No. 40, Royal Society of Chemistry</w:t>
      </w:r>
      <w:r w:rsidRPr="00EF4C90">
        <w:rPr>
          <w:rFonts w:ascii="Times New Roman" w:hAnsi="Times New Roman" w:cs="Times New Roman"/>
          <w:sz w:val="24"/>
          <w:szCs w:val="24"/>
        </w:rPr>
        <w:t>, London, 248-279, (1980).</w:t>
      </w:r>
    </w:p>
    <w:p w:rsidR="00EF4C90" w:rsidRPr="00EF4C90" w:rsidRDefault="00EF4C90" w:rsidP="00EF4C90">
      <w:pPr>
        <w:jc w:val="both"/>
        <w:rPr>
          <w:rFonts w:ascii="Times New Roman" w:hAnsi="Times New Roman" w:cs="Times New Roman"/>
          <w:bCs/>
          <w:sz w:val="24"/>
          <w:szCs w:val="24"/>
        </w:rPr>
      </w:pPr>
      <w:r w:rsidRPr="00EF4C90">
        <w:rPr>
          <w:rFonts w:ascii="Times New Roman" w:hAnsi="Times New Roman" w:cs="Times New Roman"/>
          <w:sz w:val="24"/>
          <w:szCs w:val="24"/>
        </w:rPr>
        <w:t>Hrovat, M</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w:t>
      </w:r>
      <w:r w:rsidRPr="00EF4C90">
        <w:rPr>
          <w:rFonts w:ascii="Times New Roman" w:hAnsi="Times New Roman" w:cs="Times New Roman"/>
          <w:i/>
          <w:iCs/>
          <w:sz w:val="24"/>
          <w:szCs w:val="24"/>
        </w:rPr>
        <w:t xml:space="preserve">et ai, </w:t>
      </w:r>
      <w:r w:rsidRPr="00EF4C90">
        <w:rPr>
          <w:rFonts w:ascii="Times New Roman" w:hAnsi="Times New Roman" w:cs="Times New Roman"/>
          <w:bCs/>
          <w:sz w:val="24"/>
          <w:szCs w:val="24"/>
        </w:rPr>
        <w:t>“</w:t>
      </w:r>
      <w:r w:rsidRPr="00EF4C90">
        <w:rPr>
          <w:rFonts w:ascii="Times New Roman" w:hAnsi="Times New Roman" w:cs="Times New Roman"/>
          <w:sz w:val="24"/>
          <w:szCs w:val="24"/>
        </w:rPr>
        <w:t>Thick-film resistors on zirconia substrates for possible strain gauge application</w:t>
      </w:r>
      <w:r w:rsidRPr="00EF4C90">
        <w:rPr>
          <w:rFonts w:ascii="Times New Roman" w:hAnsi="Times New Roman" w:cs="Times New Roman"/>
          <w:bCs/>
          <w:sz w:val="24"/>
          <w:szCs w:val="24"/>
        </w:rPr>
        <w:t>”</w:t>
      </w:r>
      <w:r w:rsidRPr="00EF4C90">
        <w:rPr>
          <w:rFonts w:ascii="Times New Roman" w:hAnsi="Times New Roman" w:cs="Times New Roman"/>
          <w:sz w:val="24"/>
          <w:szCs w:val="24"/>
        </w:rPr>
        <w:t xml:space="preserve">, </w:t>
      </w:r>
      <w:r w:rsidRPr="00EF4C90">
        <w:rPr>
          <w:rFonts w:ascii="Times New Roman" w:hAnsi="Times New Roman" w:cs="Times New Roman"/>
          <w:i/>
          <w:iCs/>
          <w:sz w:val="24"/>
          <w:szCs w:val="24"/>
        </w:rPr>
        <w:t xml:space="preserve">Journal ofthe European Ceramic Society, </w:t>
      </w:r>
      <w:r w:rsidRPr="00EF4C90">
        <w:rPr>
          <w:rFonts w:ascii="Times New Roman" w:hAnsi="Times New Roman" w:cs="Times New Roman"/>
          <w:bCs/>
          <w:sz w:val="24"/>
          <w:szCs w:val="24"/>
        </w:rPr>
        <w:t>23,1441-1447, (2003).</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Ho, WSW</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Sirka, KK., Eds. </w:t>
      </w:r>
      <w:r w:rsidRPr="00EF4C90">
        <w:rPr>
          <w:rFonts w:ascii="Times New Roman" w:hAnsi="Times New Roman" w:cs="Times New Roman"/>
          <w:bCs/>
          <w:sz w:val="24"/>
          <w:szCs w:val="24"/>
        </w:rPr>
        <w:t>“</w:t>
      </w:r>
      <w:r w:rsidRPr="00EF4C90">
        <w:rPr>
          <w:rFonts w:ascii="Times New Roman" w:hAnsi="Times New Roman" w:cs="Times New Roman"/>
          <w:sz w:val="24"/>
          <w:szCs w:val="24"/>
        </w:rPr>
        <w:t>Membrane Handbook, Chapman &amp; Hall’’, New York, NY, (1992).</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Huang, C</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Tang, Z. and Zhang, Z., “Differences between zirconium hydroxide(Zr(OHknH20) and hydrous zirconia (ZrO</w:t>
      </w:r>
      <w:r w:rsidRPr="00EF4C90">
        <w:rPr>
          <w:rFonts w:ascii="Times New Roman" w:hAnsi="Times New Roman" w:cs="Times New Roman"/>
          <w:sz w:val="24"/>
          <w:szCs w:val="24"/>
          <w:vertAlign w:val="subscript"/>
        </w:rPr>
        <w:t>2</w:t>
      </w:r>
      <w:r w:rsidRPr="00EF4C90">
        <w:rPr>
          <w:rFonts w:ascii="Times New Roman" w:hAnsi="Times New Roman" w:cs="Times New Roman"/>
          <w:sz w:val="24"/>
          <w:szCs w:val="24"/>
        </w:rPr>
        <w:t>.nH</w:t>
      </w:r>
      <w:r w:rsidRPr="00EF4C90">
        <w:rPr>
          <w:rFonts w:ascii="Times New Roman" w:hAnsi="Times New Roman" w:cs="Times New Roman"/>
          <w:sz w:val="24"/>
          <w:szCs w:val="24"/>
          <w:vertAlign w:val="subscript"/>
        </w:rPr>
        <w:t>2</w:t>
      </w:r>
      <w:r w:rsidRPr="00EF4C90">
        <w:rPr>
          <w:rFonts w:ascii="Times New Roman" w:hAnsi="Times New Roman" w:cs="Times New Roman"/>
          <w:sz w:val="24"/>
          <w:szCs w:val="24"/>
        </w:rPr>
        <w:t xml:space="preserve">O)”, </w:t>
      </w:r>
      <w:r w:rsidRPr="00EF4C90">
        <w:rPr>
          <w:rFonts w:ascii="Times New Roman" w:hAnsi="Times New Roman" w:cs="Times New Roman"/>
          <w:i/>
          <w:sz w:val="24"/>
          <w:szCs w:val="24"/>
        </w:rPr>
        <w:t>Journal of the American Ceramic Society,</w:t>
      </w:r>
      <w:r w:rsidRPr="00EF4C90">
        <w:rPr>
          <w:rFonts w:ascii="Times New Roman" w:hAnsi="Times New Roman" w:cs="Times New Roman"/>
          <w:sz w:val="24"/>
          <w:szCs w:val="24"/>
        </w:rPr>
        <w:t xml:space="preserve"> 84(7), 1637-1638, (2001).</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Kislik, S.V</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‘’Liquid membranes: principles and applications in chemical separations and wastewater treatment’’, </w:t>
      </w:r>
      <w:r w:rsidRPr="00EF4C90">
        <w:rPr>
          <w:rFonts w:ascii="Times New Roman" w:hAnsi="Times New Roman" w:cs="Times New Roman"/>
          <w:i/>
          <w:sz w:val="24"/>
          <w:szCs w:val="24"/>
        </w:rPr>
        <w:t>First Ed., Elsevier</w:t>
      </w:r>
      <w:r w:rsidRPr="00EF4C90">
        <w:rPr>
          <w:rFonts w:ascii="Times New Roman" w:hAnsi="Times New Roman" w:cs="Times New Roman"/>
          <w:sz w:val="24"/>
          <w:szCs w:val="24"/>
        </w:rPr>
        <w:t>, UK, (2010).</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Kislik, V.S</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“Application of Liquid Membranes in Waste Water Treatment”, (</w:t>
      </w:r>
      <w:r w:rsidRPr="00EF4C90">
        <w:rPr>
          <w:rFonts w:ascii="Times New Roman" w:hAnsi="Times New Roman" w:cs="Times New Roman"/>
          <w:i/>
          <w:sz w:val="24"/>
          <w:szCs w:val="24"/>
        </w:rPr>
        <w:t>ed:R.Tandlich), Liquid Membranes, Amsterdam: Elsevier,</w:t>
      </w:r>
      <w:r w:rsidRPr="00EF4C90">
        <w:rPr>
          <w:rFonts w:ascii="Times New Roman" w:hAnsi="Times New Roman" w:cs="Times New Roman"/>
          <w:sz w:val="24"/>
          <w:szCs w:val="24"/>
        </w:rPr>
        <w:t xml:space="preserve"> 357-400, (2010).</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Koçak, İ</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“Ters osmoz sistemiyle sudan borun uzaklaştırılması”, Yüksek Lisans Tezi, </w:t>
      </w:r>
      <w:r w:rsidRPr="00EF4C90">
        <w:rPr>
          <w:rFonts w:ascii="Times New Roman" w:hAnsi="Times New Roman" w:cs="Times New Roman"/>
          <w:i/>
          <w:sz w:val="24"/>
          <w:szCs w:val="24"/>
        </w:rPr>
        <w:t>Selçuk Üniversitesi Fen Bilimleri Enstitüsü</w:t>
      </w:r>
      <w:r w:rsidRPr="00EF4C90">
        <w:rPr>
          <w:rFonts w:ascii="Times New Roman" w:hAnsi="Times New Roman" w:cs="Times New Roman"/>
          <w:sz w:val="24"/>
          <w:szCs w:val="24"/>
        </w:rPr>
        <w:t>, Konya, (2007).</w:t>
      </w:r>
    </w:p>
    <w:p w:rsid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lastRenderedPageBreak/>
        <w:t>Lanouette, H. K. And Paulson, G. E</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“Heavy Metal Removal”, </w:t>
      </w:r>
      <w:r w:rsidRPr="00EF4C90">
        <w:rPr>
          <w:rFonts w:ascii="Times New Roman" w:hAnsi="Times New Roman" w:cs="Times New Roman"/>
          <w:i/>
          <w:sz w:val="24"/>
          <w:szCs w:val="24"/>
        </w:rPr>
        <w:t>Chemical Engineering Deskbook Issue I,</w:t>
      </w:r>
      <w:r w:rsidRPr="00EF4C90">
        <w:rPr>
          <w:rFonts w:ascii="Times New Roman" w:hAnsi="Times New Roman" w:cs="Times New Roman"/>
          <w:sz w:val="24"/>
          <w:szCs w:val="24"/>
        </w:rPr>
        <w:t xml:space="preserve"> 73-80, (1977).</w:t>
      </w:r>
    </w:p>
    <w:p w:rsidR="006418B9" w:rsidRPr="006418B9" w:rsidRDefault="006418B9" w:rsidP="006418B9">
      <w:pPr>
        <w:pStyle w:val="fbemetinnormal"/>
        <w:spacing w:line="276" w:lineRule="auto"/>
        <w:ind w:firstLine="0"/>
        <w:rPr>
          <w:szCs w:val="24"/>
        </w:rPr>
      </w:pPr>
      <w:r w:rsidRPr="003F2A9A">
        <w:rPr>
          <w:rFonts w:eastAsia="Arial Unicode MS"/>
          <w:szCs w:val="24"/>
        </w:rPr>
        <w:t>Lazarova Z</w:t>
      </w:r>
      <w:proofErr w:type="gramStart"/>
      <w:r w:rsidRPr="003F2A9A">
        <w:rPr>
          <w:rFonts w:eastAsia="Arial Unicode MS"/>
          <w:szCs w:val="24"/>
        </w:rPr>
        <w:t>.,</w:t>
      </w:r>
      <w:proofErr w:type="gramEnd"/>
      <w:r w:rsidRPr="003F2A9A">
        <w:rPr>
          <w:rFonts w:eastAsia="Arial Unicode MS"/>
          <w:szCs w:val="24"/>
        </w:rPr>
        <w:t xml:space="preserve"> Boyadzhiev, L., </w:t>
      </w:r>
      <w:r w:rsidRPr="003F2A9A">
        <w:rPr>
          <w:rFonts w:eastAsia="Calibri"/>
          <w:szCs w:val="24"/>
        </w:rPr>
        <w:t xml:space="preserve"> “</w:t>
      </w:r>
      <w:hyperlink r:id="rId52" w:history="1">
        <w:r w:rsidRPr="003F2A9A">
          <w:rPr>
            <w:rFonts w:eastAsia="Arial Unicode MS"/>
            <w:szCs w:val="24"/>
            <w:shd w:val="clear" w:color="auto" w:fill="FFFFFF"/>
          </w:rPr>
          <w:t>Kinetic aspects of copper (II) transport across liquid membrane containing LIX-860 as a carrier</w:t>
        </w:r>
      </w:hyperlink>
      <w:r w:rsidRPr="003F2A9A">
        <w:rPr>
          <w:rFonts w:eastAsia="Arial Unicode MS"/>
          <w:szCs w:val="24"/>
          <w:shd w:val="clear" w:color="auto" w:fill="FFFFFF"/>
        </w:rPr>
        <w:t>”</w:t>
      </w:r>
      <w:r w:rsidRPr="003F2A9A">
        <w:rPr>
          <w:rFonts w:eastAsia="Calibri"/>
          <w:szCs w:val="24"/>
        </w:rPr>
        <w:t>,</w:t>
      </w:r>
      <w:r w:rsidRPr="003F2A9A">
        <w:rPr>
          <w:rFonts w:eastAsia="Arial Unicode MS"/>
          <w:i/>
          <w:iCs/>
          <w:szCs w:val="24"/>
        </w:rPr>
        <w:t xml:space="preserve"> Journal of Membrane Science</w:t>
      </w:r>
      <w:r w:rsidRPr="003F2A9A">
        <w:rPr>
          <w:rFonts w:eastAsia="Arial Unicode MS"/>
          <w:iCs/>
          <w:szCs w:val="24"/>
        </w:rPr>
        <w:t>, 78, 239 – 245, (1993).</w:t>
      </w:r>
    </w:p>
    <w:p w:rsidR="0072212B" w:rsidRPr="00EF4C90" w:rsidRDefault="0072212B" w:rsidP="0072212B">
      <w:pPr>
        <w:jc w:val="both"/>
        <w:rPr>
          <w:rFonts w:ascii="Times New Roman" w:hAnsi="Times New Roman" w:cs="Times New Roman"/>
          <w:sz w:val="24"/>
          <w:szCs w:val="24"/>
        </w:rPr>
      </w:pPr>
      <w:r w:rsidRPr="0072212B">
        <w:rPr>
          <w:rFonts w:ascii="Times New Roman" w:hAnsi="Times New Roman" w:cs="Times New Roman"/>
          <w:sz w:val="24"/>
          <w:szCs w:val="24"/>
        </w:rPr>
        <w:t>Lee</w:t>
      </w:r>
      <w:r>
        <w:rPr>
          <w:rFonts w:ascii="Times New Roman" w:hAnsi="Times New Roman" w:cs="Times New Roman"/>
          <w:sz w:val="24"/>
          <w:szCs w:val="24"/>
        </w:rPr>
        <w:t>, M.S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Banda, R. and Min, S. H., </w:t>
      </w:r>
      <w:r w:rsidRPr="00EF4C90">
        <w:rPr>
          <w:rFonts w:ascii="Times New Roman" w:hAnsi="Times New Roman" w:cs="Times New Roman"/>
          <w:sz w:val="24"/>
          <w:szCs w:val="24"/>
        </w:rPr>
        <w:t>“</w:t>
      </w:r>
      <w:r w:rsidRPr="0072212B">
        <w:rPr>
          <w:rFonts w:ascii="Times New Roman" w:hAnsi="Times New Roman" w:cs="Times New Roman"/>
          <w:sz w:val="24"/>
          <w:szCs w:val="24"/>
        </w:rPr>
        <w:t>Separation of Hf(IV)–Zr(IV) i</w:t>
      </w:r>
      <w:r>
        <w:rPr>
          <w:rFonts w:ascii="Times New Roman" w:hAnsi="Times New Roman" w:cs="Times New Roman"/>
          <w:sz w:val="24"/>
          <w:szCs w:val="24"/>
        </w:rPr>
        <w:t>n H</w:t>
      </w:r>
      <w:r w:rsidRPr="0072212B">
        <w:rPr>
          <w:rFonts w:ascii="Times New Roman" w:hAnsi="Times New Roman" w:cs="Times New Roman"/>
          <w:sz w:val="24"/>
          <w:szCs w:val="24"/>
          <w:vertAlign w:val="subscript"/>
        </w:rPr>
        <w:t>2</w:t>
      </w:r>
      <w:r>
        <w:rPr>
          <w:rFonts w:ascii="Times New Roman" w:hAnsi="Times New Roman" w:cs="Times New Roman"/>
          <w:sz w:val="24"/>
          <w:szCs w:val="24"/>
        </w:rPr>
        <w:t>SO</w:t>
      </w:r>
      <w:r w:rsidRPr="0072212B">
        <w:rPr>
          <w:rFonts w:ascii="Times New Roman" w:hAnsi="Times New Roman" w:cs="Times New Roman"/>
          <w:sz w:val="24"/>
          <w:szCs w:val="24"/>
          <w:vertAlign w:val="subscript"/>
        </w:rPr>
        <w:t>4</w:t>
      </w:r>
      <w:r>
        <w:rPr>
          <w:rFonts w:ascii="Times New Roman" w:hAnsi="Times New Roman" w:cs="Times New Roman"/>
          <w:sz w:val="24"/>
          <w:szCs w:val="24"/>
        </w:rPr>
        <w:t xml:space="preserve"> solutions using solvent </w:t>
      </w:r>
      <w:r w:rsidRPr="0072212B">
        <w:rPr>
          <w:rFonts w:ascii="Times New Roman" w:hAnsi="Times New Roman" w:cs="Times New Roman"/>
          <w:sz w:val="24"/>
          <w:szCs w:val="24"/>
        </w:rPr>
        <w:t>extraction with D2EHPA or Cyanex 272</w:t>
      </w:r>
      <w:r>
        <w:rPr>
          <w:rFonts w:ascii="Times New Roman" w:hAnsi="Times New Roman" w:cs="Times New Roman"/>
          <w:sz w:val="24"/>
          <w:szCs w:val="24"/>
        </w:rPr>
        <w:t xml:space="preserve"> at different reagent and metal </w:t>
      </w:r>
      <w:r w:rsidRPr="0072212B">
        <w:rPr>
          <w:rFonts w:ascii="Times New Roman" w:hAnsi="Times New Roman" w:cs="Times New Roman"/>
          <w:sz w:val="24"/>
          <w:szCs w:val="24"/>
        </w:rPr>
        <w:t>ion concentrations</w:t>
      </w:r>
      <w:r w:rsidRPr="00EF4C90">
        <w:rPr>
          <w:rFonts w:ascii="Times New Roman" w:hAnsi="Times New Roman" w:cs="Times New Roman"/>
          <w:sz w:val="24"/>
          <w:szCs w:val="24"/>
        </w:rPr>
        <w:t>”</w:t>
      </w:r>
      <w:r>
        <w:rPr>
          <w:rFonts w:ascii="Times New Roman" w:hAnsi="Times New Roman" w:cs="Times New Roman"/>
          <w:sz w:val="24"/>
          <w:szCs w:val="24"/>
        </w:rPr>
        <w:t xml:space="preserve">, </w:t>
      </w:r>
      <w:r w:rsidRPr="0072212B">
        <w:rPr>
          <w:rFonts w:ascii="Times New Roman" w:hAnsi="Times New Roman" w:cs="Times New Roman"/>
          <w:i/>
          <w:sz w:val="24"/>
          <w:szCs w:val="24"/>
        </w:rPr>
        <w:t>Hydrometallurgy</w:t>
      </w:r>
      <w:r>
        <w:rPr>
          <w:rFonts w:ascii="Times New Roman" w:hAnsi="Times New Roman" w:cs="Times New Roman"/>
          <w:sz w:val="24"/>
          <w:szCs w:val="24"/>
        </w:rPr>
        <w:t xml:space="preserve">, 152, </w:t>
      </w:r>
      <w:r w:rsidRPr="0072212B">
        <w:rPr>
          <w:rFonts w:ascii="Times New Roman" w:hAnsi="Times New Roman" w:cs="Times New Roman"/>
          <w:sz w:val="24"/>
          <w:szCs w:val="24"/>
        </w:rPr>
        <w:t>84–90</w:t>
      </w:r>
      <w:r>
        <w:rPr>
          <w:rFonts w:ascii="Times New Roman" w:hAnsi="Times New Roman" w:cs="Times New Roman"/>
          <w:sz w:val="24"/>
          <w:szCs w:val="24"/>
        </w:rPr>
        <w:t xml:space="preserve">, </w:t>
      </w:r>
      <w:r w:rsidRPr="0072212B">
        <w:rPr>
          <w:rFonts w:ascii="Times New Roman" w:hAnsi="Times New Roman" w:cs="Times New Roman"/>
          <w:sz w:val="24"/>
          <w:szCs w:val="24"/>
        </w:rPr>
        <w:t>(2015)</w:t>
      </w:r>
      <w:r>
        <w:rPr>
          <w:rFonts w:ascii="Times New Roman" w:hAnsi="Times New Roman" w:cs="Times New Roman"/>
          <w:sz w:val="24"/>
          <w:szCs w:val="24"/>
        </w:rPr>
        <w:t>.</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Li, NN</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“Separating hydrocarbons with liquid membranes.’’ , </w:t>
      </w:r>
      <w:r w:rsidRPr="00EF4C90">
        <w:rPr>
          <w:rFonts w:ascii="Times New Roman" w:hAnsi="Times New Roman" w:cs="Times New Roman"/>
          <w:i/>
          <w:sz w:val="24"/>
          <w:szCs w:val="24"/>
        </w:rPr>
        <w:t>US Patent</w:t>
      </w:r>
      <w:r w:rsidRPr="00EF4C90">
        <w:rPr>
          <w:rFonts w:ascii="Times New Roman" w:hAnsi="Times New Roman" w:cs="Times New Roman"/>
          <w:sz w:val="24"/>
          <w:szCs w:val="24"/>
        </w:rPr>
        <w:t xml:space="preserve"> </w:t>
      </w:r>
      <w:proofErr w:type="gramStart"/>
      <w:r w:rsidRPr="00EF4C90">
        <w:rPr>
          <w:rFonts w:ascii="Times New Roman" w:hAnsi="Times New Roman" w:cs="Times New Roman"/>
          <w:sz w:val="24"/>
          <w:szCs w:val="24"/>
        </w:rPr>
        <w:t>3,410,794</w:t>
      </w:r>
      <w:proofErr w:type="gramEnd"/>
      <w:r w:rsidRPr="00EF4C90">
        <w:rPr>
          <w:rFonts w:ascii="Times New Roman" w:hAnsi="Times New Roman" w:cs="Times New Roman"/>
          <w:sz w:val="24"/>
          <w:szCs w:val="24"/>
        </w:rPr>
        <w:t>, (1968).</w:t>
      </w:r>
    </w:p>
    <w:p w:rsidR="007D185D" w:rsidRPr="00EF4C90" w:rsidRDefault="00EF4C90" w:rsidP="00C463EB">
      <w:pPr>
        <w:jc w:val="both"/>
        <w:rPr>
          <w:rFonts w:ascii="Times New Roman" w:hAnsi="Times New Roman" w:cs="Times New Roman"/>
          <w:sz w:val="24"/>
          <w:szCs w:val="24"/>
        </w:rPr>
      </w:pPr>
      <w:r w:rsidRPr="00EF4C90">
        <w:rPr>
          <w:rFonts w:ascii="Times New Roman" w:hAnsi="Times New Roman" w:cs="Times New Roman"/>
          <w:sz w:val="24"/>
          <w:szCs w:val="24"/>
        </w:rPr>
        <w:t>Liang, Y</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Zhao, ZH., Li, QM., Cui, FL. and Liu, GG</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“Study on proconcentration of trace copper using microcrystalline triphenyl-methane loaded with Malachite Gren’’, </w:t>
      </w:r>
      <w:r w:rsidRPr="00EF4C90">
        <w:rPr>
          <w:rFonts w:ascii="Times New Roman" w:hAnsi="Times New Roman" w:cs="Times New Roman"/>
          <w:i/>
          <w:sz w:val="24"/>
          <w:szCs w:val="24"/>
        </w:rPr>
        <w:t>Chin J Chem.,</w:t>
      </w:r>
      <w:r w:rsidRPr="00EF4C90">
        <w:rPr>
          <w:rFonts w:ascii="Times New Roman" w:hAnsi="Times New Roman" w:cs="Times New Roman"/>
          <w:sz w:val="24"/>
          <w:szCs w:val="24"/>
        </w:rPr>
        <w:t xml:space="preserve"> 25,521-26, (2007).</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Manhique, A. J</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“Optimisation of alkali-fusion process for zircon sands: A kinetic study of the Process’’, </w:t>
      </w:r>
      <w:r w:rsidRPr="00EF4C90">
        <w:rPr>
          <w:rFonts w:ascii="Times New Roman" w:hAnsi="Times New Roman" w:cs="Times New Roman"/>
          <w:i/>
          <w:sz w:val="24"/>
          <w:szCs w:val="24"/>
        </w:rPr>
        <w:t>Diss. University of Pretoria</w:t>
      </w:r>
      <w:r w:rsidRPr="00EF4C90">
        <w:rPr>
          <w:rFonts w:ascii="Times New Roman" w:hAnsi="Times New Roman" w:cs="Times New Roman"/>
          <w:sz w:val="24"/>
          <w:szCs w:val="24"/>
        </w:rPr>
        <w:t>, (2003).</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Marr, R. and Kopp, A</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“Liquid membrane technology – A survey of phenomena, mechanisms, and models’’,  </w:t>
      </w:r>
      <w:r w:rsidRPr="00EF4C90">
        <w:rPr>
          <w:rFonts w:ascii="Times New Roman" w:hAnsi="Times New Roman" w:cs="Times New Roman"/>
          <w:i/>
          <w:sz w:val="24"/>
          <w:szCs w:val="24"/>
        </w:rPr>
        <w:t>Int. Chem. Eng</w:t>
      </w:r>
      <w:proofErr w:type="gramStart"/>
      <w:r w:rsidRPr="00EF4C90">
        <w:rPr>
          <w:rFonts w:ascii="Times New Roman" w:hAnsi="Times New Roman" w:cs="Times New Roman"/>
          <w:i/>
          <w:sz w:val="24"/>
          <w:szCs w:val="24"/>
        </w:rPr>
        <w:t>.,</w:t>
      </w:r>
      <w:proofErr w:type="gramEnd"/>
      <w:r w:rsidRPr="00EF4C90">
        <w:rPr>
          <w:rFonts w:ascii="Times New Roman" w:hAnsi="Times New Roman" w:cs="Times New Roman"/>
          <w:sz w:val="24"/>
          <w:szCs w:val="24"/>
        </w:rPr>
        <w:t xml:space="preserve"> 22, 44-60, (1982).</w:t>
      </w:r>
    </w:p>
    <w:p w:rsid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Meerholz, K</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Derik, J. W. and Henning, M. K., “Automation of membrane based solvent extraction unit for Zr and Hf separation’’ , </w:t>
      </w:r>
      <w:r w:rsidRPr="00EF4C90">
        <w:rPr>
          <w:rFonts w:ascii="Times New Roman" w:hAnsi="Times New Roman" w:cs="Times New Roman"/>
          <w:i/>
          <w:sz w:val="24"/>
          <w:szCs w:val="24"/>
        </w:rPr>
        <w:t>Separation and Purification Technology</w:t>
      </w:r>
      <w:r w:rsidRPr="00EF4C90">
        <w:rPr>
          <w:rFonts w:ascii="Times New Roman" w:hAnsi="Times New Roman" w:cs="Times New Roman"/>
          <w:sz w:val="24"/>
          <w:szCs w:val="24"/>
        </w:rPr>
        <w:t>, 179, 204-214, (2017).</w:t>
      </w:r>
    </w:p>
    <w:p w:rsidR="005430A2" w:rsidRPr="005430A2" w:rsidRDefault="005430A2" w:rsidP="00EF4C90">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Milani, S. A</w:t>
      </w:r>
      <w:proofErr w:type="gramStart"/>
      <w:r>
        <w:rPr>
          <w:rFonts w:ascii="Times New Roman" w:eastAsiaTheme="minorHAnsi" w:hAnsi="Times New Roman" w:cs="Times New Roman"/>
          <w:sz w:val="24"/>
          <w:szCs w:val="24"/>
        </w:rPr>
        <w:t>.</w:t>
      </w:r>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Charkhi, A. </w:t>
      </w:r>
      <w:r w:rsidRPr="00EF4C90">
        <w:rPr>
          <w:rFonts w:ascii="Times New Roman" w:eastAsiaTheme="minorHAnsi" w:hAnsi="Times New Roman" w:cs="Times New Roman"/>
          <w:sz w:val="24"/>
          <w:szCs w:val="24"/>
        </w:rPr>
        <w:t xml:space="preserve">and  </w:t>
      </w:r>
      <w:r>
        <w:rPr>
          <w:rFonts w:ascii="Times New Roman" w:eastAsiaTheme="minorHAnsi" w:hAnsi="Times New Roman" w:cs="Times New Roman"/>
          <w:sz w:val="24"/>
          <w:szCs w:val="24"/>
        </w:rPr>
        <w:t>Eshghi, S.,</w:t>
      </w:r>
      <w:r w:rsidRPr="00EF4C90">
        <w:rPr>
          <w:rFonts w:ascii="Times New Roman" w:eastAsiaTheme="minorHAnsi" w:hAnsi="Times New Roman" w:cs="Times New Roman"/>
          <w:sz w:val="24"/>
          <w:szCs w:val="24"/>
        </w:rPr>
        <w:t xml:space="preserve"> </w:t>
      </w:r>
      <w:r w:rsidRPr="00EF4C90">
        <w:rPr>
          <w:rFonts w:ascii="Times New Roman" w:hAnsi="Times New Roman" w:cs="Times New Roman"/>
          <w:bCs/>
          <w:sz w:val="24"/>
          <w:szCs w:val="24"/>
        </w:rPr>
        <w:t>“</w:t>
      </w:r>
      <w:r w:rsidRPr="00EF4C90">
        <w:rPr>
          <w:rFonts w:ascii="Times New Roman" w:eastAsiaTheme="minorHAnsi" w:hAnsi="Times New Roman" w:cs="Times New Roman"/>
          <w:sz w:val="24"/>
          <w:szCs w:val="24"/>
        </w:rPr>
        <w:t>Selective transport of zirconium (IV) and niobium (V) from hydrochloric media through a bulk liquid membrane’’</w:t>
      </w:r>
      <w:r>
        <w:rPr>
          <w:rFonts w:ascii="Times New Roman" w:eastAsiaTheme="minorHAnsi" w:hAnsi="Times New Roman" w:cs="Times New Roman"/>
          <w:sz w:val="24"/>
          <w:szCs w:val="24"/>
        </w:rPr>
        <w:t>, Received: 23 September 2017/</w:t>
      </w:r>
      <w:r w:rsidRPr="00EF4C90">
        <w:rPr>
          <w:rFonts w:ascii="Times New Roman" w:eastAsiaTheme="minorHAnsi" w:hAnsi="Times New Roman" w:cs="Times New Roman"/>
          <w:sz w:val="24"/>
          <w:szCs w:val="24"/>
        </w:rPr>
        <w:t xml:space="preserve">Accepted: 20 April 2018 © </w:t>
      </w:r>
      <w:r>
        <w:rPr>
          <w:rFonts w:ascii="Times New Roman" w:eastAsiaTheme="minorHAnsi" w:hAnsi="Times New Roman" w:cs="Times New Roman"/>
          <w:i/>
          <w:sz w:val="24"/>
          <w:szCs w:val="24"/>
        </w:rPr>
        <w:t>Iranian Chemical Society</w:t>
      </w:r>
      <w:r w:rsidRPr="00EF4C90">
        <w:rPr>
          <w:rFonts w:ascii="Times New Roman" w:eastAsiaTheme="minorHAnsi" w:hAnsi="Times New Roman" w:cs="Times New Roman"/>
          <w:i/>
          <w:sz w:val="24"/>
          <w:szCs w:val="24"/>
        </w:rPr>
        <w:t xml:space="preserve">, </w:t>
      </w:r>
      <w:r>
        <w:rPr>
          <w:rFonts w:ascii="Times New Roman" w:eastAsiaTheme="minorHAnsi" w:hAnsi="Times New Roman" w:cs="Times New Roman"/>
          <w:sz w:val="24"/>
          <w:szCs w:val="24"/>
        </w:rPr>
        <w:t>(2018).</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Nielsen, R. and Chang, T.W</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“Ullman's Encyclopaedia of Industrial Chemistry’’ ,  </w:t>
      </w:r>
      <w:r w:rsidRPr="00EF4C90">
        <w:rPr>
          <w:rFonts w:ascii="Times New Roman" w:hAnsi="Times New Roman" w:cs="Times New Roman"/>
          <w:i/>
          <w:sz w:val="24"/>
          <w:szCs w:val="24"/>
        </w:rPr>
        <w:t xml:space="preserve">Elvers and Hawkins, </w:t>
      </w:r>
      <w:r w:rsidRPr="00EF4C90">
        <w:rPr>
          <w:rFonts w:ascii="Times New Roman" w:hAnsi="Times New Roman" w:cs="Times New Roman"/>
          <w:sz w:val="24"/>
          <w:szCs w:val="24"/>
        </w:rPr>
        <w:t>5th edition, Vol. A 28, pp 543-567, (1996).</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Noble, R. D</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Way, J. D., Eds., “Liquid Memb</w:t>
      </w:r>
      <w:r>
        <w:rPr>
          <w:rFonts w:ascii="Times New Roman" w:hAnsi="Times New Roman" w:cs="Times New Roman"/>
          <w:sz w:val="24"/>
          <w:szCs w:val="24"/>
        </w:rPr>
        <w:t>ranes: Theory and Applications”</w:t>
      </w:r>
      <w:r w:rsidRPr="00EF4C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4C90">
        <w:rPr>
          <w:rFonts w:ascii="Times New Roman" w:hAnsi="Times New Roman" w:cs="Times New Roman"/>
          <w:sz w:val="24"/>
          <w:szCs w:val="24"/>
        </w:rPr>
        <w:t>ACS Symposium Series 347</w:t>
      </w:r>
      <w:r w:rsidRPr="00EF4C90">
        <w:rPr>
          <w:rFonts w:ascii="Times New Roman" w:hAnsi="Times New Roman" w:cs="Times New Roman"/>
          <w:i/>
          <w:sz w:val="24"/>
          <w:szCs w:val="24"/>
        </w:rPr>
        <w:t>, American Chemical Society</w:t>
      </w:r>
      <w:r w:rsidRPr="00EF4C90">
        <w:rPr>
          <w:rFonts w:ascii="Times New Roman" w:hAnsi="Times New Roman" w:cs="Times New Roman"/>
          <w:sz w:val="24"/>
          <w:szCs w:val="24"/>
        </w:rPr>
        <w:t>, Washington, DC, (1987).</w:t>
      </w:r>
    </w:p>
    <w:p w:rsidR="00EF4C90" w:rsidRP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t>Onishi, H. and Keiichi, S</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“Spectrophotometric determination of zirconium, uranium, thorium and rare earths with arsenazo III after extractions with thenoyltrifluoroacetone and tri-n-octylamin’’, Talanta 19(4) ,473-478, (1972).</w:t>
      </w:r>
    </w:p>
    <w:p w:rsidR="00EF4C90" w:rsidRP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Owen, T</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w:t>
      </w:r>
      <w:r w:rsidRPr="00EF4C90">
        <w:rPr>
          <w:rFonts w:ascii="Times New Roman" w:hAnsi="Times New Roman" w:cs="Times New Roman"/>
          <w:bCs/>
          <w:sz w:val="24"/>
          <w:szCs w:val="24"/>
        </w:rPr>
        <w:t>“</w:t>
      </w:r>
      <w:r w:rsidRPr="00EF4C90">
        <w:rPr>
          <w:rFonts w:ascii="Times New Roman" w:eastAsiaTheme="minorHAnsi" w:hAnsi="Times New Roman" w:cs="Times New Roman"/>
          <w:sz w:val="24"/>
          <w:szCs w:val="24"/>
        </w:rPr>
        <w:t xml:space="preserve">Fundamentals of modern UV-visible spectroscopy’’ Copyright Agilent Technologies 2000 All rights reserved. Reproduction, adaption, or translation without prior written permission is prohibited, except as allowed under the copyright laws. The information contained in this publication is subject to change without notice. Printed in Germany 06/00 Publication number 5980-1397E. </w:t>
      </w:r>
    </w:p>
    <w:p w:rsidR="00EF4C90" w:rsidRDefault="00EF4C90" w:rsidP="00EF4C90">
      <w:pPr>
        <w:jc w:val="both"/>
        <w:rPr>
          <w:rFonts w:ascii="Times New Roman" w:hAnsi="Times New Roman" w:cs="Times New Roman"/>
          <w:sz w:val="24"/>
          <w:szCs w:val="24"/>
        </w:rPr>
      </w:pPr>
      <w:r w:rsidRPr="00EF4C90">
        <w:rPr>
          <w:rFonts w:ascii="Times New Roman" w:hAnsi="Times New Roman" w:cs="Times New Roman"/>
          <w:sz w:val="24"/>
          <w:szCs w:val="24"/>
        </w:rPr>
        <w:lastRenderedPageBreak/>
        <w:t>Özdemir, H.İ</w:t>
      </w:r>
      <w:proofErr w:type="gramStart"/>
      <w:r w:rsidRPr="00EF4C90">
        <w:rPr>
          <w:rFonts w:ascii="Times New Roman" w:hAnsi="Times New Roman" w:cs="Times New Roman"/>
          <w:sz w:val="24"/>
          <w:szCs w:val="24"/>
        </w:rPr>
        <w:t>.,</w:t>
      </w:r>
      <w:proofErr w:type="gramEnd"/>
      <w:r w:rsidRPr="00EF4C90">
        <w:rPr>
          <w:rFonts w:ascii="Times New Roman" w:hAnsi="Times New Roman" w:cs="Times New Roman"/>
          <w:sz w:val="24"/>
          <w:szCs w:val="24"/>
        </w:rPr>
        <w:t xml:space="preserve"> “Genel Anorganik ve Teknik Kimya’’, </w:t>
      </w:r>
      <w:r w:rsidRPr="00EF4C90">
        <w:rPr>
          <w:rFonts w:ascii="Times New Roman" w:hAnsi="Times New Roman" w:cs="Times New Roman"/>
          <w:i/>
          <w:sz w:val="24"/>
          <w:szCs w:val="24"/>
        </w:rPr>
        <w:t>İstanbul: Matbaa Teknisyenleri Basımevi,</w:t>
      </w:r>
      <w:r w:rsidRPr="00EF4C90">
        <w:rPr>
          <w:rFonts w:ascii="Times New Roman" w:hAnsi="Times New Roman" w:cs="Times New Roman"/>
          <w:sz w:val="24"/>
          <w:szCs w:val="24"/>
        </w:rPr>
        <w:t xml:space="preserve"> (1981).</w:t>
      </w:r>
    </w:p>
    <w:p w:rsidR="00F1123C" w:rsidRDefault="00F1123C" w:rsidP="001F3DC1">
      <w:pPr>
        <w:autoSpaceDE w:val="0"/>
        <w:autoSpaceDN w:val="0"/>
        <w:adjustRightInd w:val="0"/>
        <w:spacing w:after="0" w:line="240" w:lineRule="auto"/>
        <w:jc w:val="both"/>
        <w:rPr>
          <w:rFonts w:ascii="Times New Roman" w:eastAsiaTheme="minorHAnsi" w:hAnsi="Times New Roman" w:cs="Times New Roman"/>
          <w:iCs/>
          <w:sz w:val="24"/>
          <w:szCs w:val="24"/>
        </w:rPr>
      </w:pPr>
      <w:r>
        <w:rPr>
          <w:rFonts w:ascii="Times New Roman" w:hAnsi="Times New Roman" w:cs="Times New Roman"/>
          <w:sz w:val="24"/>
          <w:szCs w:val="24"/>
        </w:rPr>
        <w:t>Pandey, 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Mukhopadhyay, S., Renjith, A.U.</w:t>
      </w:r>
      <w:r w:rsidR="001F3DC1">
        <w:rPr>
          <w:rFonts w:ascii="Times New Roman" w:hAnsi="Times New Roman" w:cs="Times New Roman"/>
          <w:sz w:val="24"/>
          <w:szCs w:val="24"/>
        </w:rPr>
        <w:t xml:space="preserve">, Joshi, J.M. and Shenoy, K.T., </w:t>
      </w:r>
      <w:r w:rsidR="001F3DC1" w:rsidRPr="001F3DC1">
        <w:rPr>
          <w:rFonts w:ascii="Times New Roman" w:eastAsiaTheme="minorHAnsi" w:hAnsi="Times New Roman" w:cs="Times New Roman"/>
          <w:iCs/>
          <w:sz w:val="24"/>
          <w:szCs w:val="24"/>
        </w:rPr>
        <w:t>“Recovery of Hf and Zr from slurry waste of zirconium purification plant</w:t>
      </w:r>
      <w:r w:rsidR="001F3DC1">
        <w:rPr>
          <w:rFonts w:ascii="Times New Roman" w:eastAsiaTheme="minorHAnsi" w:hAnsi="Times New Roman" w:cs="Times New Roman"/>
          <w:iCs/>
          <w:sz w:val="24"/>
          <w:szCs w:val="24"/>
        </w:rPr>
        <w:t xml:space="preserve"> </w:t>
      </w:r>
      <w:r w:rsidR="001F3DC1" w:rsidRPr="001F3DC1">
        <w:rPr>
          <w:rFonts w:ascii="Times New Roman" w:eastAsiaTheme="minorHAnsi" w:hAnsi="Times New Roman" w:cs="Times New Roman"/>
          <w:iCs/>
          <w:sz w:val="24"/>
          <w:szCs w:val="24"/>
        </w:rPr>
        <w:t>using solvent extraction</w:t>
      </w:r>
      <w:r w:rsidR="001F3DC1">
        <w:rPr>
          <w:rFonts w:ascii="Times New Roman" w:eastAsiaTheme="minorHAnsi" w:hAnsi="Times New Roman" w:cs="Times New Roman"/>
          <w:iCs/>
          <w:sz w:val="24"/>
          <w:szCs w:val="24"/>
        </w:rPr>
        <w:t xml:space="preserve">’’ ,  </w:t>
      </w:r>
      <w:r w:rsidR="001F3DC1" w:rsidRPr="001F3DC1">
        <w:rPr>
          <w:rFonts w:ascii="Times New Roman" w:eastAsiaTheme="minorHAnsi" w:hAnsi="Times New Roman" w:cs="Times New Roman"/>
          <w:i/>
          <w:iCs/>
          <w:sz w:val="24"/>
          <w:szCs w:val="24"/>
        </w:rPr>
        <w:t>Hydrometallurgy</w:t>
      </w:r>
      <w:r w:rsidR="001F3DC1">
        <w:rPr>
          <w:rFonts w:ascii="Times New Roman" w:eastAsiaTheme="minorHAnsi" w:hAnsi="Times New Roman" w:cs="Times New Roman"/>
          <w:iCs/>
          <w:sz w:val="24"/>
          <w:szCs w:val="24"/>
        </w:rPr>
        <w:t>,</w:t>
      </w:r>
      <w:r w:rsidR="001F3DC1" w:rsidRPr="001F3DC1">
        <w:rPr>
          <w:rFonts w:ascii="Times New Roman" w:eastAsiaTheme="minorHAnsi" w:hAnsi="Times New Roman" w:cs="Times New Roman"/>
          <w:iCs/>
          <w:sz w:val="24"/>
          <w:szCs w:val="24"/>
        </w:rPr>
        <w:t xml:space="preserve"> </w:t>
      </w:r>
      <w:r w:rsidR="001F3DC1">
        <w:rPr>
          <w:rFonts w:ascii="Times New Roman" w:eastAsiaTheme="minorHAnsi" w:hAnsi="Times New Roman" w:cs="Times New Roman"/>
          <w:iCs/>
          <w:sz w:val="24"/>
          <w:szCs w:val="24"/>
        </w:rPr>
        <w:t xml:space="preserve">163, </w:t>
      </w:r>
      <w:r w:rsidR="001F3DC1" w:rsidRPr="001F3DC1">
        <w:rPr>
          <w:rFonts w:ascii="Times New Roman" w:eastAsiaTheme="minorHAnsi" w:hAnsi="Times New Roman" w:cs="Times New Roman"/>
          <w:iCs/>
          <w:sz w:val="24"/>
          <w:szCs w:val="24"/>
        </w:rPr>
        <w:t>61–68</w:t>
      </w:r>
      <w:r w:rsidR="001F3DC1">
        <w:rPr>
          <w:rFonts w:ascii="Times New Roman" w:eastAsiaTheme="minorHAnsi" w:hAnsi="Times New Roman" w:cs="Times New Roman"/>
          <w:iCs/>
          <w:sz w:val="24"/>
          <w:szCs w:val="24"/>
        </w:rPr>
        <w:t xml:space="preserve">, </w:t>
      </w:r>
      <w:r w:rsidR="001F3DC1" w:rsidRPr="001F3DC1">
        <w:rPr>
          <w:rFonts w:ascii="Times New Roman" w:eastAsiaTheme="minorHAnsi" w:hAnsi="Times New Roman" w:cs="Times New Roman"/>
          <w:iCs/>
          <w:sz w:val="24"/>
          <w:szCs w:val="24"/>
        </w:rPr>
        <w:t>(2016)</w:t>
      </w:r>
      <w:r w:rsidR="001F3DC1">
        <w:rPr>
          <w:rFonts w:ascii="Times New Roman" w:eastAsiaTheme="minorHAnsi" w:hAnsi="Times New Roman" w:cs="Times New Roman"/>
          <w:iCs/>
          <w:sz w:val="24"/>
          <w:szCs w:val="24"/>
        </w:rPr>
        <w:t>.</w:t>
      </w:r>
    </w:p>
    <w:p w:rsidR="001F3DC1" w:rsidRPr="001F3DC1" w:rsidRDefault="001F3DC1" w:rsidP="001F3DC1">
      <w:pPr>
        <w:autoSpaceDE w:val="0"/>
        <w:autoSpaceDN w:val="0"/>
        <w:adjustRightInd w:val="0"/>
        <w:spacing w:after="0" w:line="240" w:lineRule="auto"/>
        <w:jc w:val="both"/>
        <w:rPr>
          <w:rFonts w:ascii="Times New Roman" w:eastAsiaTheme="minorHAnsi" w:hAnsi="Times New Roman" w:cs="Times New Roman"/>
          <w:iCs/>
          <w:sz w:val="24"/>
          <w:szCs w:val="24"/>
        </w:rPr>
      </w:pPr>
    </w:p>
    <w:p w:rsidR="00EF4C90" w:rsidRPr="00EF4C90" w:rsidRDefault="00EF4C90" w:rsidP="00EF4C90">
      <w:pPr>
        <w:jc w:val="both"/>
        <w:rPr>
          <w:rFonts w:ascii="Times New Roman" w:eastAsia="Times New Roman" w:hAnsi="Times New Roman" w:cs="Times New Roman"/>
          <w:sz w:val="24"/>
          <w:szCs w:val="24"/>
          <w:lang w:eastAsia="tr-TR"/>
        </w:rPr>
      </w:pPr>
      <w:r w:rsidRPr="00EF4C90">
        <w:rPr>
          <w:rFonts w:ascii="Times New Roman" w:eastAsiaTheme="minorHAnsi" w:hAnsi="Times New Roman" w:cs="Times New Roman"/>
          <w:sz w:val="24"/>
          <w:szCs w:val="24"/>
        </w:rPr>
        <w:t>Pourbaix,  M</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w:t>
      </w:r>
      <w:r w:rsidRPr="00EF4C90">
        <w:rPr>
          <w:rFonts w:ascii="Times New Roman" w:hAnsi="Times New Roman" w:cs="Times New Roman"/>
          <w:bCs/>
          <w:sz w:val="24"/>
          <w:szCs w:val="24"/>
        </w:rPr>
        <w:t>“</w:t>
      </w:r>
      <w:r w:rsidRPr="00EF4C90">
        <w:rPr>
          <w:rFonts w:ascii="Times New Roman" w:eastAsiaTheme="minorHAnsi" w:hAnsi="Times New Roman" w:cs="Times New Roman"/>
          <w:iCs/>
          <w:sz w:val="24"/>
          <w:szCs w:val="24"/>
        </w:rPr>
        <w:t>Atlas of Electrochemical Equilibria in Aqueous Solutions’’ ,</w:t>
      </w:r>
      <w:r w:rsidRPr="00EF4C90">
        <w:rPr>
          <w:rFonts w:ascii="Times New Roman" w:eastAsiaTheme="minorHAnsi" w:hAnsi="Times New Roman" w:cs="Times New Roman"/>
          <w:i/>
          <w:iCs/>
          <w:sz w:val="24"/>
          <w:szCs w:val="24"/>
        </w:rPr>
        <w:t xml:space="preserve"> </w:t>
      </w:r>
      <w:r w:rsidRPr="00EF4C90">
        <w:rPr>
          <w:rFonts w:ascii="Times New Roman" w:eastAsiaTheme="minorHAnsi" w:hAnsi="Times New Roman" w:cs="Times New Roman"/>
          <w:i/>
          <w:sz w:val="24"/>
          <w:szCs w:val="24"/>
        </w:rPr>
        <w:t xml:space="preserve">National </w:t>
      </w:r>
      <w:r w:rsidRPr="00EF4C90">
        <w:rPr>
          <w:rFonts w:ascii="Times New Roman" w:eastAsia="Times New Roman" w:hAnsi="Times New Roman" w:cs="Times New Roman"/>
          <w:i/>
          <w:sz w:val="24"/>
          <w:szCs w:val="24"/>
          <w:lang w:eastAsia="tr-TR"/>
        </w:rPr>
        <w:t>Association of Corrosion Engineers,</w:t>
      </w:r>
      <w:r w:rsidRPr="00EF4C90">
        <w:rPr>
          <w:rFonts w:ascii="Times New Roman" w:eastAsia="Times New Roman" w:hAnsi="Times New Roman" w:cs="Times New Roman"/>
          <w:sz w:val="24"/>
          <w:szCs w:val="24"/>
          <w:lang w:eastAsia="tr-TR"/>
        </w:rPr>
        <w:t xml:space="preserve"> 2</w:t>
      </w:r>
      <w:r w:rsidRPr="00EF4C90">
        <w:rPr>
          <w:rFonts w:ascii="Times New Roman" w:eastAsia="Times New Roman" w:hAnsi="Times New Roman" w:cs="Times New Roman"/>
          <w:sz w:val="24"/>
          <w:szCs w:val="24"/>
          <w:vertAlign w:val="superscript"/>
          <w:lang w:eastAsia="tr-TR"/>
        </w:rPr>
        <w:t>nd</w:t>
      </w:r>
      <w:r>
        <w:rPr>
          <w:rFonts w:ascii="Times New Roman" w:eastAsia="Times New Roman" w:hAnsi="Times New Roman" w:cs="Times New Roman"/>
          <w:sz w:val="24"/>
          <w:szCs w:val="24"/>
          <w:lang w:eastAsia="tr-TR"/>
        </w:rPr>
        <w:t xml:space="preserve"> edition, pp 223-229, </w:t>
      </w:r>
      <w:r w:rsidRPr="00EF4C90">
        <w:rPr>
          <w:rFonts w:ascii="Times New Roman" w:eastAsia="Times New Roman" w:hAnsi="Times New Roman" w:cs="Times New Roman"/>
          <w:sz w:val="24"/>
          <w:szCs w:val="24"/>
          <w:lang w:eastAsia="tr-TR"/>
        </w:rPr>
        <w:t>Houston , (</w:t>
      </w:r>
      <w:r w:rsidRPr="00EF4C90">
        <w:rPr>
          <w:rFonts w:ascii="Times New Roman" w:eastAsia="Times New Roman" w:hAnsi="Times New Roman" w:cs="Times New Roman"/>
          <w:bCs/>
          <w:sz w:val="24"/>
          <w:szCs w:val="24"/>
          <w:lang w:eastAsia="tr-TR"/>
        </w:rPr>
        <w:t>1974).</w:t>
      </w:r>
    </w:p>
    <w:p w:rsidR="00EF4C90" w:rsidRPr="00EF4C90" w:rsidRDefault="00EF4C90" w:rsidP="00EF4C90">
      <w:pPr>
        <w:jc w:val="both"/>
        <w:rPr>
          <w:rFonts w:ascii="Times New Roman" w:eastAsia="Times New Roman" w:hAnsi="Times New Roman" w:cs="Times New Roman"/>
          <w:sz w:val="24"/>
          <w:szCs w:val="24"/>
          <w:lang w:eastAsia="tr-TR"/>
        </w:rPr>
      </w:pPr>
      <w:r w:rsidRPr="00EF4C90">
        <w:rPr>
          <w:rFonts w:ascii="Times New Roman" w:eastAsia="Times New Roman" w:hAnsi="Times New Roman" w:cs="Times New Roman"/>
          <w:sz w:val="24"/>
          <w:szCs w:val="24"/>
          <w:lang w:eastAsia="tr-TR"/>
        </w:rPr>
        <w:t>Saito, T</w:t>
      </w:r>
      <w:proofErr w:type="gramStart"/>
      <w:r w:rsidRPr="00EF4C90">
        <w:rPr>
          <w:rFonts w:ascii="Times New Roman" w:eastAsia="Times New Roman" w:hAnsi="Times New Roman" w:cs="Times New Roman"/>
          <w:sz w:val="24"/>
          <w:szCs w:val="24"/>
          <w:lang w:eastAsia="tr-TR"/>
        </w:rPr>
        <w:t>.,</w:t>
      </w:r>
      <w:proofErr w:type="gramEnd"/>
      <w:r w:rsidRPr="00EF4C90">
        <w:rPr>
          <w:rFonts w:ascii="Times New Roman" w:eastAsia="Times New Roman" w:hAnsi="Times New Roman" w:cs="Times New Roman"/>
          <w:sz w:val="24"/>
          <w:szCs w:val="24"/>
          <w:lang w:eastAsia="tr-TR"/>
        </w:rPr>
        <w:t xml:space="preserve"> </w:t>
      </w:r>
      <w:r w:rsidRPr="00EF4C90">
        <w:rPr>
          <w:rFonts w:ascii="Times New Roman" w:hAnsi="Times New Roman" w:cs="Times New Roman"/>
          <w:bCs/>
          <w:sz w:val="24"/>
          <w:szCs w:val="24"/>
        </w:rPr>
        <w:t>“</w:t>
      </w:r>
      <w:r w:rsidRPr="00EF4C90">
        <w:rPr>
          <w:rFonts w:ascii="Times New Roman" w:eastAsia="Times New Roman" w:hAnsi="Times New Roman" w:cs="Times New Roman"/>
          <w:sz w:val="24"/>
          <w:szCs w:val="24"/>
          <w:lang w:eastAsia="tr-TR"/>
        </w:rPr>
        <w:t xml:space="preserve">Deterioration of liquid membrane and its improvement in permeation transport of Zn(II) ion through a supported liquid membrane containing a Bathocuproine’’, </w:t>
      </w:r>
      <w:r w:rsidRPr="00EF4C90">
        <w:rPr>
          <w:rFonts w:ascii="Times New Roman" w:eastAsia="Times New Roman" w:hAnsi="Times New Roman" w:cs="Times New Roman"/>
          <w:i/>
          <w:sz w:val="24"/>
          <w:szCs w:val="24"/>
          <w:lang w:eastAsia="tr-TR"/>
        </w:rPr>
        <w:t>Sep. Sci. Technol</w:t>
      </w:r>
      <w:proofErr w:type="gramStart"/>
      <w:r w:rsidRPr="00EF4C90">
        <w:rPr>
          <w:rFonts w:ascii="Times New Roman" w:eastAsia="Times New Roman" w:hAnsi="Times New Roman" w:cs="Times New Roman"/>
          <w:i/>
          <w:sz w:val="24"/>
          <w:szCs w:val="24"/>
          <w:lang w:eastAsia="tr-TR"/>
        </w:rPr>
        <w:t>.,</w:t>
      </w:r>
      <w:proofErr w:type="gramEnd"/>
      <w:r w:rsidRPr="00EF4C90">
        <w:rPr>
          <w:rFonts w:ascii="Times New Roman" w:eastAsia="Times New Roman" w:hAnsi="Times New Roman" w:cs="Times New Roman"/>
          <w:sz w:val="24"/>
          <w:szCs w:val="24"/>
          <w:lang w:eastAsia="tr-TR"/>
        </w:rPr>
        <w:t xml:space="preserve"> 27, 1-9, (1992).</w:t>
      </w:r>
    </w:p>
    <w:p w:rsidR="00EF4C90" w:rsidRP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Savvin,  S. B</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w:t>
      </w:r>
      <w:r w:rsidRPr="00EF4C90">
        <w:rPr>
          <w:rFonts w:ascii="Times New Roman" w:hAnsi="Times New Roman" w:cs="Times New Roman"/>
          <w:bCs/>
          <w:sz w:val="24"/>
          <w:szCs w:val="24"/>
        </w:rPr>
        <w:t>“</w:t>
      </w:r>
      <w:r w:rsidRPr="00EF4C90">
        <w:rPr>
          <w:rFonts w:ascii="Times New Roman" w:eastAsiaTheme="minorHAnsi" w:hAnsi="Times New Roman" w:cs="Times New Roman"/>
          <w:sz w:val="24"/>
          <w:szCs w:val="24"/>
        </w:rPr>
        <w:t>Analytical use of arsenazo III: determination of thorium, zirconium, uranium and rare earth elements</w:t>
      </w:r>
      <w:r w:rsidRPr="00EF4C90">
        <w:rPr>
          <w:rFonts w:ascii="Times New Roman" w:eastAsia="Times New Roman" w:hAnsi="Times New Roman" w:cs="Times New Roman"/>
          <w:sz w:val="24"/>
          <w:szCs w:val="24"/>
          <w:lang w:eastAsia="tr-TR"/>
        </w:rPr>
        <w:t xml:space="preserve">’’, </w:t>
      </w:r>
      <w:r w:rsidRPr="00EF4C90">
        <w:rPr>
          <w:rFonts w:ascii="Times New Roman" w:eastAsiaTheme="minorHAnsi" w:hAnsi="Times New Roman" w:cs="Times New Roman"/>
          <w:i/>
          <w:sz w:val="24"/>
          <w:szCs w:val="24"/>
        </w:rPr>
        <w:t xml:space="preserve">Talanta, </w:t>
      </w:r>
      <w:r w:rsidRPr="00EF4C90">
        <w:rPr>
          <w:rFonts w:ascii="Times New Roman" w:eastAsiaTheme="minorHAnsi" w:hAnsi="Times New Roman" w:cs="Times New Roman"/>
          <w:sz w:val="24"/>
          <w:szCs w:val="24"/>
        </w:rPr>
        <w:t>8(9), 673-685, (1961).</w:t>
      </w:r>
    </w:p>
    <w:p w:rsidR="00EF4C90" w:rsidRP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Schlosser, S. and Marták, J</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“Separation of mixtures by pertraction or membrane–based solvent extraction and new extractants”, </w:t>
      </w:r>
      <w:r w:rsidRPr="00EF4C90">
        <w:rPr>
          <w:rFonts w:ascii="Times New Roman" w:eastAsiaTheme="minorHAnsi" w:hAnsi="Times New Roman" w:cs="Times New Roman"/>
          <w:i/>
          <w:sz w:val="24"/>
          <w:szCs w:val="24"/>
        </w:rPr>
        <w:t>Membrany Teorıa I Praktyka Zeszyt III, Wykłady Monografıczne I Specjalıstyczne, Toruń ,</w:t>
      </w:r>
      <w:r w:rsidRPr="00EF4C90">
        <w:rPr>
          <w:rFonts w:ascii="Times New Roman" w:eastAsiaTheme="minorHAnsi" w:hAnsi="Times New Roman" w:cs="Times New Roman"/>
          <w:sz w:val="24"/>
          <w:szCs w:val="24"/>
        </w:rPr>
        <w:t xml:space="preserve"> (2009).</w:t>
      </w:r>
    </w:p>
    <w:p w:rsidR="00EF4C90" w:rsidRP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Szpakowska, M. and Nagy,  O. B</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“Stability of supported liquid membranes containing Acorga P-50 as carrier’’,  </w:t>
      </w:r>
      <w:r w:rsidRPr="00EF4C90">
        <w:rPr>
          <w:rFonts w:ascii="Times New Roman" w:eastAsiaTheme="minorHAnsi" w:hAnsi="Times New Roman" w:cs="Times New Roman"/>
          <w:i/>
          <w:sz w:val="24"/>
          <w:szCs w:val="24"/>
        </w:rPr>
        <w:t>J. Membr. Sci</w:t>
      </w:r>
      <w:proofErr w:type="gramStart"/>
      <w:r w:rsidRPr="00EF4C90">
        <w:rPr>
          <w:rFonts w:ascii="Times New Roman" w:eastAsiaTheme="minorHAnsi" w:hAnsi="Times New Roman" w:cs="Times New Roman"/>
          <w:i/>
          <w:sz w:val="24"/>
          <w:szCs w:val="24"/>
        </w:rPr>
        <w:t>.,</w:t>
      </w:r>
      <w:proofErr w:type="gramEnd"/>
      <w:r w:rsidRPr="00EF4C90">
        <w:rPr>
          <w:rFonts w:ascii="Times New Roman" w:eastAsiaTheme="minorHAnsi" w:hAnsi="Times New Roman" w:cs="Times New Roman"/>
          <w:sz w:val="24"/>
          <w:szCs w:val="24"/>
        </w:rPr>
        <w:t xml:space="preserve"> 129, 251-61, (1997).</w:t>
      </w:r>
    </w:p>
    <w:p w:rsidR="00EF4C90" w:rsidRP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Taghizadeh,  M</w:t>
      </w:r>
      <w:proofErr w:type="gramStart"/>
      <w:r w:rsidRPr="00EF4C90">
        <w:rPr>
          <w:rFonts w:ascii="Times New Roman" w:eastAsiaTheme="minorHAnsi" w:hAnsi="Times New Roman" w:cs="Times New Roman"/>
          <w:sz w:val="24"/>
          <w:szCs w:val="24"/>
        </w:rPr>
        <w:t>.,</w:t>
      </w:r>
      <w:proofErr w:type="gramEnd"/>
      <w:r w:rsidRPr="00EF4C90">
        <w:rPr>
          <w:rFonts w:ascii="Times New Roman" w:hAnsi="Times New Roman" w:cs="Times New Roman"/>
          <w:sz w:val="24"/>
          <w:szCs w:val="24"/>
        </w:rPr>
        <w:t xml:space="preserve"> </w:t>
      </w:r>
      <w:r w:rsidRPr="00EF4C90">
        <w:rPr>
          <w:rFonts w:ascii="Times New Roman" w:eastAsiaTheme="minorHAnsi" w:hAnsi="Times New Roman" w:cs="Times New Roman"/>
          <w:sz w:val="24"/>
          <w:szCs w:val="24"/>
        </w:rPr>
        <w:t>Ghasemzadeh, R.,</w:t>
      </w:r>
      <w:r w:rsidRPr="00EF4C90">
        <w:rPr>
          <w:rFonts w:ascii="Times New Roman" w:hAnsi="Times New Roman" w:cs="Times New Roman"/>
          <w:sz w:val="24"/>
          <w:szCs w:val="24"/>
        </w:rPr>
        <w:t xml:space="preserve"> </w:t>
      </w:r>
      <w:r w:rsidRPr="00EF4C90">
        <w:rPr>
          <w:rFonts w:ascii="Times New Roman" w:eastAsiaTheme="minorHAnsi" w:hAnsi="Times New Roman" w:cs="Times New Roman"/>
          <w:sz w:val="24"/>
          <w:szCs w:val="24"/>
        </w:rPr>
        <w:t>Ashrafizadeh, S.N., Saberyan, S.K. and Ghanadi Maragheh, M., “Determination of optimum process conditions for the extraction and separation of zirconium and hafnium by solvent extraction’’, </w:t>
      </w:r>
      <w:r w:rsidRPr="00EF4C90">
        <w:rPr>
          <w:rFonts w:ascii="Times New Roman" w:eastAsiaTheme="minorHAnsi" w:hAnsi="Times New Roman" w:cs="Times New Roman"/>
          <w:i/>
          <w:sz w:val="24"/>
          <w:szCs w:val="24"/>
        </w:rPr>
        <w:t>Hydrometallurgy,</w:t>
      </w:r>
      <w:r w:rsidRPr="00EF4C90">
        <w:rPr>
          <w:rFonts w:ascii="Times New Roman" w:eastAsiaTheme="minorHAnsi" w:hAnsi="Times New Roman" w:cs="Times New Roman"/>
          <w:sz w:val="24"/>
          <w:szCs w:val="24"/>
        </w:rPr>
        <w:t> 90(2-4), 115-120, (2008).</w:t>
      </w:r>
    </w:p>
    <w:p w:rsidR="00EF4C90" w:rsidRP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Tchobanoglous, G. and Burton, F.L</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“Wastewater Engineering: Treatment Disposal Reuse”, </w:t>
      </w:r>
      <w:r w:rsidRPr="00EF4C90">
        <w:rPr>
          <w:rFonts w:ascii="Times New Roman" w:eastAsiaTheme="minorHAnsi" w:hAnsi="Times New Roman" w:cs="Times New Roman"/>
          <w:i/>
          <w:sz w:val="24"/>
          <w:szCs w:val="24"/>
        </w:rPr>
        <w:t>McGraw-Hill</w:t>
      </w:r>
      <w:r w:rsidRPr="00EF4C90">
        <w:rPr>
          <w:rFonts w:ascii="Times New Roman" w:eastAsiaTheme="minorHAnsi" w:hAnsi="Times New Roman" w:cs="Times New Roman"/>
          <w:sz w:val="24"/>
          <w:szCs w:val="24"/>
        </w:rPr>
        <w:t>, (1991).</w:t>
      </w:r>
    </w:p>
    <w:p w:rsidR="00EF4C90" w:rsidRP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Yan, J. and Pal, R</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“Osmotic swelling behaviour of globules of W/O/W emulsion liquid membranes’’,  </w:t>
      </w:r>
      <w:r w:rsidRPr="00EF4C90">
        <w:rPr>
          <w:rFonts w:ascii="Times New Roman" w:eastAsiaTheme="minorHAnsi" w:hAnsi="Times New Roman" w:cs="Times New Roman"/>
          <w:i/>
          <w:sz w:val="24"/>
          <w:szCs w:val="24"/>
        </w:rPr>
        <w:t>J. Membr. Sci</w:t>
      </w:r>
      <w:proofErr w:type="gramStart"/>
      <w:r w:rsidRPr="00EF4C90">
        <w:rPr>
          <w:rFonts w:ascii="Times New Roman" w:eastAsiaTheme="minorHAnsi" w:hAnsi="Times New Roman" w:cs="Times New Roman"/>
          <w:i/>
          <w:sz w:val="24"/>
          <w:szCs w:val="24"/>
        </w:rPr>
        <w:t>.,</w:t>
      </w:r>
      <w:proofErr w:type="gramEnd"/>
      <w:r w:rsidRPr="00EF4C90">
        <w:rPr>
          <w:rFonts w:ascii="Times New Roman" w:eastAsiaTheme="minorHAnsi" w:hAnsi="Times New Roman" w:cs="Times New Roman"/>
          <w:sz w:val="24"/>
          <w:szCs w:val="24"/>
        </w:rPr>
        <w:t xml:space="preserve"> 190, 79-91, (2001).</w:t>
      </w:r>
    </w:p>
    <w:p w:rsidR="00EF4C90" w:rsidRPr="00EF4C90" w:rsidRDefault="00EF4C90" w:rsidP="00EF4C90">
      <w:pPr>
        <w:jc w:val="both"/>
        <w:rPr>
          <w:rFonts w:ascii="Times New Roman" w:eastAsiaTheme="minorHAnsi" w:hAnsi="Times New Roman" w:cs="Times New Roman"/>
          <w:i/>
          <w:sz w:val="24"/>
          <w:szCs w:val="24"/>
        </w:rPr>
      </w:pPr>
      <w:r w:rsidRPr="00EF4C90">
        <w:rPr>
          <w:rFonts w:ascii="Times New Roman" w:eastAsiaTheme="minorHAnsi" w:hAnsi="Times New Roman" w:cs="Times New Roman"/>
          <w:sz w:val="24"/>
          <w:szCs w:val="24"/>
        </w:rPr>
        <w:t>Yang,  X.J</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Fane, A.G. and  Soldenhoff,  K., “Comparison of liquid membrane processes for metal separations: permeability, stability, and selectivity’’, </w:t>
      </w:r>
      <w:r w:rsidRPr="00EF4C90">
        <w:rPr>
          <w:rFonts w:ascii="Times New Roman" w:eastAsiaTheme="minorHAnsi" w:hAnsi="Times New Roman" w:cs="Times New Roman"/>
          <w:i/>
          <w:sz w:val="24"/>
          <w:szCs w:val="24"/>
        </w:rPr>
        <w:t>Industrial &amp; engineering chemistry research</w:t>
      </w:r>
      <w:r w:rsidRPr="00EF4C90">
        <w:rPr>
          <w:rFonts w:ascii="Times New Roman" w:eastAsiaTheme="minorHAnsi" w:hAnsi="Times New Roman" w:cs="Times New Roman"/>
          <w:sz w:val="24"/>
          <w:szCs w:val="24"/>
        </w:rPr>
        <w:t>, 42(2), 392-403, (2003).</w:t>
      </w:r>
    </w:p>
    <w:p w:rsidR="00EF4C90" w:rsidRP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Yang,  X.J</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Fane, A.G. and Pin, C., “Separation of zirconium and hafnium using hollow fibers: Part i. Supported liquid membranes’’, </w:t>
      </w:r>
      <w:r w:rsidRPr="00EF4C90">
        <w:rPr>
          <w:rFonts w:ascii="Times New Roman" w:eastAsiaTheme="minorHAnsi" w:hAnsi="Times New Roman" w:cs="Times New Roman"/>
          <w:i/>
          <w:sz w:val="24"/>
          <w:szCs w:val="24"/>
        </w:rPr>
        <w:t>Chemical Engineering Journal</w:t>
      </w:r>
      <w:r w:rsidRPr="00EF4C90">
        <w:rPr>
          <w:rFonts w:ascii="Times New Roman" w:eastAsiaTheme="minorHAnsi" w:hAnsi="Times New Roman" w:cs="Times New Roman"/>
          <w:sz w:val="24"/>
          <w:szCs w:val="24"/>
        </w:rPr>
        <w:t>,</w:t>
      </w:r>
      <w:r w:rsidRPr="00EF4C90">
        <w:rPr>
          <w:rFonts w:ascii="Times New Roman" w:eastAsiaTheme="minorHAnsi" w:hAnsi="Times New Roman" w:cs="Times New Roman"/>
          <w:i/>
          <w:sz w:val="24"/>
          <w:szCs w:val="24"/>
        </w:rPr>
        <w:t> </w:t>
      </w:r>
      <w:r w:rsidRPr="00EF4C90">
        <w:rPr>
          <w:rFonts w:ascii="Times New Roman" w:eastAsiaTheme="minorHAnsi" w:hAnsi="Times New Roman" w:cs="Times New Roman"/>
          <w:sz w:val="24"/>
          <w:szCs w:val="24"/>
        </w:rPr>
        <w:t>88(1-3), 37-44, (2002).</w:t>
      </w:r>
    </w:p>
    <w:p w:rsid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Zhe, X. and Hendry, A</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“In situ synthesis of hard and conductive ceramic composites from Al and Zr02 mixtures by reaction hot-pressing’’,  </w:t>
      </w:r>
      <w:r w:rsidRPr="00EF4C90">
        <w:rPr>
          <w:rFonts w:ascii="Times New Roman" w:eastAsiaTheme="minorHAnsi" w:hAnsi="Times New Roman" w:cs="Times New Roman"/>
          <w:i/>
          <w:sz w:val="24"/>
          <w:szCs w:val="24"/>
        </w:rPr>
        <w:t>Journal of Materials Science Letters,</w:t>
      </w:r>
      <w:r w:rsidRPr="00EF4C90">
        <w:rPr>
          <w:rFonts w:ascii="Times New Roman" w:eastAsiaTheme="minorHAnsi" w:hAnsi="Times New Roman" w:cs="Times New Roman"/>
          <w:sz w:val="24"/>
          <w:szCs w:val="24"/>
        </w:rPr>
        <w:t xml:space="preserve"> 17, 687-689, (1998).</w:t>
      </w:r>
    </w:p>
    <w:p w:rsidR="00C463EB" w:rsidRPr="00C463EB" w:rsidRDefault="00C463EB" w:rsidP="00C463EB">
      <w:pPr>
        <w:autoSpaceDE w:val="0"/>
        <w:autoSpaceDN w:val="0"/>
        <w:adjustRightInd w:val="0"/>
        <w:spacing w:after="0" w:line="240" w:lineRule="auto"/>
        <w:rPr>
          <w:rFonts w:ascii="Times New Roman" w:eastAsiaTheme="minorHAnsi" w:hAnsi="Times New Roman" w:cs="Times New Roman"/>
          <w:sz w:val="24"/>
          <w:szCs w:val="24"/>
        </w:rPr>
      </w:pPr>
      <w:r w:rsidRPr="00C463EB">
        <w:rPr>
          <w:rFonts w:ascii="Times New Roman" w:eastAsiaTheme="minorHAnsi" w:hAnsi="Times New Roman" w:cs="Times New Roman"/>
          <w:sz w:val="24"/>
          <w:szCs w:val="24"/>
        </w:rPr>
        <w:lastRenderedPageBreak/>
        <w:t>Wang, L.Y. and  Lee, M.S</w:t>
      </w:r>
      <w:proofErr w:type="gramStart"/>
      <w:r w:rsidRPr="00C463EB">
        <w:rPr>
          <w:rFonts w:ascii="Times New Roman" w:eastAsiaTheme="minorHAnsi" w:hAnsi="Times New Roman" w:cs="Times New Roman"/>
          <w:sz w:val="24"/>
          <w:szCs w:val="24"/>
        </w:rPr>
        <w:t>.,</w:t>
      </w:r>
      <w:proofErr w:type="gramEnd"/>
      <w:r w:rsidRPr="00C463EB">
        <w:rPr>
          <w:rFonts w:ascii="Times New Roman" w:eastAsiaTheme="minorHAnsi" w:hAnsi="Times New Roman" w:cs="Times New Roman"/>
          <w:sz w:val="24"/>
          <w:szCs w:val="24"/>
        </w:rPr>
        <w:t xml:space="preserve"> “Separation of Zr and Hf from sulfuric acid solutions with amine based extractants by solvent extraction’’,</w:t>
      </w:r>
      <w:r w:rsidRPr="00C463EB">
        <w:rPr>
          <w:rFonts w:ascii="Times New Roman" w:eastAsiaTheme="minorHAnsi" w:hAnsi="Times New Roman" w:cs="Times New Roman"/>
          <w:i/>
          <w:sz w:val="24"/>
          <w:szCs w:val="24"/>
        </w:rPr>
        <w:t xml:space="preserve"> Separation and Purification Technology</w:t>
      </w:r>
      <w:r w:rsidRPr="00C463EB">
        <w:rPr>
          <w:rFonts w:ascii="Times New Roman" w:eastAsiaTheme="minorHAnsi" w:hAnsi="Times New Roman" w:cs="Times New Roman"/>
          <w:sz w:val="24"/>
          <w:szCs w:val="24"/>
        </w:rPr>
        <w:t>,142, 83-89,(2014)</w:t>
      </w:r>
      <w:r>
        <w:rPr>
          <w:rFonts w:ascii="Times New Roman" w:eastAsiaTheme="minorHAnsi" w:hAnsi="Times New Roman" w:cs="Times New Roman"/>
          <w:sz w:val="24"/>
          <w:szCs w:val="24"/>
        </w:rPr>
        <w:t>.</w:t>
      </w:r>
    </w:p>
    <w:p w:rsidR="00C463EB" w:rsidRPr="00EF4C90" w:rsidRDefault="00C463EB" w:rsidP="00EF4C90">
      <w:pPr>
        <w:jc w:val="both"/>
        <w:rPr>
          <w:rFonts w:ascii="Times New Roman" w:eastAsiaTheme="minorHAnsi" w:hAnsi="Times New Roman" w:cs="Times New Roman"/>
          <w:sz w:val="24"/>
          <w:szCs w:val="24"/>
        </w:rPr>
      </w:pPr>
    </w:p>
    <w:p w:rsidR="00EF4C90" w:rsidRPr="00EF4C90" w:rsidRDefault="00EF4C90" w:rsidP="00EF4C90">
      <w:pPr>
        <w:jc w:val="both"/>
        <w:rPr>
          <w:rFonts w:ascii="Times New Roman" w:eastAsiaTheme="minorHAnsi" w:hAnsi="Times New Roman" w:cs="Times New Roman"/>
          <w:sz w:val="24"/>
          <w:szCs w:val="24"/>
        </w:rPr>
      </w:pPr>
      <w:r w:rsidRPr="00EF4C90">
        <w:rPr>
          <w:rFonts w:ascii="Times New Roman" w:eastAsiaTheme="minorHAnsi" w:hAnsi="Times New Roman" w:cs="Times New Roman"/>
          <w:sz w:val="24"/>
          <w:szCs w:val="24"/>
        </w:rPr>
        <w:t>Wieczorek, P. and Tomaszewska,  M</w:t>
      </w:r>
      <w:proofErr w:type="gramStart"/>
      <w:r w:rsidRPr="00EF4C90">
        <w:rPr>
          <w:rFonts w:ascii="Times New Roman" w:eastAsiaTheme="minorHAnsi" w:hAnsi="Times New Roman" w:cs="Times New Roman"/>
          <w:sz w:val="24"/>
          <w:szCs w:val="24"/>
        </w:rPr>
        <w:t>.,</w:t>
      </w:r>
      <w:proofErr w:type="gramEnd"/>
      <w:r w:rsidRPr="00EF4C90">
        <w:rPr>
          <w:rFonts w:ascii="Times New Roman" w:eastAsiaTheme="minorHAnsi" w:hAnsi="Times New Roman" w:cs="Times New Roman"/>
          <w:sz w:val="24"/>
          <w:szCs w:val="24"/>
        </w:rPr>
        <w:t xml:space="preserve"> “Transport of amino acids through liquid membranes supported on novel poly(vinylidenefluoride) porous flat-sheet matrix’’,  </w:t>
      </w:r>
      <w:r w:rsidRPr="00EF4C90">
        <w:rPr>
          <w:rFonts w:ascii="Times New Roman" w:eastAsiaTheme="minorHAnsi" w:hAnsi="Times New Roman" w:cs="Times New Roman"/>
          <w:i/>
          <w:sz w:val="24"/>
          <w:szCs w:val="24"/>
        </w:rPr>
        <w:t>Solvent Extr. Ion. Exc</w:t>
      </w:r>
      <w:proofErr w:type="gramStart"/>
      <w:r w:rsidRPr="00EF4C90">
        <w:rPr>
          <w:rFonts w:ascii="Times New Roman" w:eastAsiaTheme="minorHAnsi" w:hAnsi="Times New Roman" w:cs="Times New Roman"/>
          <w:i/>
          <w:sz w:val="24"/>
          <w:szCs w:val="24"/>
        </w:rPr>
        <w:t>.,</w:t>
      </w:r>
      <w:proofErr w:type="gramEnd"/>
      <w:r w:rsidRPr="00EF4C90">
        <w:rPr>
          <w:rFonts w:ascii="Times New Roman" w:eastAsiaTheme="minorHAnsi" w:hAnsi="Times New Roman" w:cs="Times New Roman"/>
          <w:sz w:val="24"/>
          <w:szCs w:val="24"/>
        </w:rPr>
        <w:t xml:space="preserve"> 15, 879-94, (1997).</w:t>
      </w:r>
    </w:p>
    <w:p w:rsidR="00686D30" w:rsidRDefault="00686D30" w:rsidP="00686D30">
      <w:pPr>
        <w:pStyle w:val="fbebalk1"/>
        <w:ind w:hanging="284"/>
      </w:pPr>
      <w:bookmarkStart w:id="252" w:name="_Toc35950080"/>
      <w:bookmarkStart w:id="253" w:name="_Toc45465333"/>
      <w:r>
        <w:lastRenderedPageBreak/>
        <w:t>ÖZGEÇMİŞ</w:t>
      </w:r>
      <w:bookmarkEnd w:id="252"/>
      <w:bookmarkEnd w:id="253"/>
    </w:p>
    <w:p w:rsidR="00686D30" w:rsidRDefault="00686D30" w:rsidP="00686D30">
      <w:pPr>
        <w:pStyle w:val="fbemetinnormal"/>
      </w:pPr>
    </w:p>
    <w:p w:rsidR="00686D30" w:rsidRDefault="00686D30" w:rsidP="00686D30">
      <w:pPr>
        <w:pStyle w:val="fbemetinnormal"/>
      </w:pPr>
      <w:r>
        <w:t>Adı Soyadı</w:t>
      </w:r>
      <w:r>
        <w:tab/>
      </w:r>
      <w:r>
        <w:tab/>
      </w:r>
      <w:r>
        <w:tab/>
        <w:t>: Fatma TEZCAN</w:t>
      </w:r>
      <w:r>
        <w:tab/>
      </w:r>
    </w:p>
    <w:p w:rsidR="00686D30" w:rsidRDefault="00686D30" w:rsidP="00686D30">
      <w:pPr>
        <w:pStyle w:val="fbemetinnormal"/>
      </w:pPr>
      <w:r>
        <w:t>Doğum Yeri ve Tarihi</w:t>
      </w:r>
      <w:r>
        <w:tab/>
        <w:t>: Denizli, 01.01.1989</w:t>
      </w:r>
      <w:r>
        <w:tab/>
      </w:r>
    </w:p>
    <w:p w:rsidR="00686D30" w:rsidRDefault="00686D30" w:rsidP="00686D30">
      <w:pPr>
        <w:pStyle w:val="fbemetinnormal"/>
      </w:pPr>
      <w:r>
        <w:t>Lisans Üniversite</w:t>
      </w:r>
      <w:r>
        <w:tab/>
      </w:r>
      <w:r>
        <w:tab/>
        <w:t>: Ege Üniversitesi</w:t>
      </w:r>
      <w:r>
        <w:tab/>
      </w:r>
    </w:p>
    <w:p w:rsidR="00686D30" w:rsidRDefault="00686D30" w:rsidP="00686D30">
      <w:pPr>
        <w:pStyle w:val="fbemetinnormal"/>
      </w:pPr>
      <w:r>
        <w:t>Elektronik posta</w:t>
      </w:r>
      <w:r>
        <w:tab/>
      </w:r>
      <w:r>
        <w:tab/>
        <w:t>: fatma_tsc89@hotmail.com</w:t>
      </w:r>
      <w:r>
        <w:tab/>
      </w:r>
    </w:p>
    <w:p w:rsidR="00686D30" w:rsidRDefault="00686D30" w:rsidP="00686D30">
      <w:pPr>
        <w:pStyle w:val="fbemetinnormal"/>
      </w:pPr>
      <w:r>
        <w:t>İletişim Adresi</w:t>
      </w:r>
      <w:r>
        <w:tab/>
      </w:r>
      <w:r>
        <w:tab/>
        <w:t>:</w:t>
      </w:r>
    </w:p>
    <w:p w:rsidR="00686D30" w:rsidRPr="007B33C1" w:rsidRDefault="00686D30" w:rsidP="00686D30">
      <w:pPr>
        <w:pStyle w:val="fbemetinnormal"/>
        <w:rPr>
          <w:b/>
        </w:rPr>
      </w:pPr>
      <w:r w:rsidRPr="007B33C1">
        <w:rPr>
          <w:b/>
        </w:rPr>
        <w:t>Yayın Listesi</w:t>
      </w:r>
      <w:r w:rsidRPr="007B33C1">
        <w:rPr>
          <w:b/>
        </w:rPr>
        <w:tab/>
      </w:r>
      <w:r w:rsidRPr="007B33C1">
        <w:rPr>
          <w:b/>
        </w:rPr>
        <w:tab/>
      </w:r>
      <w:r w:rsidRPr="007B33C1">
        <w:rPr>
          <w:b/>
        </w:rPr>
        <w:tab/>
        <w:t>:</w:t>
      </w:r>
    </w:p>
    <w:p w:rsidR="00686D30" w:rsidRDefault="00686D30" w:rsidP="00686D30">
      <w:pPr>
        <w:pStyle w:val="fbemetinnormal"/>
      </w:pPr>
      <w:r>
        <w:t>• Donat, R</w:t>
      </w:r>
      <w:proofErr w:type="gramStart"/>
      <w:r>
        <w:t>.,</w:t>
      </w:r>
      <w:proofErr w:type="gramEnd"/>
      <w:r>
        <w:t xml:space="preserve"> Tezcan, F., “Zr(IV) İyonlarının ÇDSMS Tekniği İle Ekstraksiyonu”, HEZARFEN Uluslararası Fen Matematik ve Mühendislik Bilimleri Kongresi Tam Metin Bildiri Kitabı- İzmir / TÜRKİYE, ISBN: 978-605-7736-43-7,920-934, (2019).</w:t>
      </w:r>
    </w:p>
    <w:p w:rsidR="00686D30" w:rsidRPr="007B33C1" w:rsidRDefault="00686D30" w:rsidP="00686D30">
      <w:pPr>
        <w:pStyle w:val="fbemetinnormal"/>
        <w:rPr>
          <w:b/>
        </w:rPr>
      </w:pPr>
      <w:r w:rsidRPr="007B33C1">
        <w:rPr>
          <w:b/>
        </w:rPr>
        <w:t>Konferans listesi</w:t>
      </w:r>
      <w:r w:rsidRPr="007B33C1">
        <w:rPr>
          <w:b/>
        </w:rPr>
        <w:tab/>
      </w:r>
      <w:r w:rsidRPr="007B33C1">
        <w:rPr>
          <w:b/>
        </w:rPr>
        <w:tab/>
        <w:t>:</w:t>
      </w:r>
    </w:p>
    <w:p w:rsidR="00686D30" w:rsidRPr="00157035" w:rsidRDefault="00686D30" w:rsidP="00686D30">
      <w:pPr>
        <w:pStyle w:val="fbemetinnormal"/>
      </w:pPr>
      <w:r>
        <w:t>• Donat, R</w:t>
      </w:r>
      <w:proofErr w:type="gramStart"/>
      <w:r>
        <w:t>.,</w:t>
      </w:r>
      <w:proofErr w:type="gramEnd"/>
      <w:r>
        <w:t xml:space="preserve"> Tezcan, F., “Zr(IV) İyonlarının ÇDSMS Tekniği İle Ekstraksiyonu”, HEZARFEN Uluslararası Fen Matematik ve Mühendislik Bilimleri Kongresi 8-10 Kasım 2019 - İzmir / TÜRKİYE, 2019 (Ege Üniversitesi)</w:t>
      </w:r>
    </w:p>
    <w:p w:rsidR="00686D30" w:rsidRPr="00893A57" w:rsidRDefault="00686D30" w:rsidP="00686D30">
      <w:pPr>
        <w:pStyle w:val="fbemetinnormal"/>
        <w:spacing w:before="0" w:beforeAutospacing="0" w:after="0" w:afterAutospacing="0"/>
      </w:pPr>
    </w:p>
    <w:p w:rsidR="00686D30" w:rsidRPr="00686D30" w:rsidRDefault="00686D30" w:rsidP="00686D30"/>
    <w:sectPr w:rsidR="00686D30" w:rsidRPr="00686D30" w:rsidSect="005E7530">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A59" w:rsidRDefault="00547A59" w:rsidP="00382818">
      <w:pPr>
        <w:spacing w:after="0" w:line="240" w:lineRule="auto"/>
      </w:pPr>
      <w:r>
        <w:separator/>
      </w:r>
    </w:p>
  </w:endnote>
  <w:endnote w:type="continuationSeparator" w:id="0">
    <w:p w:rsidR="00547A59" w:rsidRDefault="00547A59"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Bold">
    <w:altName w:val="MS Gothic"/>
    <w:panose1 w:val="00000000000000000000"/>
    <w:charset w:val="80"/>
    <w:family w:val="auto"/>
    <w:notTrueType/>
    <w:pitch w:val="default"/>
    <w:sig w:usb0="00000000" w:usb1="08070000" w:usb2="00000010" w:usb3="00000000" w:csb0="00020010"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19C" w:rsidRDefault="0022419C">
    <w:pPr>
      <w:pStyle w:val="Altbilgi"/>
      <w:jc w:val="center"/>
    </w:pPr>
  </w:p>
  <w:p w:rsidR="0022419C" w:rsidRDefault="0022419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734607"/>
      <w:docPartObj>
        <w:docPartGallery w:val="Page Numbers (Bottom of Page)"/>
        <w:docPartUnique/>
      </w:docPartObj>
    </w:sdtPr>
    <w:sdtEndPr/>
    <w:sdtContent>
      <w:p w:rsidR="0022419C" w:rsidRDefault="0022419C">
        <w:pPr>
          <w:pStyle w:val="Altbilgi"/>
          <w:jc w:val="center"/>
        </w:pPr>
        <w:r>
          <w:fldChar w:fldCharType="begin"/>
        </w:r>
        <w:r>
          <w:instrText>PAGE   \* MERGEFORMAT</w:instrText>
        </w:r>
        <w:r>
          <w:fldChar w:fldCharType="separate"/>
        </w:r>
        <w:r w:rsidR="00DE711A">
          <w:rPr>
            <w:noProof/>
          </w:rPr>
          <w:t>7</w:t>
        </w:r>
        <w:r>
          <w:rPr>
            <w:noProof/>
          </w:rPr>
          <w:fldChar w:fldCharType="end"/>
        </w:r>
      </w:p>
    </w:sdtContent>
  </w:sdt>
  <w:p w:rsidR="0022419C" w:rsidRDefault="0022419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A59" w:rsidRDefault="00547A59" w:rsidP="00382818">
      <w:pPr>
        <w:spacing w:after="0" w:line="240" w:lineRule="auto"/>
      </w:pPr>
      <w:r>
        <w:separator/>
      </w:r>
    </w:p>
  </w:footnote>
  <w:footnote w:type="continuationSeparator" w:id="0">
    <w:p w:rsidR="00547A59" w:rsidRDefault="00547A59" w:rsidP="003828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7C8755E"/>
    <w:lvl w:ilvl="0">
      <w:start w:val="1"/>
      <w:numFmt w:val="decimal"/>
      <w:lvlText w:val="%1."/>
      <w:lvlJc w:val="left"/>
      <w:pPr>
        <w:tabs>
          <w:tab w:val="num" w:pos="1492"/>
        </w:tabs>
        <w:ind w:left="1492" w:hanging="360"/>
      </w:pPr>
    </w:lvl>
  </w:abstractNum>
  <w:abstractNum w:abstractNumId="1">
    <w:nsid w:val="FFFFFF7D"/>
    <w:multiLevelType w:val="singleLevel"/>
    <w:tmpl w:val="27486EAE"/>
    <w:lvl w:ilvl="0">
      <w:start w:val="1"/>
      <w:numFmt w:val="decimal"/>
      <w:lvlText w:val="%1."/>
      <w:lvlJc w:val="left"/>
      <w:pPr>
        <w:tabs>
          <w:tab w:val="num" w:pos="1209"/>
        </w:tabs>
        <w:ind w:left="1209" w:hanging="360"/>
      </w:pPr>
    </w:lvl>
  </w:abstractNum>
  <w:abstractNum w:abstractNumId="2">
    <w:nsid w:val="FFFFFF7E"/>
    <w:multiLevelType w:val="singleLevel"/>
    <w:tmpl w:val="E3AAAD54"/>
    <w:lvl w:ilvl="0">
      <w:start w:val="1"/>
      <w:numFmt w:val="decimal"/>
      <w:lvlText w:val="%1."/>
      <w:lvlJc w:val="left"/>
      <w:pPr>
        <w:tabs>
          <w:tab w:val="num" w:pos="926"/>
        </w:tabs>
        <w:ind w:left="926" w:hanging="360"/>
      </w:pPr>
    </w:lvl>
  </w:abstractNum>
  <w:abstractNum w:abstractNumId="3">
    <w:nsid w:val="FFFFFF7F"/>
    <w:multiLevelType w:val="singleLevel"/>
    <w:tmpl w:val="585400FC"/>
    <w:lvl w:ilvl="0">
      <w:start w:val="1"/>
      <w:numFmt w:val="decimal"/>
      <w:lvlText w:val="%1."/>
      <w:lvlJc w:val="left"/>
      <w:pPr>
        <w:tabs>
          <w:tab w:val="num" w:pos="643"/>
        </w:tabs>
        <w:ind w:left="643" w:hanging="360"/>
      </w:pPr>
    </w:lvl>
  </w:abstractNum>
  <w:abstractNum w:abstractNumId="4">
    <w:nsid w:val="FFFFFF80"/>
    <w:multiLevelType w:val="singleLevel"/>
    <w:tmpl w:val="C0C611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80A63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EA85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682F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4E0F58"/>
    <w:lvl w:ilvl="0">
      <w:start w:val="1"/>
      <w:numFmt w:val="decimal"/>
      <w:lvlText w:val="%1."/>
      <w:lvlJc w:val="left"/>
      <w:pPr>
        <w:tabs>
          <w:tab w:val="num" w:pos="360"/>
        </w:tabs>
        <w:ind w:left="360" w:hanging="360"/>
      </w:pPr>
    </w:lvl>
  </w:abstractNum>
  <w:abstractNum w:abstractNumId="9">
    <w:nsid w:val="FFFFFF89"/>
    <w:multiLevelType w:val="singleLevel"/>
    <w:tmpl w:val="552CE998"/>
    <w:lvl w:ilvl="0">
      <w:start w:val="1"/>
      <w:numFmt w:val="bullet"/>
      <w:lvlText w:val=""/>
      <w:lvlJc w:val="left"/>
      <w:pPr>
        <w:tabs>
          <w:tab w:val="num" w:pos="360"/>
        </w:tabs>
        <w:ind w:left="360" w:hanging="360"/>
      </w:pPr>
      <w:rPr>
        <w:rFonts w:ascii="Symbol" w:hAnsi="Symbol" w:hint="default"/>
      </w:rPr>
    </w:lvl>
  </w:abstractNum>
  <w:abstractNum w:abstractNumId="1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05CA4D06"/>
    <w:multiLevelType w:val="hybridMultilevel"/>
    <w:tmpl w:val="A3325A12"/>
    <w:lvl w:ilvl="0" w:tplc="08090017">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nsid w:val="10757993"/>
    <w:multiLevelType w:val="hybridMultilevel"/>
    <w:tmpl w:val="A748198A"/>
    <w:lvl w:ilvl="0" w:tplc="2F982130">
      <w:start w:val="4"/>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
    <w:nsid w:val="17F1335E"/>
    <w:multiLevelType w:val="hybridMultilevel"/>
    <w:tmpl w:val="D634045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19811EA3"/>
    <w:multiLevelType w:val="multilevel"/>
    <w:tmpl w:val="33F80FD6"/>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5">
    <w:nsid w:val="26A83007"/>
    <w:multiLevelType w:val="hybridMultilevel"/>
    <w:tmpl w:val="01544B1C"/>
    <w:lvl w:ilvl="0" w:tplc="DAE6375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nsid w:val="2CCF3B72"/>
    <w:multiLevelType w:val="hybridMultilevel"/>
    <w:tmpl w:val="6E24E71C"/>
    <w:lvl w:ilvl="0" w:tplc="08090001">
      <w:start w:val="1"/>
      <w:numFmt w:val="bullet"/>
      <w:lvlText w:val=""/>
      <w:lvlJc w:val="left"/>
      <w:pPr>
        <w:ind w:left="720" w:hanging="360"/>
      </w:pPr>
      <w:rPr>
        <w:rFonts w:ascii="Symbol" w:hAnsi="Symbol" w:hint="default"/>
      </w:rPr>
    </w:lvl>
    <w:lvl w:ilvl="1" w:tplc="D8442D54">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A532A8"/>
    <w:multiLevelType w:val="singleLevel"/>
    <w:tmpl w:val="4DA07420"/>
    <w:lvl w:ilvl="0">
      <w:start w:val="1"/>
      <w:numFmt w:val="lowerLetter"/>
      <w:lvlText w:val="%1)"/>
      <w:legacy w:legacy="1" w:legacySpace="120" w:legacyIndent="360"/>
      <w:lvlJc w:val="left"/>
      <w:pPr>
        <w:ind w:left="927" w:hanging="360"/>
      </w:pPr>
      <w:rPr>
        <w:rFonts w:cs="Times New Roman"/>
      </w:rPr>
    </w:lvl>
  </w:abstractNum>
  <w:abstractNum w:abstractNumId="18">
    <w:nsid w:val="37C95728"/>
    <w:multiLevelType w:val="hybridMultilevel"/>
    <w:tmpl w:val="DCCE855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20">
    <w:nsid w:val="412C0182"/>
    <w:multiLevelType w:val="multilevel"/>
    <w:tmpl w:val="1048FBDC"/>
    <w:numStyleLink w:val="fbebalk2"/>
  </w:abstractNum>
  <w:abstractNum w:abstractNumId="21">
    <w:nsid w:val="43B35AE5"/>
    <w:multiLevelType w:val="hybridMultilevel"/>
    <w:tmpl w:val="783AE3BA"/>
    <w:lvl w:ilvl="0" w:tplc="5FEA041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nsid w:val="44675327"/>
    <w:multiLevelType w:val="hybridMultilevel"/>
    <w:tmpl w:val="247C1820"/>
    <w:lvl w:ilvl="0" w:tplc="48F8DDA8">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nsid w:val="4B66503C"/>
    <w:multiLevelType w:val="hybridMultilevel"/>
    <w:tmpl w:val="9A52D698"/>
    <w:lvl w:ilvl="0" w:tplc="4DC4B5D0">
      <w:start w:val="2"/>
      <w:numFmt w:val="bullet"/>
      <w:lvlText w:val="-"/>
      <w:lvlJc w:val="left"/>
      <w:pPr>
        <w:ind w:left="1069" w:hanging="360"/>
      </w:pPr>
      <w:rPr>
        <w:rFonts w:ascii="Times New Roman" w:eastAsia="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nsid w:val="503D7DB2"/>
    <w:multiLevelType w:val="multilevel"/>
    <w:tmpl w:val="F2BE2108"/>
    <w:lvl w:ilvl="0">
      <w:start w:val="1"/>
      <w:numFmt w:val="decimal"/>
      <w:lvlText w:val="%1."/>
      <w:lvlJc w:val="left"/>
      <w:pPr>
        <w:ind w:left="1429" w:hanging="360"/>
      </w:pPr>
    </w:lvl>
    <w:lvl w:ilvl="1">
      <w:start w:val="2"/>
      <w:numFmt w:val="decimal"/>
      <w:isLgl/>
      <w:lvlText w:val="%1.%2"/>
      <w:lvlJc w:val="left"/>
      <w:pPr>
        <w:ind w:left="1606" w:hanging="48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1960" w:hanging="720"/>
      </w:pPr>
      <w:rPr>
        <w:rFonts w:hint="default"/>
      </w:rPr>
    </w:lvl>
    <w:lvl w:ilvl="4">
      <w:start w:val="1"/>
      <w:numFmt w:val="decimal"/>
      <w:isLgl/>
      <w:lvlText w:val="%1.%2.%3.%4.%5"/>
      <w:lvlJc w:val="left"/>
      <w:pPr>
        <w:ind w:left="2377" w:hanging="1080"/>
      </w:pPr>
      <w:rPr>
        <w:rFonts w:hint="default"/>
      </w:rPr>
    </w:lvl>
    <w:lvl w:ilvl="5">
      <w:start w:val="1"/>
      <w:numFmt w:val="decimal"/>
      <w:isLgl/>
      <w:lvlText w:val="%1.%2.%3.%4.%5.%6"/>
      <w:lvlJc w:val="left"/>
      <w:pPr>
        <w:ind w:left="2434" w:hanging="1080"/>
      </w:pPr>
      <w:rPr>
        <w:rFonts w:hint="default"/>
      </w:rPr>
    </w:lvl>
    <w:lvl w:ilvl="6">
      <w:start w:val="1"/>
      <w:numFmt w:val="decimal"/>
      <w:isLgl/>
      <w:lvlText w:val="%1.%2.%3.%4.%5.%6.%7"/>
      <w:lvlJc w:val="left"/>
      <w:pPr>
        <w:ind w:left="2851" w:hanging="1440"/>
      </w:pPr>
      <w:rPr>
        <w:rFonts w:hint="default"/>
      </w:rPr>
    </w:lvl>
    <w:lvl w:ilvl="7">
      <w:start w:val="1"/>
      <w:numFmt w:val="decimal"/>
      <w:isLgl/>
      <w:lvlText w:val="%1.%2.%3.%4.%5.%6.%7.%8"/>
      <w:lvlJc w:val="left"/>
      <w:pPr>
        <w:ind w:left="2908" w:hanging="1440"/>
      </w:pPr>
      <w:rPr>
        <w:rFonts w:hint="default"/>
      </w:rPr>
    </w:lvl>
    <w:lvl w:ilvl="8">
      <w:start w:val="1"/>
      <w:numFmt w:val="decimal"/>
      <w:isLgl/>
      <w:lvlText w:val="%1.%2.%3.%4.%5.%6.%7.%8.%9"/>
      <w:lvlJc w:val="left"/>
      <w:pPr>
        <w:ind w:left="3325" w:hanging="1800"/>
      </w:pPr>
      <w:rPr>
        <w:rFonts w:hint="default"/>
      </w:rPr>
    </w:lvl>
  </w:abstractNum>
  <w:abstractNum w:abstractNumId="26">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7">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8">
    <w:nsid w:val="632D7BB5"/>
    <w:multiLevelType w:val="multilevel"/>
    <w:tmpl w:val="0A720F62"/>
    <w:lvl w:ilvl="0">
      <w:start w:val="1"/>
      <w:numFmt w:val="decimal"/>
      <w:pStyle w:val="fbebalk1"/>
      <w:lvlText w:val="%1."/>
      <w:lvlJc w:val="left"/>
      <w:pPr>
        <w:ind w:left="993" w:hanging="283"/>
      </w:pPr>
      <w:rPr>
        <w:rFonts w:hint="default"/>
      </w:rPr>
    </w:lvl>
    <w:lvl w:ilvl="1">
      <w:start w:val="1"/>
      <w:numFmt w:val="decimal"/>
      <w:pStyle w:val="fbebalk20"/>
      <w:lvlText w:val="%1.%2"/>
      <w:lvlJc w:val="left"/>
      <w:pPr>
        <w:ind w:left="991" w:hanging="283"/>
      </w:pPr>
      <w:rPr>
        <w:rFonts w:hint="default"/>
      </w:rPr>
    </w:lvl>
    <w:lvl w:ilvl="2">
      <w:start w:val="1"/>
      <w:numFmt w:val="decimal"/>
      <w:pStyle w:val="fbebalk3"/>
      <w:lvlText w:val="%1.%2.%3"/>
      <w:lvlJc w:val="left"/>
      <w:pPr>
        <w:ind w:left="851" w:hanging="283"/>
      </w:pPr>
      <w:rPr>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29">
    <w:nsid w:val="66504BEE"/>
    <w:multiLevelType w:val="hybridMultilevel"/>
    <w:tmpl w:val="4F88AA48"/>
    <w:lvl w:ilvl="0" w:tplc="5FEA041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31">
    <w:nsid w:val="7DF7375A"/>
    <w:multiLevelType w:val="hybridMultilevel"/>
    <w:tmpl w:val="5C1E4E1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30"/>
  </w:num>
  <w:num w:numId="2">
    <w:abstractNumId w:val="23"/>
  </w:num>
  <w:num w:numId="3">
    <w:abstractNumId w:val="28"/>
  </w:num>
  <w:num w:numId="4">
    <w:abstractNumId w:val="27"/>
  </w:num>
  <w:num w:numId="5">
    <w:abstractNumId w:val="28"/>
    <w:lvlOverride w:ilvl="0">
      <w:startOverride w:val="2"/>
    </w:lvlOverride>
    <w:lvlOverride w:ilvl="1">
      <w:startOverride w:val="3"/>
    </w:lvlOverride>
  </w:num>
  <w:num w:numId="6">
    <w:abstractNumId w:val="28"/>
  </w:num>
  <w:num w:numId="7">
    <w:abstractNumId w:val="28"/>
    <w:lvlOverride w:ilvl="0">
      <w:startOverride w:val="4"/>
    </w:lvlOverride>
    <w:lvlOverride w:ilvl="1">
      <w:startOverride w:val="2"/>
    </w:lvlOverride>
  </w:num>
  <w:num w:numId="8">
    <w:abstractNumId w:val="28"/>
    <w:lvlOverride w:ilvl="0">
      <w:startOverride w:val="4"/>
    </w:lvlOverride>
    <w:lvlOverride w:ilvl="1">
      <w:startOverride w:val="1"/>
    </w:lvlOverride>
  </w:num>
  <w:num w:numId="9">
    <w:abstractNumId w:val="11"/>
  </w:num>
  <w:num w:numId="10">
    <w:abstractNumId w:val="12"/>
  </w:num>
  <w:num w:numId="11">
    <w:abstractNumId w:val="22"/>
  </w:num>
  <w:num w:numId="12">
    <w:abstractNumId w:val="29"/>
  </w:num>
  <w:num w:numId="13">
    <w:abstractNumId w:val="21"/>
  </w:num>
  <w:num w:numId="14">
    <w:abstractNumId w:val="17"/>
  </w:num>
  <w:num w:numId="15">
    <w:abstractNumId w:val="28"/>
  </w:num>
  <w:num w:numId="16">
    <w:abstractNumId w:val="6"/>
  </w:num>
  <w:num w:numId="17">
    <w:abstractNumId w:val="24"/>
  </w:num>
  <w:num w:numId="18">
    <w:abstractNumId w:val="15"/>
  </w:num>
  <w:num w:numId="19">
    <w:abstractNumId w:val="25"/>
  </w:num>
  <w:num w:numId="20">
    <w:abstractNumId w:val="18"/>
  </w:num>
  <w:num w:numId="21">
    <w:abstractNumId w:val="13"/>
  </w:num>
  <w:num w:numId="22">
    <w:abstractNumId w:val="31"/>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8"/>
  </w:num>
  <w:num w:numId="26">
    <w:abstractNumId w:val="28"/>
  </w:num>
  <w:num w:numId="27">
    <w:abstractNumId w:val="9"/>
  </w:num>
  <w:num w:numId="28">
    <w:abstractNumId w:val="7"/>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0"/>
  </w:num>
  <w:num w:numId="37">
    <w:abstractNumId w:val="26"/>
  </w:num>
  <w:num w:numId="38">
    <w:abstractNumId w:val="19"/>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4"/>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8"/>
  </w:num>
  <w:num w:numId="46">
    <w:abstractNumId w:val="28"/>
    <w:lvlOverride w:ilvl="0">
      <w:startOverride w:val="4"/>
    </w:lvlOverride>
    <w:lvlOverride w:ilvl="1">
      <w:startOverride w:val="6"/>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A4"/>
    <w:rsid w:val="000025E4"/>
    <w:rsid w:val="00003725"/>
    <w:rsid w:val="0000416E"/>
    <w:rsid w:val="0000608F"/>
    <w:rsid w:val="000073B3"/>
    <w:rsid w:val="00025182"/>
    <w:rsid w:val="00027F8A"/>
    <w:rsid w:val="00031C8A"/>
    <w:rsid w:val="00034071"/>
    <w:rsid w:val="0003585B"/>
    <w:rsid w:val="0003764B"/>
    <w:rsid w:val="00041FA5"/>
    <w:rsid w:val="00041FFD"/>
    <w:rsid w:val="000431D5"/>
    <w:rsid w:val="000468B4"/>
    <w:rsid w:val="0005314E"/>
    <w:rsid w:val="000611ED"/>
    <w:rsid w:val="0006163D"/>
    <w:rsid w:val="00061DB3"/>
    <w:rsid w:val="00063988"/>
    <w:rsid w:val="00073688"/>
    <w:rsid w:val="00073F92"/>
    <w:rsid w:val="000752DE"/>
    <w:rsid w:val="00076EFA"/>
    <w:rsid w:val="00082A30"/>
    <w:rsid w:val="0008530E"/>
    <w:rsid w:val="00092209"/>
    <w:rsid w:val="00097108"/>
    <w:rsid w:val="000A1C49"/>
    <w:rsid w:val="000A24D0"/>
    <w:rsid w:val="000A2985"/>
    <w:rsid w:val="000A4EE8"/>
    <w:rsid w:val="000A5133"/>
    <w:rsid w:val="000A5E32"/>
    <w:rsid w:val="000B614F"/>
    <w:rsid w:val="000B63C8"/>
    <w:rsid w:val="000C4AF9"/>
    <w:rsid w:val="000C6212"/>
    <w:rsid w:val="000D1A06"/>
    <w:rsid w:val="000D45A0"/>
    <w:rsid w:val="000D5DE2"/>
    <w:rsid w:val="000E06B8"/>
    <w:rsid w:val="000E1120"/>
    <w:rsid w:val="000E2716"/>
    <w:rsid w:val="000E343B"/>
    <w:rsid w:val="000E3616"/>
    <w:rsid w:val="000E613A"/>
    <w:rsid w:val="000F5558"/>
    <w:rsid w:val="0010067E"/>
    <w:rsid w:val="00100889"/>
    <w:rsid w:val="00100B58"/>
    <w:rsid w:val="00103723"/>
    <w:rsid w:val="001058D8"/>
    <w:rsid w:val="00106427"/>
    <w:rsid w:val="00110DE7"/>
    <w:rsid w:val="00114DF3"/>
    <w:rsid w:val="0011631D"/>
    <w:rsid w:val="0011660D"/>
    <w:rsid w:val="00117CB9"/>
    <w:rsid w:val="001200B4"/>
    <w:rsid w:val="00120BA3"/>
    <w:rsid w:val="00125170"/>
    <w:rsid w:val="00125A80"/>
    <w:rsid w:val="00132994"/>
    <w:rsid w:val="00132E19"/>
    <w:rsid w:val="00134328"/>
    <w:rsid w:val="001344EC"/>
    <w:rsid w:val="00136AF5"/>
    <w:rsid w:val="0014225F"/>
    <w:rsid w:val="001429D1"/>
    <w:rsid w:val="00142D0F"/>
    <w:rsid w:val="0015046F"/>
    <w:rsid w:val="0015137F"/>
    <w:rsid w:val="00152256"/>
    <w:rsid w:val="00155EDA"/>
    <w:rsid w:val="00157035"/>
    <w:rsid w:val="001650E6"/>
    <w:rsid w:val="0016679D"/>
    <w:rsid w:val="00166E3E"/>
    <w:rsid w:val="0017103D"/>
    <w:rsid w:val="0017218D"/>
    <w:rsid w:val="001723FF"/>
    <w:rsid w:val="00172595"/>
    <w:rsid w:val="00180E8E"/>
    <w:rsid w:val="00181618"/>
    <w:rsid w:val="00184E34"/>
    <w:rsid w:val="00186419"/>
    <w:rsid w:val="00186B1B"/>
    <w:rsid w:val="00191572"/>
    <w:rsid w:val="00193732"/>
    <w:rsid w:val="00196C8D"/>
    <w:rsid w:val="00197C29"/>
    <w:rsid w:val="001A0CD8"/>
    <w:rsid w:val="001A1DEF"/>
    <w:rsid w:val="001A2554"/>
    <w:rsid w:val="001A364B"/>
    <w:rsid w:val="001A5D26"/>
    <w:rsid w:val="001A7AB9"/>
    <w:rsid w:val="001B0C9B"/>
    <w:rsid w:val="001B3FF9"/>
    <w:rsid w:val="001C1EFB"/>
    <w:rsid w:val="001C34AA"/>
    <w:rsid w:val="001C3A61"/>
    <w:rsid w:val="001C6E3D"/>
    <w:rsid w:val="001D11E2"/>
    <w:rsid w:val="001D3643"/>
    <w:rsid w:val="001E3245"/>
    <w:rsid w:val="001E4949"/>
    <w:rsid w:val="001E4C33"/>
    <w:rsid w:val="001E5EE9"/>
    <w:rsid w:val="001E6DCB"/>
    <w:rsid w:val="001E73C8"/>
    <w:rsid w:val="001F3DC1"/>
    <w:rsid w:val="00200FAD"/>
    <w:rsid w:val="00205F59"/>
    <w:rsid w:val="0021507B"/>
    <w:rsid w:val="0022029B"/>
    <w:rsid w:val="00220EAA"/>
    <w:rsid w:val="0022419C"/>
    <w:rsid w:val="00225042"/>
    <w:rsid w:val="00226A21"/>
    <w:rsid w:val="00226FBA"/>
    <w:rsid w:val="00230538"/>
    <w:rsid w:val="0023071A"/>
    <w:rsid w:val="00230D15"/>
    <w:rsid w:val="00231BB1"/>
    <w:rsid w:val="00232B9A"/>
    <w:rsid w:val="002330D2"/>
    <w:rsid w:val="0023497A"/>
    <w:rsid w:val="00235629"/>
    <w:rsid w:val="00236729"/>
    <w:rsid w:val="0024545C"/>
    <w:rsid w:val="002456EF"/>
    <w:rsid w:val="00245D8B"/>
    <w:rsid w:val="00246618"/>
    <w:rsid w:val="00247D6F"/>
    <w:rsid w:val="00257B9D"/>
    <w:rsid w:val="00257E9E"/>
    <w:rsid w:val="00264342"/>
    <w:rsid w:val="0026721D"/>
    <w:rsid w:val="00267C68"/>
    <w:rsid w:val="002748E1"/>
    <w:rsid w:val="0027668B"/>
    <w:rsid w:val="00285E1C"/>
    <w:rsid w:val="00292465"/>
    <w:rsid w:val="00295944"/>
    <w:rsid w:val="002A4CCF"/>
    <w:rsid w:val="002A56DC"/>
    <w:rsid w:val="002A7265"/>
    <w:rsid w:val="002B03CD"/>
    <w:rsid w:val="002B07CA"/>
    <w:rsid w:val="002B0861"/>
    <w:rsid w:val="002B553C"/>
    <w:rsid w:val="002C6E26"/>
    <w:rsid w:val="002C70E9"/>
    <w:rsid w:val="002C7125"/>
    <w:rsid w:val="002C7B27"/>
    <w:rsid w:val="002E0145"/>
    <w:rsid w:val="002E3264"/>
    <w:rsid w:val="002E458D"/>
    <w:rsid w:val="002E7B24"/>
    <w:rsid w:val="002F6AFA"/>
    <w:rsid w:val="00300F30"/>
    <w:rsid w:val="0030167E"/>
    <w:rsid w:val="0031083D"/>
    <w:rsid w:val="0032233F"/>
    <w:rsid w:val="00322A1F"/>
    <w:rsid w:val="00324A24"/>
    <w:rsid w:val="00324BD4"/>
    <w:rsid w:val="003268C6"/>
    <w:rsid w:val="00326A59"/>
    <w:rsid w:val="00326CDC"/>
    <w:rsid w:val="00331EBA"/>
    <w:rsid w:val="003321B3"/>
    <w:rsid w:val="00335AF3"/>
    <w:rsid w:val="00336408"/>
    <w:rsid w:val="0033720D"/>
    <w:rsid w:val="00341114"/>
    <w:rsid w:val="00355B9C"/>
    <w:rsid w:val="00360AE0"/>
    <w:rsid w:val="0037161E"/>
    <w:rsid w:val="003763B0"/>
    <w:rsid w:val="00382010"/>
    <w:rsid w:val="00382818"/>
    <w:rsid w:val="00383FEF"/>
    <w:rsid w:val="00384AB1"/>
    <w:rsid w:val="00386586"/>
    <w:rsid w:val="003931B8"/>
    <w:rsid w:val="003932A7"/>
    <w:rsid w:val="00393A02"/>
    <w:rsid w:val="0039443C"/>
    <w:rsid w:val="00395215"/>
    <w:rsid w:val="00397188"/>
    <w:rsid w:val="00397D27"/>
    <w:rsid w:val="003A1186"/>
    <w:rsid w:val="003A1221"/>
    <w:rsid w:val="003A15B6"/>
    <w:rsid w:val="003A6038"/>
    <w:rsid w:val="003A7A44"/>
    <w:rsid w:val="003B033C"/>
    <w:rsid w:val="003B089D"/>
    <w:rsid w:val="003B3459"/>
    <w:rsid w:val="003B6CE1"/>
    <w:rsid w:val="003C009F"/>
    <w:rsid w:val="003C481B"/>
    <w:rsid w:val="003C6989"/>
    <w:rsid w:val="003C762D"/>
    <w:rsid w:val="003D5305"/>
    <w:rsid w:val="003D597C"/>
    <w:rsid w:val="003D7684"/>
    <w:rsid w:val="003E08AC"/>
    <w:rsid w:val="003E2947"/>
    <w:rsid w:val="003F0FD6"/>
    <w:rsid w:val="003F22AE"/>
    <w:rsid w:val="003F3902"/>
    <w:rsid w:val="003F3ACA"/>
    <w:rsid w:val="003F5042"/>
    <w:rsid w:val="00400D58"/>
    <w:rsid w:val="00402607"/>
    <w:rsid w:val="004050A0"/>
    <w:rsid w:val="004074B9"/>
    <w:rsid w:val="00411E3C"/>
    <w:rsid w:val="00416E3A"/>
    <w:rsid w:val="004171D0"/>
    <w:rsid w:val="004209A8"/>
    <w:rsid w:val="00421853"/>
    <w:rsid w:val="004247E3"/>
    <w:rsid w:val="004257C1"/>
    <w:rsid w:val="00426704"/>
    <w:rsid w:val="00427B48"/>
    <w:rsid w:val="00432DBF"/>
    <w:rsid w:val="00435834"/>
    <w:rsid w:val="00437662"/>
    <w:rsid w:val="00445EDF"/>
    <w:rsid w:val="004465D3"/>
    <w:rsid w:val="0045095C"/>
    <w:rsid w:val="00451C33"/>
    <w:rsid w:val="004531C3"/>
    <w:rsid w:val="0046286F"/>
    <w:rsid w:val="00463DA7"/>
    <w:rsid w:val="0046421A"/>
    <w:rsid w:val="004646E8"/>
    <w:rsid w:val="00465B3B"/>
    <w:rsid w:val="00465F75"/>
    <w:rsid w:val="004663EA"/>
    <w:rsid w:val="00466B89"/>
    <w:rsid w:val="00467753"/>
    <w:rsid w:val="00467831"/>
    <w:rsid w:val="00475BCD"/>
    <w:rsid w:val="00480CDE"/>
    <w:rsid w:val="00482236"/>
    <w:rsid w:val="00485EA2"/>
    <w:rsid w:val="00486CEE"/>
    <w:rsid w:val="004926CD"/>
    <w:rsid w:val="00495857"/>
    <w:rsid w:val="004A6EF8"/>
    <w:rsid w:val="004B0661"/>
    <w:rsid w:val="004B0CD9"/>
    <w:rsid w:val="004B1B34"/>
    <w:rsid w:val="004B2316"/>
    <w:rsid w:val="004B29E2"/>
    <w:rsid w:val="004B4632"/>
    <w:rsid w:val="004C3B66"/>
    <w:rsid w:val="004C47D0"/>
    <w:rsid w:val="004C539D"/>
    <w:rsid w:val="004C564A"/>
    <w:rsid w:val="004D69B0"/>
    <w:rsid w:val="004E2529"/>
    <w:rsid w:val="004E45F6"/>
    <w:rsid w:val="004E6548"/>
    <w:rsid w:val="004F06E6"/>
    <w:rsid w:val="004F0887"/>
    <w:rsid w:val="004F191E"/>
    <w:rsid w:val="004F24F0"/>
    <w:rsid w:val="004F60AE"/>
    <w:rsid w:val="00500304"/>
    <w:rsid w:val="00503418"/>
    <w:rsid w:val="00505613"/>
    <w:rsid w:val="00507938"/>
    <w:rsid w:val="0051027B"/>
    <w:rsid w:val="00511BA1"/>
    <w:rsid w:val="00517B36"/>
    <w:rsid w:val="00520128"/>
    <w:rsid w:val="00523A76"/>
    <w:rsid w:val="00532FD8"/>
    <w:rsid w:val="00535C47"/>
    <w:rsid w:val="00536276"/>
    <w:rsid w:val="00536D38"/>
    <w:rsid w:val="0054047C"/>
    <w:rsid w:val="005430A2"/>
    <w:rsid w:val="00545D1A"/>
    <w:rsid w:val="005466A8"/>
    <w:rsid w:val="00547587"/>
    <w:rsid w:val="00547A59"/>
    <w:rsid w:val="00551393"/>
    <w:rsid w:val="005549F7"/>
    <w:rsid w:val="00554E9B"/>
    <w:rsid w:val="005551F0"/>
    <w:rsid w:val="00557EE0"/>
    <w:rsid w:val="005712BA"/>
    <w:rsid w:val="00573766"/>
    <w:rsid w:val="00574293"/>
    <w:rsid w:val="005757CE"/>
    <w:rsid w:val="00577F87"/>
    <w:rsid w:val="00580289"/>
    <w:rsid w:val="00583410"/>
    <w:rsid w:val="005964A6"/>
    <w:rsid w:val="00596E1A"/>
    <w:rsid w:val="005975D6"/>
    <w:rsid w:val="005A1749"/>
    <w:rsid w:val="005A361A"/>
    <w:rsid w:val="005A733C"/>
    <w:rsid w:val="005B4F86"/>
    <w:rsid w:val="005C10A6"/>
    <w:rsid w:val="005C2DC7"/>
    <w:rsid w:val="005C4DD0"/>
    <w:rsid w:val="005C565B"/>
    <w:rsid w:val="005D455A"/>
    <w:rsid w:val="005D6612"/>
    <w:rsid w:val="005E7530"/>
    <w:rsid w:val="005F361F"/>
    <w:rsid w:val="005F5547"/>
    <w:rsid w:val="005F6B13"/>
    <w:rsid w:val="0060005F"/>
    <w:rsid w:val="006047A0"/>
    <w:rsid w:val="006051D3"/>
    <w:rsid w:val="00605ED5"/>
    <w:rsid w:val="0060699D"/>
    <w:rsid w:val="0062397E"/>
    <w:rsid w:val="00624CE7"/>
    <w:rsid w:val="00626E10"/>
    <w:rsid w:val="00630A51"/>
    <w:rsid w:val="00630EF3"/>
    <w:rsid w:val="00632968"/>
    <w:rsid w:val="006359F7"/>
    <w:rsid w:val="00636B17"/>
    <w:rsid w:val="00640C94"/>
    <w:rsid w:val="006418B9"/>
    <w:rsid w:val="00644913"/>
    <w:rsid w:val="00646502"/>
    <w:rsid w:val="00654DFF"/>
    <w:rsid w:val="00655D93"/>
    <w:rsid w:val="0065792C"/>
    <w:rsid w:val="00660556"/>
    <w:rsid w:val="00660FE9"/>
    <w:rsid w:val="0066558A"/>
    <w:rsid w:val="00672A1C"/>
    <w:rsid w:val="006768D7"/>
    <w:rsid w:val="00677E7E"/>
    <w:rsid w:val="0068109C"/>
    <w:rsid w:val="006816E8"/>
    <w:rsid w:val="00683417"/>
    <w:rsid w:val="006846F3"/>
    <w:rsid w:val="00686D30"/>
    <w:rsid w:val="00691531"/>
    <w:rsid w:val="006954A7"/>
    <w:rsid w:val="00696F94"/>
    <w:rsid w:val="00697C65"/>
    <w:rsid w:val="006A14AB"/>
    <w:rsid w:val="006A2334"/>
    <w:rsid w:val="006A23BC"/>
    <w:rsid w:val="006A45F0"/>
    <w:rsid w:val="006B16CA"/>
    <w:rsid w:val="006B380B"/>
    <w:rsid w:val="006B4337"/>
    <w:rsid w:val="006B6AC2"/>
    <w:rsid w:val="006C2202"/>
    <w:rsid w:val="006C39CE"/>
    <w:rsid w:val="006C5018"/>
    <w:rsid w:val="006D0F46"/>
    <w:rsid w:val="006D23B6"/>
    <w:rsid w:val="006D2E5B"/>
    <w:rsid w:val="006D6E26"/>
    <w:rsid w:val="006D77F4"/>
    <w:rsid w:val="006E21D6"/>
    <w:rsid w:val="006E31B2"/>
    <w:rsid w:val="006E714D"/>
    <w:rsid w:val="006F43A3"/>
    <w:rsid w:val="006F4EEB"/>
    <w:rsid w:val="00700770"/>
    <w:rsid w:val="00705DA9"/>
    <w:rsid w:val="00710A91"/>
    <w:rsid w:val="00712B27"/>
    <w:rsid w:val="0072212B"/>
    <w:rsid w:val="00722163"/>
    <w:rsid w:val="00722F5B"/>
    <w:rsid w:val="00726548"/>
    <w:rsid w:val="00731251"/>
    <w:rsid w:val="00732A0D"/>
    <w:rsid w:val="00734C22"/>
    <w:rsid w:val="007448B5"/>
    <w:rsid w:val="00744AFD"/>
    <w:rsid w:val="0074759F"/>
    <w:rsid w:val="0075048E"/>
    <w:rsid w:val="00755B4F"/>
    <w:rsid w:val="00760AA9"/>
    <w:rsid w:val="0076391B"/>
    <w:rsid w:val="00767E3F"/>
    <w:rsid w:val="007740F6"/>
    <w:rsid w:val="00777830"/>
    <w:rsid w:val="007815BE"/>
    <w:rsid w:val="0079164B"/>
    <w:rsid w:val="00792989"/>
    <w:rsid w:val="00792BDA"/>
    <w:rsid w:val="00792C71"/>
    <w:rsid w:val="007952C8"/>
    <w:rsid w:val="007A079F"/>
    <w:rsid w:val="007A2CD4"/>
    <w:rsid w:val="007A2E39"/>
    <w:rsid w:val="007A5014"/>
    <w:rsid w:val="007A51B8"/>
    <w:rsid w:val="007A6FDF"/>
    <w:rsid w:val="007B198A"/>
    <w:rsid w:val="007B33C1"/>
    <w:rsid w:val="007B3818"/>
    <w:rsid w:val="007B5D43"/>
    <w:rsid w:val="007C31B2"/>
    <w:rsid w:val="007D185D"/>
    <w:rsid w:val="007D281E"/>
    <w:rsid w:val="007D33E1"/>
    <w:rsid w:val="007D4DC0"/>
    <w:rsid w:val="007D72C9"/>
    <w:rsid w:val="007E1B02"/>
    <w:rsid w:val="007E468C"/>
    <w:rsid w:val="007E5AD7"/>
    <w:rsid w:val="007E6505"/>
    <w:rsid w:val="007F0363"/>
    <w:rsid w:val="007F20B3"/>
    <w:rsid w:val="007F51C8"/>
    <w:rsid w:val="007F525C"/>
    <w:rsid w:val="00802749"/>
    <w:rsid w:val="00802AFA"/>
    <w:rsid w:val="00805A3D"/>
    <w:rsid w:val="0080763D"/>
    <w:rsid w:val="00810D26"/>
    <w:rsid w:val="00822EDF"/>
    <w:rsid w:val="008234D0"/>
    <w:rsid w:val="00824027"/>
    <w:rsid w:val="00831385"/>
    <w:rsid w:val="00832EE7"/>
    <w:rsid w:val="0083581C"/>
    <w:rsid w:val="00835C4E"/>
    <w:rsid w:val="00841089"/>
    <w:rsid w:val="00842EE7"/>
    <w:rsid w:val="00843061"/>
    <w:rsid w:val="00847039"/>
    <w:rsid w:val="00850CD2"/>
    <w:rsid w:val="00855627"/>
    <w:rsid w:val="008564FF"/>
    <w:rsid w:val="008565C1"/>
    <w:rsid w:val="00860ABE"/>
    <w:rsid w:val="008614EF"/>
    <w:rsid w:val="008658A1"/>
    <w:rsid w:val="00867E06"/>
    <w:rsid w:val="008702D4"/>
    <w:rsid w:val="00873947"/>
    <w:rsid w:val="00874CDB"/>
    <w:rsid w:val="008766B5"/>
    <w:rsid w:val="00882585"/>
    <w:rsid w:val="008842E5"/>
    <w:rsid w:val="00884874"/>
    <w:rsid w:val="00884C31"/>
    <w:rsid w:val="00884F4C"/>
    <w:rsid w:val="00885989"/>
    <w:rsid w:val="008865F5"/>
    <w:rsid w:val="00887043"/>
    <w:rsid w:val="00893A57"/>
    <w:rsid w:val="008943B2"/>
    <w:rsid w:val="00895BBB"/>
    <w:rsid w:val="0089660C"/>
    <w:rsid w:val="00897DE6"/>
    <w:rsid w:val="008A2F40"/>
    <w:rsid w:val="008A34ED"/>
    <w:rsid w:val="008A687F"/>
    <w:rsid w:val="008A7D8F"/>
    <w:rsid w:val="008B0BBE"/>
    <w:rsid w:val="008B0D31"/>
    <w:rsid w:val="008B5222"/>
    <w:rsid w:val="008C35E2"/>
    <w:rsid w:val="008C793B"/>
    <w:rsid w:val="008C7BE8"/>
    <w:rsid w:val="008D3BE2"/>
    <w:rsid w:val="008D6298"/>
    <w:rsid w:val="008D6EC8"/>
    <w:rsid w:val="008E6E9C"/>
    <w:rsid w:val="008F0956"/>
    <w:rsid w:val="008F2CBD"/>
    <w:rsid w:val="008F5004"/>
    <w:rsid w:val="0090414B"/>
    <w:rsid w:val="00905C7A"/>
    <w:rsid w:val="00906241"/>
    <w:rsid w:val="00925340"/>
    <w:rsid w:val="00925A38"/>
    <w:rsid w:val="009313E8"/>
    <w:rsid w:val="00935A34"/>
    <w:rsid w:val="00940396"/>
    <w:rsid w:val="00940876"/>
    <w:rsid w:val="00941BAE"/>
    <w:rsid w:val="00942C7D"/>
    <w:rsid w:val="009454B5"/>
    <w:rsid w:val="00945DDA"/>
    <w:rsid w:val="0095400C"/>
    <w:rsid w:val="00956C4E"/>
    <w:rsid w:val="009572BF"/>
    <w:rsid w:val="009579BF"/>
    <w:rsid w:val="0096305A"/>
    <w:rsid w:val="00971C17"/>
    <w:rsid w:val="00972124"/>
    <w:rsid w:val="00975EEF"/>
    <w:rsid w:val="00981215"/>
    <w:rsid w:val="00983A8B"/>
    <w:rsid w:val="00986B84"/>
    <w:rsid w:val="0099182A"/>
    <w:rsid w:val="009923C0"/>
    <w:rsid w:val="009974C9"/>
    <w:rsid w:val="009A357D"/>
    <w:rsid w:val="009A3BE7"/>
    <w:rsid w:val="009A3FA4"/>
    <w:rsid w:val="009A54E7"/>
    <w:rsid w:val="009A603D"/>
    <w:rsid w:val="009B0FD9"/>
    <w:rsid w:val="009B2644"/>
    <w:rsid w:val="009B3379"/>
    <w:rsid w:val="009B6C6E"/>
    <w:rsid w:val="009C16A4"/>
    <w:rsid w:val="009C21D0"/>
    <w:rsid w:val="009C4AB5"/>
    <w:rsid w:val="009C5C50"/>
    <w:rsid w:val="009D0E5B"/>
    <w:rsid w:val="009D441A"/>
    <w:rsid w:val="009D4D5B"/>
    <w:rsid w:val="009D6DDD"/>
    <w:rsid w:val="009D74F8"/>
    <w:rsid w:val="009E2AFD"/>
    <w:rsid w:val="009E2EC1"/>
    <w:rsid w:val="009E4E4D"/>
    <w:rsid w:val="009E60BF"/>
    <w:rsid w:val="009E7826"/>
    <w:rsid w:val="009F2AC2"/>
    <w:rsid w:val="009F4799"/>
    <w:rsid w:val="009F502A"/>
    <w:rsid w:val="00A00252"/>
    <w:rsid w:val="00A07C61"/>
    <w:rsid w:val="00A17ECA"/>
    <w:rsid w:val="00A210DF"/>
    <w:rsid w:val="00A26B2C"/>
    <w:rsid w:val="00A32E1A"/>
    <w:rsid w:val="00A358A3"/>
    <w:rsid w:val="00A3656F"/>
    <w:rsid w:val="00A4187A"/>
    <w:rsid w:val="00A4368F"/>
    <w:rsid w:val="00A4458E"/>
    <w:rsid w:val="00A45EA1"/>
    <w:rsid w:val="00A47B32"/>
    <w:rsid w:val="00A625FD"/>
    <w:rsid w:val="00A62F2C"/>
    <w:rsid w:val="00A62F71"/>
    <w:rsid w:val="00A64675"/>
    <w:rsid w:val="00A7116D"/>
    <w:rsid w:val="00A72305"/>
    <w:rsid w:val="00A74835"/>
    <w:rsid w:val="00A8062B"/>
    <w:rsid w:val="00A87146"/>
    <w:rsid w:val="00A87B60"/>
    <w:rsid w:val="00A90300"/>
    <w:rsid w:val="00A92221"/>
    <w:rsid w:val="00A92759"/>
    <w:rsid w:val="00A93428"/>
    <w:rsid w:val="00A934DE"/>
    <w:rsid w:val="00A97284"/>
    <w:rsid w:val="00A9774C"/>
    <w:rsid w:val="00AA0681"/>
    <w:rsid w:val="00AA56EA"/>
    <w:rsid w:val="00AA5C6C"/>
    <w:rsid w:val="00AB3CEF"/>
    <w:rsid w:val="00AB7AAE"/>
    <w:rsid w:val="00AB7B36"/>
    <w:rsid w:val="00AC74C5"/>
    <w:rsid w:val="00AD6002"/>
    <w:rsid w:val="00AE033A"/>
    <w:rsid w:val="00AE1D69"/>
    <w:rsid w:val="00AE3396"/>
    <w:rsid w:val="00AE4699"/>
    <w:rsid w:val="00AE5B85"/>
    <w:rsid w:val="00AE7CD7"/>
    <w:rsid w:val="00AF5BA9"/>
    <w:rsid w:val="00AF632B"/>
    <w:rsid w:val="00AF6A85"/>
    <w:rsid w:val="00B00710"/>
    <w:rsid w:val="00B0286C"/>
    <w:rsid w:val="00B13F84"/>
    <w:rsid w:val="00B16ECA"/>
    <w:rsid w:val="00B25BE0"/>
    <w:rsid w:val="00B32220"/>
    <w:rsid w:val="00B32F5A"/>
    <w:rsid w:val="00B35E49"/>
    <w:rsid w:val="00B4308C"/>
    <w:rsid w:val="00B43B21"/>
    <w:rsid w:val="00B45D13"/>
    <w:rsid w:val="00B45F59"/>
    <w:rsid w:val="00B469DE"/>
    <w:rsid w:val="00B531AB"/>
    <w:rsid w:val="00B565CD"/>
    <w:rsid w:val="00B57BB9"/>
    <w:rsid w:val="00B61DD6"/>
    <w:rsid w:val="00B648BB"/>
    <w:rsid w:val="00B665F2"/>
    <w:rsid w:val="00B667E6"/>
    <w:rsid w:val="00B676A9"/>
    <w:rsid w:val="00B71844"/>
    <w:rsid w:val="00B73BF2"/>
    <w:rsid w:val="00B75E7E"/>
    <w:rsid w:val="00B80434"/>
    <w:rsid w:val="00B80F02"/>
    <w:rsid w:val="00B8327A"/>
    <w:rsid w:val="00B905DB"/>
    <w:rsid w:val="00B94A66"/>
    <w:rsid w:val="00B96719"/>
    <w:rsid w:val="00BA4F59"/>
    <w:rsid w:val="00BA531E"/>
    <w:rsid w:val="00BA66A4"/>
    <w:rsid w:val="00BA7F34"/>
    <w:rsid w:val="00BB3AED"/>
    <w:rsid w:val="00BC4C19"/>
    <w:rsid w:val="00BC4F9C"/>
    <w:rsid w:val="00BC63D9"/>
    <w:rsid w:val="00BD430F"/>
    <w:rsid w:val="00BD467F"/>
    <w:rsid w:val="00BD7D6F"/>
    <w:rsid w:val="00BE15F1"/>
    <w:rsid w:val="00BE1711"/>
    <w:rsid w:val="00BE20BB"/>
    <w:rsid w:val="00BF0415"/>
    <w:rsid w:val="00BF0D86"/>
    <w:rsid w:val="00BF26CB"/>
    <w:rsid w:val="00BF2983"/>
    <w:rsid w:val="00BF3C99"/>
    <w:rsid w:val="00BF5C7A"/>
    <w:rsid w:val="00BF67FC"/>
    <w:rsid w:val="00BF6AB3"/>
    <w:rsid w:val="00BF74F1"/>
    <w:rsid w:val="00C0088A"/>
    <w:rsid w:val="00C00D61"/>
    <w:rsid w:val="00C03324"/>
    <w:rsid w:val="00C033F6"/>
    <w:rsid w:val="00C102BB"/>
    <w:rsid w:val="00C10E81"/>
    <w:rsid w:val="00C13AE6"/>
    <w:rsid w:val="00C148E0"/>
    <w:rsid w:val="00C17B30"/>
    <w:rsid w:val="00C17CB6"/>
    <w:rsid w:val="00C2182D"/>
    <w:rsid w:val="00C24565"/>
    <w:rsid w:val="00C24B70"/>
    <w:rsid w:val="00C2603D"/>
    <w:rsid w:val="00C31A74"/>
    <w:rsid w:val="00C33318"/>
    <w:rsid w:val="00C35859"/>
    <w:rsid w:val="00C3662E"/>
    <w:rsid w:val="00C4402A"/>
    <w:rsid w:val="00C443E0"/>
    <w:rsid w:val="00C4472E"/>
    <w:rsid w:val="00C4553D"/>
    <w:rsid w:val="00C463EB"/>
    <w:rsid w:val="00C4704F"/>
    <w:rsid w:val="00C51108"/>
    <w:rsid w:val="00C51C79"/>
    <w:rsid w:val="00C53456"/>
    <w:rsid w:val="00C5412C"/>
    <w:rsid w:val="00C568CE"/>
    <w:rsid w:val="00C56A1C"/>
    <w:rsid w:val="00C5735B"/>
    <w:rsid w:val="00C62899"/>
    <w:rsid w:val="00C6404A"/>
    <w:rsid w:val="00C6532A"/>
    <w:rsid w:val="00C67E5F"/>
    <w:rsid w:val="00C700A6"/>
    <w:rsid w:val="00C70EF8"/>
    <w:rsid w:val="00C71F28"/>
    <w:rsid w:val="00C808E2"/>
    <w:rsid w:val="00C817B9"/>
    <w:rsid w:val="00C819D9"/>
    <w:rsid w:val="00C84221"/>
    <w:rsid w:val="00C90E70"/>
    <w:rsid w:val="00C926F6"/>
    <w:rsid w:val="00C957AC"/>
    <w:rsid w:val="00CA0CC3"/>
    <w:rsid w:val="00CA3526"/>
    <w:rsid w:val="00CA4A37"/>
    <w:rsid w:val="00CA4B7C"/>
    <w:rsid w:val="00CB217C"/>
    <w:rsid w:val="00CC2D63"/>
    <w:rsid w:val="00CC2FDE"/>
    <w:rsid w:val="00CC3726"/>
    <w:rsid w:val="00CD2462"/>
    <w:rsid w:val="00CD2FCE"/>
    <w:rsid w:val="00CD76C6"/>
    <w:rsid w:val="00CE47EA"/>
    <w:rsid w:val="00CF1C94"/>
    <w:rsid w:val="00CF6803"/>
    <w:rsid w:val="00CF7B0D"/>
    <w:rsid w:val="00D07280"/>
    <w:rsid w:val="00D07691"/>
    <w:rsid w:val="00D13203"/>
    <w:rsid w:val="00D14222"/>
    <w:rsid w:val="00D14896"/>
    <w:rsid w:val="00D202E2"/>
    <w:rsid w:val="00D23021"/>
    <w:rsid w:val="00D25380"/>
    <w:rsid w:val="00D268C5"/>
    <w:rsid w:val="00D272F2"/>
    <w:rsid w:val="00D27E69"/>
    <w:rsid w:val="00D30679"/>
    <w:rsid w:val="00D32B79"/>
    <w:rsid w:val="00D4003D"/>
    <w:rsid w:val="00D4178F"/>
    <w:rsid w:val="00D47FA3"/>
    <w:rsid w:val="00D50631"/>
    <w:rsid w:val="00D50C4F"/>
    <w:rsid w:val="00D53613"/>
    <w:rsid w:val="00D54CC3"/>
    <w:rsid w:val="00D55CAF"/>
    <w:rsid w:val="00D60787"/>
    <w:rsid w:val="00D636D5"/>
    <w:rsid w:val="00D65128"/>
    <w:rsid w:val="00D6718C"/>
    <w:rsid w:val="00D67777"/>
    <w:rsid w:val="00D713FD"/>
    <w:rsid w:val="00D72C7C"/>
    <w:rsid w:val="00D736F6"/>
    <w:rsid w:val="00D8355C"/>
    <w:rsid w:val="00D849DA"/>
    <w:rsid w:val="00D86DDC"/>
    <w:rsid w:val="00D91759"/>
    <w:rsid w:val="00D91DE2"/>
    <w:rsid w:val="00D93154"/>
    <w:rsid w:val="00D93776"/>
    <w:rsid w:val="00D94C71"/>
    <w:rsid w:val="00D95FB8"/>
    <w:rsid w:val="00DA075D"/>
    <w:rsid w:val="00DA107C"/>
    <w:rsid w:val="00DA1222"/>
    <w:rsid w:val="00DA1918"/>
    <w:rsid w:val="00DA57C2"/>
    <w:rsid w:val="00DA7765"/>
    <w:rsid w:val="00DB03F6"/>
    <w:rsid w:val="00DB1E4E"/>
    <w:rsid w:val="00DC13E9"/>
    <w:rsid w:val="00DC20DA"/>
    <w:rsid w:val="00DC4B19"/>
    <w:rsid w:val="00DC6C08"/>
    <w:rsid w:val="00DD342E"/>
    <w:rsid w:val="00DD432D"/>
    <w:rsid w:val="00DD4737"/>
    <w:rsid w:val="00DD50C0"/>
    <w:rsid w:val="00DD61BB"/>
    <w:rsid w:val="00DE3A2E"/>
    <w:rsid w:val="00DE60C6"/>
    <w:rsid w:val="00DE6812"/>
    <w:rsid w:val="00DE711A"/>
    <w:rsid w:val="00DE7DA4"/>
    <w:rsid w:val="00DF6DC5"/>
    <w:rsid w:val="00DF6EDF"/>
    <w:rsid w:val="00E033EE"/>
    <w:rsid w:val="00E03F98"/>
    <w:rsid w:val="00E12A8F"/>
    <w:rsid w:val="00E179C8"/>
    <w:rsid w:val="00E20297"/>
    <w:rsid w:val="00E20545"/>
    <w:rsid w:val="00E23568"/>
    <w:rsid w:val="00E2399A"/>
    <w:rsid w:val="00E4084E"/>
    <w:rsid w:val="00E42826"/>
    <w:rsid w:val="00E43BAE"/>
    <w:rsid w:val="00E43FAB"/>
    <w:rsid w:val="00E51549"/>
    <w:rsid w:val="00E54D05"/>
    <w:rsid w:val="00E57B00"/>
    <w:rsid w:val="00E57B7D"/>
    <w:rsid w:val="00E600D9"/>
    <w:rsid w:val="00E60A43"/>
    <w:rsid w:val="00E60F45"/>
    <w:rsid w:val="00E66902"/>
    <w:rsid w:val="00E66DE6"/>
    <w:rsid w:val="00E6759E"/>
    <w:rsid w:val="00E70502"/>
    <w:rsid w:val="00E7060B"/>
    <w:rsid w:val="00E72B62"/>
    <w:rsid w:val="00E76748"/>
    <w:rsid w:val="00E80D83"/>
    <w:rsid w:val="00E811E9"/>
    <w:rsid w:val="00E821F5"/>
    <w:rsid w:val="00E85477"/>
    <w:rsid w:val="00E86E17"/>
    <w:rsid w:val="00E87D47"/>
    <w:rsid w:val="00E92DF2"/>
    <w:rsid w:val="00E93CA0"/>
    <w:rsid w:val="00E95966"/>
    <w:rsid w:val="00E96686"/>
    <w:rsid w:val="00E97A07"/>
    <w:rsid w:val="00E97BD7"/>
    <w:rsid w:val="00EA261B"/>
    <w:rsid w:val="00EA2A80"/>
    <w:rsid w:val="00EA30F1"/>
    <w:rsid w:val="00EA6370"/>
    <w:rsid w:val="00EA71B2"/>
    <w:rsid w:val="00EB0E3C"/>
    <w:rsid w:val="00EB3172"/>
    <w:rsid w:val="00EC1721"/>
    <w:rsid w:val="00EC25D9"/>
    <w:rsid w:val="00EC2C04"/>
    <w:rsid w:val="00EC3C03"/>
    <w:rsid w:val="00EC4AB1"/>
    <w:rsid w:val="00EC64B0"/>
    <w:rsid w:val="00EC6589"/>
    <w:rsid w:val="00EC70AC"/>
    <w:rsid w:val="00ED0594"/>
    <w:rsid w:val="00ED2F6F"/>
    <w:rsid w:val="00ED45AA"/>
    <w:rsid w:val="00EE3527"/>
    <w:rsid w:val="00EE42D2"/>
    <w:rsid w:val="00EE437A"/>
    <w:rsid w:val="00EE49C3"/>
    <w:rsid w:val="00EF1024"/>
    <w:rsid w:val="00EF28B9"/>
    <w:rsid w:val="00EF394C"/>
    <w:rsid w:val="00EF49BC"/>
    <w:rsid w:val="00EF4C90"/>
    <w:rsid w:val="00EF774D"/>
    <w:rsid w:val="00EF7751"/>
    <w:rsid w:val="00F0111A"/>
    <w:rsid w:val="00F03543"/>
    <w:rsid w:val="00F038B9"/>
    <w:rsid w:val="00F075EB"/>
    <w:rsid w:val="00F0781F"/>
    <w:rsid w:val="00F07F59"/>
    <w:rsid w:val="00F10880"/>
    <w:rsid w:val="00F10EC1"/>
    <w:rsid w:val="00F1123C"/>
    <w:rsid w:val="00F16294"/>
    <w:rsid w:val="00F20AE2"/>
    <w:rsid w:val="00F21F2D"/>
    <w:rsid w:val="00F24D3B"/>
    <w:rsid w:val="00F32EA4"/>
    <w:rsid w:val="00F358FA"/>
    <w:rsid w:val="00F44DEB"/>
    <w:rsid w:val="00F53291"/>
    <w:rsid w:val="00F53F9C"/>
    <w:rsid w:val="00F5416C"/>
    <w:rsid w:val="00F6047C"/>
    <w:rsid w:val="00F64EF0"/>
    <w:rsid w:val="00F703D2"/>
    <w:rsid w:val="00F76402"/>
    <w:rsid w:val="00F77F57"/>
    <w:rsid w:val="00F8128B"/>
    <w:rsid w:val="00F829F3"/>
    <w:rsid w:val="00F82F96"/>
    <w:rsid w:val="00F84F27"/>
    <w:rsid w:val="00F852C9"/>
    <w:rsid w:val="00F92653"/>
    <w:rsid w:val="00F942BB"/>
    <w:rsid w:val="00F95190"/>
    <w:rsid w:val="00F9614C"/>
    <w:rsid w:val="00FA066C"/>
    <w:rsid w:val="00FA20F6"/>
    <w:rsid w:val="00FA6497"/>
    <w:rsid w:val="00FA6FBC"/>
    <w:rsid w:val="00FA73D8"/>
    <w:rsid w:val="00FB0907"/>
    <w:rsid w:val="00FB49C6"/>
    <w:rsid w:val="00FB4A3D"/>
    <w:rsid w:val="00FB7592"/>
    <w:rsid w:val="00FB7615"/>
    <w:rsid w:val="00FC0070"/>
    <w:rsid w:val="00FC0A3E"/>
    <w:rsid w:val="00FC0D49"/>
    <w:rsid w:val="00FC2472"/>
    <w:rsid w:val="00FC568F"/>
    <w:rsid w:val="00FC5D40"/>
    <w:rsid w:val="00FC5F01"/>
    <w:rsid w:val="00FC62ED"/>
    <w:rsid w:val="00FC6FAC"/>
    <w:rsid w:val="00FC76CD"/>
    <w:rsid w:val="00FC7F7A"/>
    <w:rsid w:val="00FD05B5"/>
    <w:rsid w:val="00FD1658"/>
    <w:rsid w:val="00FD4FF9"/>
    <w:rsid w:val="00FD773F"/>
    <w:rsid w:val="00FE0199"/>
    <w:rsid w:val="00FE5AB1"/>
    <w:rsid w:val="00FE5BB4"/>
    <w:rsid w:val="00FE77DF"/>
    <w:rsid w:val="00FF1AEB"/>
    <w:rsid w:val="00FF2139"/>
    <w:rsid w:val="00FF36E7"/>
    <w:rsid w:val="00FF5119"/>
    <w:rsid w:val="00FF5A49"/>
    <w:rsid w:val="00FF6F56"/>
    <w:rsid w:val="00FF7B6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01D3A8-ABB3-4D09-AFFA-26A1E26B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002"/>
    <w:rPr>
      <w:lang w:val="tr-TR"/>
    </w:rPr>
  </w:style>
  <w:style w:type="paragraph" w:styleId="Balk1">
    <w:name w:val="heading 1"/>
    <w:basedOn w:val="Normal"/>
    <w:next w:val="Normal"/>
    <w:link w:val="Balk1Char"/>
    <w:uiPriority w:val="9"/>
    <w:qFormat/>
    <w:rsid w:val="00E966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966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E9668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9668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E9668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FA20F6"/>
    <w:pPr>
      <w:spacing w:before="100" w:beforeAutospacing="1" w:after="100" w:afterAutospacing="1" w:line="360" w:lineRule="auto"/>
      <w:ind w:firstLine="709"/>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qFormat/>
    <w:rsid w:val="0046286F"/>
    <w:pPr>
      <w:spacing w:before="0" w:beforeAutospacing="0" w:after="120" w:afterAutospacing="0" w:line="240" w:lineRule="auto"/>
      <w:ind w:firstLine="0"/>
      <w:jc w:val="center"/>
    </w:pPr>
    <w:rPr>
      <w:b/>
      <w:caps/>
      <w:sz w:val="28"/>
    </w:rPr>
  </w:style>
  <w:style w:type="paragraph" w:customStyle="1" w:styleId="fbekapaktezad">
    <w:name w:val="fbe_kapak_tezadı"/>
    <w:basedOn w:val="fbemetinnormal"/>
    <w:qFormat/>
    <w:rsid w:val="004E6548"/>
    <w:pPr>
      <w:spacing w:before="0" w:beforeAutospacing="0" w:after="120" w:afterAutospacing="0"/>
      <w:ind w:firstLine="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beforeAutospacing="0" w:after="0" w:afterAutospacing="0"/>
      <w:ind w:firstLine="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rsid w:val="001343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bemetinskk">
    <w:name w:val="fbe_metin_sıkışık"/>
    <w:basedOn w:val="fbemetinnormal"/>
    <w:link w:val="fbemetinskkChar"/>
    <w:qFormat/>
    <w:rsid w:val="0075048E"/>
    <w:pPr>
      <w:spacing w:before="0" w:beforeAutospacing="0" w:after="0" w:afterAutospacing="0" w:line="240" w:lineRule="auto"/>
    </w:p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pPr>
      <w:ind w:firstLine="0"/>
    </w:pPr>
  </w:style>
  <w:style w:type="character" w:customStyle="1" w:styleId="fbemetinnormalChar">
    <w:name w:val="fbe_metin_normal Char"/>
    <w:basedOn w:val="VarsaylanParagrafYazTipi"/>
    <w:link w:val="fbemetinnormal"/>
    <w:rsid w:val="00393A02"/>
    <w:rPr>
      <w:rFonts w:ascii="Times New Roman" w:hAnsi="Times New Roman"/>
      <w:sz w:val="24"/>
    </w:rPr>
  </w:style>
  <w:style w:type="character" w:customStyle="1" w:styleId="fbemetinskkChar">
    <w:name w:val="fbe_metin_sıkışık Char"/>
    <w:basedOn w:val="fbemetinnormalChar"/>
    <w:link w:val="fbemetinskk"/>
    <w:rsid w:val="00393A02"/>
    <w:rPr>
      <w:rFonts w:ascii="Times New Roman" w:hAnsi="Times New Roman"/>
      <w:sz w:val="24"/>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beforeAutospacing="0" w:after="360" w:afterAutospacing="0"/>
      <w:ind w:firstLin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3932A7"/>
    <w:pPr>
      <w:outlineLvl w:val="0"/>
    </w:pPr>
  </w:style>
  <w:style w:type="character" w:customStyle="1" w:styleId="Balk1Char">
    <w:name w:val="Başlık 1 Char"/>
    <w:basedOn w:val="VarsaylanParagrafYazTipi"/>
    <w:link w:val="Balk1"/>
    <w:uiPriority w:val="9"/>
    <w:rsid w:val="00E96686"/>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45095C"/>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F703D2"/>
    <w:pPr>
      <w:tabs>
        <w:tab w:val="left" w:pos="993"/>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F703D2"/>
    <w:pPr>
      <w:tabs>
        <w:tab w:val="left" w:pos="709"/>
        <w:tab w:val="right" w:leader="dot" w:pos="7655"/>
      </w:tabs>
      <w:spacing w:after="0" w:line="240" w:lineRule="auto"/>
      <w:ind w:left="221"/>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2B553C"/>
    <w:pPr>
      <w:pageBreakBefore/>
      <w:numPr>
        <w:numId w:val="3"/>
      </w:numPr>
      <w:spacing w:before="840"/>
    </w:pPr>
  </w:style>
  <w:style w:type="paragraph" w:customStyle="1" w:styleId="Stil1">
    <w:name w:val="Stil1"/>
    <w:basedOn w:val="fbebalk1"/>
    <w:rsid w:val="00847039"/>
    <w:pPr>
      <w:numPr>
        <w:numId w:val="1"/>
      </w:numPr>
      <w:outlineLvl w:val="1"/>
    </w:pPr>
    <w:rPr>
      <w:sz w:val="24"/>
    </w:rPr>
  </w:style>
  <w:style w:type="numbering" w:customStyle="1" w:styleId="fbebalk2">
    <w:name w:val="fbe_başlık2"/>
    <w:uiPriority w:val="99"/>
    <w:rsid w:val="00847039"/>
    <w:pPr>
      <w:numPr>
        <w:numId w:val="2"/>
      </w:numPr>
    </w:pPr>
  </w:style>
  <w:style w:type="paragraph" w:customStyle="1" w:styleId="fbebalk20">
    <w:name w:val="fbe_başlık_2"/>
    <w:basedOn w:val="fbebalk1"/>
    <w:next w:val="fbemetinnormal"/>
    <w:qFormat/>
    <w:rsid w:val="00EB0E3C"/>
    <w:pPr>
      <w:pageBreakBefore w:val="0"/>
      <w:numPr>
        <w:ilvl w:val="1"/>
      </w:numPr>
      <w:spacing w:before="720"/>
      <w:ind w:left="851" w:hanging="284"/>
      <w:outlineLvl w:val="1"/>
    </w:pPr>
    <w:rPr>
      <w:sz w:val="24"/>
    </w:rPr>
  </w:style>
  <w:style w:type="paragraph" w:customStyle="1" w:styleId="fbebalk3">
    <w:name w:val="fbe_başlık_3"/>
    <w:basedOn w:val="fbebalk20"/>
    <w:next w:val="fbemetinnormal"/>
    <w:qFormat/>
    <w:rsid w:val="001344EC"/>
    <w:pPr>
      <w:numPr>
        <w:ilvl w:val="2"/>
      </w:numPr>
      <w:ind w:left="993" w:hanging="284"/>
      <w:outlineLvl w:val="2"/>
    </w:pPr>
  </w:style>
  <w:style w:type="character" w:customStyle="1" w:styleId="Balk2Char">
    <w:name w:val="Başlık 2 Char"/>
    <w:basedOn w:val="VarsaylanParagrafYazTipi"/>
    <w:link w:val="Balk2"/>
    <w:uiPriority w:val="9"/>
    <w:semiHidden/>
    <w:rsid w:val="00E96686"/>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E96686"/>
    <w:rPr>
      <w:rFonts w:asciiTheme="majorHAnsi" w:eastAsiaTheme="majorEastAsia" w:hAnsiTheme="majorHAnsi" w:cstheme="majorBidi"/>
      <w:b/>
      <w:bCs/>
      <w:color w:val="4F81BD" w:themeColor="accent1"/>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300F30"/>
    <w:pPr>
      <w:numPr>
        <w:ilvl w:val="3"/>
      </w:numPr>
      <w:spacing w:before="0" w:after="120"/>
      <w:ind w:left="0" w:firstLine="709"/>
      <w:outlineLvl w:val="3"/>
    </w:pPr>
  </w:style>
  <w:style w:type="paragraph" w:customStyle="1" w:styleId="fbebalk5">
    <w:name w:val="fbe_başlık_5"/>
    <w:basedOn w:val="fbebalk4"/>
    <w:next w:val="fbemetinnormal"/>
    <w:qFormat/>
    <w:rsid w:val="00463DA7"/>
    <w:pPr>
      <w:numPr>
        <w:ilvl w:val="4"/>
      </w:numPr>
      <w:ind w:left="1701" w:hanging="992"/>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E96686"/>
    <w:pPr>
      <w:spacing w:line="240" w:lineRule="auto"/>
    </w:pPr>
    <w:rPr>
      <w:b/>
      <w:bCs/>
      <w:color w:val="4F81BD" w:themeColor="accent1"/>
      <w:sz w:val="18"/>
      <w:szCs w:val="18"/>
    </w:rPr>
  </w:style>
  <w:style w:type="character" w:customStyle="1" w:styleId="Balk4Char">
    <w:name w:val="Başlık 4 Char"/>
    <w:basedOn w:val="VarsaylanParagrafYazTipi"/>
    <w:link w:val="Balk4"/>
    <w:uiPriority w:val="9"/>
    <w:rsid w:val="00E9668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E96686"/>
    <w:rPr>
      <w:rFonts w:asciiTheme="majorHAnsi" w:eastAsiaTheme="majorEastAsia" w:hAnsiTheme="majorHAnsi" w:cstheme="majorBidi"/>
      <w:color w:val="243F60" w:themeColor="accent1" w:themeShade="7F"/>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4"/>
      </w:numPr>
      <w:spacing w:before="240" w:beforeAutospacing="0" w:after="0" w:afterAutospacing="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paragraph" w:styleId="NormalWeb">
    <w:name w:val="Normal (Web)"/>
    <w:basedOn w:val="Normal"/>
    <w:uiPriority w:val="99"/>
    <w:unhideWhenUsed/>
    <w:rsid w:val="0000416E"/>
    <w:pP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ListeParagraf1">
    <w:name w:val="Liste Paragraf1"/>
    <w:basedOn w:val="Normal"/>
    <w:qFormat/>
    <w:rsid w:val="00F95190"/>
    <w:pPr>
      <w:spacing w:after="0" w:line="360" w:lineRule="auto"/>
      <w:ind w:left="720"/>
      <w:contextualSpacing/>
    </w:pPr>
    <w:rPr>
      <w:rFonts w:ascii="Calibri" w:eastAsia="Times New Roman" w:hAnsi="Calibri" w:cs="Times New Roman"/>
      <w:lang w:bidi="ar-SA"/>
    </w:rPr>
  </w:style>
  <w:style w:type="paragraph" w:styleId="HTMLncedenBiimlendirilmi">
    <w:name w:val="HTML Preformatted"/>
    <w:basedOn w:val="Normal"/>
    <w:link w:val="HTMLncedenBiimlendirilmiChar"/>
    <w:uiPriority w:val="99"/>
    <w:unhideWhenUsed/>
    <w:rsid w:val="0040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bidi="ar-SA"/>
    </w:rPr>
  </w:style>
  <w:style w:type="character" w:customStyle="1" w:styleId="HTMLncedenBiimlendirilmiChar">
    <w:name w:val="HTML Önceden Biçimlendirilmiş Char"/>
    <w:basedOn w:val="VarsaylanParagrafYazTipi"/>
    <w:link w:val="HTMLncedenBiimlendirilmi"/>
    <w:uiPriority w:val="99"/>
    <w:rsid w:val="00402607"/>
    <w:rPr>
      <w:rFonts w:ascii="Courier New" w:eastAsia="Times New Roman" w:hAnsi="Courier New" w:cs="Courier New"/>
      <w:sz w:val="20"/>
      <w:szCs w:val="20"/>
      <w:lang w:val="en-GB" w:eastAsia="en-GB" w:bidi="ar-SA"/>
    </w:rPr>
  </w:style>
  <w:style w:type="paragraph" w:customStyle="1" w:styleId="BASLIK1">
    <w:name w:val="BASLIK1"/>
    <w:basedOn w:val="Normal"/>
    <w:rsid w:val="000431D5"/>
    <w:pPr>
      <w:tabs>
        <w:tab w:val="left" w:pos="-2835"/>
      </w:tabs>
      <w:spacing w:before="1420" w:after="360" w:line="360" w:lineRule="auto"/>
    </w:pPr>
    <w:rPr>
      <w:rFonts w:ascii="Times New Roman" w:eastAsia="Batang" w:hAnsi="Times New Roman" w:cs="Times New Roman"/>
      <w:b/>
      <w:noProof/>
      <w:sz w:val="24"/>
      <w:szCs w:val="24"/>
      <w:lang w:val="en-GB" w:eastAsia="en-GB" w:bidi="ar-SA"/>
    </w:rPr>
  </w:style>
  <w:style w:type="paragraph" w:customStyle="1" w:styleId="BASLIK2">
    <w:name w:val="BASLIK2"/>
    <w:basedOn w:val="Normal"/>
    <w:rsid w:val="000431D5"/>
    <w:pPr>
      <w:keepNext/>
      <w:spacing w:before="360" w:after="240" w:line="360" w:lineRule="auto"/>
    </w:pPr>
    <w:rPr>
      <w:rFonts w:ascii="Times New Roman" w:eastAsia="Batang" w:hAnsi="Times New Roman" w:cs="Times New Roman"/>
      <w:b/>
      <w:noProof/>
      <w:sz w:val="24"/>
      <w:szCs w:val="24"/>
      <w:lang w:val="en-GB" w:eastAsia="en-GB" w:bidi="ar-SA"/>
    </w:rPr>
  </w:style>
  <w:style w:type="paragraph" w:customStyle="1" w:styleId="BASLIK3">
    <w:name w:val="BASLIK3"/>
    <w:basedOn w:val="Normal"/>
    <w:autoRedefine/>
    <w:rsid w:val="000431D5"/>
    <w:pPr>
      <w:keepNext/>
      <w:keepLines/>
      <w:spacing w:before="240" w:after="120" w:line="360" w:lineRule="auto"/>
      <w:ind w:left="1701" w:hanging="1701"/>
    </w:pPr>
    <w:rPr>
      <w:rFonts w:ascii="Times New Roman" w:eastAsia="Times New Roman" w:hAnsi="Times New Roman" w:cs="Times New Roman"/>
      <w:b/>
      <w:noProof/>
      <w:sz w:val="24"/>
      <w:szCs w:val="24"/>
      <w:lang w:val="en-GB" w:eastAsia="en-GB" w:bidi="ar-SA"/>
    </w:rPr>
  </w:style>
  <w:style w:type="paragraph" w:customStyle="1" w:styleId="BASLIK4">
    <w:name w:val="BASLIK4"/>
    <w:basedOn w:val="Normal"/>
    <w:autoRedefine/>
    <w:rsid w:val="000431D5"/>
    <w:pPr>
      <w:spacing w:before="240" w:after="120" w:line="360" w:lineRule="auto"/>
    </w:pPr>
    <w:rPr>
      <w:rFonts w:ascii="Times New Roman" w:eastAsia="Times New Roman" w:hAnsi="Times New Roman" w:cs="Times New Roman"/>
      <w:b/>
      <w:noProof/>
      <w:sz w:val="24"/>
      <w:szCs w:val="24"/>
      <w:lang w:val="en-GB" w:eastAsia="en-GB" w:bidi="ar-SA"/>
    </w:rPr>
  </w:style>
  <w:style w:type="paragraph" w:customStyle="1" w:styleId="ProjeAnaBalk">
    <w:name w:val="ProjeAnaBaşlık"/>
    <w:basedOn w:val="Balk1"/>
    <w:link w:val="ProjeAnaBalkChar"/>
    <w:autoRedefine/>
    <w:qFormat/>
    <w:rsid w:val="00696F94"/>
    <w:pPr>
      <w:keepLines w:val="0"/>
      <w:spacing w:before="100" w:beforeAutospacing="1" w:after="360" w:line="360" w:lineRule="atLeast"/>
      <w:ind w:firstLine="540"/>
      <w:jc w:val="both"/>
    </w:pPr>
    <w:rPr>
      <w:rFonts w:ascii="Times New Roman" w:eastAsia="Times New Roman" w:hAnsi="Times New Roman" w:cs="Times New Roman"/>
      <w:b w:val="0"/>
      <w:color w:val="auto"/>
      <w:kern w:val="32"/>
      <w:sz w:val="24"/>
      <w:szCs w:val="24"/>
      <w:lang w:val="en-GB" w:eastAsia="en-GB" w:bidi="ar-SA"/>
    </w:rPr>
  </w:style>
  <w:style w:type="character" w:customStyle="1" w:styleId="ProjeAnaBalkChar">
    <w:name w:val="ProjeAnaBaşlık Char"/>
    <w:link w:val="ProjeAnaBalk"/>
    <w:rsid w:val="00696F94"/>
    <w:rPr>
      <w:rFonts w:ascii="Times New Roman" w:eastAsia="Times New Roman" w:hAnsi="Times New Roman" w:cs="Times New Roman"/>
      <w:bCs/>
      <w:kern w:val="32"/>
      <w:sz w:val="24"/>
      <w:szCs w:val="24"/>
      <w:lang w:val="en-GB" w:eastAsia="en-GB" w:bidi="ar-SA"/>
    </w:rPr>
  </w:style>
  <w:style w:type="paragraph" w:customStyle="1" w:styleId="ekilaltl">
    <w:name w:val="Şekil altlığı"/>
    <w:basedOn w:val="ResimYazs"/>
    <w:qFormat/>
    <w:rsid w:val="00520128"/>
    <w:pPr>
      <w:spacing w:after="0"/>
      <w:jc w:val="center"/>
    </w:pPr>
    <w:rPr>
      <w:rFonts w:ascii="Times New Roman" w:hAnsi="Times New Roman" w:cs="Times New Roman"/>
      <w:b w:val="0"/>
      <w:color w:val="auto"/>
      <w:sz w:val="22"/>
      <w:szCs w:val="20"/>
      <w:lang w:val="en-GB" w:eastAsia="en-GB" w:bidi="ar-SA"/>
    </w:rPr>
  </w:style>
  <w:style w:type="paragraph" w:customStyle="1" w:styleId="Tablo">
    <w:name w:val="Tablo"/>
    <w:basedOn w:val="Normal"/>
    <w:qFormat/>
    <w:rsid w:val="00257B9D"/>
    <w:pPr>
      <w:spacing w:before="100" w:beforeAutospacing="1" w:after="100" w:afterAutospacing="1" w:line="360" w:lineRule="auto"/>
      <w:ind w:firstLine="709"/>
      <w:jc w:val="both"/>
    </w:pPr>
    <w:rPr>
      <w:rFonts w:ascii="Times New Roman" w:hAnsi="Times New Roman" w:cs="Times New Roman"/>
      <w:color w:val="212121"/>
      <w:sz w:val="24"/>
      <w:szCs w:val="24"/>
      <w:lang w:val="en-GB" w:eastAsia="en-GB" w:bidi="ar-SA"/>
    </w:rPr>
  </w:style>
  <w:style w:type="paragraph" w:customStyle="1" w:styleId="Abstract">
    <w:name w:val="Abstract"/>
    <w:basedOn w:val="Normal"/>
    <w:autoRedefine/>
    <w:qFormat/>
    <w:rsid w:val="00FC0D49"/>
    <w:pPr>
      <w:autoSpaceDE w:val="0"/>
      <w:autoSpaceDN w:val="0"/>
      <w:adjustRightInd w:val="0"/>
      <w:spacing w:after="0" w:line="360" w:lineRule="auto"/>
      <w:jc w:val="both"/>
    </w:pPr>
    <w:rPr>
      <w:rFonts w:ascii="Times New Roman" w:eastAsiaTheme="minorHAnsi" w:hAnsi="Times New Roman" w:cs="Times New Roman"/>
      <w:bCs/>
      <w:color w:val="000000" w:themeColor="text1"/>
      <w:sz w:val="24"/>
      <w:szCs w:val="24"/>
      <w:shd w:val="clear" w:color="auto" w:fill="FFFFFF"/>
      <w:lang w:val="en-GB" w:eastAsia="tr-TR" w:bidi="ar-SA"/>
    </w:rPr>
  </w:style>
  <w:style w:type="paragraph" w:styleId="GvdeMetni2">
    <w:name w:val="Body Text 2"/>
    <w:basedOn w:val="Normal"/>
    <w:link w:val="GvdeMetni2Char"/>
    <w:rsid w:val="002E458D"/>
    <w:pPr>
      <w:spacing w:after="120" w:line="480" w:lineRule="auto"/>
    </w:pPr>
    <w:rPr>
      <w:rFonts w:ascii="Times New Roman" w:eastAsia="Times New Roman" w:hAnsi="Times New Roman" w:cs="Times New Roman"/>
      <w:sz w:val="24"/>
      <w:szCs w:val="24"/>
      <w:lang w:eastAsia="tr-TR" w:bidi="ar-SA"/>
    </w:rPr>
  </w:style>
  <w:style w:type="character" w:customStyle="1" w:styleId="GvdeMetni2Char">
    <w:name w:val="Gövde Metni 2 Char"/>
    <w:basedOn w:val="VarsaylanParagrafYazTipi"/>
    <w:link w:val="GvdeMetni2"/>
    <w:rsid w:val="002E458D"/>
    <w:rPr>
      <w:rFonts w:ascii="Times New Roman" w:eastAsia="Times New Roman" w:hAnsi="Times New Roman" w:cs="Times New Roman"/>
      <w:sz w:val="24"/>
      <w:szCs w:val="24"/>
      <w:lang w:val="tr-TR" w:eastAsia="tr-TR" w:bidi="ar-SA"/>
    </w:rPr>
  </w:style>
  <w:style w:type="character" w:styleId="AklamaBavurusu">
    <w:name w:val="annotation reference"/>
    <w:basedOn w:val="VarsaylanParagrafYazTipi"/>
    <w:uiPriority w:val="99"/>
    <w:semiHidden/>
    <w:unhideWhenUsed/>
    <w:rsid w:val="007F525C"/>
    <w:rPr>
      <w:sz w:val="16"/>
      <w:szCs w:val="16"/>
    </w:rPr>
  </w:style>
  <w:style w:type="paragraph" w:styleId="AklamaMetni">
    <w:name w:val="annotation text"/>
    <w:basedOn w:val="Normal"/>
    <w:link w:val="AklamaMetniChar"/>
    <w:uiPriority w:val="99"/>
    <w:semiHidden/>
    <w:unhideWhenUsed/>
    <w:rsid w:val="007F52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F525C"/>
    <w:rPr>
      <w:sz w:val="20"/>
      <w:szCs w:val="20"/>
      <w:lang w:val="tr-TR"/>
    </w:rPr>
  </w:style>
  <w:style w:type="paragraph" w:styleId="AklamaKonusu">
    <w:name w:val="annotation subject"/>
    <w:basedOn w:val="AklamaMetni"/>
    <w:next w:val="AklamaMetni"/>
    <w:link w:val="AklamaKonusuChar"/>
    <w:uiPriority w:val="99"/>
    <w:semiHidden/>
    <w:unhideWhenUsed/>
    <w:rsid w:val="007F525C"/>
    <w:rPr>
      <w:b/>
      <w:bCs/>
    </w:rPr>
  </w:style>
  <w:style w:type="character" w:customStyle="1" w:styleId="AklamaKonusuChar">
    <w:name w:val="Açıklama Konusu Char"/>
    <w:basedOn w:val="AklamaMetniChar"/>
    <w:link w:val="AklamaKonusu"/>
    <w:uiPriority w:val="99"/>
    <w:semiHidden/>
    <w:rsid w:val="007F525C"/>
    <w:rPr>
      <w:b/>
      <w:bCs/>
      <w:sz w:val="20"/>
      <w:szCs w:val="20"/>
      <w:lang w:val="tr-TR"/>
    </w:rPr>
  </w:style>
  <w:style w:type="character" w:customStyle="1" w:styleId="tlid-translation">
    <w:name w:val="tlid-translation"/>
    <w:basedOn w:val="VarsaylanParagrafYazTipi"/>
    <w:rsid w:val="00F703D2"/>
  </w:style>
  <w:style w:type="table" w:customStyle="1" w:styleId="TabloKlavuzu1">
    <w:name w:val="Tablo Kılavuzu1"/>
    <w:basedOn w:val="NormalTablo"/>
    <w:next w:val="TabloKlavuzu"/>
    <w:rsid w:val="006E31B2"/>
    <w:pPr>
      <w:spacing w:after="0" w:line="240" w:lineRule="auto"/>
    </w:pPr>
    <w:rPr>
      <w:rFonts w:eastAsia="Calibri"/>
      <w:lang w:val="tr-TR" w:eastAsia="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aynaka">
    <w:name w:val="Bibliography"/>
    <w:basedOn w:val="Normal"/>
    <w:next w:val="Normal"/>
    <w:uiPriority w:val="37"/>
    <w:unhideWhenUsed/>
    <w:rsid w:val="006E31B2"/>
    <w:rPr>
      <w:rFonts w:ascii="Times New Roman" w:eastAsiaTheme="minorHAnsi" w:hAnsi="Times New Roman" w:cs="Times New Roman"/>
      <w:lang w:val="en-GB" w:eastAsia="en-GB" w:bidi="ar-SA"/>
    </w:rPr>
  </w:style>
  <w:style w:type="character" w:customStyle="1" w:styleId="info">
    <w:name w:val="info"/>
    <w:basedOn w:val="VarsaylanParagrafYazTipi"/>
    <w:rsid w:val="006E31B2"/>
  </w:style>
  <w:style w:type="table" w:customStyle="1" w:styleId="TabloKlavuzu2">
    <w:name w:val="Tablo Kılavuzu2"/>
    <w:basedOn w:val="NormalTablo"/>
    <w:next w:val="TabloKlavuzu"/>
    <w:rsid w:val="006E31B2"/>
    <w:pPr>
      <w:spacing w:after="0" w:line="240" w:lineRule="auto"/>
    </w:pPr>
    <w:rPr>
      <w:rFonts w:eastAsia="Calibri"/>
      <w:lang w:val="tr-TR" w:eastAsia="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il2">
    <w:name w:val="Stil2"/>
    <w:basedOn w:val="NormalTablo"/>
    <w:uiPriority w:val="99"/>
    <w:rsid w:val="006E31B2"/>
    <w:pPr>
      <w:spacing w:after="0" w:line="240" w:lineRule="auto"/>
    </w:pPr>
    <w:rPr>
      <w:rFonts w:ascii="Times New Roman" w:hAnsi="Times New Roman"/>
      <w:lang w:val="en-GB" w:eastAsia="en-GB" w:bidi="ar-SA"/>
    </w:rPr>
    <w:tblPr>
      <w:tblInd w:w="0" w:type="dxa"/>
      <w:tblCellMar>
        <w:top w:w="0" w:type="dxa"/>
        <w:left w:w="108" w:type="dxa"/>
        <w:bottom w:w="0" w:type="dxa"/>
        <w:right w:w="108" w:type="dxa"/>
      </w:tblCellMar>
    </w:tblPr>
  </w:style>
  <w:style w:type="character" w:customStyle="1" w:styleId="sr-only">
    <w:name w:val="sr-only"/>
    <w:basedOn w:val="VarsaylanParagrafYazTipi"/>
    <w:rsid w:val="0054047C"/>
  </w:style>
  <w:style w:type="character" w:customStyle="1" w:styleId="text">
    <w:name w:val="text"/>
    <w:basedOn w:val="VarsaylanParagrafYazTipi"/>
    <w:rsid w:val="0054047C"/>
  </w:style>
  <w:style w:type="character" w:customStyle="1" w:styleId="author-ref">
    <w:name w:val="author-ref"/>
    <w:basedOn w:val="VarsaylanParagrafYazTipi"/>
    <w:rsid w:val="005404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78660">
      <w:bodyDiv w:val="1"/>
      <w:marLeft w:val="0"/>
      <w:marRight w:val="0"/>
      <w:marTop w:val="0"/>
      <w:marBottom w:val="0"/>
      <w:divBdr>
        <w:top w:val="none" w:sz="0" w:space="0" w:color="auto"/>
        <w:left w:val="none" w:sz="0" w:space="0" w:color="auto"/>
        <w:bottom w:val="none" w:sz="0" w:space="0" w:color="auto"/>
        <w:right w:val="none" w:sz="0" w:space="0" w:color="auto"/>
      </w:divBdr>
    </w:div>
    <w:div w:id="282154945">
      <w:bodyDiv w:val="1"/>
      <w:marLeft w:val="0"/>
      <w:marRight w:val="0"/>
      <w:marTop w:val="0"/>
      <w:marBottom w:val="0"/>
      <w:divBdr>
        <w:top w:val="none" w:sz="0" w:space="0" w:color="auto"/>
        <w:left w:val="none" w:sz="0" w:space="0" w:color="auto"/>
        <w:bottom w:val="none" w:sz="0" w:space="0" w:color="auto"/>
        <w:right w:val="none" w:sz="0" w:space="0" w:color="auto"/>
      </w:divBdr>
    </w:div>
    <w:div w:id="319818106">
      <w:bodyDiv w:val="1"/>
      <w:marLeft w:val="0"/>
      <w:marRight w:val="0"/>
      <w:marTop w:val="0"/>
      <w:marBottom w:val="0"/>
      <w:divBdr>
        <w:top w:val="none" w:sz="0" w:space="0" w:color="auto"/>
        <w:left w:val="none" w:sz="0" w:space="0" w:color="auto"/>
        <w:bottom w:val="none" w:sz="0" w:space="0" w:color="auto"/>
        <w:right w:val="none" w:sz="0" w:space="0" w:color="auto"/>
      </w:divBdr>
    </w:div>
    <w:div w:id="354772667">
      <w:bodyDiv w:val="1"/>
      <w:marLeft w:val="0"/>
      <w:marRight w:val="0"/>
      <w:marTop w:val="0"/>
      <w:marBottom w:val="0"/>
      <w:divBdr>
        <w:top w:val="none" w:sz="0" w:space="0" w:color="auto"/>
        <w:left w:val="none" w:sz="0" w:space="0" w:color="auto"/>
        <w:bottom w:val="none" w:sz="0" w:space="0" w:color="auto"/>
        <w:right w:val="none" w:sz="0" w:space="0" w:color="auto"/>
      </w:divBdr>
    </w:div>
    <w:div w:id="399249629">
      <w:bodyDiv w:val="1"/>
      <w:marLeft w:val="0"/>
      <w:marRight w:val="0"/>
      <w:marTop w:val="0"/>
      <w:marBottom w:val="0"/>
      <w:divBdr>
        <w:top w:val="none" w:sz="0" w:space="0" w:color="auto"/>
        <w:left w:val="none" w:sz="0" w:space="0" w:color="auto"/>
        <w:bottom w:val="none" w:sz="0" w:space="0" w:color="auto"/>
        <w:right w:val="none" w:sz="0" w:space="0" w:color="auto"/>
      </w:divBdr>
    </w:div>
    <w:div w:id="521827003">
      <w:bodyDiv w:val="1"/>
      <w:marLeft w:val="0"/>
      <w:marRight w:val="0"/>
      <w:marTop w:val="0"/>
      <w:marBottom w:val="0"/>
      <w:divBdr>
        <w:top w:val="none" w:sz="0" w:space="0" w:color="auto"/>
        <w:left w:val="none" w:sz="0" w:space="0" w:color="auto"/>
        <w:bottom w:val="none" w:sz="0" w:space="0" w:color="auto"/>
        <w:right w:val="none" w:sz="0" w:space="0" w:color="auto"/>
      </w:divBdr>
    </w:div>
    <w:div w:id="612789497">
      <w:bodyDiv w:val="1"/>
      <w:marLeft w:val="0"/>
      <w:marRight w:val="0"/>
      <w:marTop w:val="0"/>
      <w:marBottom w:val="0"/>
      <w:divBdr>
        <w:top w:val="none" w:sz="0" w:space="0" w:color="auto"/>
        <w:left w:val="none" w:sz="0" w:space="0" w:color="auto"/>
        <w:bottom w:val="none" w:sz="0" w:space="0" w:color="auto"/>
        <w:right w:val="none" w:sz="0" w:space="0" w:color="auto"/>
      </w:divBdr>
    </w:div>
    <w:div w:id="719865640">
      <w:bodyDiv w:val="1"/>
      <w:marLeft w:val="0"/>
      <w:marRight w:val="0"/>
      <w:marTop w:val="0"/>
      <w:marBottom w:val="0"/>
      <w:divBdr>
        <w:top w:val="none" w:sz="0" w:space="0" w:color="auto"/>
        <w:left w:val="none" w:sz="0" w:space="0" w:color="auto"/>
        <w:bottom w:val="none" w:sz="0" w:space="0" w:color="auto"/>
        <w:right w:val="none" w:sz="0" w:space="0" w:color="auto"/>
      </w:divBdr>
    </w:div>
    <w:div w:id="782572146">
      <w:bodyDiv w:val="1"/>
      <w:marLeft w:val="0"/>
      <w:marRight w:val="0"/>
      <w:marTop w:val="0"/>
      <w:marBottom w:val="0"/>
      <w:divBdr>
        <w:top w:val="none" w:sz="0" w:space="0" w:color="auto"/>
        <w:left w:val="none" w:sz="0" w:space="0" w:color="auto"/>
        <w:bottom w:val="none" w:sz="0" w:space="0" w:color="auto"/>
        <w:right w:val="none" w:sz="0" w:space="0" w:color="auto"/>
      </w:divBdr>
    </w:div>
    <w:div w:id="830753267">
      <w:bodyDiv w:val="1"/>
      <w:marLeft w:val="0"/>
      <w:marRight w:val="0"/>
      <w:marTop w:val="0"/>
      <w:marBottom w:val="0"/>
      <w:divBdr>
        <w:top w:val="none" w:sz="0" w:space="0" w:color="auto"/>
        <w:left w:val="none" w:sz="0" w:space="0" w:color="auto"/>
        <w:bottom w:val="none" w:sz="0" w:space="0" w:color="auto"/>
        <w:right w:val="none" w:sz="0" w:space="0" w:color="auto"/>
      </w:divBdr>
    </w:div>
    <w:div w:id="835074226">
      <w:bodyDiv w:val="1"/>
      <w:marLeft w:val="0"/>
      <w:marRight w:val="0"/>
      <w:marTop w:val="0"/>
      <w:marBottom w:val="0"/>
      <w:divBdr>
        <w:top w:val="none" w:sz="0" w:space="0" w:color="auto"/>
        <w:left w:val="none" w:sz="0" w:space="0" w:color="auto"/>
        <w:bottom w:val="none" w:sz="0" w:space="0" w:color="auto"/>
        <w:right w:val="none" w:sz="0" w:space="0" w:color="auto"/>
      </w:divBdr>
    </w:div>
    <w:div w:id="881358632">
      <w:bodyDiv w:val="1"/>
      <w:marLeft w:val="0"/>
      <w:marRight w:val="0"/>
      <w:marTop w:val="0"/>
      <w:marBottom w:val="0"/>
      <w:divBdr>
        <w:top w:val="none" w:sz="0" w:space="0" w:color="auto"/>
        <w:left w:val="none" w:sz="0" w:space="0" w:color="auto"/>
        <w:bottom w:val="none" w:sz="0" w:space="0" w:color="auto"/>
        <w:right w:val="none" w:sz="0" w:space="0" w:color="auto"/>
      </w:divBdr>
    </w:div>
    <w:div w:id="905841829">
      <w:bodyDiv w:val="1"/>
      <w:marLeft w:val="0"/>
      <w:marRight w:val="0"/>
      <w:marTop w:val="0"/>
      <w:marBottom w:val="0"/>
      <w:divBdr>
        <w:top w:val="none" w:sz="0" w:space="0" w:color="auto"/>
        <w:left w:val="none" w:sz="0" w:space="0" w:color="auto"/>
        <w:bottom w:val="none" w:sz="0" w:space="0" w:color="auto"/>
        <w:right w:val="none" w:sz="0" w:space="0" w:color="auto"/>
      </w:divBdr>
    </w:div>
    <w:div w:id="969089269">
      <w:bodyDiv w:val="1"/>
      <w:marLeft w:val="0"/>
      <w:marRight w:val="0"/>
      <w:marTop w:val="0"/>
      <w:marBottom w:val="0"/>
      <w:divBdr>
        <w:top w:val="none" w:sz="0" w:space="0" w:color="auto"/>
        <w:left w:val="none" w:sz="0" w:space="0" w:color="auto"/>
        <w:bottom w:val="none" w:sz="0" w:space="0" w:color="auto"/>
        <w:right w:val="none" w:sz="0" w:space="0" w:color="auto"/>
      </w:divBdr>
    </w:div>
    <w:div w:id="1001930760">
      <w:bodyDiv w:val="1"/>
      <w:marLeft w:val="0"/>
      <w:marRight w:val="0"/>
      <w:marTop w:val="0"/>
      <w:marBottom w:val="0"/>
      <w:divBdr>
        <w:top w:val="none" w:sz="0" w:space="0" w:color="auto"/>
        <w:left w:val="none" w:sz="0" w:space="0" w:color="auto"/>
        <w:bottom w:val="none" w:sz="0" w:space="0" w:color="auto"/>
        <w:right w:val="none" w:sz="0" w:space="0" w:color="auto"/>
      </w:divBdr>
    </w:div>
    <w:div w:id="1096637459">
      <w:bodyDiv w:val="1"/>
      <w:marLeft w:val="0"/>
      <w:marRight w:val="0"/>
      <w:marTop w:val="0"/>
      <w:marBottom w:val="0"/>
      <w:divBdr>
        <w:top w:val="none" w:sz="0" w:space="0" w:color="auto"/>
        <w:left w:val="none" w:sz="0" w:space="0" w:color="auto"/>
        <w:bottom w:val="none" w:sz="0" w:space="0" w:color="auto"/>
        <w:right w:val="none" w:sz="0" w:space="0" w:color="auto"/>
      </w:divBdr>
    </w:div>
    <w:div w:id="1183057669">
      <w:bodyDiv w:val="1"/>
      <w:marLeft w:val="0"/>
      <w:marRight w:val="0"/>
      <w:marTop w:val="0"/>
      <w:marBottom w:val="0"/>
      <w:divBdr>
        <w:top w:val="none" w:sz="0" w:space="0" w:color="auto"/>
        <w:left w:val="none" w:sz="0" w:space="0" w:color="auto"/>
        <w:bottom w:val="none" w:sz="0" w:space="0" w:color="auto"/>
        <w:right w:val="none" w:sz="0" w:space="0" w:color="auto"/>
      </w:divBdr>
    </w:div>
    <w:div w:id="1276328349">
      <w:bodyDiv w:val="1"/>
      <w:marLeft w:val="0"/>
      <w:marRight w:val="0"/>
      <w:marTop w:val="0"/>
      <w:marBottom w:val="0"/>
      <w:divBdr>
        <w:top w:val="none" w:sz="0" w:space="0" w:color="auto"/>
        <w:left w:val="none" w:sz="0" w:space="0" w:color="auto"/>
        <w:bottom w:val="none" w:sz="0" w:space="0" w:color="auto"/>
        <w:right w:val="none" w:sz="0" w:space="0" w:color="auto"/>
      </w:divBdr>
    </w:div>
    <w:div w:id="1360355202">
      <w:bodyDiv w:val="1"/>
      <w:marLeft w:val="0"/>
      <w:marRight w:val="0"/>
      <w:marTop w:val="0"/>
      <w:marBottom w:val="0"/>
      <w:divBdr>
        <w:top w:val="none" w:sz="0" w:space="0" w:color="auto"/>
        <w:left w:val="none" w:sz="0" w:space="0" w:color="auto"/>
        <w:bottom w:val="none" w:sz="0" w:space="0" w:color="auto"/>
        <w:right w:val="none" w:sz="0" w:space="0" w:color="auto"/>
      </w:divBdr>
      <w:divsChild>
        <w:div w:id="1730836907">
          <w:marLeft w:val="0"/>
          <w:marRight w:val="0"/>
          <w:marTop w:val="0"/>
          <w:marBottom w:val="0"/>
          <w:divBdr>
            <w:top w:val="none" w:sz="0" w:space="0" w:color="auto"/>
            <w:left w:val="none" w:sz="0" w:space="0" w:color="auto"/>
            <w:bottom w:val="none" w:sz="0" w:space="0" w:color="auto"/>
            <w:right w:val="none" w:sz="0" w:space="0" w:color="auto"/>
          </w:divBdr>
          <w:divsChild>
            <w:div w:id="1301574617">
              <w:marLeft w:val="0"/>
              <w:marRight w:val="0"/>
              <w:marTop w:val="0"/>
              <w:marBottom w:val="0"/>
              <w:divBdr>
                <w:top w:val="none" w:sz="0" w:space="0" w:color="auto"/>
                <w:left w:val="none" w:sz="0" w:space="0" w:color="auto"/>
                <w:bottom w:val="none" w:sz="0" w:space="0" w:color="auto"/>
                <w:right w:val="none" w:sz="0" w:space="0" w:color="auto"/>
              </w:divBdr>
              <w:divsChild>
                <w:div w:id="739791252">
                  <w:marLeft w:val="0"/>
                  <w:marRight w:val="0"/>
                  <w:marTop w:val="0"/>
                  <w:marBottom w:val="0"/>
                  <w:divBdr>
                    <w:top w:val="none" w:sz="0" w:space="0" w:color="auto"/>
                    <w:left w:val="none" w:sz="0" w:space="0" w:color="auto"/>
                    <w:bottom w:val="none" w:sz="0" w:space="0" w:color="auto"/>
                    <w:right w:val="none" w:sz="0" w:space="0" w:color="auto"/>
                  </w:divBdr>
                  <w:divsChild>
                    <w:div w:id="989408914">
                      <w:marLeft w:val="0"/>
                      <w:marRight w:val="0"/>
                      <w:marTop w:val="0"/>
                      <w:marBottom w:val="0"/>
                      <w:divBdr>
                        <w:top w:val="none" w:sz="0" w:space="0" w:color="auto"/>
                        <w:left w:val="none" w:sz="0" w:space="0" w:color="auto"/>
                        <w:bottom w:val="none" w:sz="0" w:space="0" w:color="auto"/>
                        <w:right w:val="none" w:sz="0" w:space="0" w:color="auto"/>
                      </w:divBdr>
                      <w:divsChild>
                        <w:div w:id="622660226">
                          <w:marLeft w:val="0"/>
                          <w:marRight w:val="0"/>
                          <w:marTop w:val="0"/>
                          <w:marBottom w:val="0"/>
                          <w:divBdr>
                            <w:top w:val="none" w:sz="0" w:space="0" w:color="auto"/>
                            <w:left w:val="none" w:sz="0" w:space="0" w:color="auto"/>
                            <w:bottom w:val="none" w:sz="0" w:space="0" w:color="auto"/>
                            <w:right w:val="none" w:sz="0" w:space="0" w:color="auto"/>
                          </w:divBdr>
                          <w:divsChild>
                            <w:div w:id="1624726345">
                              <w:marLeft w:val="0"/>
                              <w:marRight w:val="300"/>
                              <w:marTop w:val="180"/>
                              <w:marBottom w:val="0"/>
                              <w:divBdr>
                                <w:top w:val="none" w:sz="0" w:space="0" w:color="auto"/>
                                <w:left w:val="none" w:sz="0" w:space="0" w:color="auto"/>
                                <w:bottom w:val="none" w:sz="0" w:space="0" w:color="auto"/>
                                <w:right w:val="none" w:sz="0" w:space="0" w:color="auto"/>
                              </w:divBdr>
                              <w:divsChild>
                                <w:div w:id="2035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645698">
          <w:marLeft w:val="0"/>
          <w:marRight w:val="0"/>
          <w:marTop w:val="0"/>
          <w:marBottom w:val="0"/>
          <w:divBdr>
            <w:top w:val="none" w:sz="0" w:space="0" w:color="auto"/>
            <w:left w:val="none" w:sz="0" w:space="0" w:color="auto"/>
            <w:bottom w:val="none" w:sz="0" w:space="0" w:color="auto"/>
            <w:right w:val="none" w:sz="0" w:space="0" w:color="auto"/>
          </w:divBdr>
          <w:divsChild>
            <w:div w:id="1122575726">
              <w:marLeft w:val="0"/>
              <w:marRight w:val="0"/>
              <w:marTop w:val="0"/>
              <w:marBottom w:val="0"/>
              <w:divBdr>
                <w:top w:val="none" w:sz="0" w:space="0" w:color="auto"/>
                <w:left w:val="none" w:sz="0" w:space="0" w:color="auto"/>
                <w:bottom w:val="none" w:sz="0" w:space="0" w:color="auto"/>
                <w:right w:val="none" w:sz="0" w:space="0" w:color="auto"/>
              </w:divBdr>
              <w:divsChild>
                <w:div w:id="719018582">
                  <w:marLeft w:val="0"/>
                  <w:marRight w:val="0"/>
                  <w:marTop w:val="0"/>
                  <w:marBottom w:val="0"/>
                  <w:divBdr>
                    <w:top w:val="none" w:sz="0" w:space="0" w:color="auto"/>
                    <w:left w:val="none" w:sz="0" w:space="0" w:color="auto"/>
                    <w:bottom w:val="none" w:sz="0" w:space="0" w:color="auto"/>
                    <w:right w:val="none" w:sz="0" w:space="0" w:color="auto"/>
                  </w:divBdr>
                  <w:divsChild>
                    <w:div w:id="1266694069">
                      <w:marLeft w:val="0"/>
                      <w:marRight w:val="0"/>
                      <w:marTop w:val="0"/>
                      <w:marBottom w:val="0"/>
                      <w:divBdr>
                        <w:top w:val="none" w:sz="0" w:space="0" w:color="auto"/>
                        <w:left w:val="none" w:sz="0" w:space="0" w:color="auto"/>
                        <w:bottom w:val="none" w:sz="0" w:space="0" w:color="auto"/>
                        <w:right w:val="none" w:sz="0" w:space="0" w:color="auto"/>
                      </w:divBdr>
                      <w:divsChild>
                        <w:div w:id="9049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059579">
      <w:bodyDiv w:val="1"/>
      <w:marLeft w:val="0"/>
      <w:marRight w:val="0"/>
      <w:marTop w:val="0"/>
      <w:marBottom w:val="0"/>
      <w:divBdr>
        <w:top w:val="none" w:sz="0" w:space="0" w:color="auto"/>
        <w:left w:val="none" w:sz="0" w:space="0" w:color="auto"/>
        <w:bottom w:val="none" w:sz="0" w:space="0" w:color="auto"/>
        <w:right w:val="none" w:sz="0" w:space="0" w:color="auto"/>
      </w:divBdr>
    </w:div>
    <w:div w:id="1370951301">
      <w:bodyDiv w:val="1"/>
      <w:marLeft w:val="0"/>
      <w:marRight w:val="0"/>
      <w:marTop w:val="0"/>
      <w:marBottom w:val="0"/>
      <w:divBdr>
        <w:top w:val="none" w:sz="0" w:space="0" w:color="auto"/>
        <w:left w:val="none" w:sz="0" w:space="0" w:color="auto"/>
        <w:bottom w:val="none" w:sz="0" w:space="0" w:color="auto"/>
        <w:right w:val="none" w:sz="0" w:space="0" w:color="auto"/>
      </w:divBdr>
    </w:div>
    <w:div w:id="1447581309">
      <w:bodyDiv w:val="1"/>
      <w:marLeft w:val="0"/>
      <w:marRight w:val="0"/>
      <w:marTop w:val="0"/>
      <w:marBottom w:val="0"/>
      <w:divBdr>
        <w:top w:val="none" w:sz="0" w:space="0" w:color="auto"/>
        <w:left w:val="none" w:sz="0" w:space="0" w:color="auto"/>
        <w:bottom w:val="none" w:sz="0" w:space="0" w:color="auto"/>
        <w:right w:val="none" w:sz="0" w:space="0" w:color="auto"/>
      </w:divBdr>
      <w:divsChild>
        <w:div w:id="1806853403">
          <w:marLeft w:val="0"/>
          <w:marRight w:val="0"/>
          <w:marTop w:val="0"/>
          <w:marBottom w:val="0"/>
          <w:divBdr>
            <w:top w:val="none" w:sz="0" w:space="0" w:color="auto"/>
            <w:left w:val="none" w:sz="0" w:space="0" w:color="auto"/>
            <w:bottom w:val="none" w:sz="0" w:space="0" w:color="auto"/>
            <w:right w:val="none" w:sz="0" w:space="0" w:color="auto"/>
          </w:divBdr>
        </w:div>
      </w:divsChild>
    </w:div>
    <w:div w:id="1458375928">
      <w:bodyDiv w:val="1"/>
      <w:marLeft w:val="0"/>
      <w:marRight w:val="0"/>
      <w:marTop w:val="0"/>
      <w:marBottom w:val="0"/>
      <w:divBdr>
        <w:top w:val="none" w:sz="0" w:space="0" w:color="auto"/>
        <w:left w:val="none" w:sz="0" w:space="0" w:color="auto"/>
        <w:bottom w:val="none" w:sz="0" w:space="0" w:color="auto"/>
        <w:right w:val="none" w:sz="0" w:space="0" w:color="auto"/>
      </w:divBdr>
    </w:div>
    <w:div w:id="1462964985">
      <w:bodyDiv w:val="1"/>
      <w:marLeft w:val="0"/>
      <w:marRight w:val="0"/>
      <w:marTop w:val="0"/>
      <w:marBottom w:val="0"/>
      <w:divBdr>
        <w:top w:val="none" w:sz="0" w:space="0" w:color="auto"/>
        <w:left w:val="none" w:sz="0" w:space="0" w:color="auto"/>
        <w:bottom w:val="none" w:sz="0" w:space="0" w:color="auto"/>
        <w:right w:val="none" w:sz="0" w:space="0" w:color="auto"/>
      </w:divBdr>
    </w:div>
    <w:div w:id="1561094233">
      <w:bodyDiv w:val="1"/>
      <w:marLeft w:val="0"/>
      <w:marRight w:val="0"/>
      <w:marTop w:val="0"/>
      <w:marBottom w:val="0"/>
      <w:divBdr>
        <w:top w:val="none" w:sz="0" w:space="0" w:color="auto"/>
        <w:left w:val="none" w:sz="0" w:space="0" w:color="auto"/>
        <w:bottom w:val="none" w:sz="0" w:space="0" w:color="auto"/>
        <w:right w:val="none" w:sz="0" w:space="0" w:color="auto"/>
      </w:divBdr>
    </w:div>
    <w:div w:id="1576822936">
      <w:bodyDiv w:val="1"/>
      <w:marLeft w:val="0"/>
      <w:marRight w:val="0"/>
      <w:marTop w:val="0"/>
      <w:marBottom w:val="0"/>
      <w:divBdr>
        <w:top w:val="none" w:sz="0" w:space="0" w:color="auto"/>
        <w:left w:val="none" w:sz="0" w:space="0" w:color="auto"/>
        <w:bottom w:val="none" w:sz="0" w:space="0" w:color="auto"/>
        <w:right w:val="none" w:sz="0" w:space="0" w:color="auto"/>
      </w:divBdr>
    </w:div>
    <w:div w:id="1582711765">
      <w:bodyDiv w:val="1"/>
      <w:marLeft w:val="0"/>
      <w:marRight w:val="0"/>
      <w:marTop w:val="0"/>
      <w:marBottom w:val="0"/>
      <w:divBdr>
        <w:top w:val="none" w:sz="0" w:space="0" w:color="auto"/>
        <w:left w:val="none" w:sz="0" w:space="0" w:color="auto"/>
        <w:bottom w:val="none" w:sz="0" w:space="0" w:color="auto"/>
        <w:right w:val="none" w:sz="0" w:space="0" w:color="auto"/>
      </w:divBdr>
      <w:divsChild>
        <w:div w:id="1004015832">
          <w:marLeft w:val="0"/>
          <w:marRight w:val="0"/>
          <w:marTop w:val="0"/>
          <w:marBottom w:val="0"/>
          <w:divBdr>
            <w:top w:val="none" w:sz="0" w:space="0" w:color="auto"/>
            <w:left w:val="none" w:sz="0" w:space="0" w:color="auto"/>
            <w:bottom w:val="none" w:sz="0" w:space="0" w:color="auto"/>
            <w:right w:val="none" w:sz="0" w:space="0" w:color="auto"/>
          </w:divBdr>
          <w:divsChild>
            <w:div w:id="853147799">
              <w:marLeft w:val="0"/>
              <w:marRight w:val="0"/>
              <w:marTop w:val="0"/>
              <w:marBottom w:val="0"/>
              <w:divBdr>
                <w:top w:val="none" w:sz="0" w:space="0" w:color="auto"/>
                <w:left w:val="none" w:sz="0" w:space="0" w:color="auto"/>
                <w:bottom w:val="none" w:sz="0" w:space="0" w:color="auto"/>
                <w:right w:val="none" w:sz="0" w:space="0" w:color="auto"/>
              </w:divBdr>
              <w:divsChild>
                <w:div w:id="1171260925">
                  <w:marLeft w:val="0"/>
                  <w:marRight w:val="0"/>
                  <w:marTop w:val="0"/>
                  <w:marBottom w:val="0"/>
                  <w:divBdr>
                    <w:top w:val="none" w:sz="0" w:space="0" w:color="auto"/>
                    <w:left w:val="none" w:sz="0" w:space="0" w:color="auto"/>
                    <w:bottom w:val="none" w:sz="0" w:space="0" w:color="auto"/>
                    <w:right w:val="none" w:sz="0" w:space="0" w:color="auto"/>
                  </w:divBdr>
                  <w:divsChild>
                    <w:div w:id="1759406830">
                      <w:marLeft w:val="0"/>
                      <w:marRight w:val="0"/>
                      <w:marTop w:val="0"/>
                      <w:marBottom w:val="0"/>
                      <w:divBdr>
                        <w:top w:val="none" w:sz="0" w:space="0" w:color="auto"/>
                        <w:left w:val="none" w:sz="0" w:space="0" w:color="auto"/>
                        <w:bottom w:val="none" w:sz="0" w:space="0" w:color="auto"/>
                        <w:right w:val="none" w:sz="0" w:space="0" w:color="auto"/>
                      </w:divBdr>
                      <w:divsChild>
                        <w:div w:id="399596313">
                          <w:marLeft w:val="0"/>
                          <w:marRight w:val="0"/>
                          <w:marTop w:val="0"/>
                          <w:marBottom w:val="0"/>
                          <w:divBdr>
                            <w:top w:val="none" w:sz="0" w:space="0" w:color="auto"/>
                            <w:left w:val="none" w:sz="0" w:space="0" w:color="auto"/>
                            <w:bottom w:val="none" w:sz="0" w:space="0" w:color="auto"/>
                            <w:right w:val="none" w:sz="0" w:space="0" w:color="auto"/>
                          </w:divBdr>
                          <w:divsChild>
                            <w:div w:id="1500389395">
                              <w:marLeft w:val="0"/>
                              <w:marRight w:val="300"/>
                              <w:marTop w:val="180"/>
                              <w:marBottom w:val="0"/>
                              <w:divBdr>
                                <w:top w:val="none" w:sz="0" w:space="0" w:color="auto"/>
                                <w:left w:val="none" w:sz="0" w:space="0" w:color="auto"/>
                                <w:bottom w:val="none" w:sz="0" w:space="0" w:color="auto"/>
                                <w:right w:val="none" w:sz="0" w:space="0" w:color="auto"/>
                              </w:divBdr>
                              <w:divsChild>
                                <w:div w:id="7720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964214">
          <w:marLeft w:val="0"/>
          <w:marRight w:val="0"/>
          <w:marTop w:val="0"/>
          <w:marBottom w:val="0"/>
          <w:divBdr>
            <w:top w:val="none" w:sz="0" w:space="0" w:color="auto"/>
            <w:left w:val="none" w:sz="0" w:space="0" w:color="auto"/>
            <w:bottom w:val="none" w:sz="0" w:space="0" w:color="auto"/>
            <w:right w:val="none" w:sz="0" w:space="0" w:color="auto"/>
          </w:divBdr>
          <w:divsChild>
            <w:div w:id="1773357820">
              <w:marLeft w:val="0"/>
              <w:marRight w:val="0"/>
              <w:marTop w:val="0"/>
              <w:marBottom w:val="0"/>
              <w:divBdr>
                <w:top w:val="none" w:sz="0" w:space="0" w:color="auto"/>
                <w:left w:val="none" w:sz="0" w:space="0" w:color="auto"/>
                <w:bottom w:val="none" w:sz="0" w:space="0" w:color="auto"/>
                <w:right w:val="none" w:sz="0" w:space="0" w:color="auto"/>
              </w:divBdr>
              <w:divsChild>
                <w:div w:id="1940021397">
                  <w:marLeft w:val="0"/>
                  <w:marRight w:val="0"/>
                  <w:marTop w:val="0"/>
                  <w:marBottom w:val="0"/>
                  <w:divBdr>
                    <w:top w:val="none" w:sz="0" w:space="0" w:color="auto"/>
                    <w:left w:val="none" w:sz="0" w:space="0" w:color="auto"/>
                    <w:bottom w:val="none" w:sz="0" w:space="0" w:color="auto"/>
                    <w:right w:val="none" w:sz="0" w:space="0" w:color="auto"/>
                  </w:divBdr>
                  <w:divsChild>
                    <w:div w:id="1349216283">
                      <w:marLeft w:val="0"/>
                      <w:marRight w:val="0"/>
                      <w:marTop w:val="0"/>
                      <w:marBottom w:val="0"/>
                      <w:divBdr>
                        <w:top w:val="none" w:sz="0" w:space="0" w:color="auto"/>
                        <w:left w:val="none" w:sz="0" w:space="0" w:color="auto"/>
                        <w:bottom w:val="none" w:sz="0" w:space="0" w:color="auto"/>
                        <w:right w:val="none" w:sz="0" w:space="0" w:color="auto"/>
                      </w:divBdr>
                      <w:divsChild>
                        <w:div w:id="12589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192205">
      <w:bodyDiv w:val="1"/>
      <w:marLeft w:val="0"/>
      <w:marRight w:val="0"/>
      <w:marTop w:val="0"/>
      <w:marBottom w:val="0"/>
      <w:divBdr>
        <w:top w:val="none" w:sz="0" w:space="0" w:color="auto"/>
        <w:left w:val="none" w:sz="0" w:space="0" w:color="auto"/>
        <w:bottom w:val="none" w:sz="0" w:space="0" w:color="auto"/>
        <w:right w:val="none" w:sz="0" w:space="0" w:color="auto"/>
      </w:divBdr>
    </w:div>
    <w:div w:id="1766801123">
      <w:bodyDiv w:val="1"/>
      <w:marLeft w:val="0"/>
      <w:marRight w:val="0"/>
      <w:marTop w:val="0"/>
      <w:marBottom w:val="0"/>
      <w:divBdr>
        <w:top w:val="none" w:sz="0" w:space="0" w:color="auto"/>
        <w:left w:val="none" w:sz="0" w:space="0" w:color="auto"/>
        <w:bottom w:val="none" w:sz="0" w:space="0" w:color="auto"/>
        <w:right w:val="none" w:sz="0" w:space="0" w:color="auto"/>
      </w:divBdr>
    </w:div>
    <w:div w:id="1860243004">
      <w:bodyDiv w:val="1"/>
      <w:marLeft w:val="0"/>
      <w:marRight w:val="0"/>
      <w:marTop w:val="0"/>
      <w:marBottom w:val="0"/>
      <w:divBdr>
        <w:top w:val="none" w:sz="0" w:space="0" w:color="auto"/>
        <w:left w:val="none" w:sz="0" w:space="0" w:color="auto"/>
        <w:bottom w:val="none" w:sz="0" w:space="0" w:color="auto"/>
        <w:right w:val="none" w:sz="0" w:space="0" w:color="auto"/>
      </w:divBdr>
    </w:div>
    <w:div w:id="1944268671">
      <w:bodyDiv w:val="1"/>
      <w:marLeft w:val="0"/>
      <w:marRight w:val="0"/>
      <w:marTop w:val="0"/>
      <w:marBottom w:val="0"/>
      <w:divBdr>
        <w:top w:val="none" w:sz="0" w:space="0" w:color="auto"/>
        <w:left w:val="none" w:sz="0" w:space="0" w:color="auto"/>
        <w:bottom w:val="none" w:sz="0" w:space="0" w:color="auto"/>
        <w:right w:val="none" w:sz="0" w:space="0" w:color="auto"/>
      </w:divBdr>
    </w:div>
    <w:div w:id="2007006976">
      <w:bodyDiv w:val="1"/>
      <w:marLeft w:val="0"/>
      <w:marRight w:val="0"/>
      <w:marTop w:val="0"/>
      <w:marBottom w:val="0"/>
      <w:divBdr>
        <w:top w:val="none" w:sz="0" w:space="0" w:color="auto"/>
        <w:left w:val="none" w:sz="0" w:space="0" w:color="auto"/>
        <w:bottom w:val="none" w:sz="0" w:space="0" w:color="auto"/>
        <w:right w:val="none" w:sz="0" w:space="0" w:color="auto"/>
      </w:divBdr>
    </w:div>
    <w:div w:id="205142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chart" Target="charts/chart7.xml"/><Relationship Id="rId21" Type="http://schemas.openxmlformats.org/officeDocument/2006/relationships/image" Target="media/image11.png"/><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image" Target="media/image19.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chart" Target="charts/chart12.xml"/><Relationship Id="rId52" Type="http://schemas.openxmlformats.org/officeDocument/2006/relationships/hyperlink" Target="http://www.sciencedirect.com/science/article/pii/037673889380003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8" Type="http://schemas.openxmlformats.org/officeDocument/2006/relationships/image" Target="media/image1.png"/><Relationship Id="rId51" Type="http://schemas.openxmlformats.org/officeDocument/2006/relationships/chart" Target="charts/chart1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20" Type="http://schemas.openxmlformats.org/officeDocument/2006/relationships/oleObject" Target="embeddings/oleObject1.bin"/><Relationship Id="rId41" Type="http://schemas.openxmlformats.org/officeDocument/2006/relationships/chart" Target="charts/chart9.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chart" Target="charts/chart4.xml"/><Relationship Id="rId49" Type="http://schemas.openxmlformats.org/officeDocument/2006/relationships/chart" Target="charts/chart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au\Desktop\FAtma%20tez%20hesaplma\Fatma%20Tez_&#199;al&#305;&#351;mas&#305;%20son.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Pau\Desktop\FAtma%20tez%20hesaplma\S&#305;cakl&#305;&#287;&#305;n%20etkisi.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u\Desktop\FAtma%20tez%20hesaplma\Na2CO3%20deri&#351;imi%20etkis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u\Desktop\FAtma%20tez%20hesaplma\Na2CO3%20deri&#351;imi%20etkis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u\Desktop\FAtma%20tez%20hesaplma\Na2CO3%20deri&#351;imi%20etkis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au\Desktop\FAtma%20tez%20hesaplma\Na2CO3%20deri&#351;imi%20etkisi.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Fatma%20Tezcan\Desktop\Hezarfen\H2SO4%20deri&#351;imi%20etkisi.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19.xml.rels><?xml version="1.0" encoding="UTF-8" standalone="yes"?>
<Relationships xmlns="http://schemas.openxmlformats.org/package/2006/relationships"><Relationship Id="rId2" Type="http://schemas.openxmlformats.org/officeDocument/2006/relationships/oleObject" Target="file:///C:\Users\Pau\Desktop\FAtma%20tez%20hesaplma\H2SO4%20deri&#351;imi%20etkisi.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u\Desktop\FAtma%20tez%20hesaplma\Fatma%20Tez_&#199;al&#305;&#351;mas&#305;%20so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u\Desktop\FAtma%20tez%20hesaplma\Ligand%20deri&#351;imi%20etkis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au\Desktop\FAtma%20tez%20hesaplma\Ligand%20deri&#351;imi%20etkisi.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Pau\Desktop\FAtma%20tez%20hesaplma\S&#305;cakl&#305;&#287;&#305;n%20etkisi.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Pau\Desktop\FAtma%20tez%20hesaplma\S&#305;cakl&#305;&#287;&#305;n%20etkisi.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509608968370484"/>
          <c:y val="5.0000218722659674E-2"/>
          <c:w val="0.68862160238444947"/>
          <c:h val="0.7876543209876532"/>
        </c:manualLayout>
      </c:layout>
      <c:scatterChart>
        <c:scatterStyle val="lineMarker"/>
        <c:varyColors val="0"/>
        <c:ser>
          <c:idx val="0"/>
          <c:order val="0"/>
          <c:spPr>
            <a:ln w="28575">
              <a:noFill/>
            </a:ln>
            <a:effectLst>
              <a:outerShdw blurRad="50800" dist="50800" dir="5400000" algn="ctr" rotWithShape="0">
                <a:schemeClr val="tx2">
                  <a:lumMod val="60000"/>
                  <a:lumOff val="40000"/>
                </a:schemeClr>
              </a:outerShdw>
            </a:effectLst>
          </c:spPr>
          <c:marker>
            <c:symbol val="circle"/>
            <c:size val="6"/>
            <c:spPr>
              <a:solidFill>
                <a:schemeClr val="tx1"/>
              </a:solidFill>
              <a:effectLst>
                <a:outerShdw blurRad="50800" dist="50800" dir="5400000" algn="ctr" rotWithShape="0">
                  <a:schemeClr val="tx2">
                    <a:lumMod val="60000"/>
                    <a:lumOff val="40000"/>
                  </a:schemeClr>
                </a:outerShdw>
              </a:effectLst>
            </c:spPr>
          </c:marker>
          <c:trendline>
            <c:spPr>
              <a:ln>
                <a:solidFill>
                  <a:schemeClr val="tx1"/>
                </a:solidFill>
              </a:ln>
            </c:spPr>
            <c:trendlineType val="linear"/>
            <c:dispRSqr val="1"/>
            <c:dispEq val="1"/>
            <c:trendlineLbl>
              <c:layout>
                <c:manualLayout>
                  <c:x val="-0.15921371057431408"/>
                  <c:y val="-2.1872265966754246E-7"/>
                </c:manualLayout>
              </c:layout>
              <c:tx>
                <c:rich>
                  <a:bodyPr/>
                  <a:lstStyle/>
                  <a:p>
                    <a:pPr>
                      <a:defRPr/>
                    </a:pPr>
                    <a:r>
                      <a:rPr lang="en-US"/>
                      <a:t>y = 0.0188x + 0.4185
R² = 0.9964</a:t>
                    </a:r>
                  </a:p>
                </c:rich>
              </c:tx>
              <c:numFmt formatCode="General" sourceLinked="0"/>
            </c:trendlineLbl>
          </c:trendline>
          <c:xVal>
            <c:numRef>
              <c:f>Kalibrasyon!$B$11:$B$19</c:f>
              <c:numCache>
                <c:formatCode>General</c:formatCode>
                <c:ptCount val="9"/>
                <c:pt idx="1">
                  <c:v>5</c:v>
                </c:pt>
                <c:pt idx="2">
                  <c:v>10</c:v>
                </c:pt>
                <c:pt idx="3">
                  <c:v>20</c:v>
                </c:pt>
                <c:pt idx="4">
                  <c:v>40</c:v>
                </c:pt>
                <c:pt idx="5">
                  <c:v>60</c:v>
                </c:pt>
                <c:pt idx="6">
                  <c:v>80</c:v>
                </c:pt>
                <c:pt idx="7">
                  <c:v>100</c:v>
                </c:pt>
              </c:numCache>
            </c:numRef>
          </c:xVal>
          <c:yVal>
            <c:numRef>
              <c:f>Kalibrasyon!$C$11:$C$19</c:f>
              <c:numCache>
                <c:formatCode>General</c:formatCode>
                <c:ptCount val="9"/>
                <c:pt idx="1">
                  <c:v>0.45300000000000001</c:v>
                </c:pt>
                <c:pt idx="2">
                  <c:v>0.63500000000000079</c:v>
                </c:pt>
                <c:pt idx="3">
                  <c:v>0.81799999999999995</c:v>
                </c:pt>
                <c:pt idx="4" formatCode="0.000">
                  <c:v>1.1499999999999986</c:v>
                </c:pt>
                <c:pt idx="5" formatCode="0.000">
                  <c:v>1.589</c:v>
                </c:pt>
                <c:pt idx="6" formatCode="0.000">
                  <c:v>1.9500000000000006</c:v>
                </c:pt>
                <c:pt idx="7" formatCode="0.000">
                  <c:v>2.25</c:v>
                </c:pt>
              </c:numCache>
            </c:numRef>
          </c:yVal>
          <c:smooth val="0"/>
        </c:ser>
        <c:dLbls>
          <c:showLegendKey val="0"/>
          <c:showVal val="0"/>
          <c:showCatName val="0"/>
          <c:showSerName val="0"/>
          <c:showPercent val="0"/>
          <c:showBubbleSize val="0"/>
        </c:dLbls>
        <c:axId val="533172240"/>
        <c:axId val="533169520"/>
      </c:scatterChart>
      <c:valAx>
        <c:axId val="533172240"/>
        <c:scaling>
          <c:orientation val="minMax"/>
          <c:max val="125"/>
          <c:min val="0"/>
        </c:scaling>
        <c:delete val="0"/>
        <c:axPos val="b"/>
        <c:title>
          <c:tx>
            <c:rich>
              <a:bodyPr/>
              <a:lstStyle/>
              <a:p>
                <a:pPr>
                  <a:defRPr b="1"/>
                </a:pPr>
                <a:r>
                  <a:rPr lang="tr-TR" b="1"/>
                  <a:t>Kons. (mg</a:t>
                </a:r>
                <a:r>
                  <a:rPr lang="tr-TR" b="1" baseline="0"/>
                  <a:t>L</a:t>
                </a:r>
                <a:r>
                  <a:rPr lang="tr-TR" b="1" baseline="30000"/>
                  <a:t>-1</a:t>
                </a:r>
                <a:r>
                  <a:rPr lang="tr-TR" b="1"/>
                  <a:t>)</a:t>
                </a:r>
              </a:p>
            </c:rich>
          </c:tx>
          <c:layout>
            <c:manualLayout>
              <c:xMode val="edge"/>
              <c:yMode val="edge"/>
              <c:x val="0.66375338318806487"/>
              <c:y val="0.9057779042231836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tr-TR"/>
          </a:p>
        </c:txPr>
        <c:crossAx val="533169520"/>
        <c:crossesAt val="-0.5"/>
        <c:crossBetween val="midCat"/>
        <c:majorUnit val="25"/>
      </c:valAx>
      <c:valAx>
        <c:axId val="533169520"/>
        <c:scaling>
          <c:orientation val="minMax"/>
          <c:max val="2.5"/>
          <c:min val="0"/>
        </c:scaling>
        <c:delete val="0"/>
        <c:axPos val="l"/>
        <c:title>
          <c:tx>
            <c:rich>
              <a:bodyPr/>
              <a:lstStyle/>
              <a:p>
                <a:pPr>
                  <a:defRPr/>
                </a:pPr>
                <a:r>
                  <a:rPr lang="tr-TR" b="1"/>
                  <a:t>Abs</a:t>
                </a:r>
                <a:r>
                  <a:rPr lang="tr-TR"/>
                  <a:t>.</a:t>
                </a:r>
              </a:p>
            </c:rich>
          </c:tx>
          <c:layout>
            <c:manualLayout>
              <c:xMode val="edge"/>
              <c:yMode val="edge"/>
              <c:x val="2.6494607229471463E-2"/>
              <c:y val="4.3000249783287404E-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a:pPr>
            <a:endParaRPr lang="tr-TR"/>
          </a:p>
        </c:txPr>
        <c:crossAx val="533172240"/>
        <c:crosses val="autoZero"/>
        <c:crossBetween val="midCat"/>
        <c:majorUnit val="0.5"/>
      </c:valAx>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2700">
          <a:solidFill>
            <a:srgbClr val="0070C0"/>
          </a:solidFill>
          <a:prstDash val="solid"/>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scene3d>
      <a:camera prst="orthographicFront"/>
      <a:lightRig rig="threePt" dir="t"/>
    </a:scene3d>
    <a:sp3d>
      <a:bevelT w="139700" prst="cross"/>
    </a:sp3d>
  </c:spPr>
  <c:txPr>
    <a:bodyPr/>
    <a:lstStyle/>
    <a:p>
      <a:pPr>
        <a:defRPr sz="8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52140269723301"/>
          <c:y val="5.9040696784004525E-2"/>
          <c:w val="0.79368378088808011"/>
          <c:h val="0.77980214474911302"/>
        </c:manualLayout>
      </c:layout>
      <c:scatterChart>
        <c:scatterStyle val="smoothMarker"/>
        <c:varyColors val="0"/>
        <c:ser>
          <c:idx val="3"/>
          <c:order val="0"/>
          <c:tx>
            <c:strRef>
              <c:f>'C:\Users\Pau\Desktop\FAtma tez hesaplma\[Fatma Tez_Çalışması son.xlsx]Sıcaklık etkisi toplu veri'!$B$34:$C$34</c:f>
              <c:strCache>
                <c:ptCount val="1"/>
              </c:strCache>
            </c:strRef>
          </c:tx>
          <c:spPr>
            <a:ln w="12700">
              <a:solidFill>
                <a:schemeClr val="accent6">
                  <a:lumMod val="20000"/>
                  <a:lumOff val="80000"/>
                </a:schemeClr>
              </a:solidFill>
            </a:ln>
          </c:spPr>
          <c:marker>
            <c:symbol val="circle"/>
            <c:size val="5"/>
            <c:spPr>
              <a:solidFill>
                <a:srgbClr val="FF0000"/>
              </a:solidFill>
              <a:ln>
                <a:solidFill>
                  <a:srgbClr val="FF0000"/>
                </a:solidFill>
              </a:ln>
            </c:spPr>
          </c:marker>
          <c:trendline>
            <c:spPr>
              <a:ln>
                <a:solidFill>
                  <a:schemeClr val="accent6">
                    <a:lumMod val="20000"/>
                    <a:lumOff val="80000"/>
                  </a:schemeClr>
                </a:solidFill>
              </a:ln>
            </c:spPr>
            <c:trendlineType val="linear"/>
            <c:dispRSqr val="0"/>
            <c:dispEq val="0"/>
          </c:trendline>
          <c:trendline>
            <c:spPr>
              <a:ln>
                <a:solidFill>
                  <a:srgbClr val="FF0000"/>
                </a:solidFill>
              </a:ln>
            </c:spPr>
            <c:trendlineType val="linear"/>
            <c:dispRSqr val="0"/>
            <c:dispEq val="0"/>
          </c:trendline>
          <c:trendline>
            <c:spPr>
              <a:ln>
                <a:solidFill>
                  <a:srgbClr val="FF0000"/>
                </a:solidFill>
              </a:ln>
            </c:spPr>
            <c:trendlineType val="linear"/>
            <c:dispRSqr val="1"/>
            <c:dispEq val="1"/>
            <c:trendlineLbl>
              <c:layout>
                <c:manualLayout>
                  <c:x val="-0.2667104329080453"/>
                  <c:y val="-2.8470259399393259E-2"/>
                </c:manualLayout>
              </c:layout>
              <c:numFmt formatCode="General" sourceLinked="0"/>
              <c:txPr>
                <a:bodyPr/>
                <a:lstStyle/>
                <a:p>
                  <a:pPr>
                    <a:defRPr b="1">
                      <a:solidFill>
                        <a:srgbClr val="FF0000"/>
                      </a:solidFill>
                    </a:defRPr>
                  </a:pPr>
                  <a:endParaRPr lang="tr-TR"/>
                </a:p>
              </c:txPr>
            </c:trendlineLbl>
          </c:trendline>
          <c:xVal>
            <c:numRef>
              <c:f>'C:\Users\Pau\Desktop\FAtma tez hesaplma\[Fatma Tez_Çalışması son.xlsx]Sıcaklık etkisi toplu veri'!$B$36:$B$47</c:f>
              <c:numCache>
                <c:formatCode>General</c:formatCode>
                <c:ptCount val="12"/>
              </c:numCache>
            </c:numRef>
          </c:xVal>
          <c:yVal>
            <c:numRef>
              <c:f>'C:\Users\Pau\Desktop\FAtma tez hesaplma\[Fatma Tez_Çalışması son.xlsx]Sıcaklık etkisi toplu veri'!$C$36:$C$47</c:f>
              <c:numCache>
                <c:formatCode>General</c:formatCode>
                <c:ptCount val="12"/>
              </c:numCache>
            </c:numRef>
          </c:yVal>
          <c:smooth val="1"/>
          <c:extLst xmlns:c16r2="http://schemas.microsoft.com/office/drawing/2015/06/chart">
            <c:ext xmlns:c16="http://schemas.microsoft.com/office/drawing/2014/chart" uri="{C3380CC4-5D6E-409C-BE32-E72D297353CC}">
              <c16:uniqueId val="{00000000-C3C4-4FA3-B53F-1FD73900154E}"/>
            </c:ext>
          </c:extLst>
        </c:ser>
        <c:ser>
          <c:idx val="0"/>
          <c:order val="1"/>
          <c:tx>
            <c:strRef>
              <c:f>Sayfa2!$E$34</c:f>
              <c:strCache>
                <c:ptCount val="1"/>
                <c:pt idx="0">
                  <c:v>288.15 K</c:v>
                </c:pt>
              </c:strCache>
            </c:strRef>
          </c:tx>
          <c:spPr>
            <a:ln w="12700">
              <a:solidFill>
                <a:schemeClr val="accent6">
                  <a:lumMod val="20000"/>
                  <a:lumOff val="80000"/>
                </a:schemeClr>
              </a:solidFill>
            </a:ln>
          </c:spPr>
          <c:marker>
            <c:symbol val="circle"/>
            <c:size val="3"/>
            <c:spPr>
              <a:solidFill>
                <a:srgbClr val="0033CC"/>
              </a:solidFill>
              <a:ln>
                <a:solidFill>
                  <a:srgbClr val="0000FF"/>
                </a:solidFill>
              </a:ln>
            </c:spPr>
          </c:marker>
          <c:trendline>
            <c:spPr>
              <a:ln>
                <a:solidFill>
                  <a:srgbClr val="0000FF"/>
                </a:solidFill>
              </a:ln>
            </c:spPr>
            <c:trendlineType val="linear"/>
            <c:dispRSqr val="1"/>
            <c:dispEq val="1"/>
            <c:trendlineLbl>
              <c:layout>
                <c:manualLayout>
                  <c:x val="-0.148116591360033"/>
                  <c:y val="-0.1181269045485613"/>
                </c:manualLayout>
              </c:layout>
              <c:numFmt formatCode="General" sourceLinked="0"/>
              <c:txPr>
                <a:bodyPr/>
                <a:lstStyle/>
                <a:p>
                  <a:pPr>
                    <a:defRPr sz="700" b="1">
                      <a:solidFill>
                        <a:srgbClr val="0000FF"/>
                      </a:solidFill>
                    </a:defRPr>
                  </a:pPr>
                  <a:endParaRPr lang="tr-TR"/>
                </a:p>
              </c:txPr>
            </c:trendlineLbl>
          </c:trendline>
          <c:xVal>
            <c:numRef>
              <c:f>Sayfa2!$E$36:$E$48</c:f>
              <c:numCache>
                <c:formatCode>General</c:formatCode>
                <c:ptCount val="13"/>
                <c:pt idx="0">
                  <c:v>0</c:v>
                </c:pt>
                <c:pt idx="1">
                  <c:v>5</c:v>
                </c:pt>
                <c:pt idx="2">
                  <c:v>10</c:v>
                </c:pt>
                <c:pt idx="3">
                  <c:v>20</c:v>
                </c:pt>
                <c:pt idx="4">
                  <c:v>30</c:v>
                </c:pt>
                <c:pt idx="5">
                  <c:v>40</c:v>
                </c:pt>
                <c:pt idx="6">
                  <c:v>50</c:v>
                </c:pt>
                <c:pt idx="7">
                  <c:v>60</c:v>
                </c:pt>
                <c:pt idx="8">
                  <c:v>70</c:v>
                </c:pt>
                <c:pt idx="9">
                  <c:v>80</c:v>
                </c:pt>
                <c:pt idx="10">
                  <c:v>100</c:v>
                </c:pt>
                <c:pt idx="11">
                  <c:v>110</c:v>
                </c:pt>
              </c:numCache>
            </c:numRef>
          </c:xVal>
          <c:yVal>
            <c:numRef>
              <c:f>Sayfa2!$F$36:$F$48</c:f>
              <c:numCache>
                <c:formatCode>0.00</c:formatCode>
                <c:ptCount val="13"/>
                <c:pt idx="0">
                  <c:v>0</c:v>
                </c:pt>
                <c:pt idx="1">
                  <c:v>0.15844439986451606</c:v>
                </c:pt>
                <c:pt idx="2">
                  <c:v>0.41144091432840701</c:v>
                </c:pt>
                <c:pt idx="3">
                  <c:v>1.0343838362151037</c:v>
                </c:pt>
                <c:pt idx="4">
                  <c:v>1.6179421650077015</c:v>
                </c:pt>
                <c:pt idx="5">
                  <c:v>2.3085608992142883</c:v>
                </c:pt>
                <c:pt idx="6">
                  <c:v>2.9718551166245524</c:v>
                </c:pt>
                <c:pt idx="7">
                  <c:v>3.5024833676867226</c:v>
                </c:pt>
                <c:pt idx="8">
                  <c:v>4.131092027109097</c:v>
                </c:pt>
                <c:pt idx="9">
                  <c:v>4.6010956563548326</c:v>
                </c:pt>
                <c:pt idx="10">
                  <c:v>5.3996033525726039</c:v>
                </c:pt>
                <c:pt idx="11">
                  <c:v>5.9873900174747234</c:v>
                </c:pt>
              </c:numCache>
            </c:numRef>
          </c:yVal>
          <c:smooth val="1"/>
          <c:extLst xmlns:c16r2="http://schemas.microsoft.com/office/drawing/2015/06/chart">
            <c:ext xmlns:c16="http://schemas.microsoft.com/office/drawing/2014/chart" uri="{C3380CC4-5D6E-409C-BE32-E72D297353CC}">
              <c16:uniqueId val="{00000001-C3C4-4FA3-B53F-1FD73900154E}"/>
            </c:ext>
          </c:extLst>
        </c:ser>
        <c:ser>
          <c:idx val="1"/>
          <c:order val="2"/>
          <c:tx>
            <c:strRef>
              <c:f>Sayfa2!$G$34</c:f>
              <c:strCache>
                <c:ptCount val="1"/>
                <c:pt idx="0">
                  <c:v>293.15 K</c:v>
                </c:pt>
              </c:strCache>
            </c:strRef>
          </c:tx>
          <c:spPr>
            <a:ln w="12700">
              <a:solidFill>
                <a:schemeClr val="accent6">
                  <a:lumMod val="20000"/>
                  <a:lumOff val="80000"/>
                </a:schemeClr>
              </a:solidFill>
            </a:ln>
          </c:spPr>
          <c:marker>
            <c:symbol val="circle"/>
            <c:size val="3"/>
            <c:spPr>
              <a:solidFill>
                <a:srgbClr val="00B050"/>
              </a:solidFill>
              <a:ln>
                <a:solidFill>
                  <a:srgbClr val="00B050"/>
                </a:solidFill>
              </a:ln>
            </c:spPr>
          </c:marker>
          <c:trendline>
            <c:spPr>
              <a:ln>
                <a:solidFill>
                  <a:srgbClr val="00B050"/>
                </a:solidFill>
              </a:ln>
            </c:spPr>
            <c:trendlineType val="linear"/>
            <c:dispRSqr val="1"/>
            <c:dispEq val="1"/>
            <c:trendlineLbl>
              <c:layout>
                <c:manualLayout>
                  <c:x val="0.30102685303037652"/>
                  <c:y val="-0.1563149928628102"/>
                </c:manualLayout>
              </c:layout>
              <c:numFmt formatCode="General" sourceLinked="0"/>
              <c:txPr>
                <a:bodyPr/>
                <a:lstStyle/>
                <a:p>
                  <a:pPr>
                    <a:defRPr sz="700" b="1">
                      <a:solidFill>
                        <a:srgbClr val="00B050"/>
                      </a:solidFill>
                    </a:defRPr>
                  </a:pPr>
                  <a:endParaRPr lang="tr-TR"/>
                </a:p>
              </c:txPr>
            </c:trendlineLbl>
          </c:trendline>
          <c:xVal>
            <c:numRef>
              <c:f>Sayfa2!$G$36:$G$45</c:f>
              <c:numCache>
                <c:formatCode>General</c:formatCode>
                <c:ptCount val="10"/>
                <c:pt idx="0">
                  <c:v>0</c:v>
                </c:pt>
                <c:pt idx="1">
                  <c:v>5</c:v>
                </c:pt>
                <c:pt idx="2">
                  <c:v>10</c:v>
                </c:pt>
                <c:pt idx="3">
                  <c:v>20</c:v>
                </c:pt>
                <c:pt idx="4">
                  <c:v>30</c:v>
                </c:pt>
                <c:pt idx="5">
                  <c:v>40</c:v>
                </c:pt>
                <c:pt idx="6">
                  <c:v>50</c:v>
                </c:pt>
                <c:pt idx="7">
                  <c:v>60</c:v>
                </c:pt>
                <c:pt idx="8">
                  <c:v>70</c:v>
                </c:pt>
                <c:pt idx="9">
                  <c:v>100</c:v>
                </c:pt>
              </c:numCache>
            </c:numRef>
          </c:xVal>
          <c:yVal>
            <c:numRef>
              <c:f>Sayfa2!$H$36:$H$45</c:f>
              <c:numCache>
                <c:formatCode>0.00</c:formatCode>
                <c:ptCount val="10"/>
                <c:pt idx="0">
                  <c:v>0</c:v>
                </c:pt>
                <c:pt idx="1">
                  <c:v>0.10182068895270235</c:v>
                </c:pt>
                <c:pt idx="2">
                  <c:v>0.31281804572332333</c:v>
                </c:pt>
                <c:pt idx="3">
                  <c:v>0.79379070633963278</c:v>
                </c:pt>
                <c:pt idx="4">
                  <c:v>1.2699307721177333</c:v>
                </c:pt>
                <c:pt idx="5">
                  <c:v>1.7278860628472945</c:v>
                </c:pt>
                <c:pt idx="6">
                  <c:v>2.5020744534103661</c:v>
                </c:pt>
                <c:pt idx="7">
                  <c:v>3.2215389422876846</c:v>
                </c:pt>
                <c:pt idx="8">
                  <c:v>3.7323645660536755</c:v>
                </c:pt>
                <c:pt idx="9">
                  <c:v>6.1527326947041043</c:v>
                </c:pt>
              </c:numCache>
            </c:numRef>
          </c:yVal>
          <c:smooth val="1"/>
          <c:extLst xmlns:c16r2="http://schemas.microsoft.com/office/drawing/2015/06/chart">
            <c:ext xmlns:c16="http://schemas.microsoft.com/office/drawing/2014/chart" uri="{C3380CC4-5D6E-409C-BE32-E72D297353CC}">
              <c16:uniqueId val="{00000002-C3C4-4FA3-B53F-1FD73900154E}"/>
            </c:ext>
          </c:extLst>
        </c:ser>
        <c:ser>
          <c:idx val="2"/>
          <c:order val="3"/>
          <c:tx>
            <c:strRef>
              <c:f>Sayfa2!$I$34</c:f>
              <c:strCache>
                <c:ptCount val="1"/>
                <c:pt idx="0">
                  <c:v>298.15 K</c:v>
                </c:pt>
              </c:strCache>
            </c:strRef>
          </c:tx>
          <c:spPr>
            <a:ln w="12700">
              <a:solidFill>
                <a:schemeClr val="accent6">
                  <a:lumMod val="20000"/>
                  <a:lumOff val="80000"/>
                </a:schemeClr>
              </a:solidFill>
            </a:ln>
          </c:spPr>
          <c:marker>
            <c:symbol val="circle"/>
            <c:size val="3"/>
            <c:spPr>
              <a:solidFill>
                <a:schemeClr val="tx1"/>
              </a:solidFill>
              <a:ln>
                <a:solidFill>
                  <a:srgbClr val="000000"/>
                </a:solidFill>
              </a:ln>
            </c:spPr>
          </c:marker>
          <c:trendline>
            <c:spPr>
              <a:ln>
                <a:solidFill>
                  <a:schemeClr val="tx1"/>
                </a:solidFill>
              </a:ln>
            </c:spPr>
            <c:trendlineType val="linear"/>
            <c:dispRSqr val="1"/>
            <c:dispEq val="1"/>
            <c:trendlineLbl>
              <c:layout>
                <c:manualLayout>
                  <c:x val="-4.8500355887746583E-3"/>
                  <c:y val="-0.11993502317067137"/>
                </c:manualLayout>
              </c:layout>
              <c:numFmt formatCode="General" sourceLinked="0"/>
              <c:txPr>
                <a:bodyPr/>
                <a:lstStyle/>
                <a:p>
                  <a:pPr>
                    <a:defRPr sz="700" b="1">
                      <a:solidFill>
                        <a:schemeClr val="tx1"/>
                      </a:solidFill>
                    </a:defRPr>
                  </a:pPr>
                  <a:endParaRPr lang="tr-TR"/>
                </a:p>
              </c:txPr>
            </c:trendlineLbl>
          </c:trendline>
          <c:xVal>
            <c:numRef>
              <c:f>Sayfa2!$I$36:$I$45</c:f>
              <c:numCache>
                <c:formatCode>General</c:formatCode>
                <c:ptCount val="10"/>
                <c:pt idx="0">
                  <c:v>0</c:v>
                </c:pt>
                <c:pt idx="1">
                  <c:v>5</c:v>
                </c:pt>
                <c:pt idx="2">
                  <c:v>10</c:v>
                </c:pt>
                <c:pt idx="3">
                  <c:v>20</c:v>
                </c:pt>
                <c:pt idx="4">
                  <c:v>30</c:v>
                </c:pt>
                <c:pt idx="5">
                  <c:v>40</c:v>
                </c:pt>
                <c:pt idx="6">
                  <c:v>50</c:v>
                </c:pt>
                <c:pt idx="7">
                  <c:v>60</c:v>
                </c:pt>
                <c:pt idx="8">
                  <c:v>70</c:v>
                </c:pt>
                <c:pt idx="9">
                  <c:v>80</c:v>
                </c:pt>
              </c:numCache>
            </c:numRef>
          </c:xVal>
          <c:yVal>
            <c:numRef>
              <c:f>Sayfa2!$J$36:$J$45</c:f>
              <c:numCache>
                <c:formatCode>0.00</c:formatCode>
                <c:ptCount val="10"/>
                <c:pt idx="0">
                  <c:v>0</c:v>
                </c:pt>
                <c:pt idx="1">
                  <c:v>0.17701650456426143</c:v>
                </c:pt>
                <c:pt idx="2">
                  <c:v>0.38051305849467498</c:v>
                </c:pt>
                <c:pt idx="3">
                  <c:v>0.85441532815606758</c:v>
                </c:pt>
                <c:pt idx="4">
                  <c:v>1.4568081454475488</c:v>
                </c:pt>
                <c:pt idx="5">
                  <c:v>2.1871689223479285</c:v>
                </c:pt>
                <c:pt idx="6">
                  <c:v>3.0963757993336785</c:v>
                </c:pt>
                <c:pt idx="7">
                  <c:v>3.8013574375406267</c:v>
                </c:pt>
                <c:pt idx="8">
                  <c:v>4.4945046181005717</c:v>
                </c:pt>
                <c:pt idx="9">
                  <c:v>5.341802478487776</c:v>
                </c:pt>
              </c:numCache>
            </c:numRef>
          </c:yVal>
          <c:smooth val="1"/>
          <c:extLst xmlns:c16r2="http://schemas.microsoft.com/office/drawing/2015/06/chart">
            <c:ext xmlns:c16="http://schemas.microsoft.com/office/drawing/2014/chart" uri="{C3380CC4-5D6E-409C-BE32-E72D297353CC}">
              <c16:uniqueId val="{00000003-C3C4-4FA3-B53F-1FD73900154E}"/>
            </c:ext>
          </c:extLst>
        </c:ser>
        <c:ser>
          <c:idx val="4"/>
          <c:order val="4"/>
          <c:tx>
            <c:strRef>
              <c:f>Sayfa2!$K$34</c:f>
              <c:strCache>
                <c:ptCount val="1"/>
                <c:pt idx="0">
                  <c:v>303.15 K</c:v>
                </c:pt>
              </c:strCache>
            </c:strRef>
          </c:tx>
          <c:spPr>
            <a:ln w="9525">
              <a:noFill/>
            </a:ln>
          </c:spPr>
          <c:marker>
            <c:symbol val="circle"/>
            <c:size val="3"/>
            <c:spPr>
              <a:solidFill>
                <a:srgbClr val="FF33CC"/>
              </a:solidFill>
              <a:ln>
                <a:solidFill>
                  <a:srgbClr val="FF33CC"/>
                </a:solidFill>
              </a:ln>
            </c:spPr>
          </c:marker>
          <c:trendline>
            <c:trendlineType val="linear"/>
            <c:dispRSqr val="0"/>
            <c:dispEq val="0"/>
          </c:trendline>
          <c:trendline>
            <c:spPr>
              <a:ln>
                <a:solidFill>
                  <a:srgbClr val="FF33CC"/>
                </a:solidFill>
              </a:ln>
            </c:spPr>
            <c:trendlineType val="linear"/>
            <c:dispRSqr val="1"/>
            <c:dispEq val="1"/>
            <c:trendlineLbl>
              <c:layout>
                <c:manualLayout>
                  <c:x val="0.57225001889766114"/>
                  <c:y val="0.12196669433587487"/>
                </c:manualLayout>
              </c:layout>
              <c:numFmt formatCode="General" sourceLinked="0"/>
              <c:txPr>
                <a:bodyPr/>
                <a:lstStyle/>
                <a:p>
                  <a:pPr>
                    <a:defRPr sz="700" b="1">
                      <a:solidFill>
                        <a:srgbClr val="FF33CC"/>
                      </a:solidFill>
                    </a:defRPr>
                  </a:pPr>
                  <a:endParaRPr lang="tr-TR"/>
                </a:p>
              </c:txPr>
            </c:trendlineLbl>
          </c:trendline>
          <c:xVal>
            <c:numRef>
              <c:f>Sayfa2!$K$36:$K$43</c:f>
              <c:numCache>
                <c:formatCode>General</c:formatCode>
                <c:ptCount val="8"/>
                <c:pt idx="0">
                  <c:v>0</c:v>
                </c:pt>
                <c:pt idx="1">
                  <c:v>5</c:v>
                </c:pt>
                <c:pt idx="2">
                  <c:v>10</c:v>
                </c:pt>
                <c:pt idx="3">
                  <c:v>20</c:v>
                </c:pt>
                <c:pt idx="4">
                  <c:v>30</c:v>
                </c:pt>
                <c:pt idx="5">
                  <c:v>40</c:v>
                </c:pt>
                <c:pt idx="6">
                  <c:v>50</c:v>
                </c:pt>
              </c:numCache>
            </c:numRef>
          </c:xVal>
          <c:yVal>
            <c:numRef>
              <c:f>Sayfa2!$L$36:$L$43</c:f>
              <c:numCache>
                <c:formatCode>0.00</c:formatCode>
                <c:ptCount val="8"/>
                <c:pt idx="0">
                  <c:v>0</c:v>
                </c:pt>
                <c:pt idx="1">
                  <c:v>0.36900920985307245</c:v>
                </c:pt>
                <c:pt idx="2">
                  <c:v>0.99818783962277347</c:v>
                </c:pt>
                <c:pt idx="3">
                  <c:v>2.4278359702930508</c:v>
                </c:pt>
                <c:pt idx="4">
                  <c:v>3.4808659572041871</c:v>
                </c:pt>
                <c:pt idx="5">
                  <c:v>4.549926725068052</c:v>
                </c:pt>
                <c:pt idx="6">
                  <c:v>5.1532227670792059</c:v>
                </c:pt>
              </c:numCache>
            </c:numRef>
          </c:yVal>
          <c:smooth val="1"/>
          <c:extLst xmlns:c16r2="http://schemas.microsoft.com/office/drawing/2015/06/chart">
            <c:ext xmlns:c16="http://schemas.microsoft.com/office/drawing/2014/chart" uri="{C3380CC4-5D6E-409C-BE32-E72D297353CC}">
              <c16:uniqueId val="{00000004-C3C4-4FA3-B53F-1FD73900154E}"/>
            </c:ext>
          </c:extLst>
        </c:ser>
        <c:ser>
          <c:idx val="5"/>
          <c:order val="5"/>
          <c:tx>
            <c:strRef>
              <c:f>Sayfa2!$M$34</c:f>
              <c:strCache>
                <c:ptCount val="1"/>
                <c:pt idx="0">
                  <c:v>308.15 K</c:v>
                </c:pt>
              </c:strCache>
            </c:strRef>
          </c:tx>
          <c:spPr>
            <a:ln>
              <a:noFill/>
            </a:ln>
          </c:spPr>
          <c:marker>
            <c:symbol val="circle"/>
            <c:size val="3"/>
            <c:spPr>
              <a:solidFill>
                <a:srgbClr val="FF0000"/>
              </a:solidFill>
              <a:ln>
                <a:solidFill>
                  <a:srgbClr val="FF0000"/>
                </a:solidFill>
              </a:ln>
            </c:spPr>
          </c:marker>
          <c:trendline>
            <c:spPr>
              <a:ln>
                <a:solidFill>
                  <a:srgbClr val="FF0000"/>
                </a:solidFill>
              </a:ln>
            </c:spPr>
            <c:trendlineType val="linear"/>
            <c:dispRSqr val="1"/>
            <c:dispEq val="1"/>
            <c:trendlineLbl>
              <c:layout>
                <c:manualLayout>
                  <c:x val="0.57711054104987103"/>
                  <c:y val="0.21781164049086274"/>
                </c:manualLayout>
              </c:layout>
              <c:numFmt formatCode="General" sourceLinked="0"/>
              <c:txPr>
                <a:bodyPr/>
                <a:lstStyle/>
                <a:p>
                  <a:pPr>
                    <a:defRPr sz="700" b="1">
                      <a:solidFill>
                        <a:srgbClr val="FF0000"/>
                      </a:solidFill>
                    </a:defRPr>
                  </a:pPr>
                  <a:endParaRPr lang="tr-TR"/>
                </a:p>
              </c:txPr>
            </c:trendlineLbl>
          </c:trendline>
          <c:xVal>
            <c:numRef>
              <c:f>Sayfa2!$M$36:$M$42</c:f>
              <c:numCache>
                <c:formatCode>General</c:formatCode>
                <c:ptCount val="7"/>
                <c:pt idx="0">
                  <c:v>0</c:v>
                </c:pt>
                <c:pt idx="1">
                  <c:v>5</c:v>
                </c:pt>
                <c:pt idx="2">
                  <c:v>10</c:v>
                </c:pt>
                <c:pt idx="3">
                  <c:v>20</c:v>
                </c:pt>
                <c:pt idx="4">
                  <c:v>30</c:v>
                </c:pt>
                <c:pt idx="5">
                  <c:v>40</c:v>
                </c:pt>
              </c:numCache>
            </c:numRef>
          </c:xVal>
          <c:yVal>
            <c:numRef>
              <c:f>Sayfa2!$N$36:$N$42</c:f>
              <c:numCache>
                <c:formatCode>0.00</c:formatCode>
                <c:ptCount val="7"/>
                <c:pt idx="0">
                  <c:v>0</c:v>
                </c:pt>
                <c:pt idx="1">
                  <c:v>0.32021420271203122</c:v>
                </c:pt>
                <c:pt idx="2">
                  <c:v>1.1356717560178127</c:v>
                </c:pt>
                <c:pt idx="3">
                  <c:v>2.6572271502405411</c:v>
                </c:pt>
                <c:pt idx="4">
                  <c:v>4.1763002687244297</c:v>
                </c:pt>
                <c:pt idx="5">
                  <c:v>5.3566003173238013</c:v>
                </c:pt>
              </c:numCache>
            </c:numRef>
          </c:yVal>
          <c:smooth val="1"/>
          <c:extLst xmlns:c16r2="http://schemas.microsoft.com/office/drawing/2015/06/chart">
            <c:ext xmlns:c16="http://schemas.microsoft.com/office/drawing/2014/chart" uri="{C3380CC4-5D6E-409C-BE32-E72D297353CC}">
              <c16:uniqueId val="{00000005-C3C4-4FA3-B53F-1FD73900154E}"/>
            </c:ext>
          </c:extLst>
        </c:ser>
        <c:dLbls>
          <c:showLegendKey val="0"/>
          <c:showVal val="0"/>
          <c:showCatName val="0"/>
          <c:showSerName val="0"/>
          <c:showPercent val="0"/>
          <c:showBubbleSize val="0"/>
        </c:dLbls>
        <c:axId val="725889936"/>
        <c:axId val="725890480"/>
      </c:scatterChart>
      <c:valAx>
        <c:axId val="725889936"/>
        <c:scaling>
          <c:orientation val="minMax"/>
          <c:max val="160"/>
          <c:min val="0"/>
        </c:scaling>
        <c:delete val="0"/>
        <c:axPos val="b"/>
        <c:title>
          <c:tx>
            <c:rich>
              <a:bodyPr/>
              <a:lstStyle/>
              <a:p>
                <a:pPr>
                  <a:defRPr lang="en-GB" sz="900" b="1" i="0" u="none" strike="noStrike" baseline="0">
                    <a:solidFill>
                      <a:srgbClr val="000000"/>
                    </a:solidFill>
                    <a:latin typeface="Times New Roman"/>
                    <a:ea typeface="Times New Roman"/>
                    <a:cs typeface="Times New Roman"/>
                  </a:defRPr>
                </a:pPr>
                <a:r>
                  <a:rPr lang="tr-TR" sz="900" b="1"/>
                  <a:t>Zaman (dak)</a:t>
                </a:r>
              </a:p>
            </c:rich>
          </c:tx>
          <c:layout>
            <c:manualLayout>
              <c:xMode val="edge"/>
              <c:yMode val="edge"/>
              <c:x val="0.66385439208867081"/>
              <c:y val="0.912153804118333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25890480"/>
        <c:crosses val="autoZero"/>
        <c:crossBetween val="midCat"/>
        <c:majorUnit val="40"/>
      </c:valAx>
      <c:valAx>
        <c:axId val="725890480"/>
        <c:scaling>
          <c:orientation val="minMax"/>
          <c:max val="8"/>
          <c:min val="0"/>
        </c:scaling>
        <c:delete val="0"/>
        <c:axPos val="l"/>
        <c:title>
          <c:tx>
            <c:rich>
              <a:bodyPr/>
              <a:lstStyle/>
              <a:p>
                <a:pPr>
                  <a:defRPr lang="en-GB" sz="900" b="1" i="0" u="none" strike="noStrike" baseline="0">
                    <a:solidFill>
                      <a:srgbClr val="000000"/>
                    </a:solidFill>
                    <a:latin typeface="Arial Tur"/>
                    <a:ea typeface="Arial Tur"/>
                    <a:cs typeface="Arial Tur"/>
                  </a:defRPr>
                </a:pPr>
                <a:r>
                  <a:rPr lang="tr-TR" sz="900" b="1" i="0" u="none" strike="noStrike" baseline="0">
                    <a:solidFill>
                      <a:srgbClr val="000000"/>
                    </a:solidFill>
                    <a:latin typeface="Times New Roman"/>
                    <a:cs typeface="Times New Roman"/>
                  </a:rPr>
                  <a:t> ln(C</a:t>
                </a:r>
                <a:r>
                  <a:rPr lang="tr-TR" sz="900" b="1" i="0" u="none" strike="noStrike" baseline="-25000">
                    <a:solidFill>
                      <a:srgbClr val="000000"/>
                    </a:solidFill>
                    <a:latin typeface="Times New Roman"/>
                    <a:cs typeface="Times New Roman"/>
                  </a:rPr>
                  <a:t>o</a:t>
                </a:r>
                <a:r>
                  <a:rPr lang="tr-TR" sz="900" b="1" i="0" u="none" strike="noStrike" baseline="0">
                    <a:solidFill>
                      <a:srgbClr val="000000"/>
                    </a:solidFill>
                    <a:latin typeface="Times New Roman"/>
                    <a:cs typeface="Times New Roman"/>
                  </a:rPr>
                  <a:t>/C</a:t>
                </a:r>
                <a:r>
                  <a:rPr lang="tr-TR" sz="900" b="1" i="0" u="none" strike="noStrike" baseline="-25000">
                    <a:solidFill>
                      <a:srgbClr val="000000"/>
                    </a:solidFill>
                    <a:latin typeface="Times New Roman"/>
                    <a:cs typeface="Times New Roman"/>
                  </a:rPr>
                  <a:t>e</a:t>
                </a:r>
                <a:r>
                  <a:rPr lang="tr-TR" sz="900" b="1" i="0" u="none" strike="noStrike" baseline="0">
                    <a:solidFill>
                      <a:srgbClr val="000000"/>
                    </a:solidFill>
                    <a:latin typeface="Times New Roman"/>
                    <a:cs typeface="Times New Roman"/>
                  </a:rPr>
                  <a:t>)</a:t>
                </a:r>
                <a:endParaRPr lang="tr-TR" sz="900" b="1"/>
              </a:p>
            </c:rich>
          </c:tx>
          <c:layout>
            <c:manualLayout>
              <c:xMode val="edge"/>
              <c:yMode val="edge"/>
              <c:x val="3.4246429740611467E-3"/>
              <c:y val="2.6683135786690272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25889936"/>
        <c:crosses val="autoZero"/>
        <c:crossBetween val="midCat"/>
        <c:majorUnit val="1"/>
      </c:valAx>
      <c:spPr>
        <a:solidFill>
          <a:schemeClr val="accent6">
            <a:lumMod val="20000"/>
            <a:lumOff val="80000"/>
          </a:schemeClr>
        </a:solidFill>
        <a:ln w="12700">
          <a:solidFill>
            <a:srgbClr val="000000"/>
          </a:solidFill>
          <a:prstDash val="solid"/>
        </a:ln>
      </c:spPr>
    </c:plotArea>
    <c:legend>
      <c:legendPos val="r"/>
      <c:legendEntry>
        <c:idx val="0"/>
        <c:delete val="1"/>
      </c:legendEntry>
      <c:legendEntry>
        <c:idx val="1"/>
        <c:txPr>
          <a:bodyPr/>
          <a:lstStyle/>
          <a:p>
            <a:pPr>
              <a:defRPr lang="en-GB" sz="700" b="1" i="0" u="none" strike="noStrike" baseline="0">
                <a:solidFill>
                  <a:srgbClr val="0000FF"/>
                </a:solidFill>
                <a:latin typeface="Times New Roman"/>
                <a:ea typeface="Times New Roman"/>
                <a:cs typeface="Times New Roman"/>
              </a:defRPr>
            </a:pPr>
            <a:endParaRPr lang="tr-TR"/>
          </a:p>
        </c:txPr>
      </c:legendEntry>
      <c:legendEntry>
        <c:idx val="2"/>
        <c:txPr>
          <a:bodyPr/>
          <a:lstStyle/>
          <a:p>
            <a:pPr>
              <a:defRPr lang="en-GB" sz="700" b="1" i="0" u="none" strike="noStrike" baseline="0">
                <a:solidFill>
                  <a:srgbClr val="00B050"/>
                </a:solidFill>
                <a:latin typeface="Times New Roman"/>
                <a:ea typeface="Times New Roman"/>
                <a:cs typeface="Times New Roman"/>
              </a:defRPr>
            </a:pPr>
            <a:endParaRPr lang="tr-TR"/>
          </a:p>
        </c:txPr>
      </c:legendEntry>
      <c:legendEntry>
        <c:idx val="3"/>
        <c:txPr>
          <a:bodyPr/>
          <a:lstStyle/>
          <a:p>
            <a:pPr>
              <a:defRPr lang="en-GB" sz="700" b="1" i="0" u="none" strike="noStrike" baseline="0">
                <a:solidFill>
                  <a:schemeClr val="tx1"/>
                </a:solidFill>
                <a:latin typeface="Times New Roman"/>
                <a:ea typeface="Times New Roman"/>
                <a:cs typeface="Times New Roman"/>
              </a:defRPr>
            </a:pPr>
            <a:endParaRPr lang="tr-TR"/>
          </a:p>
        </c:txPr>
      </c:legendEntry>
      <c:legendEntry>
        <c:idx val="4"/>
        <c:txPr>
          <a:bodyPr/>
          <a:lstStyle/>
          <a:p>
            <a:pPr>
              <a:defRPr lang="en-GB" sz="700" b="1" i="0" u="none" strike="noStrike" baseline="0">
                <a:solidFill>
                  <a:srgbClr val="FF33CC"/>
                </a:solidFill>
                <a:latin typeface="Times New Roman"/>
                <a:ea typeface="Times New Roman"/>
                <a:cs typeface="Times New Roman"/>
              </a:defRPr>
            </a:pPr>
            <a:endParaRPr lang="tr-TR"/>
          </a:p>
        </c:txPr>
      </c:legendEntry>
      <c:legendEntry>
        <c:idx val="5"/>
        <c:txPr>
          <a:bodyPr/>
          <a:lstStyle/>
          <a:p>
            <a:pPr>
              <a:defRPr lang="en-GB" sz="700" b="1" i="0" u="none" strike="noStrike" baseline="0">
                <a:solidFill>
                  <a:srgbClr val="FF0000"/>
                </a:solidFill>
                <a:latin typeface="Times New Roman"/>
                <a:ea typeface="Times New Roman"/>
                <a:cs typeface="Times New Roman"/>
              </a:defRPr>
            </a:pPr>
            <a:endParaRPr lang="tr-TR"/>
          </a:p>
        </c:txPr>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0.58395826697304909"/>
          <c:y val="0.60882063876435"/>
          <c:w val="0.32941167289668571"/>
          <c:h val="0.20593713554209875"/>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lang="en-GB" sz="700" b="1" i="0" u="none" strike="noStrike" baseline="0">
              <a:solidFill>
                <a:srgbClr val="FF0000"/>
              </a:solidFill>
              <a:latin typeface="Times New Roman"/>
              <a:ea typeface="Times New Roman"/>
              <a:cs typeface="Times New Roman"/>
            </a:defRPr>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51486919990871"/>
          <c:y val="5.9040696784004525E-2"/>
          <c:w val="0.69343815596266856"/>
          <c:h val="0.74538879689805715"/>
        </c:manualLayout>
      </c:layout>
      <c:scatterChart>
        <c:scatterStyle val="smoothMarker"/>
        <c:varyColors val="0"/>
        <c:ser>
          <c:idx val="3"/>
          <c:order val="0"/>
          <c:spPr>
            <a:ln w="12700">
              <a:solidFill>
                <a:schemeClr val="accent6">
                  <a:lumMod val="20000"/>
                  <a:lumOff val="80000"/>
                </a:schemeClr>
              </a:solidFill>
            </a:ln>
          </c:spPr>
          <c:marker>
            <c:symbol val="circle"/>
            <c:size val="3"/>
            <c:spPr>
              <a:solidFill>
                <a:srgbClr val="FF0000"/>
              </a:solidFill>
              <a:ln>
                <a:solidFill>
                  <a:srgbClr val="FF0000"/>
                </a:solidFill>
              </a:ln>
            </c:spPr>
          </c:marker>
          <c:trendline>
            <c:spPr>
              <a:ln>
                <a:solidFill>
                  <a:schemeClr val="accent6">
                    <a:lumMod val="20000"/>
                    <a:lumOff val="80000"/>
                  </a:schemeClr>
                </a:solidFill>
              </a:ln>
            </c:spPr>
            <c:trendlineType val="linear"/>
            <c:dispRSqr val="0"/>
            <c:dispEq val="0"/>
          </c:trendline>
          <c:trendline>
            <c:spPr>
              <a:ln>
                <a:solidFill>
                  <a:srgbClr val="FF0000"/>
                </a:solidFill>
              </a:ln>
            </c:spPr>
            <c:trendlineType val="linear"/>
            <c:dispRSqr val="0"/>
            <c:dispEq val="0"/>
          </c:trendline>
          <c:trendline>
            <c:spPr>
              <a:ln>
                <a:solidFill>
                  <a:srgbClr val="FF0000"/>
                </a:solidFill>
              </a:ln>
            </c:spPr>
            <c:trendlineType val="linear"/>
            <c:dispRSqr val="1"/>
            <c:dispEq val="1"/>
            <c:trendlineLbl>
              <c:layout>
                <c:manualLayout>
                  <c:x val="-0.13910106732004238"/>
                  <c:y val="-0.12814548008952886"/>
                </c:manualLayout>
              </c:layout>
              <c:numFmt formatCode="General" sourceLinked="0"/>
              <c:txPr>
                <a:bodyPr/>
                <a:lstStyle/>
                <a:p>
                  <a:pPr>
                    <a:defRPr sz="800" b="1"/>
                  </a:pPr>
                  <a:endParaRPr lang="tr-TR"/>
                </a:p>
              </c:txPr>
            </c:trendlineLbl>
          </c:trendline>
          <c:xVal>
            <c:numRef>
              <c:f>Sayfa2!$V$39:$V$45</c:f>
              <c:numCache>
                <c:formatCode>General</c:formatCode>
                <c:ptCount val="7"/>
                <c:pt idx="1">
                  <c:v>3.4704147145583901</c:v>
                </c:pt>
                <c:pt idx="2">
                  <c:v>3.4112229234180389</c:v>
                </c:pt>
                <c:pt idx="3">
                  <c:v>3.3540164346805259</c:v>
                </c:pt>
                <c:pt idx="4">
                  <c:v>3.2986970146792021</c:v>
                </c:pt>
                <c:pt idx="5">
                  <c:v>3.2451728054518911</c:v>
                </c:pt>
              </c:numCache>
            </c:numRef>
          </c:xVal>
          <c:yVal>
            <c:numRef>
              <c:f>Sayfa2!$W$39:$W$44</c:f>
              <c:numCache>
                <c:formatCode>General</c:formatCode>
                <c:ptCount val="6"/>
                <c:pt idx="1">
                  <c:v>4.0038493560741779</c:v>
                </c:pt>
                <c:pt idx="2">
                  <c:v>3.8934136696553248</c:v>
                </c:pt>
                <c:pt idx="3">
                  <c:v>3.6668354952092916</c:v>
                </c:pt>
                <c:pt idx="4">
                  <c:v>3.4551152118617807</c:v>
                </c:pt>
                <c:pt idx="5">
                  <c:v>3.3212881790879778</c:v>
                </c:pt>
              </c:numCache>
            </c:numRef>
          </c:yVal>
          <c:smooth val="1"/>
        </c:ser>
        <c:dLbls>
          <c:showLegendKey val="0"/>
          <c:showVal val="0"/>
          <c:showCatName val="0"/>
          <c:showSerName val="0"/>
          <c:showPercent val="0"/>
          <c:showBubbleSize val="0"/>
        </c:dLbls>
        <c:axId val="725891568"/>
        <c:axId val="725892112"/>
      </c:scatterChart>
      <c:valAx>
        <c:axId val="725891568"/>
        <c:scaling>
          <c:orientation val="minMax"/>
          <c:max val="3.5"/>
          <c:min val="3.2"/>
        </c:scaling>
        <c:delete val="0"/>
        <c:axPos val="b"/>
        <c:title>
          <c:tx>
            <c:rich>
              <a:bodyPr/>
              <a:lstStyle/>
              <a:p>
                <a:pPr>
                  <a:defRPr sz="1000" b="1"/>
                </a:pPr>
                <a:r>
                  <a:rPr lang="tr-TR" sz="1000" b="1" dirty="0" smtClean="0"/>
                  <a:t>1/T. (10</a:t>
                </a:r>
                <a:r>
                  <a:rPr lang="tr-TR" sz="1000" b="1" baseline="30000" dirty="0" smtClean="0"/>
                  <a:t>3</a:t>
                </a:r>
                <a:r>
                  <a:rPr lang="tr-TR" sz="1000" b="1" dirty="0" smtClean="0"/>
                  <a:t> K</a:t>
                </a:r>
                <a:r>
                  <a:rPr lang="tr-TR" sz="1000" b="1" baseline="30000" dirty="0" smtClean="0"/>
                  <a:t>-1</a:t>
                </a:r>
                <a:r>
                  <a:rPr lang="tr-TR" sz="1000" b="1" dirty="0" smtClean="0"/>
                  <a:t>)</a:t>
                </a:r>
                <a:endParaRPr lang="tr-TR" sz="1000" b="1" dirty="0"/>
              </a:p>
            </c:rich>
          </c:tx>
          <c:layout>
            <c:manualLayout>
              <c:xMode val="edge"/>
              <c:yMode val="edge"/>
              <c:x val="0.63636311758364095"/>
              <c:y val="0.914249511914459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a:pPr>
            <a:endParaRPr lang="tr-TR"/>
          </a:p>
        </c:txPr>
        <c:crossAx val="725892112"/>
        <c:crosses val="autoZero"/>
        <c:crossBetween val="midCat"/>
        <c:majorUnit val="0.1"/>
      </c:valAx>
      <c:valAx>
        <c:axId val="725892112"/>
        <c:scaling>
          <c:orientation val="minMax"/>
          <c:max val="4.4000000000000004"/>
          <c:min val="3.2"/>
        </c:scaling>
        <c:delete val="0"/>
        <c:axPos val="l"/>
        <c:title>
          <c:tx>
            <c:rich>
              <a:bodyPr/>
              <a:lstStyle/>
              <a:p>
                <a:pPr>
                  <a:defRPr sz="1200" b="1"/>
                </a:pPr>
                <a:r>
                  <a:rPr lang="tr-TR" sz="1200" b="1" dirty="0"/>
                  <a:t> </a:t>
                </a:r>
                <a:r>
                  <a:rPr lang="tr-TR" sz="1200" b="1" dirty="0" err="1" smtClean="0"/>
                  <a:t>ln</a:t>
                </a:r>
                <a:r>
                  <a:rPr lang="tr-TR" sz="1200" b="1" dirty="0" smtClean="0"/>
                  <a:t> </a:t>
                </a:r>
                <a:r>
                  <a:rPr lang="tr-TR" sz="1200" b="1" dirty="0" err="1" smtClean="0"/>
                  <a:t>J</a:t>
                </a:r>
                <a:r>
                  <a:rPr lang="tr-TR" sz="1200" b="1" baseline="-25000" dirty="0" err="1" smtClean="0"/>
                  <a:t>a</a:t>
                </a:r>
                <a:r>
                  <a:rPr lang="tr-TR" sz="1200" b="1" baseline="30000" dirty="0" err="1" smtClean="0"/>
                  <a:t>mak</a:t>
                </a:r>
                <a:r>
                  <a:rPr lang="tr-TR" sz="1200" b="1" dirty="0" smtClean="0"/>
                  <a:t>)</a:t>
                </a:r>
                <a:endParaRPr lang="tr-TR" sz="1200" b="1" dirty="0"/>
              </a:p>
            </c:rich>
          </c:tx>
          <c:layout>
            <c:manualLayout>
              <c:xMode val="edge"/>
              <c:yMode val="edge"/>
              <c:x val="3.4250490278202091E-3"/>
              <c:y val="3.1187728612308254E-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1000" b="0"/>
            </a:pPr>
            <a:endParaRPr lang="tr-TR"/>
          </a:p>
        </c:txPr>
        <c:crossAx val="725891568"/>
        <c:crosses val="autoZero"/>
        <c:crossBetween val="midCat"/>
        <c:majorUnit val="0.30000000000000032"/>
      </c:valAx>
      <c:spPr>
        <a:solidFill>
          <a:schemeClr val="accent6">
            <a:lumMod val="20000"/>
            <a:lumOff val="80000"/>
          </a:schemeClr>
        </a:solidFill>
        <a:ln w="12700">
          <a:solidFill>
            <a:srgbClr val="000000"/>
          </a:solidFill>
          <a:prstDash val="solid"/>
        </a:ln>
      </c:spPr>
    </c:plotArea>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68385501796989"/>
          <c:y val="5.2088081466305794E-2"/>
          <c:w val="0.72024161126813324"/>
          <c:h val="0.74538879689805715"/>
        </c:manualLayout>
      </c:layout>
      <c:scatterChart>
        <c:scatterStyle val="smoothMarker"/>
        <c:varyColors val="0"/>
        <c:ser>
          <c:idx val="0"/>
          <c:order val="0"/>
          <c:tx>
            <c:strRef>
              <c:f>'Toplu veri'!$B$2:$E$2</c:f>
              <c:strCache>
                <c:ptCount val="1"/>
                <c:pt idx="0">
                  <c:v>0.05 M Na2CO3</c:v>
                </c:pt>
              </c:strCache>
            </c:strRef>
          </c:tx>
          <c:spPr>
            <a:ln w="12700">
              <a:solidFill>
                <a:srgbClr val="0000FF"/>
              </a:solidFill>
              <a:prstDash val="solid"/>
            </a:ln>
          </c:spPr>
          <c:marker>
            <c:symbol val="circle"/>
            <c:size val="3"/>
            <c:spPr>
              <a:solidFill>
                <a:srgbClr val="0000FF"/>
              </a:solidFill>
              <a:ln w="12700">
                <a:solidFill>
                  <a:srgbClr val="0000FF"/>
                </a:solidFill>
                <a:prstDash val="solid"/>
              </a:ln>
            </c:spPr>
          </c:marker>
          <c:xVal>
            <c:numRef>
              <c:f>'Toplu veri'!$B$4:$B$17</c:f>
              <c:numCache>
                <c:formatCode>0.00</c:formatCode>
                <c:ptCount val="14"/>
                <c:pt idx="0">
                  <c:v>0</c:v>
                </c:pt>
                <c:pt idx="1">
                  <c:v>5</c:v>
                </c:pt>
                <c:pt idx="2">
                  <c:v>10</c:v>
                </c:pt>
                <c:pt idx="3">
                  <c:v>20</c:v>
                </c:pt>
                <c:pt idx="4">
                  <c:v>30</c:v>
                </c:pt>
                <c:pt idx="5">
                  <c:v>40</c:v>
                </c:pt>
                <c:pt idx="6">
                  <c:v>50</c:v>
                </c:pt>
                <c:pt idx="7">
                  <c:v>60</c:v>
                </c:pt>
                <c:pt idx="8">
                  <c:v>70</c:v>
                </c:pt>
                <c:pt idx="9">
                  <c:v>80</c:v>
                </c:pt>
                <c:pt idx="10">
                  <c:v>100</c:v>
                </c:pt>
                <c:pt idx="11">
                  <c:v>120</c:v>
                </c:pt>
                <c:pt idx="12">
                  <c:v>140</c:v>
                </c:pt>
                <c:pt idx="13">
                  <c:v>160</c:v>
                </c:pt>
              </c:numCache>
            </c:numRef>
          </c:xVal>
          <c:yVal>
            <c:numRef>
              <c:f>'Toplu veri'!$C$4:$C$17</c:f>
              <c:numCache>
                <c:formatCode>0.00</c:formatCode>
                <c:ptCount val="14"/>
                <c:pt idx="0">
                  <c:v>100</c:v>
                </c:pt>
                <c:pt idx="1">
                  <c:v>90.531914893617099</c:v>
                </c:pt>
                <c:pt idx="2">
                  <c:v>81.436170212765859</c:v>
                </c:pt>
                <c:pt idx="3">
                  <c:v>46.170212765957451</c:v>
                </c:pt>
                <c:pt idx="4">
                  <c:v>22.978723404255291</c:v>
                </c:pt>
                <c:pt idx="5">
                  <c:v>9.4680851063829774</c:v>
                </c:pt>
                <c:pt idx="6">
                  <c:v>4.787234042553191</c:v>
                </c:pt>
                <c:pt idx="7">
                  <c:v>2.3404255319148928</c:v>
                </c:pt>
                <c:pt idx="8">
                  <c:v>1.3297872340425541</c:v>
                </c:pt>
                <c:pt idx="9">
                  <c:v>0.63829787234042712</c:v>
                </c:pt>
                <c:pt idx="10">
                  <c:v>0.26595744680851063</c:v>
                </c:pt>
                <c:pt idx="11">
                  <c:v>5.3191489361702126E-3</c:v>
                </c:pt>
                <c:pt idx="12">
                  <c:v>0</c:v>
                </c:pt>
                <c:pt idx="13">
                  <c:v>0</c:v>
                </c:pt>
              </c:numCache>
            </c:numRef>
          </c:yVal>
          <c:smooth val="1"/>
        </c:ser>
        <c:ser>
          <c:idx val="1"/>
          <c:order val="1"/>
          <c:tx>
            <c:strRef>
              <c:f>'Toplu veri'!$F$2:$I$2</c:f>
              <c:strCache>
                <c:ptCount val="1"/>
                <c:pt idx="0">
                  <c:v>0.10 M Na2CO3</c:v>
                </c:pt>
              </c:strCache>
            </c:strRef>
          </c:tx>
          <c:spPr>
            <a:ln w="12700">
              <a:solidFill>
                <a:srgbClr val="FF00FF"/>
              </a:solidFill>
              <a:prstDash val="solid"/>
            </a:ln>
          </c:spPr>
          <c:marker>
            <c:symbol val="circle"/>
            <c:size val="3"/>
            <c:spPr>
              <a:solidFill>
                <a:srgbClr val="FF00FF"/>
              </a:solidFill>
              <a:ln>
                <a:solidFill>
                  <a:srgbClr val="FF00FF"/>
                </a:solidFill>
                <a:prstDash val="solid"/>
              </a:ln>
            </c:spPr>
          </c:marker>
          <c:xVal>
            <c:numRef>
              <c:f>'Toplu veri'!$F$4:$F$13</c:f>
              <c:numCache>
                <c:formatCode>0.00</c:formatCode>
                <c:ptCount val="10"/>
                <c:pt idx="0">
                  <c:v>0</c:v>
                </c:pt>
                <c:pt idx="1">
                  <c:v>5</c:v>
                </c:pt>
                <c:pt idx="2">
                  <c:v>10</c:v>
                </c:pt>
                <c:pt idx="3">
                  <c:v>20</c:v>
                </c:pt>
                <c:pt idx="4">
                  <c:v>30</c:v>
                </c:pt>
                <c:pt idx="5">
                  <c:v>40</c:v>
                </c:pt>
                <c:pt idx="6">
                  <c:v>50</c:v>
                </c:pt>
                <c:pt idx="7">
                  <c:v>60</c:v>
                </c:pt>
                <c:pt idx="8">
                  <c:v>70</c:v>
                </c:pt>
                <c:pt idx="9">
                  <c:v>80</c:v>
                </c:pt>
              </c:numCache>
            </c:numRef>
          </c:xVal>
          <c:yVal>
            <c:numRef>
              <c:f>'Toplu veri'!$G$4:$G$13</c:f>
              <c:numCache>
                <c:formatCode>0.00</c:formatCode>
                <c:ptCount val="10"/>
                <c:pt idx="0">
                  <c:v>100</c:v>
                </c:pt>
                <c:pt idx="1">
                  <c:v>83.776595744680819</c:v>
                </c:pt>
                <c:pt idx="2">
                  <c:v>68.351063829787222</c:v>
                </c:pt>
                <c:pt idx="3">
                  <c:v>42.553191489361637</c:v>
                </c:pt>
                <c:pt idx="4">
                  <c:v>23.297872340425528</c:v>
                </c:pt>
                <c:pt idx="5">
                  <c:v>11.223404255319156</c:v>
                </c:pt>
                <c:pt idx="6">
                  <c:v>4.5212765957446894</c:v>
                </c:pt>
                <c:pt idx="7">
                  <c:v>2.2340425531914887</c:v>
                </c:pt>
                <c:pt idx="8">
                  <c:v>1.1170212765957448</c:v>
                </c:pt>
                <c:pt idx="9">
                  <c:v>0.47872340425531912</c:v>
                </c:pt>
              </c:numCache>
            </c:numRef>
          </c:yVal>
          <c:smooth val="1"/>
        </c:ser>
        <c:ser>
          <c:idx val="2"/>
          <c:order val="2"/>
          <c:tx>
            <c:strRef>
              <c:f>'Toplu veri'!$J$2:$M$2</c:f>
              <c:strCache>
                <c:ptCount val="1"/>
                <c:pt idx="0">
                  <c:v>0.15 M Na2CO3</c:v>
                </c:pt>
              </c:strCache>
            </c:strRef>
          </c:tx>
          <c:spPr>
            <a:ln w="12700">
              <a:solidFill>
                <a:srgbClr val="FF6600"/>
              </a:solidFill>
              <a:prstDash val="solid"/>
            </a:ln>
          </c:spPr>
          <c:marker>
            <c:symbol val="circle"/>
            <c:size val="3"/>
            <c:spPr>
              <a:solidFill>
                <a:srgbClr val="FF0000"/>
              </a:solidFill>
              <a:ln>
                <a:solidFill>
                  <a:srgbClr val="FF0000"/>
                </a:solidFill>
                <a:prstDash val="solid"/>
              </a:ln>
            </c:spPr>
          </c:marker>
          <c:xVal>
            <c:numRef>
              <c:f>'Toplu veri'!$J$4:$J$16</c:f>
              <c:numCache>
                <c:formatCode>0.00</c:formatCode>
                <c:ptCount val="13"/>
                <c:pt idx="0">
                  <c:v>0</c:v>
                </c:pt>
                <c:pt idx="1">
                  <c:v>5</c:v>
                </c:pt>
                <c:pt idx="2">
                  <c:v>10</c:v>
                </c:pt>
                <c:pt idx="3">
                  <c:v>20</c:v>
                </c:pt>
                <c:pt idx="4">
                  <c:v>30</c:v>
                </c:pt>
                <c:pt idx="5">
                  <c:v>40</c:v>
                </c:pt>
                <c:pt idx="6">
                  <c:v>50</c:v>
                </c:pt>
                <c:pt idx="7">
                  <c:v>60</c:v>
                </c:pt>
                <c:pt idx="8">
                  <c:v>70</c:v>
                </c:pt>
                <c:pt idx="9">
                  <c:v>80</c:v>
                </c:pt>
                <c:pt idx="10">
                  <c:v>90</c:v>
                </c:pt>
                <c:pt idx="11">
                  <c:v>110</c:v>
                </c:pt>
                <c:pt idx="12">
                  <c:v>150</c:v>
                </c:pt>
              </c:numCache>
            </c:numRef>
          </c:xVal>
          <c:yVal>
            <c:numRef>
              <c:f>'Toplu veri'!$K$4:$K$16</c:f>
              <c:numCache>
                <c:formatCode>0.00</c:formatCode>
                <c:ptCount val="13"/>
                <c:pt idx="0">
                  <c:v>100</c:v>
                </c:pt>
                <c:pt idx="1">
                  <c:v>90.90425531914903</c:v>
                </c:pt>
                <c:pt idx="2">
                  <c:v>67.340425531914903</c:v>
                </c:pt>
                <c:pt idx="3">
                  <c:v>29.521276595744681</c:v>
                </c:pt>
                <c:pt idx="4">
                  <c:v>16.54255319148934</c:v>
                </c:pt>
                <c:pt idx="5">
                  <c:v>7.5531914893617014</c:v>
                </c:pt>
                <c:pt idx="6">
                  <c:v>3.5106382978723412</c:v>
                </c:pt>
                <c:pt idx="7">
                  <c:v>1.8617021276595747</c:v>
                </c:pt>
                <c:pt idx="8">
                  <c:v>0.7978723404255319</c:v>
                </c:pt>
                <c:pt idx="9">
                  <c:v>0.42553191489361702</c:v>
                </c:pt>
                <c:pt idx="10">
                  <c:v>0.16489361702127658</c:v>
                </c:pt>
                <c:pt idx="11">
                  <c:v>0</c:v>
                </c:pt>
                <c:pt idx="12">
                  <c:v>0</c:v>
                </c:pt>
              </c:numCache>
            </c:numRef>
          </c:yVal>
          <c:smooth val="1"/>
        </c:ser>
        <c:dLbls>
          <c:showLegendKey val="0"/>
          <c:showVal val="0"/>
          <c:showCatName val="0"/>
          <c:showSerName val="0"/>
          <c:showPercent val="0"/>
          <c:showBubbleSize val="0"/>
        </c:dLbls>
        <c:axId val="730535488"/>
        <c:axId val="730537120"/>
      </c:scatterChart>
      <c:valAx>
        <c:axId val="730535488"/>
        <c:scaling>
          <c:orientation val="minMax"/>
          <c:max val="200"/>
          <c:min val="0"/>
        </c:scaling>
        <c:delete val="0"/>
        <c:axPos val="b"/>
        <c:title>
          <c:tx>
            <c:rich>
              <a:bodyPr/>
              <a:lstStyle/>
              <a:p>
                <a:pPr>
                  <a:defRPr lang="en-GB" sz="800" b="1" i="0" u="none" strike="noStrike" baseline="0">
                    <a:solidFill>
                      <a:srgbClr val="000000"/>
                    </a:solidFill>
                    <a:latin typeface="Times New Roman"/>
                    <a:ea typeface="Times New Roman"/>
                    <a:cs typeface="Times New Roman"/>
                  </a:defRPr>
                </a:pPr>
                <a:r>
                  <a:rPr lang="tr-TR" sz="800" b="1"/>
                  <a:t>Zaman (dak)</a:t>
                </a:r>
              </a:p>
            </c:rich>
          </c:tx>
          <c:layout>
            <c:manualLayout>
              <c:xMode val="edge"/>
              <c:yMode val="edge"/>
              <c:x val="0.58021751176210778"/>
              <c:y val="0.90058225480435539"/>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537120"/>
        <c:crosses val="autoZero"/>
        <c:crossBetween val="midCat"/>
        <c:majorUnit val="40"/>
      </c:valAx>
      <c:valAx>
        <c:axId val="730537120"/>
        <c:scaling>
          <c:orientation val="minMax"/>
          <c:max val="120"/>
          <c:min val="0"/>
        </c:scaling>
        <c:delete val="0"/>
        <c:axPos val="l"/>
        <c:title>
          <c:tx>
            <c:rich>
              <a:bodyPr/>
              <a:lstStyle/>
              <a:p>
                <a:pPr>
                  <a:defRPr lang="en-GB" sz="800" b="1" i="0" u="none" strike="noStrike" baseline="0">
                    <a:solidFill>
                      <a:srgbClr val="000000"/>
                    </a:solidFill>
                    <a:latin typeface="Arial Tur"/>
                    <a:ea typeface="Arial Tur"/>
                    <a:cs typeface="Arial Tur"/>
                  </a:defRPr>
                </a:pPr>
                <a:r>
                  <a:rPr lang="tr-TR" sz="800" b="1" i="0" u="none" strike="noStrike" baseline="0">
                    <a:solidFill>
                      <a:srgbClr val="000000"/>
                    </a:solidFill>
                    <a:latin typeface="Times New Roman"/>
                    <a:cs typeface="Times New Roman"/>
                  </a:rPr>
                  <a:t> C</a:t>
                </a:r>
                <a:r>
                  <a:rPr lang="tr-TR" sz="800" b="1" i="0" u="none" strike="noStrike" baseline="-25000">
                    <a:solidFill>
                      <a:srgbClr val="000000"/>
                    </a:solidFill>
                    <a:latin typeface="Times New Roman"/>
                    <a:cs typeface="Times New Roman"/>
                  </a:rPr>
                  <a:t>e</a:t>
                </a:r>
                <a:r>
                  <a:rPr lang="tr-TR" sz="800" b="1" i="0" u="none" strike="noStrike" baseline="0">
                    <a:solidFill>
                      <a:srgbClr val="000000"/>
                    </a:solidFill>
                    <a:latin typeface="Times New Roman"/>
                    <a:cs typeface="Times New Roman"/>
                  </a:rPr>
                  <a:t> (mgL</a:t>
                </a:r>
                <a:r>
                  <a:rPr lang="tr-TR" sz="800" b="1" i="0" u="none" strike="noStrike" baseline="30000">
                    <a:solidFill>
                      <a:srgbClr val="000000"/>
                    </a:solidFill>
                    <a:latin typeface="Times New Roman"/>
                    <a:cs typeface="Times New Roman"/>
                  </a:rPr>
                  <a:t>-1</a:t>
                </a:r>
                <a:r>
                  <a:rPr lang="tr-TR" sz="800" b="1" i="0" u="none" strike="noStrike" baseline="0">
                    <a:solidFill>
                      <a:srgbClr val="000000"/>
                    </a:solidFill>
                    <a:latin typeface="Times New Roman"/>
                    <a:cs typeface="Times New Roman"/>
                  </a:rPr>
                  <a:t>)</a:t>
                </a:r>
                <a:endParaRPr lang="tr-TR" sz="800" b="1"/>
              </a:p>
            </c:rich>
          </c:tx>
          <c:layout>
            <c:manualLayout>
              <c:xMode val="edge"/>
              <c:yMode val="edge"/>
              <c:x val="3.4247679953168212E-3"/>
              <c:y val="1.4652086984424736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535488"/>
        <c:crosses val="autoZero"/>
        <c:crossBetween val="midCat"/>
        <c:majorUnit val="20"/>
      </c:valAx>
      <c:spPr>
        <a:gradFill rotWithShape="0">
          <a:gsLst>
            <a:gs pos="0">
              <a:srgbClr val="FFEFD1"/>
            </a:gs>
            <a:gs pos="95000">
              <a:srgbClr val="F0EBD5"/>
            </a:gs>
            <a:gs pos="100000">
              <a:srgbClr val="D1C39F"/>
            </a:gs>
          </a:gsLst>
          <a:lin ang="5400000" scaled="0"/>
        </a:gradFill>
        <a:ln w="12700">
          <a:solidFill>
            <a:srgbClr val="000000"/>
          </a:solidFill>
          <a:prstDash val="solid"/>
        </a:ln>
      </c:spPr>
    </c:plotArea>
    <c:legend>
      <c:legendPos val="r"/>
      <c:legendEntry>
        <c:idx val="0"/>
        <c:txPr>
          <a:bodyPr/>
          <a:lstStyle/>
          <a:p>
            <a:pPr>
              <a:defRPr lang="en-GB" sz="700" b="1" i="0" u="none" strike="noStrike" baseline="0">
                <a:solidFill>
                  <a:srgbClr val="0000FF"/>
                </a:solidFill>
                <a:latin typeface="Times New Roman"/>
                <a:ea typeface="Times New Roman"/>
                <a:cs typeface="Times New Roman"/>
              </a:defRPr>
            </a:pPr>
            <a:endParaRPr lang="tr-TR"/>
          </a:p>
        </c:txPr>
      </c:legendEntry>
      <c:legendEntry>
        <c:idx val="1"/>
        <c:txPr>
          <a:bodyPr/>
          <a:lstStyle/>
          <a:p>
            <a:pPr>
              <a:defRPr lang="en-GB" sz="700" b="1" i="0" u="none" strike="noStrike" baseline="0">
                <a:solidFill>
                  <a:srgbClr val="FF00FF"/>
                </a:solidFill>
                <a:latin typeface="Times New Roman"/>
                <a:ea typeface="Times New Roman"/>
                <a:cs typeface="Times New Roman"/>
              </a:defRPr>
            </a:pPr>
            <a:endParaRPr lang="tr-TR"/>
          </a:p>
        </c:txPr>
      </c:legendEntry>
      <c:legendEntry>
        <c:idx val="2"/>
        <c:txPr>
          <a:bodyPr/>
          <a:lstStyle/>
          <a:p>
            <a:pPr>
              <a:defRPr lang="en-GB" sz="700" b="1" i="0" u="none" strike="noStrike" baseline="0">
                <a:solidFill>
                  <a:srgbClr val="FF0000"/>
                </a:solidFill>
                <a:latin typeface="Times New Roman"/>
                <a:ea typeface="Times New Roman"/>
                <a:cs typeface="Times New Roman"/>
              </a:defRPr>
            </a:pPr>
            <a:endParaRPr lang="tr-TR"/>
          </a:p>
        </c:txPr>
      </c:legendEntry>
      <c:layout>
        <c:manualLayout>
          <c:xMode val="edge"/>
          <c:yMode val="edge"/>
          <c:x val="0.4005630599729158"/>
          <c:y val="6.6053968959209314E-2"/>
          <c:w val="0.46873334504846925"/>
          <c:h val="0.2064199304077223"/>
        </c:manualLayout>
      </c:layout>
      <c:overlay val="0"/>
      <c:spPr>
        <a:solidFill>
          <a:schemeClr val="bg1">
            <a:lumMod val="95000"/>
          </a:schemeClr>
        </a:solidFill>
        <a:ln w="3175">
          <a:solidFill>
            <a:srgbClr val="FFFF00"/>
          </a:solidFill>
          <a:prstDash val="solid"/>
        </a:ln>
        <a:effectLst>
          <a:outerShdw blurRad="50800" dist="50800" dir="5400000" algn="ctr" rotWithShape="0">
            <a:srgbClr val="FFFF00"/>
          </a:outerShdw>
        </a:effectLst>
      </c:spPr>
      <c:txPr>
        <a:bodyPr/>
        <a:lstStyle/>
        <a:p>
          <a:pPr>
            <a:defRPr lang="en-GB" sz="700" b="0" i="0" u="none" strike="noStrike" baseline="0">
              <a:solidFill>
                <a:srgbClr val="000000"/>
              </a:solidFill>
              <a:latin typeface="Times New Roman"/>
              <a:ea typeface="Times New Roman"/>
              <a:cs typeface="Times New Roman"/>
            </a:defRPr>
          </a:pPr>
          <a:endParaRPr lang="tr-TR"/>
        </a:p>
      </c:txPr>
    </c:legend>
    <c:plotVisOnly val="1"/>
    <c:dispBlanksAs val="gap"/>
    <c:showDLblsOverMax val="0"/>
  </c:chart>
  <c:spPr>
    <a:gradFill rotWithShape="0">
      <a:gsLst>
        <a:gs pos="0">
          <a:srgbClr val="C0C0C0"/>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75986588622845"/>
          <c:y val="5.2089537014796801E-2"/>
          <c:w val="0.69929289855331966"/>
          <c:h val="0.7525304634726302"/>
        </c:manualLayout>
      </c:layout>
      <c:scatterChart>
        <c:scatterStyle val="smoothMarker"/>
        <c:varyColors val="0"/>
        <c:ser>
          <c:idx val="0"/>
          <c:order val="0"/>
          <c:tx>
            <c:strRef>
              <c:f>'Toplu veri'!$B$2:$E$2</c:f>
              <c:strCache>
                <c:ptCount val="1"/>
                <c:pt idx="0">
                  <c:v>0.05 M Na2CO3</c:v>
                </c:pt>
              </c:strCache>
            </c:strRef>
          </c:tx>
          <c:spPr>
            <a:ln w="12700">
              <a:solidFill>
                <a:srgbClr val="0000FF"/>
              </a:solidFill>
              <a:prstDash val="solid"/>
            </a:ln>
          </c:spPr>
          <c:marker>
            <c:symbol val="circle"/>
            <c:size val="3"/>
            <c:spPr>
              <a:solidFill>
                <a:srgbClr val="0000FF"/>
              </a:solidFill>
              <a:ln w="12700">
                <a:solidFill>
                  <a:srgbClr val="0000FF"/>
                </a:solidFill>
                <a:prstDash val="solid"/>
              </a:ln>
            </c:spPr>
          </c:marker>
          <c:xVal>
            <c:numRef>
              <c:f>'Toplu veri'!$B$4:$B$17</c:f>
              <c:numCache>
                <c:formatCode>0.00</c:formatCode>
                <c:ptCount val="14"/>
                <c:pt idx="0">
                  <c:v>0</c:v>
                </c:pt>
                <c:pt idx="1">
                  <c:v>5</c:v>
                </c:pt>
                <c:pt idx="2">
                  <c:v>10</c:v>
                </c:pt>
                <c:pt idx="3">
                  <c:v>20</c:v>
                </c:pt>
                <c:pt idx="4">
                  <c:v>30</c:v>
                </c:pt>
                <c:pt idx="5">
                  <c:v>40</c:v>
                </c:pt>
                <c:pt idx="6">
                  <c:v>50</c:v>
                </c:pt>
                <c:pt idx="7">
                  <c:v>60</c:v>
                </c:pt>
                <c:pt idx="8">
                  <c:v>70</c:v>
                </c:pt>
                <c:pt idx="9">
                  <c:v>80</c:v>
                </c:pt>
                <c:pt idx="10">
                  <c:v>100</c:v>
                </c:pt>
                <c:pt idx="11">
                  <c:v>120</c:v>
                </c:pt>
                <c:pt idx="12">
                  <c:v>140</c:v>
                </c:pt>
                <c:pt idx="13">
                  <c:v>160</c:v>
                </c:pt>
              </c:numCache>
            </c:numRef>
          </c:xVal>
          <c:yVal>
            <c:numRef>
              <c:f>'Toplu veri'!$E$4:$E$17</c:f>
              <c:numCache>
                <c:formatCode>0.00</c:formatCode>
                <c:ptCount val="14"/>
                <c:pt idx="0">
                  <c:v>0</c:v>
                </c:pt>
                <c:pt idx="1">
                  <c:v>6</c:v>
                </c:pt>
                <c:pt idx="2">
                  <c:v>9.806451612903242</c:v>
                </c:pt>
                <c:pt idx="3">
                  <c:v>23.741935483870968</c:v>
                </c:pt>
                <c:pt idx="4">
                  <c:v>51.741935483870968</c:v>
                </c:pt>
                <c:pt idx="5">
                  <c:v>71.935483870967744</c:v>
                </c:pt>
                <c:pt idx="6">
                  <c:v>81.741935483871075</c:v>
                </c:pt>
                <c:pt idx="7">
                  <c:v>86.516129032258064</c:v>
                </c:pt>
                <c:pt idx="8">
                  <c:v>89.548387096774036</c:v>
                </c:pt>
                <c:pt idx="9">
                  <c:v>90.709677419354819</c:v>
                </c:pt>
                <c:pt idx="10">
                  <c:v>93.548387096774036</c:v>
                </c:pt>
                <c:pt idx="11">
                  <c:v>95.161290322580555</c:v>
                </c:pt>
                <c:pt idx="12">
                  <c:v>96.774193548387188</c:v>
                </c:pt>
                <c:pt idx="13">
                  <c:v>97.096774193548299</c:v>
                </c:pt>
              </c:numCache>
            </c:numRef>
          </c:yVal>
          <c:smooth val="1"/>
        </c:ser>
        <c:ser>
          <c:idx val="1"/>
          <c:order val="1"/>
          <c:tx>
            <c:strRef>
              <c:f>'Toplu veri'!$F$2:$I$2</c:f>
              <c:strCache>
                <c:ptCount val="1"/>
                <c:pt idx="0">
                  <c:v>0.10 M Na2CO3</c:v>
                </c:pt>
              </c:strCache>
            </c:strRef>
          </c:tx>
          <c:spPr>
            <a:ln w="12700">
              <a:solidFill>
                <a:srgbClr val="FF00FF"/>
              </a:solidFill>
              <a:prstDash val="solid"/>
            </a:ln>
          </c:spPr>
          <c:marker>
            <c:symbol val="circle"/>
            <c:size val="3"/>
            <c:spPr>
              <a:solidFill>
                <a:srgbClr val="FF00FF"/>
              </a:solidFill>
              <a:ln>
                <a:solidFill>
                  <a:srgbClr val="FF00FF"/>
                </a:solidFill>
                <a:prstDash val="solid"/>
              </a:ln>
            </c:spPr>
          </c:marker>
          <c:xVal>
            <c:numRef>
              <c:f>'Toplu veri'!$F$4:$F$13</c:f>
              <c:numCache>
                <c:formatCode>0.00</c:formatCode>
                <c:ptCount val="10"/>
                <c:pt idx="0">
                  <c:v>0</c:v>
                </c:pt>
                <c:pt idx="1">
                  <c:v>5</c:v>
                </c:pt>
                <c:pt idx="2">
                  <c:v>10</c:v>
                </c:pt>
                <c:pt idx="3">
                  <c:v>20</c:v>
                </c:pt>
                <c:pt idx="4">
                  <c:v>30</c:v>
                </c:pt>
                <c:pt idx="5">
                  <c:v>40</c:v>
                </c:pt>
                <c:pt idx="6">
                  <c:v>50</c:v>
                </c:pt>
                <c:pt idx="7">
                  <c:v>60</c:v>
                </c:pt>
                <c:pt idx="8">
                  <c:v>70</c:v>
                </c:pt>
                <c:pt idx="9">
                  <c:v>80</c:v>
                </c:pt>
              </c:numCache>
            </c:numRef>
          </c:xVal>
          <c:yVal>
            <c:numRef>
              <c:f>'Toplu veri'!$I$4:$I$13</c:f>
              <c:numCache>
                <c:formatCode>0.00</c:formatCode>
                <c:ptCount val="10"/>
                <c:pt idx="0">
                  <c:v>0</c:v>
                </c:pt>
                <c:pt idx="1">
                  <c:v>5.8653677419354784</c:v>
                </c:pt>
                <c:pt idx="2">
                  <c:v>12.962141935483874</c:v>
                </c:pt>
                <c:pt idx="3">
                  <c:v>24.897625806451611</c:v>
                </c:pt>
                <c:pt idx="4">
                  <c:v>46.962141935483913</c:v>
                </c:pt>
                <c:pt idx="5">
                  <c:v>70.962141935483785</c:v>
                </c:pt>
                <c:pt idx="6">
                  <c:v>87.413754838709679</c:v>
                </c:pt>
                <c:pt idx="7">
                  <c:v>95.155690322580455</c:v>
                </c:pt>
                <c:pt idx="8">
                  <c:v>98.833109677419372</c:v>
                </c:pt>
                <c:pt idx="9">
                  <c:v>99.284722580645166</c:v>
                </c:pt>
              </c:numCache>
            </c:numRef>
          </c:yVal>
          <c:smooth val="1"/>
        </c:ser>
        <c:ser>
          <c:idx val="2"/>
          <c:order val="2"/>
          <c:tx>
            <c:strRef>
              <c:f>'Toplu veri'!$J$2:$M$2</c:f>
              <c:strCache>
                <c:ptCount val="1"/>
                <c:pt idx="0">
                  <c:v>0.15 M Na2CO3</c:v>
                </c:pt>
              </c:strCache>
            </c:strRef>
          </c:tx>
          <c:spPr>
            <a:ln w="12700">
              <a:solidFill>
                <a:srgbClr val="FF6600"/>
              </a:solidFill>
              <a:prstDash val="solid"/>
            </a:ln>
          </c:spPr>
          <c:marker>
            <c:symbol val="circle"/>
            <c:size val="3"/>
            <c:spPr>
              <a:solidFill>
                <a:srgbClr val="FF0000"/>
              </a:solidFill>
              <a:ln>
                <a:solidFill>
                  <a:srgbClr val="FF0000"/>
                </a:solidFill>
                <a:prstDash val="solid"/>
              </a:ln>
            </c:spPr>
          </c:marker>
          <c:xVal>
            <c:numRef>
              <c:f>'Toplu veri'!$J$4:$J$16</c:f>
              <c:numCache>
                <c:formatCode>0.00</c:formatCode>
                <c:ptCount val="13"/>
                <c:pt idx="0">
                  <c:v>0</c:v>
                </c:pt>
                <c:pt idx="1">
                  <c:v>5</c:v>
                </c:pt>
                <c:pt idx="2">
                  <c:v>10</c:v>
                </c:pt>
                <c:pt idx="3">
                  <c:v>20</c:v>
                </c:pt>
                <c:pt idx="4">
                  <c:v>30</c:v>
                </c:pt>
                <c:pt idx="5">
                  <c:v>40</c:v>
                </c:pt>
                <c:pt idx="6">
                  <c:v>50</c:v>
                </c:pt>
                <c:pt idx="7">
                  <c:v>60</c:v>
                </c:pt>
                <c:pt idx="8">
                  <c:v>70</c:v>
                </c:pt>
                <c:pt idx="9">
                  <c:v>80</c:v>
                </c:pt>
                <c:pt idx="10">
                  <c:v>90</c:v>
                </c:pt>
                <c:pt idx="11">
                  <c:v>110</c:v>
                </c:pt>
                <c:pt idx="12">
                  <c:v>150</c:v>
                </c:pt>
              </c:numCache>
            </c:numRef>
          </c:xVal>
          <c:yVal>
            <c:numRef>
              <c:f>'Toplu veri'!$M$4:$M$16</c:f>
              <c:numCache>
                <c:formatCode>0.00</c:formatCode>
                <c:ptCount val="13"/>
                <c:pt idx="0">
                  <c:v>0</c:v>
                </c:pt>
                <c:pt idx="1">
                  <c:v>5.1556903225806474</c:v>
                </c:pt>
                <c:pt idx="2">
                  <c:v>14.510529032258066</c:v>
                </c:pt>
                <c:pt idx="3">
                  <c:v>40.123432258064518</c:v>
                </c:pt>
                <c:pt idx="4">
                  <c:v>58.123432258064518</c:v>
                </c:pt>
                <c:pt idx="5">
                  <c:v>74.704077419354789</c:v>
                </c:pt>
                <c:pt idx="6">
                  <c:v>85.478270967741878</c:v>
                </c:pt>
                <c:pt idx="7">
                  <c:v>90.316980645161294</c:v>
                </c:pt>
                <c:pt idx="8">
                  <c:v>95.671819354838718</c:v>
                </c:pt>
                <c:pt idx="9">
                  <c:v>97.671819354838689</c:v>
                </c:pt>
                <c:pt idx="10">
                  <c:v>98.704077419354789</c:v>
                </c:pt>
                <c:pt idx="11">
                  <c:v>99.026658064516113</c:v>
                </c:pt>
                <c:pt idx="12">
                  <c:v>99.478270967741878</c:v>
                </c:pt>
              </c:numCache>
            </c:numRef>
          </c:yVal>
          <c:smooth val="1"/>
        </c:ser>
        <c:dLbls>
          <c:showLegendKey val="0"/>
          <c:showVal val="0"/>
          <c:showCatName val="0"/>
          <c:showSerName val="0"/>
          <c:showPercent val="0"/>
          <c:showBubbleSize val="0"/>
        </c:dLbls>
        <c:axId val="730532224"/>
        <c:axId val="730534400"/>
      </c:scatterChart>
      <c:valAx>
        <c:axId val="730532224"/>
        <c:scaling>
          <c:orientation val="minMax"/>
          <c:max val="200"/>
          <c:min val="0"/>
        </c:scaling>
        <c:delete val="0"/>
        <c:axPos val="b"/>
        <c:title>
          <c:tx>
            <c:rich>
              <a:bodyPr/>
              <a:lstStyle/>
              <a:p>
                <a:pPr>
                  <a:defRPr lang="en-GB" sz="800" b="1" i="0" u="none" strike="noStrike" baseline="0">
                    <a:solidFill>
                      <a:srgbClr val="000000"/>
                    </a:solidFill>
                    <a:latin typeface="Times New Roman"/>
                    <a:ea typeface="Times New Roman"/>
                    <a:cs typeface="Times New Roman"/>
                  </a:defRPr>
                </a:pPr>
                <a:r>
                  <a:rPr lang="tr-TR" sz="800" b="1"/>
                  <a:t>Zaman (dak)</a:t>
                </a:r>
              </a:p>
            </c:rich>
          </c:tx>
          <c:layout>
            <c:manualLayout>
              <c:xMode val="edge"/>
              <c:yMode val="edge"/>
              <c:x val="0.62374204421745572"/>
              <c:y val="0.914729702674314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534400"/>
        <c:crosses val="autoZero"/>
        <c:crossBetween val="midCat"/>
        <c:majorUnit val="40"/>
      </c:valAx>
      <c:valAx>
        <c:axId val="730534400"/>
        <c:scaling>
          <c:orientation val="minMax"/>
          <c:max val="120"/>
          <c:min val="0"/>
        </c:scaling>
        <c:delete val="0"/>
        <c:axPos val="l"/>
        <c:title>
          <c:tx>
            <c:rich>
              <a:bodyPr/>
              <a:lstStyle/>
              <a:p>
                <a:pPr>
                  <a:defRPr lang="en-GB" sz="800" b="1" i="0" u="none" strike="noStrike" baseline="0">
                    <a:solidFill>
                      <a:srgbClr val="000000"/>
                    </a:solidFill>
                    <a:latin typeface="Arial Tur"/>
                    <a:ea typeface="Arial Tur"/>
                    <a:cs typeface="Arial Tur"/>
                  </a:defRPr>
                </a:pPr>
                <a:r>
                  <a:rPr lang="tr-TR" sz="800" b="1" i="0" u="none" strike="noStrike" baseline="0">
                    <a:solidFill>
                      <a:srgbClr val="000000"/>
                    </a:solidFill>
                    <a:latin typeface="Times New Roman"/>
                    <a:cs typeface="Times New Roman"/>
                  </a:rPr>
                  <a:t> C</a:t>
                </a:r>
                <a:r>
                  <a:rPr lang="tr-TR" sz="800" b="1" i="0" u="none" strike="noStrike" baseline="-25000">
                    <a:solidFill>
                      <a:srgbClr val="000000"/>
                    </a:solidFill>
                    <a:latin typeface="Times New Roman"/>
                    <a:cs typeface="Times New Roman"/>
                  </a:rPr>
                  <a:t>e</a:t>
                </a:r>
                <a:r>
                  <a:rPr lang="tr-TR" sz="800" b="1" i="0" u="none" strike="noStrike" baseline="0">
                    <a:solidFill>
                      <a:srgbClr val="000000"/>
                    </a:solidFill>
                    <a:latin typeface="Times New Roman"/>
                    <a:cs typeface="Times New Roman"/>
                  </a:rPr>
                  <a:t> (mgL</a:t>
                </a:r>
                <a:r>
                  <a:rPr lang="tr-TR" sz="800" b="1" i="0" u="none" strike="noStrike" baseline="30000">
                    <a:solidFill>
                      <a:srgbClr val="000000"/>
                    </a:solidFill>
                    <a:latin typeface="Times New Roman"/>
                    <a:cs typeface="Times New Roman"/>
                  </a:rPr>
                  <a:t>-1</a:t>
                </a:r>
                <a:r>
                  <a:rPr lang="tr-TR" sz="800" b="1" i="0" u="none" strike="noStrike" baseline="0">
                    <a:solidFill>
                      <a:srgbClr val="000000"/>
                    </a:solidFill>
                    <a:latin typeface="Times New Roman"/>
                    <a:cs typeface="Times New Roman"/>
                  </a:rPr>
                  <a:t>)</a:t>
                </a:r>
                <a:endParaRPr lang="tr-TR" sz="800" b="1"/>
              </a:p>
            </c:rich>
          </c:tx>
          <c:layout>
            <c:manualLayout>
              <c:xMode val="edge"/>
              <c:yMode val="edge"/>
              <c:x val="3.4244316348554702E-3"/>
              <c:y val="3.5552374135051301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532224"/>
        <c:crosses val="autoZero"/>
        <c:crossBetween val="midCat"/>
        <c:majorUnit val="20"/>
      </c:valAx>
      <c:spPr>
        <a:gradFill rotWithShape="0">
          <a:gsLst>
            <a:gs pos="0">
              <a:srgbClr val="FFEFD1"/>
            </a:gs>
            <a:gs pos="97000">
              <a:srgbClr val="F0EBD5"/>
            </a:gs>
            <a:gs pos="100000">
              <a:srgbClr val="D1C39F"/>
            </a:gs>
          </a:gsLst>
          <a:lin ang="5400000" scaled="0"/>
        </a:gradFill>
        <a:ln w="12700">
          <a:solidFill>
            <a:srgbClr val="000000"/>
          </a:solidFill>
          <a:prstDash val="solid"/>
        </a:ln>
      </c:spPr>
    </c:plotArea>
    <c:legend>
      <c:legendPos val="r"/>
      <c:legendEntry>
        <c:idx val="0"/>
        <c:txPr>
          <a:bodyPr/>
          <a:lstStyle/>
          <a:p>
            <a:pPr>
              <a:defRPr lang="en-GB" sz="700" b="1" i="0" u="none" strike="noStrike" baseline="0">
                <a:solidFill>
                  <a:srgbClr val="0000FF"/>
                </a:solidFill>
                <a:latin typeface="Times New Roman"/>
                <a:ea typeface="Times New Roman"/>
                <a:cs typeface="Times New Roman"/>
              </a:defRPr>
            </a:pPr>
            <a:endParaRPr lang="tr-TR"/>
          </a:p>
        </c:txPr>
      </c:legendEntry>
      <c:legendEntry>
        <c:idx val="1"/>
        <c:txPr>
          <a:bodyPr/>
          <a:lstStyle/>
          <a:p>
            <a:pPr>
              <a:defRPr lang="en-GB" sz="700" b="1" i="0" u="none" strike="noStrike" baseline="0">
                <a:solidFill>
                  <a:srgbClr val="FF00FF"/>
                </a:solidFill>
                <a:latin typeface="Times New Roman"/>
                <a:ea typeface="Times New Roman"/>
                <a:cs typeface="Times New Roman"/>
              </a:defRPr>
            </a:pPr>
            <a:endParaRPr lang="tr-TR"/>
          </a:p>
        </c:txPr>
      </c:legendEntry>
      <c:legendEntry>
        <c:idx val="2"/>
        <c:txPr>
          <a:bodyPr/>
          <a:lstStyle/>
          <a:p>
            <a:pPr>
              <a:defRPr lang="en-GB" sz="700" b="1" i="0" u="none" strike="noStrike" baseline="0">
                <a:solidFill>
                  <a:srgbClr val="FF0000"/>
                </a:solidFill>
                <a:latin typeface="Times New Roman"/>
                <a:ea typeface="Times New Roman"/>
                <a:cs typeface="Times New Roman"/>
              </a:defRPr>
            </a:pPr>
            <a:endParaRPr lang="tr-TR"/>
          </a:p>
        </c:txPr>
      </c:legendEntry>
      <c:layout>
        <c:manualLayout>
          <c:xMode val="edge"/>
          <c:yMode val="edge"/>
          <c:x val="0.36607721308432561"/>
          <c:y val="0.61047400422909603"/>
          <c:w val="0.50430730910178867"/>
          <c:h val="0.16463268173427789"/>
        </c:manualLayout>
      </c:layout>
      <c:overlay val="1"/>
      <c:spPr>
        <a:noFill/>
        <a:ln w="3175">
          <a:solidFill>
            <a:srgbClr val="FFFF00"/>
          </a:solidFill>
          <a:prstDash val="solid"/>
        </a:ln>
        <a:effectLst>
          <a:outerShdw blurRad="50800" dist="50800" dir="5400000" algn="ctr" rotWithShape="0">
            <a:srgbClr val="FFFF00"/>
          </a:outerShdw>
        </a:effectLst>
      </c:spPr>
      <c:txPr>
        <a:bodyPr/>
        <a:lstStyle/>
        <a:p>
          <a:pPr>
            <a:defRPr lang="en-GB" sz="700" b="0" i="0" u="none" strike="noStrike" baseline="0">
              <a:solidFill>
                <a:srgbClr val="000000"/>
              </a:solidFill>
              <a:latin typeface="Times New Roman"/>
              <a:ea typeface="Times New Roman"/>
              <a:cs typeface="Times New Roman"/>
            </a:defRPr>
          </a:pPr>
          <a:endParaRPr lang="tr-TR"/>
        </a:p>
      </c:txPr>
    </c:legend>
    <c:plotVisOnly val="1"/>
    <c:dispBlanksAs val="gap"/>
    <c:showDLblsOverMax val="0"/>
  </c:chart>
  <c:spPr>
    <a:gradFill rotWithShape="0">
      <a:gsLst>
        <a:gs pos="0">
          <a:srgbClr val="C0C0C0"/>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29249732550324"/>
          <c:y val="4.534968208759247E-2"/>
          <c:w val="0.70658700382589112"/>
          <c:h val="0.75924057935072453"/>
        </c:manualLayout>
      </c:layout>
      <c:scatterChart>
        <c:scatterStyle val="smoothMarker"/>
        <c:varyColors val="0"/>
        <c:ser>
          <c:idx val="0"/>
          <c:order val="0"/>
          <c:tx>
            <c:strRef>
              <c:f>'Toplu veri'!$B$2:$E$2</c:f>
              <c:strCache>
                <c:ptCount val="1"/>
                <c:pt idx="0">
                  <c:v>0.05 M Na2CO3</c:v>
                </c:pt>
              </c:strCache>
            </c:strRef>
          </c:tx>
          <c:spPr>
            <a:ln w="12700">
              <a:solidFill>
                <a:srgbClr val="0000FF"/>
              </a:solidFill>
              <a:prstDash val="solid"/>
            </a:ln>
          </c:spPr>
          <c:marker>
            <c:symbol val="circle"/>
            <c:size val="3"/>
            <c:spPr>
              <a:solidFill>
                <a:srgbClr val="0000FF"/>
              </a:solidFill>
              <a:ln w="12700">
                <a:solidFill>
                  <a:srgbClr val="0000FF"/>
                </a:solidFill>
                <a:prstDash val="solid"/>
              </a:ln>
            </c:spPr>
          </c:marker>
          <c:xVal>
            <c:numRef>
              <c:f>'Toplu veri'!$B$4:$B$17</c:f>
              <c:numCache>
                <c:formatCode>0.00</c:formatCode>
                <c:ptCount val="14"/>
                <c:pt idx="0">
                  <c:v>0</c:v>
                </c:pt>
                <c:pt idx="1">
                  <c:v>5</c:v>
                </c:pt>
                <c:pt idx="2">
                  <c:v>10</c:v>
                </c:pt>
                <c:pt idx="3">
                  <c:v>20</c:v>
                </c:pt>
                <c:pt idx="4">
                  <c:v>30</c:v>
                </c:pt>
                <c:pt idx="5">
                  <c:v>40</c:v>
                </c:pt>
                <c:pt idx="6">
                  <c:v>50</c:v>
                </c:pt>
                <c:pt idx="7">
                  <c:v>60</c:v>
                </c:pt>
                <c:pt idx="8">
                  <c:v>70</c:v>
                </c:pt>
                <c:pt idx="9">
                  <c:v>80</c:v>
                </c:pt>
                <c:pt idx="10">
                  <c:v>100</c:v>
                </c:pt>
                <c:pt idx="11">
                  <c:v>120</c:v>
                </c:pt>
                <c:pt idx="12">
                  <c:v>140</c:v>
                </c:pt>
                <c:pt idx="13">
                  <c:v>160</c:v>
                </c:pt>
              </c:numCache>
            </c:numRef>
          </c:xVal>
          <c:yVal>
            <c:numRef>
              <c:f>'Toplu veri'!$D$4:$D$17</c:f>
              <c:numCache>
                <c:formatCode>0.00</c:formatCode>
                <c:ptCount val="14"/>
                <c:pt idx="0">
                  <c:v>0</c:v>
                </c:pt>
                <c:pt idx="1">
                  <c:v>3.4680851063829872</c:v>
                </c:pt>
                <c:pt idx="2">
                  <c:v>8.7573781743308015</c:v>
                </c:pt>
                <c:pt idx="3">
                  <c:v>30.087851750171591</c:v>
                </c:pt>
                <c:pt idx="4">
                  <c:v>25.27934111187372</c:v>
                </c:pt>
                <c:pt idx="5">
                  <c:v>18.596431022649284</c:v>
                </c:pt>
                <c:pt idx="6">
                  <c:v>13.470830473575846</c:v>
                </c:pt>
                <c:pt idx="7">
                  <c:v>11.143445435827052</c:v>
                </c:pt>
                <c:pt idx="8">
                  <c:v>9.1218256691832487</c:v>
                </c:pt>
                <c:pt idx="9">
                  <c:v>8.6520247083047366</c:v>
                </c:pt>
                <c:pt idx="10">
                  <c:v>6.1856554564172859</c:v>
                </c:pt>
                <c:pt idx="11">
                  <c:v>4.8333905284831804</c:v>
                </c:pt>
                <c:pt idx="12">
                  <c:v>3.2258064516128981</c:v>
                </c:pt>
                <c:pt idx="13">
                  <c:v>2.9032258064516183</c:v>
                </c:pt>
              </c:numCache>
            </c:numRef>
          </c:yVal>
          <c:smooth val="1"/>
        </c:ser>
        <c:ser>
          <c:idx val="1"/>
          <c:order val="1"/>
          <c:tx>
            <c:strRef>
              <c:f>'Toplu veri'!$F$2:$I$2</c:f>
              <c:strCache>
                <c:ptCount val="1"/>
                <c:pt idx="0">
                  <c:v>0.10 M Na2CO3</c:v>
                </c:pt>
              </c:strCache>
            </c:strRef>
          </c:tx>
          <c:spPr>
            <a:ln w="12700">
              <a:solidFill>
                <a:srgbClr val="FF00FF"/>
              </a:solidFill>
              <a:prstDash val="solid"/>
            </a:ln>
          </c:spPr>
          <c:marker>
            <c:symbol val="circle"/>
            <c:size val="3"/>
            <c:spPr>
              <a:solidFill>
                <a:srgbClr val="FF00FF"/>
              </a:solidFill>
              <a:ln>
                <a:solidFill>
                  <a:srgbClr val="FF00FF"/>
                </a:solidFill>
                <a:prstDash val="solid"/>
              </a:ln>
            </c:spPr>
          </c:marker>
          <c:xVal>
            <c:numRef>
              <c:f>'Toplu veri'!$F$4:$F$13</c:f>
              <c:numCache>
                <c:formatCode>0.00</c:formatCode>
                <c:ptCount val="10"/>
                <c:pt idx="0">
                  <c:v>0</c:v>
                </c:pt>
                <c:pt idx="1">
                  <c:v>5</c:v>
                </c:pt>
                <c:pt idx="2">
                  <c:v>10</c:v>
                </c:pt>
                <c:pt idx="3">
                  <c:v>20</c:v>
                </c:pt>
                <c:pt idx="4">
                  <c:v>30</c:v>
                </c:pt>
                <c:pt idx="5">
                  <c:v>40</c:v>
                </c:pt>
                <c:pt idx="6">
                  <c:v>50</c:v>
                </c:pt>
                <c:pt idx="7">
                  <c:v>60</c:v>
                </c:pt>
                <c:pt idx="8">
                  <c:v>70</c:v>
                </c:pt>
                <c:pt idx="9">
                  <c:v>80</c:v>
                </c:pt>
              </c:numCache>
            </c:numRef>
          </c:xVal>
          <c:yVal>
            <c:numRef>
              <c:f>'Toplu veri'!$H$4:$H$13</c:f>
              <c:numCache>
                <c:formatCode>0.00</c:formatCode>
                <c:ptCount val="10"/>
                <c:pt idx="0">
                  <c:v>0</c:v>
                </c:pt>
                <c:pt idx="1">
                  <c:v>10.35803651338369</c:v>
                </c:pt>
                <c:pt idx="2">
                  <c:v>18.686794234728875</c:v>
                </c:pt>
                <c:pt idx="3">
                  <c:v>32.549182704186691</c:v>
                </c:pt>
                <c:pt idx="4">
                  <c:v>29.739985724090655</c:v>
                </c:pt>
                <c:pt idx="5">
                  <c:v>17.814453809196991</c:v>
                </c:pt>
                <c:pt idx="6">
                  <c:v>8.0649685655456427</c:v>
                </c:pt>
                <c:pt idx="7">
                  <c:v>2.6102671242278577</c:v>
                </c:pt>
                <c:pt idx="8">
                  <c:v>4.9869045984891634E-2</c:v>
                </c:pt>
                <c:pt idx="9">
                  <c:v>0.2365540150995287</c:v>
                </c:pt>
              </c:numCache>
            </c:numRef>
          </c:yVal>
          <c:smooth val="1"/>
        </c:ser>
        <c:ser>
          <c:idx val="2"/>
          <c:order val="2"/>
          <c:tx>
            <c:strRef>
              <c:f>'Toplu veri'!$J$2:$M$2</c:f>
              <c:strCache>
                <c:ptCount val="1"/>
                <c:pt idx="0">
                  <c:v>0.15 M Na2CO3</c:v>
                </c:pt>
              </c:strCache>
            </c:strRef>
          </c:tx>
          <c:spPr>
            <a:ln w="12700">
              <a:solidFill>
                <a:srgbClr val="FF6600"/>
              </a:solidFill>
              <a:prstDash val="solid"/>
            </a:ln>
          </c:spPr>
          <c:marker>
            <c:symbol val="circle"/>
            <c:size val="3"/>
            <c:spPr>
              <a:solidFill>
                <a:srgbClr val="FF0000"/>
              </a:solidFill>
              <a:ln>
                <a:solidFill>
                  <a:srgbClr val="FF0000"/>
                </a:solidFill>
                <a:prstDash val="solid"/>
              </a:ln>
            </c:spPr>
          </c:marker>
          <c:xVal>
            <c:numRef>
              <c:f>'Toplu veri'!$J$4:$J$16</c:f>
              <c:numCache>
                <c:formatCode>0.00</c:formatCode>
                <c:ptCount val="13"/>
                <c:pt idx="0">
                  <c:v>0</c:v>
                </c:pt>
                <c:pt idx="1">
                  <c:v>5</c:v>
                </c:pt>
                <c:pt idx="2">
                  <c:v>10</c:v>
                </c:pt>
                <c:pt idx="3">
                  <c:v>20</c:v>
                </c:pt>
                <c:pt idx="4">
                  <c:v>30</c:v>
                </c:pt>
                <c:pt idx="5">
                  <c:v>40</c:v>
                </c:pt>
                <c:pt idx="6">
                  <c:v>50</c:v>
                </c:pt>
                <c:pt idx="7">
                  <c:v>60</c:v>
                </c:pt>
                <c:pt idx="8">
                  <c:v>70</c:v>
                </c:pt>
                <c:pt idx="9">
                  <c:v>80</c:v>
                </c:pt>
                <c:pt idx="10">
                  <c:v>90</c:v>
                </c:pt>
                <c:pt idx="11">
                  <c:v>110</c:v>
                </c:pt>
                <c:pt idx="12">
                  <c:v>150</c:v>
                </c:pt>
              </c:numCache>
            </c:numRef>
          </c:xVal>
          <c:yVal>
            <c:numRef>
              <c:f>'Toplu veri'!$L$4:$L$16</c:f>
              <c:numCache>
                <c:formatCode>0.00</c:formatCode>
                <c:ptCount val="13"/>
                <c:pt idx="0">
                  <c:v>0</c:v>
                </c:pt>
                <c:pt idx="1">
                  <c:v>3.9400543582704333</c:v>
                </c:pt>
                <c:pt idx="2">
                  <c:v>18.149045435827027</c:v>
                </c:pt>
                <c:pt idx="3">
                  <c:v>30.355291146190808</c:v>
                </c:pt>
                <c:pt idx="4">
                  <c:v>25.334014550446131</c:v>
                </c:pt>
                <c:pt idx="5">
                  <c:v>17.742731091283453</c:v>
                </c:pt>
                <c:pt idx="6">
                  <c:v>11.011090734385732</c:v>
                </c:pt>
                <c:pt idx="7">
                  <c:v>7.8213172271791453</c:v>
                </c:pt>
                <c:pt idx="8">
                  <c:v>3.5303083047357537</c:v>
                </c:pt>
                <c:pt idx="9">
                  <c:v>1.902648730267686</c:v>
                </c:pt>
                <c:pt idx="10">
                  <c:v>1.1310289636238777</c:v>
                </c:pt>
                <c:pt idx="11">
                  <c:v>0.9733419354838746</c:v>
                </c:pt>
                <c:pt idx="12">
                  <c:v>0.52172903225806655</c:v>
                </c:pt>
              </c:numCache>
            </c:numRef>
          </c:yVal>
          <c:smooth val="1"/>
        </c:ser>
        <c:dLbls>
          <c:showLegendKey val="0"/>
          <c:showVal val="0"/>
          <c:showCatName val="0"/>
          <c:showSerName val="0"/>
          <c:showPercent val="0"/>
          <c:showBubbleSize val="0"/>
        </c:dLbls>
        <c:axId val="730533856"/>
        <c:axId val="730534944"/>
      </c:scatterChart>
      <c:valAx>
        <c:axId val="730533856"/>
        <c:scaling>
          <c:orientation val="minMax"/>
          <c:max val="200"/>
          <c:min val="0"/>
        </c:scaling>
        <c:delete val="0"/>
        <c:axPos val="b"/>
        <c:title>
          <c:tx>
            <c:rich>
              <a:bodyPr/>
              <a:lstStyle/>
              <a:p>
                <a:pPr>
                  <a:defRPr lang="en-GB" sz="800" b="1" i="0" u="none" strike="noStrike" baseline="0">
                    <a:solidFill>
                      <a:srgbClr val="000000"/>
                    </a:solidFill>
                    <a:latin typeface="Times New Roman"/>
                    <a:ea typeface="Times New Roman"/>
                    <a:cs typeface="Times New Roman"/>
                  </a:defRPr>
                </a:pPr>
                <a:r>
                  <a:rPr lang="tr-TR" sz="800" b="1"/>
                  <a:t>Zaman (dak)</a:t>
                </a:r>
              </a:p>
            </c:rich>
          </c:tx>
          <c:layout>
            <c:manualLayout>
              <c:xMode val="edge"/>
              <c:yMode val="edge"/>
              <c:x val="0.63859481862213685"/>
              <c:y val="0.91444899411537961"/>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534944"/>
        <c:crosses val="autoZero"/>
        <c:crossBetween val="midCat"/>
        <c:majorUnit val="40"/>
      </c:valAx>
      <c:valAx>
        <c:axId val="730534944"/>
        <c:scaling>
          <c:orientation val="minMax"/>
          <c:max val="40"/>
          <c:min val="0"/>
        </c:scaling>
        <c:delete val="0"/>
        <c:axPos val="l"/>
        <c:title>
          <c:tx>
            <c:rich>
              <a:bodyPr/>
              <a:lstStyle/>
              <a:p>
                <a:pPr>
                  <a:defRPr lang="en-GB" sz="800" b="1" i="0" u="none" strike="noStrike" baseline="0">
                    <a:solidFill>
                      <a:srgbClr val="000000"/>
                    </a:solidFill>
                    <a:latin typeface="Arial Tur"/>
                    <a:ea typeface="Arial Tur"/>
                    <a:cs typeface="Arial Tur"/>
                  </a:defRPr>
                </a:pPr>
                <a:r>
                  <a:rPr lang="tr-TR" sz="800" b="1" i="0" u="none" strike="noStrike" baseline="0">
                    <a:solidFill>
                      <a:srgbClr val="000000"/>
                    </a:solidFill>
                    <a:latin typeface="Times New Roman"/>
                    <a:cs typeface="Times New Roman"/>
                  </a:rPr>
                  <a:t> C</a:t>
                </a:r>
                <a:r>
                  <a:rPr lang="tr-TR" sz="800" b="1" i="0" u="none" strike="noStrike" baseline="-25000">
                    <a:solidFill>
                      <a:srgbClr val="000000"/>
                    </a:solidFill>
                    <a:latin typeface="Times New Roman"/>
                    <a:cs typeface="Times New Roman"/>
                  </a:rPr>
                  <a:t>e</a:t>
                </a:r>
                <a:r>
                  <a:rPr lang="tr-TR" sz="800" b="1" i="0" u="none" strike="noStrike" baseline="0">
                    <a:solidFill>
                      <a:srgbClr val="000000"/>
                    </a:solidFill>
                    <a:latin typeface="Times New Roman"/>
                    <a:cs typeface="Times New Roman"/>
                  </a:rPr>
                  <a:t> (mgL</a:t>
                </a:r>
                <a:r>
                  <a:rPr lang="tr-TR" sz="800" b="1" i="0" u="none" strike="noStrike" baseline="30000">
                    <a:solidFill>
                      <a:srgbClr val="000000"/>
                    </a:solidFill>
                    <a:latin typeface="Times New Roman"/>
                    <a:cs typeface="Times New Roman"/>
                  </a:rPr>
                  <a:t>-1</a:t>
                </a:r>
                <a:r>
                  <a:rPr lang="tr-TR" sz="800" b="1" i="0" u="none" strike="noStrike" baseline="0">
                    <a:solidFill>
                      <a:srgbClr val="000000"/>
                    </a:solidFill>
                    <a:latin typeface="Times New Roman"/>
                    <a:cs typeface="Times New Roman"/>
                  </a:rPr>
                  <a:t>)</a:t>
                </a:r>
                <a:endParaRPr lang="tr-TR" sz="800" b="1"/>
              </a:p>
            </c:rich>
          </c:tx>
          <c:layout>
            <c:manualLayout>
              <c:xMode val="edge"/>
              <c:yMode val="edge"/>
              <c:x val="3.4247776463236668E-3"/>
              <c:y val="1.4148967428369639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533856"/>
        <c:crosses val="autoZero"/>
        <c:crossBetween val="midCat"/>
        <c:majorUnit val="10"/>
      </c:valAx>
      <c:spPr>
        <a:gradFill rotWithShape="0">
          <a:gsLst>
            <a:gs pos="0">
              <a:srgbClr val="FFEFD1"/>
            </a:gs>
            <a:gs pos="90000">
              <a:srgbClr val="F0EBD5"/>
            </a:gs>
            <a:gs pos="100000">
              <a:srgbClr val="D1C39F"/>
            </a:gs>
          </a:gsLst>
          <a:lin ang="5400000" scaled="0"/>
        </a:gradFill>
        <a:ln w="12700">
          <a:solidFill>
            <a:srgbClr val="000000"/>
          </a:solidFill>
          <a:prstDash val="solid"/>
        </a:ln>
      </c:spPr>
    </c:plotArea>
    <c:legend>
      <c:legendPos val="r"/>
      <c:legendEntry>
        <c:idx val="0"/>
        <c:txPr>
          <a:bodyPr/>
          <a:lstStyle/>
          <a:p>
            <a:pPr>
              <a:defRPr lang="en-GB" sz="700" b="1" i="0" u="none" strike="noStrike" baseline="0">
                <a:solidFill>
                  <a:srgbClr val="0000FF"/>
                </a:solidFill>
                <a:latin typeface="Times New Roman"/>
                <a:ea typeface="Times New Roman"/>
                <a:cs typeface="Times New Roman"/>
              </a:defRPr>
            </a:pPr>
            <a:endParaRPr lang="tr-TR"/>
          </a:p>
        </c:txPr>
      </c:legendEntry>
      <c:legendEntry>
        <c:idx val="1"/>
        <c:txPr>
          <a:bodyPr/>
          <a:lstStyle/>
          <a:p>
            <a:pPr>
              <a:defRPr lang="en-GB" sz="700" b="1" i="0" u="none" strike="noStrike" baseline="0">
                <a:solidFill>
                  <a:srgbClr val="FF00FF"/>
                </a:solidFill>
                <a:latin typeface="Times New Roman"/>
                <a:ea typeface="Times New Roman"/>
                <a:cs typeface="Times New Roman"/>
              </a:defRPr>
            </a:pPr>
            <a:endParaRPr lang="tr-TR"/>
          </a:p>
        </c:txPr>
      </c:legendEntry>
      <c:legendEntry>
        <c:idx val="2"/>
        <c:txPr>
          <a:bodyPr/>
          <a:lstStyle/>
          <a:p>
            <a:pPr>
              <a:defRPr lang="en-GB" sz="700" b="1" i="0" u="none" strike="noStrike" baseline="0">
                <a:solidFill>
                  <a:srgbClr val="FF0000"/>
                </a:solidFill>
                <a:latin typeface="Times New Roman"/>
                <a:ea typeface="Times New Roman"/>
                <a:cs typeface="Times New Roman"/>
              </a:defRPr>
            </a:pPr>
            <a:endParaRPr lang="tr-TR"/>
          </a:p>
        </c:txPr>
      </c:legendEntry>
      <c:layout>
        <c:manualLayout>
          <c:xMode val="edge"/>
          <c:yMode val="edge"/>
          <c:x val="0.39836047353120679"/>
          <c:y val="6.380351891138572E-2"/>
          <c:w val="0.47087849506731405"/>
          <c:h val="0.2064199304077223"/>
        </c:manualLayout>
      </c:layout>
      <c:overlay val="0"/>
      <c:spPr>
        <a:solidFill>
          <a:schemeClr val="bg1">
            <a:lumMod val="95000"/>
          </a:schemeClr>
        </a:solidFill>
        <a:ln w="3175">
          <a:solidFill>
            <a:srgbClr val="FFFF00"/>
          </a:solidFill>
          <a:prstDash val="solid"/>
        </a:ln>
        <a:effectLst>
          <a:outerShdw blurRad="50800" dist="50800" dir="5400000" algn="ctr" rotWithShape="0">
            <a:srgbClr val="FFFF00"/>
          </a:outerShdw>
        </a:effectLst>
      </c:spPr>
      <c:txPr>
        <a:bodyPr/>
        <a:lstStyle/>
        <a:p>
          <a:pPr>
            <a:defRPr lang="en-GB" sz="700" b="0" i="0" u="none" strike="noStrike" baseline="0">
              <a:solidFill>
                <a:srgbClr val="000000"/>
              </a:solidFill>
              <a:latin typeface="Times New Roman"/>
              <a:ea typeface="Times New Roman"/>
              <a:cs typeface="Times New Roman"/>
            </a:defRPr>
          </a:pPr>
          <a:endParaRPr lang="tr-TR"/>
        </a:p>
      </c:txPr>
    </c:legend>
    <c:plotVisOnly val="1"/>
    <c:dispBlanksAs val="gap"/>
    <c:showDLblsOverMax val="0"/>
  </c:chart>
  <c:spPr>
    <a:gradFill rotWithShape="0">
      <a:gsLst>
        <a:gs pos="0">
          <a:srgbClr val="C0C0C0"/>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83707829204276"/>
          <c:y val="7.20699000572812E-2"/>
          <c:w val="0.74487836886242853"/>
          <c:h val="0.74538879689805715"/>
        </c:manualLayout>
      </c:layout>
      <c:scatterChart>
        <c:scatterStyle val="smoothMarker"/>
        <c:varyColors val="0"/>
        <c:ser>
          <c:idx val="0"/>
          <c:order val="0"/>
          <c:tx>
            <c:strRef>
              <c:f>'Toplu veri'!$B$2:$E$2</c:f>
              <c:strCache>
                <c:ptCount val="1"/>
                <c:pt idx="0">
                  <c:v>0.05 M Na2CO3</c:v>
                </c:pt>
              </c:strCache>
            </c:strRef>
          </c:tx>
          <c:spPr>
            <a:ln w="12700">
              <a:noFill/>
              <a:prstDash val="solid"/>
            </a:ln>
          </c:spPr>
          <c:marker>
            <c:symbol val="circle"/>
            <c:size val="3"/>
            <c:spPr>
              <a:solidFill>
                <a:srgbClr val="0000FF"/>
              </a:solidFill>
              <a:ln w="12700">
                <a:solidFill>
                  <a:srgbClr val="0000FF"/>
                </a:solidFill>
                <a:prstDash val="solid"/>
              </a:ln>
            </c:spPr>
          </c:marker>
          <c:trendline>
            <c:spPr>
              <a:ln>
                <a:solidFill>
                  <a:srgbClr val="0000FF"/>
                </a:solidFill>
              </a:ln>
            </c:spPr>
            <c:trendlineType val="linear"/>
            <c:dispRSqr val="1"/>
            <c:dispEq val="1"/>
            <c:trendlineLbl>
              <c:layout>
                <c:manualLayout>
                  <c:x val="-0.16044927646756046"/>
                  <c:y val="-5.8387910994724325E-2"/>
                </c:manualLayout>
              </c:layout>
              <c:numFmt formatCode="General" sourceLinked="0"/>
              <c:txPr>
                <a:bodyPr/>
                <a:lstStyle/>
                <a:p>
                  <a:pPr>
                    <a:defRPr sz="700" b="1">
                      <a:solidFill>
                        <a:srgbClr val="0000FF"/>
                      </a:solidFill>
                    </a:defRPr>
                  </a:pPr>
                  <a:endParaRPr lang="tr-TR"/>
                </a:p>
              </c:txPr>
            </c:trendlineLbl>
          </c:trendline>
          <c:xVal>
            <c:numRef>
              <c:f>'Toplu veri'!$O$4:$O$14</c:f>
              <c:numCache>
                <c:formatCode>0.00</c:formatCode>
                <c:ptCount val="11"/>
                <c:pt idx="0">
                  <c:v>0</c:v>
                </c:pt>
                <c:pt idx="1">
                  <c:v>5</c:v>
                </c:pt>
                <c:pt idx="2">
                  <c:v>10</c:v>
                </c:pt>
                <c:pt idx="3">
                  <c:v>20</c:v>
                </c:pt>
                <c:pt idx="4">
                  <c:v>30</c:v>
                </c:pt>
                <c:pt idx="5">
                  <c:v>40</c:v>
                </c:pt>
                <c:pt idx="6">
                  <c:v>50</c:v>
                </c:pt>
                <c:pt idx="7">
                  <c:v>60</c:v>
                </c:pt>
                <c:pt idx="8">
                  <c:v>70</c:v>
                </c:pt>
                <c:pt idx="9">
                  <c:v>80</c:v>
                </c:pt>
                <c:pt idx="10">
                  <c:v>100</c:v>
                </c:pt>
              </c:numCache>
            </c:numRef>
          </c:xVal>
          <c:yVal>
            <c:numRef>
              <c:f>'Toplu veri'!$P$4:$P$14</c:f>
              <c:numCache>
                <c:formatCode>0.00</c:formatCode>
                <c:ptCount val="11"/>
                <c:pt idx="0">
                  <c:v>0</c:v>
                </c:pt>
                <c:pt idx="1">
                  <c:v>9.9467746690675526E-2</c:v>
                </c:pt>
                <c:pt idx="2">
                  <c:v>0.20535066016631126</c:v>
                </c:pt>
                <c:pt idx="3">
                  <c:v>0.77283534116364483</c:v>
                </c:pt>
                <c:pt idx="4">
                  <c:v>1.4706014675798833</c:v>
                </c:pt>
                <c:pt idx="5">
                  <c:v>2.3572435055319101</c:v>
                </c:pt>
                <c:pt idx="6">
                  <c:v>3.039217385493727</c:v>
                </c:pt>
                <c:pt idx="7">
                  <c:v>3.7548374219057341</c:v>
                </c:pt>
                <c:pt idx="8">
                  <c:v>4.3201512309557826</c:v>
                </c:pt>
                <c:pt idx="9">
                  <c:v>5.0541204060359837</c:v>
                </c:pt>
                <c:pt idx="10">
                  <c:v>5.9295891433898964</c:v>
                </c:pt>
              </c:numCache>
            </c:numRef>
          </c:yVal>
          <c:smooth val="1"/>
        </c:ser>
        <c:ser>
          <c:idx val="1"/>
          <c:order val="1"/>
          <c:tx>
            <c:strRef>
              <c:f>'Toplu veri'!$F$2:$I$2</c:f>
              <c:strCache>
                <c:ptCount val="1"/>
                <c:pt idx="0">
                  <c:v>0.10 M Na2CO3</c:v>
                </c:pt>
              </c:strCache>
            </c:strRef>
          </c:tx>
          <c:spPr>
            <a:ln w="12700">
              <a:noFill/>
              <a:prstDash val="solid"/>
            </a:ln>
          </c:spPr>
          <c:marker>
            <c:symbol val="circle"/>
            <c:size val="3"/>
            <c:spPr>
              <a:solidFill>
                <a:srgbClr val="FF00FF"/>
              </a:solidFill>
              <a:ln>
                <a:solidFill>
                  <a:srgbClr val="FF00FF"/>
                </a:solidFill>
                <a:prstDash val="solid"/>
              </a:ln>
            </c:spPr>
          </c:marker>
          <c:trendline>
            <c:spPr>
              <a:ln>
                <a:solidFill>
                  <a:srgbClr val="FF00FF"/>
                </a:solidFill>
              </a:ln>
            </c:spPr>
            <c:trendlineType val="linear"/>
            <c:dispRSqr val="1"/>
            <c:dispEq val="1"/>
            <c:trendlineLbl>
              <c:layout>
                <c:manualLayout>
                  <c:x val="-5.9519730380301311E-2"/>
                  <c:y val="-5.6862848368294375E-2"/>
                </c:manualLayout>
              </c:layout>
              <c:numFmt formatCode="General" sourceLinked="0"/>
              <c:txPr>
                <a:bodyPr/>
                <a:lstStyle/>
                <a:p>
                  <a:pPr>
                    <a:defRPr sz="700" b="1">
                      <a:solidFill>
                        <a:srgbClr val="FF00FF"/>
                      </a:solidFill>
                    </a:defRPr>
                  </a:pPr>
                  <a:endParaRPr lang="tr-TR"/>
                </a:p>
              </c:txPr>
            </c:trendlineLbl>
          </c:trendline>
          <c:xVal>
            <c:numRef>
              <c:f>'Toplu veri'!$Q$4:$Q$13</c:f>
              <c:numCache>
                <c:formatCode>0.00</c:formatCode>
                <c:ptCount val="10"/>
                <c:pt idx="0">
                  <c:v>0</c:v>
                </c:pt>
                <c:pt idx="1">
                  <c:v>5</c:v>
                </c:pt>
                <c:pt idx="2">
                  <c:v>10</c:v>
                </c:pt>
                <c:pt idx="3">
                  <c:v>20</c:v>
                </c:pt>
                <c:pt idx="4">
                  <c:v>30</c:v>
                </c:pt>
                <c:pt idx="5">
                  <c:v>40</c:v>
                </c:pt>
                <c:pt idx="6">
                  <c:v>50</c:v>
                </c:pt>
                <c:pt idx="7">
                  <c:v>60</c:v>
                </c:pt>
                <c:pt idx="8">
                  <c:v>70</c:v>
                </c:pt>
                <c:pt idx="9">
                  <c:v>80</c:v>
                </c:pt>
              </c:numCache>
            </c:numRef>
          </c:xVal>
          <c:yVal>
            <c:numRef>
              <c:f>'Toplu veri'!$R$4:$R$13</c:f>
              <c:numCache>
                <c:formatCode>0.00</c:formatCode>
                <c:ptCount val="10"/>
                <c:pt idx="0">
                  <c:v>0</c:v>
                </c:pt>
                <c:pt idx="1">
                  <c:v>0.17701650456426168</c:v>
                </c:pt>
                <c:pt idx="2">
                  <c:v>0.38051305849467498</c:v>
                </c:pt>
                <c:pt idx="3">
                  <c:v>0.85441532815606758</c:v>
                </c:pt>
                <c:pt idx="4">
                  <c:v>1.4568081454475488</c:v>
                </c:pt>
                <c:pt idx="5">
                  <c:v>2.1871689223479316</c:v>
                </c:pt>
                <c:pt idx="6">
                  <c:v>3.0963757993336767</c:v>
                </c:pt>
                <c:pt idx="7">
                  <c:v>3.8013574375406267</c:v>
                </c:pt>
                <c:pt idx="8">
                  <c:v>4.4945046181005663</c:v>
                </c:pt>
                <c:pt idx="9">
                  <c:v>5.341802478487776</c:v>
                </c:pt>
              </c:numCache>
            </c:numRef>
          </c:yVal>
          <c:smooth val="1"/>
        </c:ser>
        <c:ser>
          <c:idx val="2"/>
          <c:order val="2"/>
          <c:tx>
            <c:strRef>
              <c:f>'Toplu veri'!$J$2:$M$2</c:f>
              <c:strCache>
                <c:ptCount val="1"/>
                <c:pt idx="0">
                  <c:v>0.15 M Na2CO3</c:v>
                </c:pt>
              </c:strCache>
            </c:strRef>
          </c:tx>
          <c:spPr>
            <a:ln w="12700">
              <a:noFill/>
              <a:prstDash val="solid"/>
            </a:ln>
          </c:spPr>
          <c:marker>
            <c:symbol val="circle"/>
            <c:size val="3"/>
            <c:spPr>
              <a:solidFill>
                <a:srgbClr val="FF0000"/>
              </a:solidFill>
              <a:ln>
                <a:solidFill>
                  <a:srgbClr val="FF0000"/>
                </a:solidFill>
                <a:prstDash val="solid"/>
              </a:ln>
            </c:spPr>
          </c:marker>
          <c:trendline>
            <c:spPr>
              <a:ln>
                <a:solidFill>
                  <a:srgbClr val="FF6600"/>
                </a:solidFill>
              </a:ln>
            </c:spPr>
            <c:trendlineType val="linear"/>
            <c:dispRSqr val="1"/>
            <c:dispEq val="1"/>
            <c:trendlineLbl>
              <c:layout>
                <c:manualLayout>
                  <c:x val="0.24562312957361318"/>
                  <c:y val="0.31408713349618278"/>
                </c:manualLayout>
              </c:layout>
              <c:numFmt formatCode="General" sourceLinked="0"/>
              <c:txPr>
                <a:bodyPr/>
                <a:lstStyle/>
                <a:p>
                  <a:pPr>
                    <a:defRPr sz="700" b="1">
                      <a:solidFill>
                        <a:srgbClr val="FF0000"/>
                      </a:solidFill>
                    </a:defRPr>
                  </a:pPr>
                  <a:endParaRPr lang="tr-TR"/>
                </a:p>
              </c:txPr>
            </c:trendlineLbl>
          </c:trendline>
          <c:xVal>
            <c:numRef>
              <c:f>'Toplu veri'!$S$4:$S$14</c:f>
              <c:numCache>
                <c:formatCode>0.00</c:formatCode>
                <c:ptCount val="11"/>
                <c:pt idx="0">
                  <c:v>0</c:v>
                </c:pt>
                <c:pt idx="1">
                  <c:v>5</c:v>
                </c:pt>
                <c:pt idx="2">
                  <c:v>10</c:v>
                </c:pt>
                <c:pt idx="3">
                  <c:v>20</c:v>
                </c:pt>
                <c:pt idx="4">
                  <c:v>30</c:v>
                </c:pt>
                <c:pt idx="5">
                  <c:v>40</c:v>
                </c:pt>
                <c:pt idx="6">
                  <c:v>50</c:v>
                </c:pt>
                <c:pt idx="7">
                  <c:v>60</c:v>
                </c:pt>
                <c:pt idx="8">
                  <c:v>70</c:v>
                </c:pt>
                <c:pt idx="9">
                  <c:v>80</c:v>
                </c:pt>
                <c:pt idx="10">
                  <c:v>90</c:v>
                </c:pt>
              </c:numCache>
            </c:numRef>
          </c:xVal>
          <c:yVal>
            <c:numRef>
              <c:f>'Toplu veri'!$T$4:$T$14</c:f>
              <c:numCache>
                <c:formatCode>0.00</c:formatCode>
                <c:ptCount val="11"/>
                <c:pt idx="0">
                  <c:v>0</c:v>
                </c:pt>
                <c:pt idx="1">
                  <c:v>9.536337270840417E-2</c:v>
                </c:pt>
                <c:pt idx="2">
                  <c:v>0.3954094531198743</c:v>
                </c:pt>
                <c:pt idx="3">
                  <c:v>1.2200589420775605</c:v>
                </c:pt>
                <c:pt idx="4">
                  <c:v>1.7992341436447608</c:v>
                </c:pt>
                <c:pt idx="5">
                  <c:v>2.5831999982227387</c:v>
                </c:pt>
                <c:pt idx="6">
                  <c:v>3.3493723137975677</c:v>
                </c:pt>
                <c:pt idx="7">
                  <c:v>3.9836789943345781</c:v>
                </c:pt>
                <c:pt idx="8">
                  <c:v>4.8309768547217846</c:v>
                </c:pt>
                <c:pt idx="9">
                  <c:v>5.4595855141441589</c:v>
                </c:pt>
                <c:pt idx="10">
                  <c:v>6.4076249443328974</c:v>
                </c:pt>
              </c:numCache>
            </c:numRef>
          </c:yVal>
          <c:smooth val="1"/>
        </c:ser>
        <c:dLbls>
          <c:showLegendKey val="0"/>
          <c:showVal val="0"/>
          <c:showCatName val="0"/>
          <c:showSerName val="0"/>
          <c:showPercent val="0"/>
          <c:showBubbleSize val="0"/>
        </c:dLbls>
        <c:axId val="730336048"/>
        <c:axId val="730336592"/>
      </c:scatterChart>
      <c:valAx>
        <c:axId val="730336048"/>
        <c:scaling>
          <c:orientation val="minMax"/>
          <c:max val="125"/>
          <c:min val="0"/>
        </c:scaling>
        <c:delete val="0"/>
        <c:axPos val="b"/>
        <c:title>
          <c:tx>
            <c:rich>
              <a:bodyPr/>
              <a:lstStyle/>
              <a:p>
                <a:pPr>
                  <a:defRPr lang="en-GB" sz="800" b="1" i="0" u="none" strike="noStrike" baseline="0">
                    <a:solidFill>
                      <a:srgbClr val="000000"/>
                    </a:solidFill>
                    <a:latin typeface="Times New Roman"/>
                    <a:ea typeface="Times New Roman"/>
                    <a:cs typeface="Times New Roman"/>
                  </a:defRPr>
                </a:pPr>
                <a:r>
                  <a:rPr lang="tr-TR" sz="800" b="1"/>
                  <a:t>Zaman (dak)</a:t>
                </a:r>
              </a:p>
            </c:rich>
          </c:tx>
          <c:layout>
            <c:manualLayout>
              <c:xMode val="edge"/>
              <c:yMode val="edge"/>
              <c:x val="0.64885832147695643"/>
              <c:y val="0.9194730561409665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336592"/>
        <c:crosses val="autoZero"/>
        <c:crossBetween val="midCat"/>
        <c:majorUnit val="25"/>
      </c:valAx>
      <c:valAx>
        <c:axId val="730336592"/>
        <c:scaling>
          <c:orientation val="minMax"/>
          <c:max val="7.5"/>
          <c:min val="0"/>
        </c:scaling>
        <c:delete val="0"/>
        <c:axPos val="l"/>
        <c:title>
          <c:tx>
            <c:rich>
              <a:bodyPr/>
              <a:lstStyle/>
              <a:p>
                <a:pPr>
                  <a:defRPr lang="en-GB" sz="800" b="1" i="0" u="none" strike="noStrike" baseline="0">
                    <a:solidFill>
                      <a:srgbClr val="000000"/>
                    </a:solidFill>
                    <a:latin typeface="Arial Tur"/>
                    <a:ea typeface="Arial Tur"/>
                    <a:cs typeface="Arial Tur"/>
                  </a:defRPr>
                </a:pPr>
                <a:r>
                  <a:rPr lang="tr-TR" sz="800" b="1" i="0" u="none" strike="noStrike" baseline="0">
                    <a:solidFill>
                      <a:srgbClr val="000000"/>
                    </a:solidFill>
                    <a:latin typeface="Times New Roman"/>
                    <a:cs typeface="Times New Roman"/>
                  </a:rPr>
                  <a:t> ln(C</a:t>
                </a:r>
                <a:r>
                  <a:rPr lang="tr-TR" sz="800" b="1" i="0" u="none" strike="noStrike" baseline="-25000">
                    <a:solidFill>
                      <a:srgbClr val="000000"/>
                    </a:solidFill>
                    <a:latin typeface="Times New Roman"/>
                    <a:cs typeface="Times New Roman"/>
                  </a:rPr>
                  <a:t>o</a:t>
                </a:r>
                <a:r>
                  <a:rPr lang="tr-TR" sz="800" b="1" i="0" u="none" strike="noStrike" baseline="0">
                    <a:solidFill>
                      <a:srgbClr val="000000"/>
                    </a:solidFill>
                    <a:latin typeface="Times New Roman"/>
                    <a:cs typeface="Times New Roman"/>
                  </a:rPr>
                  <a:t>/</a:t>
                </a:r>
                <a:r>
                  <a:rPr lang="tr-TR" sz="800" b="0" i="1" u="none" strike="noStrike" baseline="0">
                    <a:effectLst/>
                  </a:rPr>
                  <a:t>C</a:t>
                </a:r>
                <a:r>
                  <a:rPr lang="tr-TR" sz="800" b="0" i="1" u="none" strike="noStrike" baseline="-25000">
                    <a:effectLst/>
                  </a:rPr>
                  <a:t>e</a:t>
                </a:r>
                <a:r>
                  <a:rPr lang="tr-TR" sz="800" b="1" i="0" u="none" strike="noStrike" baseline="0">
                    <a:solidFill>
                      <a:srgbClr val="000000"/>
                    </a:solidFill>
                    <a:latin typeface="Times New Roman"/>
                    <a:cs typeface="Times New Roman"/>
                  </a:rPr>
                  <a:t>)</a:t>
                </a:r>
                <a:endParaRPr lang="tr-TR" sz="800" b="1"/>
              </a:p>
            </c:rich>
          </c:tx>
          <c:layout>
            <c:manualLayout>
              <c:xMode val="edge"/>
              <c:yMode val="edge"/>
              <c:x val="3.4245566865117511E-3"/>
              <c:y val="1.3622645703489021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336048"/>
        <c:crosses val="autoZero"/>
        <c:crossBetween val="midCat"/>
        <c:majorUnit val="1.5"/>
      </c:valAx>
      <c:spPr>
        <a:gradFill rotWithShape="0">
          <a:gsLst>
            <a:gs pos="0">
              <a:srgbClr val="FFEFD1"/>
            </a:gs>
            <a:gs pos="98000">
              <a:srgbClr val="F0EBD5"/>
            </a:gs>
            <a:gs pos="100000">
              <a:srgbClr val="D1C39F"/>
            </a:gs>
          </a:gsLst>
          <a:lin ang="5400000" scaled="0"/>
        </a:gradFill>
        <a:ln w="12700">
          <a:solidFill>
            <a:srgbClr val="000000"/>
          </a:solidFill>
          <a:prstDash val="solid"/>
        </a:ln>
      </c:spPr>
    </c:plotArea>
    <c:legend>
      <c:legendPos val="r"/>
      <c:legendEntry>
        <c:idx val="0"/>
        <c:txPr>
          <a:bodyPr/>
          <a:lstStyle/>
          <a:p>
            <a:pPr>
              <a:defRPr lang="en-GB" sz="700" b="1" i="0" u="none" strike="noStrike" baseline="0">
                <a:solidFill>
                  <a:srgbClr val="0000FF"/>
                </a:solidFill>
                <a:latin typeface="Times New Roman"/>
                <a:ea typeface="Times New Roman"/>
                <a:cs typeface="Times New Roman"/>
              </a:defRPr>
            </a:pPr>
            <a:endParaRPr lang="tr-TR"/>
          </a:p>
        </c:txPr>
      </c:legendEntry>
      <c:legendEntry>
        <c:idx val="1"/>
        <c:txPr>
          <a:bodyPr/>
          <a:lstStyle/>
          <a:p>
            <a:pPr>
              <a:defRPr lang="en-GB" sz="700" b="1" i="0" u="none" strike="noStrike" baseline="0">
                <a:solidFill>
                  <a:srgbClr val="FF00FF"/>
                </a:solidFill>
                <a:latin typeface="Times New Roman"/>
                <a:ea typeface="Times New Roman"/>
                <a:cs typeface="Times New Roman"/>
              </a:defRPr>
            </a:pPr>
            <a:endParaRPr lang="tr-TR"/>
          </a:p>
        </c:txPr>
      </c:legendEntry>
      <c:legendEntry>
        <c:idx val="2"/>
        <c:txPr>
          <a:bodyPr/>
          <a:lstStyle/>
          <a:p>
            <a:pPr>
              <a:defRPr lang="en-GB" sz="700" b="1" i="0" u="none" strike="noStrike" baseline="0">
                <a:solidFill>
                  <a:srgbClr val="FF0000"/>
                </a:solidFill>
                <a:latin typeface="Times New Roman"/>
                <a:ea typeface="Times New Roman"/>
                <a:cs typeface="Times New Roman"/>
              </a:defRPr>
            </a:pPr>
            <a:endParaRPr lang="tr-TR"/>
          </a:p>
        </c:txPr>
      </c:legendEntry>
      <c:legendEntry>
        <c:idx val="3"/>
        <c:delete val="1"/>
      </c:legendEntry>
      <c:legendEntry>
        <c:idx val="4"/>
        <c:delete val="1"/>
      </c:legendEntry>
      <c:legendEntry>
        <c:idx val="5"/>
        <c:delete val="1"/>
      </c:legendEntry>
      <c:layout>
        <c:manualLayout>
          <c:xMode val="edge"/>
          <c:yMode val="edge"/>
          <c:x val="0.51225004886422476"/>
          <c:y val="0.61473406975681222"/>
          <c:w val="0.37992573371510413"/>
          <c:h val="0.18036129848589799"/>
        </c:manualLayout>
      </c:layout>
      <c:overlay val="0"/>
      <c:spPr>
        <a:solidFill>
          <a:schemeClr val="bg1">
            <a:lumMod val="95000"/>
          </a:schemeClr>
        </a:solidFill>
        <a:ln w="3175">
          <a:solidFill>
            <a:srgbClr val="FFFF00"/>
          </a:solidFill>
          <a:prstDash val="solid"/>
        </a:ln>
        <a:effectLst>
          <a:outerShdw blurRad="50800" dist="50800" dir="5400000" algn="ctr" rotWithShape="0">
            <a:srgbClr val="FFFF00"/>
          </a:outerShdw>
        </a:effectLst>
      </c:spPr>
      <c:txPr>
        <a:bodyPr/>
        <a:lstStyle/>
        <a:p>
          <a:pPr>
            <a:defRPr lang="en-GB" sz="700" b="0" i="0" u="none" strike="noStrike" baseline="0">
              <a:solidFill>
                <a:srgbClr val="000000"/>
              </a:solidFill>
              <a:latin typeface="Times New Roman"/>
              <a:ea typeface="Times New Roman"/>
              <a:cs typeface="Times New Roman"/>
            </a:defRPr>
          </a:pPr>
          <a:endParaRPr lang="tr-TR"/>
        </a:p>
      </c:txPr>
    </c:legend>
    <c:plotVisOnly val="1"/>
    <c:dispBlanksAs val="gap"/>
    <c:showDLblsOverMax val="0"/>
  </c:chart>
  <c:spPr>
    <a:gradFill rotWithShape="0">
      <a:gsLst>
        <a:gs pos="0">
          <a:srgbClr val="C0C0C0"/>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83552055993005"/>
          <c:y val="5.9040696784004525E-2"/>
          <c:w val="0.76128624830987035"/>
          <c:h val="0.74538879689805715"/>
        </c:manualLayout>
      </c:layout>
      <c:scatterChart>
        <c:scatterStyle val="smoothMarker"/>
        <c:varyColors val="0"/>
        <c:ser>
          <c:idx val="3"/>
          <c:order val="0"/>
          <c:tx>
            <c:strRef>
              <c:f>'Toplu veriler'!$B$2:$E$2</c:f>
              <c:strCache>
                <c:ptCount val="1"/>
                <c:pt idx="0">
                  <c:v>0.50 M H2SO4</c:v>
                </c:pt>
              </c:strCache>
            </c:strRef>
          </c:tx>
          <c:spPr>
            <a:ln w="12700">
              <a:solidFill>
                <a:srgbClr val="FF0000"/>
              </a:solidFill>
            </a:ln>
          </c:spPr>
          <c:marker>
            <c:symbol val="circle"/>
            <c:size val="5"/>
            <c:spPr>
              <a:solidFill>
                <a:srgbClr val="FF0000"/>
              </a:solidFill>
              <a:ln>
                <a:solidFill>
                  <a:srgbClr val="FF0000"/>
                </a:solidFill>
              </a:ln>
            </c:spPr>
          </c:marker>
          <c:xVal>
            <c:numRef>
              <c:f>'Toplu veriler'!$B$4:$B$14</c:f>
              <c:numCache>
                <c:formatCode>General</c:formatCode>
                <c:ptCount val="11"/>
                <c:pt idx="0">
                  <c:v>0</c:v>
                </c:pt>
                <c:pt idx="1">
                  <c:v>5</c:v>
                </c:pt>
                <c:pt idx="2">
                  <c:v>10</c:v>
                </c:pt>
                <c:pt idx="3">
                  <c:v>20</c:v>
                </c:pt>
                <c:pt idx="4">
                  <c:v>30</c:v>
                </c:pt>
                <c:pt idx="5">
                  <c:v>40</c:v>
                </c:pt>
                <c:pt idx="6">
                  <c:v>50</c:v>
                </c:pt>
                <c:pt idx="7">
                  <c:v>60</c:v>
                </c:pt>
                <c:pt idx="8">
                  <c:v>70</c:v>
                </c:pt>
                <c:pt idx="9">
                  <c:v>80</c:v>
                </c:pt>
              </c:numCache>
            </c:numRef>
          </c:xVal>
          <c:yVal>
            <c:numRef>
              <c:f>'Toplu veriler'!$C$4:$C$14</c:f>
              <c:numCache>
                <c:formatCode>0.00</c:formatCode>
                <c:ptCount val="11"/>
                <c:pt idx="0">
                  <c:v>100</c:v>
                </c:pt>
                <c:pt idx="1">
                  <c:v>83.78</c:v>
                </c:pt>
                <c:pt idx="2">
                  <c:v>68.349999999999994</c:v>
                </c:pt>
                <c:pt idx="3">
                  <c:v>42.55</c:v>
                </c:pt>
                <c:pt idx="4">
                  <c:v>23.3</c:v>
                </c:pt>
                <c:pt idx="5">
                  <c:v>11.22</c:v>
                </c:pt>
                <c:pt idx="6">
                  <c:v>4.5199999999999996</c:v>
                </c:pt>
                <c:pt idx="7">
                  <c:v>2.23</c:v>
                </c:pt>
                <c:pt idx="8">
                  <c:v>1.1200000000000001</c:v>
                </c:pt>
                <c:pt idx="9">
                  <c:v>0.48</c:v>
                </c:pt>
              </c:numCache>
            </c:numRef>
          </c:yVal>
          <c:smooth val="1"/>
        </c:ser>
        <c:ser>
          <c:idx val="0"/>
          <c:order val="1"/>
          <c:tx>
            <c:strRef>
              <c:f>'Toplu veriler'!$F$2:$I$2</c:f>
              <c:strCache>
                <c:ptCount val="1"/>
                <c:pt idx="0">
                  <c:v>0.75 M H2SO4</c:v>
                </c:pt>
              </c:strCache>
            </c:strRef>
          </c:tx>
          <c:spPr>
            <a:ln w="12700">
              <a:solidFill>
                <a:srgbClr val="0000FF"/>
              </a:solidFill>
            </a:ln>
          </c:spPr>
          <c:marker>
            <c:symbol val="circle"/>
            <c:size val="5"/>
            <c:spPr>
              <a:solidFill>
                <a:srgbClr val="0033CC"/>
              </a:solidFill>
              <a:ln>
                <a:solidFill>
                  <a:srgbClr val="0000FF"/>
                </a:solidFill>
              </a:ln>
            </c:spPr>
          </c:marker>
          <c:xVal>
            <c:numRef>
              <c:f>'Toplu veriler'!$F$4:$F$15</c:f>
              <c:numCache>
                <c:formatCode>General</c:formatCode>
                <c:ptCount val="12"/>
                <c:pt idx="0">
                  <c:v>0</c:v>
                </c:pt>
                <c:pt idx="1">
                  <c:v>5</c:v>
                </c:pt>
                <c:pt idx="2">
                  <c:v>10</c:v>
                </c:pt>
                <c:pt idx="3">
                  <c:v>20</c:v>
                </c:pt>
                <c:pt idx="4">
                  <c:v>30</c:v>
                </c:pt>
                <c:pt idx="5">
                  <c:v>40</c:v>
                </c:pt>
                <c:pt idx="6">
                  <c:v>50</c:v>
                </c:pt>
                <c:pt idx="7">
                  <c:v>60</c:v>
                </c:pt>
                <c:pt idx="8">
                  <c:v>70</c:v>
                </c:pt>
                <c:pt idx="9">
                  <c:v>80</c:v>
                </c:pt>
                <c:pt idx="10">
                  <c:v>100</c:v>
                </c:pt>
              </c:numCache>
            </c:numRef>
          </c:xVal>
          <c:yVal>
            <c:numRef>
              <c:f>'Toplu veriler'!$G$4:$G$15</c:f>
              <c:numCache>
                <c:formatCode>0.00</c:formatCode>
                <c:ptCount val="12"/>
                <c:pt idx="0">
                  <c:v>100</c:v>
                </c:pt>
                <c:pt idx="1">
                  <c:v>77.925531914893625</c:v>
                </c:pt>
                <c:pt idx="2">
                  <c:v>43.88297872340425</c:v>
                </c:pt>
                <c:pt idx="3">
                  <c:v>23.723404255319149</c:v>
                </c:pt>
                <c:pt idx="4">
                  <c:v>10.053191489361701</c:v>
                </c:pt>
                <c:pt idx="5">
                  <c:v>4.0425531914893611</c:v>
                </c:pt>
                <c:pt idx="6">
                  <c:v>1.8617021276595747</c:v>
                </c:pt>
                <c:pt idx="7">
                  <c:v>0.95744680851063824</c:v>
                </c:pt>
                <c:pt idx="8">
                  <c:v>0.47872340425531912</c:v>
                </c:pt>
                <c:pt idx="9">
                  <c:v>0.26595744680851063</c:v>
                </c:pt>
                <c:pt idx="10">
                  <c:v>0</c:v>
                </c:pt>
              </c:numCache>
            </c:numRef>
          </c:yVal>
          <c:smooth val="1"/>
        </c:ser>
        <c:ser>
          <c:idx val="1"/>
          <c:order val="2"/>
          <c:tx>
            <c:strRef>
              <c:f>'Toplu veriler'!$J$2:$M$2</c:f>
              <c:strCache>
                <c:ptCount val="1"/>
                <c:pt idx="0">
                  <c:v>1.00 M H2SO4</c:v>
                </c:pt>
              </c:strCache>
            </c:strRef>
          </c:tx>
          <c:spPr>
            <a:ln w="12700">
              <a:solidFill>
                <a:srgbClr val="00B050"/>
              </a:solidFill>
            </a:ln>
          </c:spPr>
          <c:marker>
            <c:symbol val="circle"/>
            <c:size val="5"/>
            <c:spPr>
              <a:solidFill>
                <a:srgbClr val="00B050"/>
              </a:solidFill>
              <a:ln>
                <a:solidFill>
                  <a:srgbClr val="00B050"/>
                </a:solidFill>
              </a:ln>
            </c:spPr>
          </c:marker>
          <c:xVal>
            <c:numRef>
              <c:f>'Toplu veriler'!$J$4:$J$18</c:f>
              <c:numCache>
                <c:formatCode>General</c:formatCode>
                <c:ptCount val="15"/>
                <c:pt idx="0">
                  <c:v>0</c:v>
                </c:pt>
                <c:pt idx="1">
                  <c:v>5</c:v>
                </c:pt>
                <c:pt idx="2">
                  <c:v>10</c:v>
                </c:pt>
                <c:pt idx="3">
                  <c:v>20</c:v>
                </c:pt>
                <c:pt idx="4">
                  <c:v>30</c:v>
                </c:pt>
                <c:pt idx="5">
                  <c:v>40</c:v>
                </c:pt>
                <c:pt idx="6">
                  <c:v>50</c:v>
                </c:pt>
                <c:pt idx="7">
                  <c:v>60</c:v>
                </c:pt>
                <c:pt idx="8">
                  <c:v>70</c:v>
                </c:pt>
                <c:pt idx="9">
                  <c:v>80</c:v>
                </c:pt>
                <c:pt idx="10">
                  <c:v>100</c:v>
                </c:pt>
                <c:pt idx="11">
                  <c:v>110</c:v>
                </c:pt>
                <c:pt idx="12">
                  <c:v>130</c:v>
                </c:pt>
                <c:pt idx="13">
                  <c:v>150</c:v>
                </c:pt>
              </c:numCache>
            </c:numRef>
          </c:xVal>
          <c:yVal>
            <c:numRef>
              <c:f>'Toplu veriler'!$K$4:$K$18</c:f>
              <c:numCache>
                <c:formatCode>0.00</c:formatCode>
                <c:ptCount val="15"/>
                <c:pt idx="0">
                  <c:v>100</c:v>
                </c:pt>
                <c:pt idx="1">
                  <c:v>87.553191489361694</c:v>
                </c:pt>
                <c:pt idx="2">
                  <c:v>72.5</c:v>
                </c:pt>
                <c:pt idx="3">
                  <c:v>56.382978723404257</c:v>
                </c:pt>
                <c:pt idx="4">
                  <c:v>42.393617021276597</c:v>
                </c:pt>
                <c:pt idx="5">
                  <c:v>28.191489361702128</c:v>
                </c:pt>
                <c:pt idx="6">
                  <c:v>20.691489361702128</c:v>
                </c:pt>
                <c:pt idx="7">
                  <c:v>13.404255319148936</c:v>
                </c:pt>
                <c:pt idx="8">
                  <c:v>9.8404255319148923</c:v>
                </c:pt>
                <c:pt idx="9">
                  <c:v>6.4361702127659566</c:v>
                </c:pt>
                <c:pt idx="10">
                  <c:v>3.1382978723404253</c:v>
                </c:pt>
                <c:pt idx="11">
                  <c:v>1.8617021276595747</c:v>
                </c:pt>
                <c:pt idx="12">
                  <c:v>0.9042553191489362</c:v>
                </c:pt>
                <c:pt idx="13">
                  <c:v>0.47872340425531912</c:v>
                </c:pt>
              </c:numCache>
            </c:numRef>
          </c:yVal>
          <c:smooth val="1"/>
        </c:ser>
        <c:ser>
          <c:idx val="2"/>
          <c:order val="3"/>
          <c:tx>
            <c:strRef>
              <c:f>'Toplu veriler'!$N$2:$Q$2</c:f>
              <c:strCache>
                <c:ptCount val="1"/>
                <c:pt idx="0">
                  <c:v>1.25 M H2SO4</c:v>
                </c:pt>
              </c:strCache>
            </c:strRef>
          </c:tx>
          <c:spPr>
            <a:ln w="12700">
              <a:solidFill>
                <a:srgbClr val="000000"/>
              </a:solidFill>
            </a:ln>
          </c:spPr>
          <c:marker>
            <c:symbol val="circle"/>
            <c:size val="5"/>
            <c:spPr>
              <a:solidFill>
                <a:schemeClr val="tx1"/>
              </a:solidFill>
              <a:ln>
                <a:solidFill>
                  <a:srgbClr val="000000"/>
                </a:solidFill>
              </a:ln>
            </c:spPr>
          </c:marker>
          <c:xVal>
            <c:numRef>
              <c:f>'Toplu veriler'!$N$4:$N$18</c:f>
              <c:numCache>
                <c:formatCode>General</c:formatCode>
                <c:ptCount val="15"/>
                <c:pt idx="0">
                  <c:v>0</c:v>
                </c:pt>
                <c:pt idx="1">
                  <c:v>5</c:v>
                </c:pt>
                <c:pt idx="2">
                  <c:v>10</c:v>
                </c:pt>
                <c:pt idx="3">
                  <c:v>20</c:v>
                </c:pt>
                <c:pt idx="4">
                  <c:v>30</c:v>
                </c:pt>
                <c:pt idx="5">
                  <c:v>40</c:v>
                </c:pt>
                <c:pt idx="6">
                  <c:v>50</c:v>
                </c:pt>
                <c:pt idx="7">
                  <c:v>60</c:v>
                </c:pt>
                <c:pt idx="8">
                  <c:v>80</c:v>
                </c:pt>
                <c:pt idx="9">
                  <c:v>100</c:v>
                </c:pt>
                <c:pt idx="10">
                  <c:v>120</c:v>
                </c:pt>
                <c:pt idx="11">
                  <c:v>140</c:v>
                </c:pt>
                <c:pt idx="12">
                  <c:v>170</c:v>
                </c:pt>
                <c:pt idx="13">
                  <c:v>200</c:v>
                </c:pt>
              </c:numCache>
            </c:numRef>
          </c:xVal>
          <c:yVal>
            <c:numRef>
              <c:f>'Toplu veriler'!$O$4:$O$18</c:f>
              <c:numCache>
                <c:formatCode>0.00</c:formatCode>
                <c:ptCount val="15"/>
                <c:pt idx="0">
                  <c:v>100</c:v>
                </c:pt>
                <c:pt idx="1">
                  <c:v>90.478723404255319</c:v>
                </c:pt>
                <c:pt idx="2">
                  <c:v>84.787234042553195</c:v>
                </c:pt>
                <c:pt idx="3">
                  <c:v>74.361702127659569</c:v>
                </c:pt>
                <c:pt idx="4">
                  <c:v>67.978723404255319</c:v>
                </c:pt>
                <c:pt idx="5">
                  <c:v>62.127659574468076</c:v>
                </c:pt>
                <c:pt idx="6">
                  <c:v>56.702127659574472</c:v>
                </c:pt>
                <c:pt idx="7">
                  <c:v>52.234042553191486</c:v>
                </c:pt>
                <c:pt idx="8">
                  <c:v>42.606382978723403</c:v>
                </c:pt>
                <c:pt idx="9">
                  <c:v>35</c:v>
                </c:pt>
                <c:pt idx="10">
                  <c:v>28.776595744680851</c:v>
                </c:pt>
                <c:pt idx="11">
                  <c:v>23.670212765957448</c:v>
                </c:pt>
                <c:pt idx="12">
                  <c:v>18.085106382978726</c:v>
                </c:pt>
                <c:pt idx="13">
                  <c:v>13.670212765957446</c:v>
                </c:pt>
              </c:numCache>
            </c:numRef>
          </c:yVal>
          <c:smooth val="1"/>
        </c:ser>
        <c:dLbls>
          <c:showLegendKey val="0"/>
          <c:showVal val="0"/>
          <c:showCatName val="0"/>
          <c:showSerName val="0"/>
          <c:showPercent val="0"/>
          <c:showBubbleSize val="0"/>
        </c:dLbls>
        <c:axId val="730334416"/>
        <c:axId val="730334960"/>
      </c:scatterChart>
      <c:valAx>
        <c:axId val="730334416"/>
        <c:scaling>
          <c:orientation val="minMax"/>
          <c:max val="250"/>
          <c:min val="0"/>
        </c:scaling>
        <c:delete val="0"/>
        <c:axPos val="b"/>
        <c:title>
          <c:tx>
            <c:rich>
              <a:bodyPr/>
              <a:lstStyle/>
              <a:p>
                <a:pPr>
                  <a:defRPr lang="en-GB" sz="1000" b="0" i="0" u="none" strike="noStrike" baseline="0">
                    <a:solidFill>
                      <a:srgbClr val="000000"/>
                    </a:solidFill>
                    <a:latin typeface="Times New Roman"/>
                    <a:ea typeface="Times New Roman"/>
                    <a:cs typeface="Times New Roman"/>
                  </a:defRPr>
                </a:pPr>
                <a:r>
                  <a:rPr lang="tr-TR"/>
                  <a:t>Zaman (dak)</a:t>
                </a:r>
              </a:p>
            </c:rich>
          </c:tx>
          <c:layout>
            <c:manualLayout>
              <c:xMode val="edge"/>
              <c:yMode val="edge"/>
              <c:x val="0.76139537103316612"/>
              <c:y val="0.900370614208340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334960"/>
        <c:crosses val="autoZero"/>
        <c:crossBetween val="midCat"/>
        <c:majorUnit val="50"/>
      </c:valAx>
      <c:valAx>
        <c:axId val="730334960"/>
        <c:scaling>
          <c:orientation val="minMax"/>
          <c:max val="105"/>
          <c:min val="0"/>
        </c:scaling>
        <c:delete val="0"/>
        <c:axPos val="l"/>
        <c:title>
          <c:tx>
            <c:rich>
              <a:bodyPr/>
              <a:lstStyle/>
              <a:p>
                <a:pPr>
                  <a:defRPr lang="en-GB" sz="1100" b="1" i="0" u="none" strike="noStrike" baseline="0">
                    <a:solidFill>
                      <a:srgbClr val="000000"/>
                    </a:solidFill>
                    <a:latin typeface="Arial Tur"/>
                    <a:ea typeface="Arial Tur"/>
                    <a:cs typeface="Arial Tur"/>
                  </a:defRPr>
                </a:pPr>
                <a:r>
                  <a:rPr lang="tr-TR" sz="1000" b="1" i="0" u="none" strike="noStrike" baseline="0">
                    <a:solidFill>
                      <a:srgbClr val="000000"/>
                    </a:solidFill>
                    <a:latin typeface="Times New Roman"/>
                    <a:cs typeface="Times New Roman"/>
                  </a:rPr>
                  <a:t> C</a:t>
                </a:r>
                <a:r>
                  <a:rPr lang="tr-TR" sz="1000" b="1" i="0" u="none" strike="noStrike" baseline="-25000">
                    <a:solidFill>
                      <a:srgbClr val="000000"/>
                    </a:solidFill>
                    <a:latin typeface="Times New Roman"/>
                    <a:cs typeface="Times New Roman"/>
                  </a:rPr>
                  <a:t>e</a:t>
                </a:r>
                <a:r>
                  <a:rPr lang="tr-TR" sz="1000" b="1" i="0" u="none" strike="noStrike" baseline="0">
                    <a:solidFill>
                      <a:srgbClr val="000000"/>
                    </a:solidFill>
                    <a:latin typeface="Times New Roman"/>
                    <a:cs typeface="Times New Roman"/>
                  </a:rPr>
                  <a:t> (mgL</a:t>
                </a:r>
                <a:r>
                  <a:rPr lang="tr-TR" sz="1000" b="1" i="0" u="none" strike="noStrike" baseline="30000">
                    <a:solidFill>
                      <a:srgbClr val="000000"/>
                    </a:solidFill>
                    <a:latin typeface="Times New Roman"/>
                    <a:cs typeface="Times New Roman"/>
                  </a:rPr>
                  <a:t>-1</a:t>
                </a:r>
                <a:r>
                  <a:rPr lang="tr-TR" sz="1000" b="1" i="0" u="none" strike="noStrike" baseline="0">
                    <a:solidFill>
                      <a:srgbClr val="000000"/>
                    </a:solidFill>
                    <a:latin typeface="Times New Roman"/>
                    <a:cs typeface="Times New Roman"/>
                  </a:rPr>
                  <a:t>)</a:t>
                </a:r>
                <a:endParaRPr lang="tr-TR" sz="1100" b="1"/>
              </a:p>
            </c:rich>
          </c:tx>
          <c:layout>
            <c:manualLayout>
              <c:xMode val="edge"/>
              <c:yMode val="edge"/>
              <c:x val="3.4245566865117468E-3"/>
              <c:y val="4.9616657449591393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30334416"/>
        <c:crosses val="autoZero"/>
        <c:crossBetween val="midCat"/>
        <c:majorUnit val="15"/>
      </c:valAx>
      <c:spPr>
        <a:solidFill>
          <a:schemeClr val="accent6">
            <a:lumMod val="20000"/>
            <a:lumOff val="80000"/>
          </a:schemeClr>
        </a:solidFill>
        <a:ln w="12700">
          <a:solidFill>
            <a:srgbClr val="000000"/>
          </a:solidFill>
          <a:prstDash val="solid"/>
        </a:ln>
      </c:spPr>
    </c:plotArea>
    <c:legend>
      <c:legendPos val="r"/>
      <c:legendEntry>
        <c:idx val="1"/>
        <c:txPr>
          <a:bodyPr/>
          <a:lstStyle/>
          <a:p>
            <a:pPr>
              <a:defRPr lang="en-GB" sz="900" b="1" i="0" u="none" strike="noStrike" baseline="0">
                <a:solidFill>
                  <a:srgbClr val="0000FF"/>
                </a:solidFill>
                <a:latin typeface="Times New Roman"/>
                <a:ea typeface="Times New Roman"/>
                <a:cs typeface="Times New Roman"/>
              </a:defRPr>
            </a:pPr>
            <a:endParaRPr lang="tr-TR"/>
          </a:p>
        </c:txPr>
      </c:legendEntry>
      <c:legendEntry>
        <c:idx val="2"/>
        <c:txPr>
          <a:bodyPr/>
          <a:lstStyle/>
          <a:p>
            <a:pPr>
              <a:defRPr lang="en-GB" sz="900" b="1" i="0" u="none" strike="noStrike" baseline="0">
                <a:solidFill>
                  <a:srgbClr val="00B050"/>
                </a:solidFill>
                <a:latin typeface="Times New Roman"/>
                <a:ea typeface="Times New Roman"/>
                <a:cs typeface="Times New Roman"/>
              </a:defRPr>
            </a:pPr>
            <a:endParaRPr lang="tr-TR"/>
          </a:p>
        </c:txPr>
      </c:legendEntry>
      <c:legendEntry>
        <c:idx val="3"/>
        <c:txPr>
          <a:bodyPr/>
          <a:lstStyle/>
          <a:p>
            <a:pPr>
              <a:defRPr lang="en-GB" sz="900" b="1" i="0" u="none" strike="noStrike" baseline="0">
                <a:solidFill>
                  <a:schemeClr val="tx1"/>
                </a:solidFill>
                <a:latin typeface="Times New Roman"/>
                <a:ea typeface="Times New Roman"/>
                <a:cs typeface="Times New Roman"/>
              </a:defRPr>
            </a:pPr>
            <a:endParaRPr lang="tr-TR"/>
          </a:p>
        </c:txPr>
      </c:legendEntry>
      <c:layout>
        <c:manualLayout>
          <c:xMode val="edge"/>
          <c:yMode val="edge"/>
          <c:x val="0.50298951992703045"/>
          <c:y val="8.6373135942276885E-2"/>
          <c:w val="0.40334431600305282"/>
          <c:h val="0.27232755905511813"/>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lang="en-GB" sz="900" b="1" i="0" u="none" strike="noStrike" baseline="0">
              <a:solidFill>
                <a:srgbClr val="FF0000"/>
              </a:solidFill>
              <a:latin typeface="Times New Roman"/>
              <a:ea typeface="Times New Roman"/>
              <a:cs typeface="Times New Roman"/>
            </a:defRPr>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83552055993005"/>
          <c:y val="5.9040696784004525E-2"/>
          <c:w val="0.76128624830987035"/>
          <c:h val="0.74538879689805715"/>
        </c:manualLayout>
      </c:layout>
      <c:scatterChart>
        <c:scatterStyle val="smoothMarker"/>
        <c:varyColors val="0"/>
        <c:ser>
          <c:idx val="3"/>
          <c:order val="0"/>
          <c:tx>
            <c:strRef>
              <c:f>'Toplu veriler'!$B$2:$E$2</c:f>
              <c:strCache>
                <c:ptCount val="1"/>
                <c:pt idx="0">
                  <c:v>0.50 M H2SO4</c:v>
                </c:pt>
              </c:strCache>
            </c:strRef>
          </c:tx>
          <c:spPr>
            <a:ln w="12700">
              <a:solidFill>
                <a:srgbClr val="FF0000"/>
              </a:solidFill>
            </a:ln>
          </c:spPr>
          <c:marker>
            <c:symbol val="circle"/>
            <c:size val="5"/>
            <c:spPr>
              <a:solidFill>
                <a:srgbClr val="FF0000"/>
              </a:solidFill>
              <a:ln>
                <a:solidFill>
                  <a:srgbClr val="FF0000"/>
                </a:solidFill>
              </a:ln>
            </c:spPr>
          </c:marker>
          <c:xVal>
            <c:numRef>
              <c:f>'Toplu veriler'!$B$4:$B$14</c:f>
              <c:numCache>
                <c:formatCode>General</c:formatCode>
                <c:ptCount val="11"/>
                <c:pt idx="0">
                  <c:v>0</c:v>
                </c:pt>
                <c:pt idx="1">
                  <c:v>5</c:v>
                </c:pt>
                <c:pt idx="2">
                  <c:v>10</c:v>
                </c:pt>
                <c:pt idx="3">
                  <c:v>20</c:v>
                </c:pt>
                <c:pt idx="4">
                  <c:v>30</c:v>
                </c:pt>
                <c:pt idx="5">
                  <c:v>40</c:v>
                </c:pt>
                <c:pt idx="6">
                  <c:v>50</c:v>
                </c:pt>
                <c:pt idx="7">
                  <c:v>60</c:v>
                </c:pt>
                <c:pt idx="8">
                  <c:v>70</c:v>
                </c:pt>
                <c:pt idx="9">
                  <c:v>80</c:v>
                </c:pt>
              </c:numCache>
            </c:numRef>
          </c:xVal>
          <c:yVal>
            <c:numRef>
              <c:f>'Toplu veriler'!$E$4:$E$14</c:f>
              <c:numCache>
                <c:formatCode>0.00</c:formatCode>
                <c:ptCount val="11"/>
                <c:pt idx="0">
                  <c:v>0</c:v>
                </c:pt>
                <c:pt idx="1">
                  <c:v>5.87</c:v>
                </c:pt>
                <c:pt idx="2">
                  <c:v>12.96</c:v>
                </c:pt>
                <c:pt idx="3">
                  <c:v>24.9</c:v>
                </c:pt>
                <c:pt idx="4">
                  <c:v>46.96</c:v>
                </c:pt>
                <c:pt idx="5">
                  <c:v>70.959999999999994</c:v>
                </c:pt>
                <c:pt idx="6">
                  <c:v>87.41</c:v>
                </c:pt>
                <c:pt idx="7">
                  <c:v>95.16</c:v>
                </c:pt>
                <c:pt idx="8">
                  <c:v>98.83</c:v>
                </c:pt>
                <c:pt idx="9">
                  <c:v>99.28</c:v>
                </c:pt>
              </c:numCache>
            </c:numRef>
          </c:yVal>
          <c:smooth val="1"/>
        </c:ser>
        <c:ser>
          <c:idx val="0"/>
          <c:order val="1"/>
          <c:tx>
            <c:strRef>
              <c:f>'Toplu veriler'!$F$2:$I$2</c:f>
              <c:strCache>
                <c:ptCount val="1"/>
                <c:pt idx="0">
                  <c:v>0.75 M H2SO4</c:v>
                </c:pt>
              </c:strCache>
            </c:strRef>
          </c:tx>
          <c:spPr>
            <a:ln w="12700">
              <a:solidFill>
                <a:srgbClr val="0000FF"/>
              </a:solidFill>
            </a:ln>
          </c:spPr>
          <c:marker>
            <c:symbol val="circle"/>
            <c:size val="5"/>
            <c:spPr>
              <a:solidFill>
                <a:srgbClr val="0033CC"/>
              </a:solidFill>
              <a:ln>
                <a:solidFill>
                  <a:srgbClr val="0000FF"/>
                </a:solidFill>
              </a:ln>
            </c:spPr>
          </c:marker>
          <c:xVal>
            <c:numRef>
              <c:f>'Toplu veriler'!$F$4:$F$15</c:f>
              <c:numCache>
                <c:formatCode>General</c:formatCode>
                <c:ptCount val="12"/>
                <c:pt idx="0">
                  <c:v>0</c:v>
                </c:pt>
                <c:pt idx="1">
                  <c:v>5</c:v>
                </c:pt>
                <c:pt idx="2">
                  <c:v>10</c:v>
                </c:pt>
                <c:pt idx="3">
                  <c:v>20</c:v>
                </c:pt>
                <c:pt idx="4">
                  <c:v>30</c:v>
                </c:pt>
                <c:pt idx="5">
                  <c:v>40</c:v>
                </c:pt>
                <c:pt idx="6">
                  <c:v>50</c:v>
                </c:pt>
                <c:pt idx="7">
                  <c:v>60</c:v>
                </c:pt>
                <c:pt idx="8">
                  <c:v>70</c:v>
                </c:pt>
                <c:pt idx="9">
                  <c:v>80</c:v>
                </c:pt>
                <c:pt idx="10">
                  <c:v>100</c:v>
                </c:pt>
              </c:numCache>
            </c:numRef>
          </c:xVal>
          <c:yVal>
            <c:numRef>
              <c:f>'Toplu veriler'!$I$4:$I$15</c:f>
              <c:numCache>
                <c:formatCode>0.00</c:formatCode>
                <c:ptCount val="12"/>
                <c:pt idx="0">
                  <c:v>0</c:v>
                </c:pt>
                <c:pt idx="1">
                  <c:v>7.225806451612903</c:v>
                </c:pt>
                <c:pt idx="2">
                  <c:v>20.70967741935484</c:v>
                </c:pt>
                <c:pt idx="3">
                  <c:v>45.29032258064516</c:v>
                </c:pt>
                <c:pt idx="4">
                  <c:v>66.838709677419359</c:v>
                </c:pt>
                <c:pt idx="5">
                  <c:v>78.903225806451616</c:v>
                </c:pt>
                <c:pt idx="6">
                  <c:v>86.06451612903227</c:v>
                </c:pt>
                <c:pt idx="7">
                  <c:v>92.322580645161295</c:v>
                </c:pt>
                <c:pt idx="8">
                  <c:v>96.451612903225808</c:v>
                </c:pt>
                <c:pt idx="9">
                  <c:v>98.322580645161295</c:v>
                </c:pt>
                <c:pt idx="10">
                  <c:v>99.677419354838705</c:v>
                </c:pt>
              </c:numCache>
            </c:numRef>
          </c:yVal>
          <c:smooth val="1"/>
        </c:ser>
        <c:ser>
          <c:idx val="1"/>
          <c:order val="2"/>
          <c:tx>
            <c:strRef>
              <c:f>'Toplu veriler'!$J$2:$M$2</c:f>
              <c:strCache>
                <c:ptCount val="1"/>
                <c:pt idx="0">
                  <c:v>1.00 M H2SO4</c:v>
                </c:pt>
              </c:strCache>
            </c:strRef>
          </c:tx>
          <c:spPr>
            <a:ln w="12700">
              <a:solidFill>
                <a:srgbClr val="00B050"/>
              </a:solidFill>
            </a:ln>
          </c:spPr>
          <c:marker>
            <c:symbol val="circle"/>
            <c:size val="5"/>
            <c:spPr>
              <a:solidFill>
                <a:srgbClr val="00B050"/>
              </a:solidFill>
              <a:ln>
                <a:solidFill>
                  <a:srgbClr val="00B050"/>
                </a:solidFill>
              </a:ln>
            </c:spPr>
          </c:marker>
          <c:xVal>
            <c:numRef>
              <c:f>'Toplu veriler'!$J$4:$J$18</c:f>
              <c:numCache>
                <c:formatCode>General</c:formatCode>
                <c:ptCount val="15"/>
                <c:pt idx="0">
                  <c:v>0</c:v>
                </c:pt>
                <c:pt idx="1">
                  <c:v>5</c:v>
                </c:pt>
                <c:pt idx="2">
                  <c:v>10</c:v>
                </c:pt>
                <c:pt idx="3">
                  <c:v>20</c:v>
                </c:pt>
                <c:pt idx="4">
                  <c:v>30</c:v>
                </c:pt>
                <c:pt idx="5">
                  <c:v>40</c:v>
                </c:pt>
                <c:pt idx="6">
                  <c:v>50</c:v>
                </c:pt>
                <c:pt idx="7">
                  <c:v>60</c:v>
                </c:pt>
                <c:pt idx="8">
                  <c:v>70</c:v>
                </c:pt>
                <c:pt idx="9">
                  <c:v>80</c:v>
                </c:pt>
                <c:pt idx="10">
                  <c:v>100</c:v>
                </c:pt>
                <c:pt idx="11">
                  <c:v>110</c:v>
                </c:pt>
                <c:pt idx="12">
                  <c:v>130</c:v>
                </c:pt>
                <c:pt idx="13">
                  <c:v>150</c:v>
                </c:pt>
              </c:numCache>
            </c:numRef>
          </c:xVal>
          <c:yVal>
            <c:numRef>
              <c:f>'Toplu veriler'!$M$4:$M$18</c:f>
              <c:numCache>
                <c:formatCode>0.00</c:formatCode>
                <c:ptCount val="15"/>
                <c:pt idx="0">
                  <c:v>0</c:v>
                </c:pt>
                <c:pt idx="1">
                  <c:v>6.2580645161290329</c:v>
                </c:pt>
                <c:pt idx="2">
                  <c:v>13.483870967741934</c:v>
                </c:pt>
                <c:pt idx="3">
                  <c:v>30.12903225806452</c:v>
                </c:pt>
                <c:pt idx="4">
                  <c:v>44.774193548387096</c:v>
                </c:pt>
                <c:pt idx="5">
                  <c:v>60.387096774193552</c:v>
                </c:pt>
                <c:pt idx="6">
                  <c:v>70.838709677419359</c:v>
                </c:pt>
                <c:pt idx="7">
                  <c:v>79.41935483870968</c:v>
                </c:pt>
                <c:pt idx="8">
                  <c:v>86.129032258064512</c:v>
                </c:pt>
                <c:pt idx="9">
                  <c:v>91.290322580645167</c:v>
                </c:pt>
                <c:pt idx="10">
                  <c:v>96</c:v>
                </c:pt>
                <c:pt idx="11">
                  <c:v>97.41935483870968</c:v>
                </c:pt>
                <c:pt idx="12">
                  <c:v>99.032258064516128</c:v>
                </c:pt>
                <c:pt idx="13">
                  <c:v>99.483870967741936</c:v>
                </c:pt>
              </c:numCache>
            </c:numRef>
          </c:yVal>
          <c:smooth val="1"/>
        </c:ser>
        <c:ser>
          <c:idx val="2"/>
          <c:order val="3"/>
          <c:tx>
            <c:strRef>
              <c:f>'Toplu veriler'!$N$2:$Q$2</c:f>
              <c:strCache>
                <c:ptCount val="1"/>
                <c:pt idx="0">
                  <c:v>1.25 M H2SO4</c:v>
                </c:pt>
              </c:strCache>
            </c:strRef>
          </c:tx>
          <c:spPr>
            <a:ln w="12700">
              <a:solidFill>
                <a:srgbClr val="000000"/>
              </a:solidFill>
            </a:ln>
          </c:spPr>
          <c:marker>
            <c:symbol val="circle"/>
            <c:size val="5"/>
            <c:spPr>
              <a:solidFill>
                <a:schemeClr val="tx1"/>
              </a:solidFill>
              <a:ln>
                <a:solidFill>
                  <a:srgbClr val="000000"/>
                </a:solidFill>
              </a:ln>
            </c:spPr>
          </c:marker>
          <c:xVal>
            <c:numRef>
              <c:f>'Toplu veriler'!$N$4:$N$18</c:f>
              <c:numCache>
                <c:formatCode>General</c:formatCode>
                <c:ptCount val="15"/>
                <c:pt idx="0">
                  <c:v>0</c:v>
                </c:pt>
                <c:pt idx="1">
                  <c:v>5</c:v>
                </c:pt>
                <c:pt idx="2">
                  <c:v>10</c:v>
                </c:pt>
                <c:pt idx="3">
                  <c:v>20</c:v>
                </c:pt>
                <c:pt idx="4">
                  <c:v>30</c:v>
                </c:pt>
                <c:pt idx="5">
                  <c:v>40</c:v>
                </c:pt>
                <c:pt idx="6">
                  <c:v>50</c:v>
                </c:pt>
                <c:pt idx="7">
                  <c:v>60</c:v>
                </c:pt>
                <c:pt idx="8">
                  <c:v>80</c:v>
                </c:pt>
                <c:pt idx="9">
                  <c:v>100</c:v>
                </c:pt>
                <c:pt idx="10">
                  <c:v>120</c:v>
                </c:pt>
                <c:pt idx="11">
                  <c:v>140</c:v>
                </c:pt>
                <c:pt idx="12">
                  <c:v>170</c:v>
                </c:pt>
                <c:pt idx="13">
                  <c:v>200</c:v>
                </c:pt>
              </c:numCache>
            </c:numRef>
          </c:xVal>
          <c:yVal>
            <c:numRef>
              <c:f>'Toplu veriler'!$Q$4:$Q$18</c:f>
              <c:numCache>
                <c:formatCode>0.00</c:formatCode>
                <c:ptCount val="15"/>
                <c:pt idx="0">
                  <c:v>0</c:v>
                </c:pt>
                <c:pt idx="1">
                  <c:v>5.6129032258064511</c:v>
                </c:pt>
                <c:pt idx="2">
                  <c:v>9.935483870967742</c:v>
                </c:pt>
                <c:pt idx="3">
                  <c:v>17.806451612903228</c:v>
                </c:pt>
                <c:pt idx="4">
                  <c:v>25.935483870967744</c:v>
                </c:pt>
                <c:pt idx="5">
                  <c:v>33.032258064516128</c:v>
                </c:pt>
                <c:pt idx="6">
                  <c:v>40.967741935483872</c:v>
                </c:pt>
                <c:pt idx="7">
                  <c:v>45.935483870967737</c:v>
                </c:pt>
                <c:pt idx="8">
                  <c:v>56</c:v>
                </c:pt>
                <c:pt idx="9">
                  <c:v>63.935483870967744</c:v>
                </c:pt>
                <c:pt idx="10">
                  <c:v>70.387096774193552</c:v>
                </c:pt>
                <c:pt idx="11">
                  <c:v>75.741935483870961</c:v>
                </c:pt>
                <c:pt idx="12">
                  <c:v>81.806451612903231</c:v>
                </c:pt>
                <c:pt idx="13">
                  <c:v>86.322580645161295</c:v>
                </c:pt>
              </c:numCache>
            </c:numRef>
          </c:yVal>
          <c:smooth val="1"/>
        </c:ser>
        <c:dLbls>
          <c:showLegendKey val="0"/>
          <c:showVal val="0"/>
          <c:showCatName val="0"/>
          <c:showSerName val="0"/>
          <c:showPercent val="0"/>
          <c:showBubbleSize val="0"/>
        </c:dLbls>
        <c:axId val="730338224"/>
        <c:axId val="730338768"/>
      </c:scatterChart>
      <c:valAx>
        <c:axId val="730338224"/>
        <c:scaling>
          <c:orientation val="minMax"/>
          <c:max val="250"/>
          <c:min val="0"/>
        </c:scaling>
        <c:delete val="0"/>
        <c:axPos val="b"/>
        <c:title>
          <c:tx>
            <c:rich>
              <a:bodyPr/>
              <a:lstStyle/>
              <a:p>
                <a:pPr>
                  <a:defRPr lang="en-GB" sz="1000" b="0" i="0" u="none" strike="noStrike" baseline="0">
                    <a:solidFill>
                      <a:srgbClr val="000000"/>
                    </a:solidFill>
                    <a:latin typeface="Times New Roman"/>
                    <a:ea typeface="Times New Roman"/>
                    <a:cs typeface="Times New Roman"/>
                  </a:defRPr>
                </a:pPr>
                <a:r>
                  <a:rPr lang="tr-TR"/>
                  <a:t>Zaman (dak)</a:t>
                </a:r>
              </a:p>
            </c:rich>
          </c:tx>
          <c:layout>
            <c:manualLayout>
              <c:xMode val="edge"/>
              <c:yMode val="edge"/>
              <c:x val="0.76139537103316612"/>
              <c:y val="0.900370614208340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1000" b="0" i="0" u="none" strike="noStrike" baseline="0">
                <a:solidFill>
                  <a:srgbClr val="000000"/>
                </a:solidFill>
                <a:latin typeface="Times New Roman"/>
                <a:ea typeface="Times New Roman"/>
                <a:cs typeface="Times New Roman"/>
              </a:defRPr>
            </a:pPr>
            <a:endParaRPr lang="tr-TR"/>
          </a:p>
        </c:txPr>
        <c:crossAx val="730338768"/>
        <c:crosses val="autoZero"/>
        <c:crossBetween val="midCat"/>
        <c:majorUnit val="50"/>
      </c:valAx>
      <c:valAx>
        <c:axId val="730338768"/>
        <c:scaling>
          <c:orientation val="minMax"/>
          <c:max val="105"/>
          <c:min val="0"/>
        </c:scaling>
        <c:delete val="0"/>
        <c:axPos val="l"/>
        <c:title>
          <c:tx>
            <c:rich>
              <a:bodyPr/>
              <a:lstStyle/>
              <a:p>
                <a:pPr>
                  <a:defRPr lang="en-GB" sz="1100" b="1" i="0" u="none" strike="noStrike" baseline="0">
                    <a:solidFill>
                      <a:srgbClr val="000000"/>
                    </a:solidFill>
                    <a:latin typeface="Arial Tur"/>
                    <a:ea typeface="Arial Tur"/>
                    <a:cs typeface="Arial Tur"/>
                  </a:defRPr>
                </a:pPr>
                <a:r>
                  <a:rPr lang="tr-TR" sz="1000" b="1" i="0" u="none" strike="noStrike" baseline="0">
                    <a:solidFill>
                      <a:srgbClr val="000000"/>
                    </a:solidFill>
                    <a:latin typeface="Times New Roman"/>
                    <a:cs typeface="Times New Roman"/>
                  </a:rPr>
                  <a:t> C</a:t>
                </a:r>
                <a:r>
                  <a:rPr lang="tr-TR" sz="1000" b="1" i="0" u="none" strike="noStrike" baseline="-25000">
                    <a:solidFill>
                      <a:srgbClr val="000000"/>
                    </a:solidFill>
                    <a:latin typeface="Times New Roman"/>
                    <a:cs typeface="Times New Roman"/>
                  </a:rPr>
                  <a:t>e</a:t>
                </a:r>
                <a:r>
                  <a:rPr lang="tr-TR" sz="1000" b="1" i="0" u="none" strike="noStrike" baseline="0">
                    <a:solidFill>
                      <a:srgbClr val="000000"/>
                    </a:solidFill>
                    <a:latin typeface="Times New Roman"/>
                    <a:cs typeface="Times New Roman"/>
                  </a:rPr>
                  <a:t> (mgL</a:t>
                </a:r>
                <a:r>
                  <a:rPr lang="tr-TR" sz="1000" b="1" i="0" u="none" strike="noStrike" baseline="30000">
                    <a:solidFill>
                      <a:srgbClr val="000000"/>
                    </a:solidFill>
                    <a:latin typeface="Times New Roman"/>
                    <a:cs typeface="Times New Roman"/>
                  </a:rPr>
                  <a:t>-1</a:t>
                </a:r>
                <a:r>
                  <a:rPr lang="tr-TR" sz="1000" b="1" i="0" u="none" strike="noStrike" baseline="0">
                    <a:solidFill>
                      <a:srgbClr val="000000"/>
                    </a:solidFill>
                    <a:latin typeface="Times New Roman"/>
                    <a:cs typeface="Times New Roman"/>
                  </a:rPr>
                  <a:t>)</a:t>
                </a:r>
                <a:endParaRPr lang="tr-TR" b="1"/>
              </a:p>
            </c:rich>
          </c:tx>
          <c:layout>
            <c:manualLayout>
              <c:xMode val="edge"/>
              <c:yMode val="edge"/>
              <c:x val="3.4245566865117468E-3"/>
              <c:y val="4.9616657449591393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1000" b="0" i="0" u="none" strike="noStrike" baseline="0">
                <a:solidFill>
                  <a:srgbClr val="000000"/>
                </a:solidFill>
                <a:latin typeface="Times New Roman"/>
                <a:ea typeface="Times New Roman"/>
                <a:cs typeface="Times New Roman"/>
              </a:defRPr>
            </a:pPr>
            <a:endParaRPr lang="tr-TR"/>
          </a:p>
        </c:txPr>
        <c:crossAx val="730338224"/>
        <c:crosses val="autoZero"/>
        <c:crossBetween val="midCat"/>
        <c:majorUnit val="15"/>
      </c:valAx>
      <c:spPr>
        <a:solidFill>
          <a:schemeClr val="accent6">
            <a:lumMod val="20000"/>
            <a:lumOff val="80000"/>
          </a:schemeClr>
        </a:solidFill>
        <a:ln w="12700">
          <a:solidFill>
            <a:srgbClr val="000000"/>
          </a:solidFill>
          <a:prstDash val="solid"/>
        </a:ln>
      </c:spPr>
    </c:plotArea>
    <c:legend>
      <c:legendPos val="r"/>
      <c:legendEntry>
        <c:idx val="1"/>
        <c:txPr>
          <a:bodyPr/>
          <a:lstStyle/>
          <a:p>
            <a:pPr>
              <a:defRPr lang="en-GB" sz="800" b="1" i="0" u="none" strike="noStrike" baseline="0">
                <a:solidFill>
                  <a:srgbClr val="0000FF"/>
                </a:solidFill>
                <a:latin typeface="Times New Roman"/>
                <a:ea typeface="Times New Roman"/>
                <a:cs typeface="Times New Roman"/>
              </a:defRPr>
            </a:pPr>
            <a:endParaRPr lang="tr-TR"/>
          </a:p>
        </c:txPr>
      </c:legendEntry>
      <c:legendEntry>
        <c:idx val="2"/>
        <c:txPr>
          <a:bodyPr/>
          <a:lstStyle/>
          <a:p>
            <a:pPr>
              <a:defRPr lang="en-GB" sz="800" b="1" i="0" u="none" strike="noStrike" baseline="0">
                <a:solidFill>
                  <a:srgbClr val="00B050"/>
                </a:solidFill>
                <a:latin typeface="Times New Roman"/>
                <a:ea typeface="Times New Roman"/>
                <a:cs typeface="Times New Roman"/>
              </a:defRPr>
            </a:pPr>
            <a:endParaRPr lang="tr-TR"/>
          </a:p>
        </c:txPr>
      </c:legendEntry>
      <c:legendEntry>
        <c:idx val="3"/>
        <c:txPr>
          <a:bodyPr/>
          <a:lstStyle/>
          <a:p>
            <a:pPr>
              <a:defRPr lang="en-GB" sz="800" b="1" i="0" u="none" strike="noStrike" baseline="0">
                <a:solidFill>
                  <a:schemeClr val="tx1"/>
                </a:solidFill>
                <a:latin typeface="Times New Roman"/>
                <a:ea typeface="Times New Roman"/>
                <a:cs typeface="Times New Roman"/>
              </a:defRPr>
            </a:pPr>
            <a:endParaRPr lang="tr-TR"/>
          </a:p>
        </c:txPr>
      </c:legendEntry>
      <c:layout>
        <c:manualLayout>
          <c:xMode val="edge"/>
          <c:yMode val="edge"/>
          <c:x val="0.54470051820445531"/>
          <c:y val="0.49217040177670102"/>
          <c:w val="0.38339289319604281"/>
          <c:h val="0.28299405718097947"/>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lang="en-GB" sz="800" b="1" i="0" u="none" strike="noStrike" baseline="0">
              <a:solidFill>
                <a:srgbClr val="FF0000"/>
              </a:solidFill>
              <a:latin typeface="Times New Roman"/>
              <a:ea typeface="Times New Roman"/>
              <a:cs typeface="Times New Roman"/>
            </a:defRPr>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83552055993002"/>
          <c:y val="5.904054635311054E-2"/>
          <c:w val="0.76128624830987035"/>
          <c:h val="0.74538879689805715"/>
        </c:manualLayout>
      </c:layout>
      <c:scatterChart>
        <c:scatterStyle val="smoothMarker"/>
        <c:varyColors val="0"/>
        <c:ser>
          <c:idx val="3"/>
          <c:order val="0"/>
          <c:tx>
            <c:strRef>
              <c:f>'Toplu veriler'!$B$2:$E$2</c:f>
              <c:strCache>
                <c:ptCount val="1"/>
                <c:pt idx="0">
                  <c:v>0.50 M H2SO4</c:v>
                </c:pt>
              </c:strCache>
            </c:strRef>
          </c:tx>
          <c:spPr>
            <a:ln w="12700">
              <a:solidFill>
                <a:srgbClr val="FF0000"/>
              </a:solidFill>
            </a:ln>
          </c:spPr>
          <c:marker>
            <c:symbol val="circle"/>
            <c:size val="5"/>
            <c:spPr>
              <a:solidFill>
                <a:srgbClr val="FF0000"/>
              </a:solidFill>
              <a:ln>
                <a:solidFill>
                  <a:srgbClr val="FF0000"/>
                </a:solidFill>
              </a:ln>
            </c:spPr>
          </c:marker>
          <c:xVal>
            <c:numRef>
              <c:f>'Toplu veriler'!$B$4:$B$14</c:f>
              <c:numCache>
                <c:formatCode>General</c:formatCode>
                <c:ptCount val="11"/>
                <c:pt idx="0">
                  <c:v>0</c:v>
                </c:pt>
                <c:pt idx="1">
                  <c:v>5</c:v>
                </c:pt>
                <c:pt idx="2">
                  <c:v>10</c:v>
                </c:pt>
                <c:pt idx="3">
                  <c:v>20</c:v>
                </c:pt>
                <c:pt idx="4">
                  <c:v>30</c:v>
                </c:pt>
                <c:pt idx="5">
                  <c:v>40</c:v>
                </c:pt>
                <c:pt idx="6">
                  <c:v>50</c:v>
                </c:pt>
                <c:pt idx="7">
                  <c:v>60</c:v>
                </c:pt>
                <c:pt idx="8">
                  <c:v>70</c:v>
                </c:pt>
                <c:pt idx="9">
                  <c:v>80</c:v>
                </c:pt>
              </c:numCache>
            </c:numRef>
          </c:xVal>
          <c:yVal>
            <c:numRef>
              <c:f>'Toplu veriler'!$D$4:$D$14</c:f>
              <c:numCache>
                <c:formatCode>0.00</c:formatCode>
                <c:ptCount val="11"/>
                <c:pt idx="0">
                  <c:v>0</c:v>
                </c:pt>
                <c:pt idx="1">
                  <c:v>10.36</c:v>
                </c:pt>
                <c:pt idx="2">
                  <c:v>18.690000000000001</c:v>
                </c:pt>
                <c:pt idx="3">
                  <c:v>32.549999999999997</c:v>
                </c:pt>
                <c:pt idx="4">
                  <c:v>29.74</c:v>
                </c:pt>
                <c:pt idx="5">
                  <c:v>17.809999999999999</c:v>
                </c:pt>
                <c:pt idx="6">
                  <c:v>8.06</c:v>
                </c:pt>
                <c:pt idx="7">
                  <c:v>2.61</c:v>
                </c:pt>
                <c:pt idx="8">
                  <c:v>0.05</c:v>
                </c:pt>
                <c:pt idx="9">
                  <c:v>0.24</c:v>
                </c:pt>
              </c:numCache>
            </c:numRef>
          </c:yVal>
          <c:smooth val="1"/>
        </c:ser>
        <c:ser>
          <c:idx val="0"/>
          <c:order val="1"/>
          <c:tx>
            <c:strRef>
              <c:f>'Toplu veriler'!$F$2:$I$2</c:f>
              <c:strCache>
                <c:ptCount val="1"/>
                <c:pt idx="0">
                  <c:v>0.75 M H2SO4</c:v>
                </c:pt>
              </c:strCache>
            </c:strRef>
          </c:tx>
          <c:spPr>
            <a:ln w="12700">
              <a:solidFill>
                <a:srgbClr val="0000FF"/>
              </a:solidFill>
            </a:ln>
          </c:spPr>
          <c:marker>
            <c:symbol val="circle"/>
            <c:size val="5"/>
            <c:spPr>
              <a:solidFill>
                <a:srgbClr val="0033CC"/>
              </a:solidFill>
              <a:ln>
                <a:solidFill>
                  <a:srgbClr val="0000FF"/>
                </a:solidFill>
              </a:ln>
            </c:spPr>
          </c:marker>
          <c:xVal>
            <c:numRef>
              <c:f>'Toplu veriler'!$F$4:$F$15</c:f>
              <c:numCache>
                <c:formatCode>General</c:formatCode>
                <c:ptCount val="12"/>
                <c:pt idx="0">
                  <c:v>0</c:v>
                </c:pt>
                <c:pt idx="1">
                  <c:v>5</c:v>
                </c:pt>
                <c:pt idx="2">
                  <c:v>10</c:v>
                </c:pt>
                <c:pt idx="3">
                  <c:v>20</c:v>
                </c:pt>
                <c:pt idx="4">
                  <c:v>30</c:v>
                </c:pt>
                <c:pt idx="5">
                  <c:v>40</c:v>
                </c:pt>
                <c:pt idx="6">
                  <c:v>50</c:v>
                </c:pt>
                <c:pt idx="7">
                  <c:v>60</c:v>
                </c:pt>
                <c:pt idx="8">
                  <c:v>70</c:v>
                </c:pt>
                <c:pt idx="9">
                  <c:v>80</c:v>
                </c:pt>
                <c:pt idx="10">
                  <c:v>100</c:v>
                </c:pt>
              </c:numCache>
            </c:numRef>
          </c:xVal>
          <c:yVal>
            <c:numRef>
              <c:f>'Toplu veriler'!$H$4:$H$15</c:f>
              <c:numCache>
                <c:formatCode>0.00</c:formatCode>
                <c:ptCount val="12"/>
                <c:pt idx="0">
                  <c:v>0</c:v>
                </c:pt>
                <c:pt idx="1">
                  <c:v>14.848661633493478</c:v>
                </c:pt>
                <c:pt idx="2">
                  <c:v>35.407343857240903</c:v>
                </c:pt>
                <c:pt idx="3">
                  <c:v>30.986273164035694</c:v>
                </c:pt>
                <c:pt idx="4">
                  <c:v>23.108098833218946</c:v>
                </c:pt>
                <c:pt idx="5">
                  <c:v>17.054221002059023</c:v>
                </c:pt>
                <c:pt idx="6">
                  <c:v>12.07378174330816</c:v>
                </c:pt>
                <c:pt idx="7">
                  <c:v>6.7199725463280657</c:v>
                </c:pt>
                <c:pt idx="8">
                  <c:v>3.0696636925188727</c:v>
                </c:pt>
                <c:pt idx="9">
                  <c:v>1.4114619080301907</c:v>
                </c:pt>
                <c:pt idx="10">
                  <c:v>0.32258064516129537</c:v>
                </c:pt>
              </c:numCache>
            </c:numRef>
          </c:yVal>
          <c:smooth val="1"/>
        </c:ser>
        <c:ser>
          <c:idx val="1"/>
          <c:order val="2"/>
          <c:tx>
            <c:strRef>
              <c:f>'Toplu veriler'!$J$2:$M$2</c:f>
              <c:strCache>
                <c:ptCount val="1"/>
                <c:pt idx="0">
                  <c:v>1.00 M H2SO4</c:v>
                </c:pt>
              </c:strCache>
            </c:strRef>
          </c:tx>
          <c:spPr>
            <a:ln w="12700">
              <a:solidFill>
                <a:srgbClr val="00B050"/>
              </a:solidFill>
            </a:ln>
          </c:spPr>
          <c:marker>
            <c:symbol val="circle"/>
            <c:size val="5"/>
            <c:spPr>
              <a:solidFill>
                <a:srgbClr val="00B050"/>
              </a:solidFill>
              <a:ln>
                <a:solidFill>
                  <a:srgbClr val="00B050"/>
                </a:solidFill>
              </a:ln>
            </c:spPr>
          </c:marker>
          <c:xVal>
            <c:numRef>
              <c:f>'Toplu veriler'!$J$4:$J$18</c:f>
              <c:numCache>
                <c:formatCode>General</c:formatCode>
                <c:ptCount val="15"/>
                <c:pt idx="0">
                  <c:v>0</c:v>
                </c:pt>
                <c:pt idx="1">
                  <c:v>5</c:v>
                </c:pt>
                <c:pt idx="2">
                  <c:v>10</c:v>
                </c:pt>
                <c:pt idx="3">
                  <c:v>20</c:v>
                </c:pt>
                <c:pt idx="4">
                  <c:v>30</c:v>
                </c:pt>
                <c:pt idx="5">
                  <c:v>40</c:v>
                </c:pt>
                <c:pt idx="6">
                  <c:v>50</c:v>
                </c:pt>
                <c:pt idx="7">
                  <c:v>60</c:v>
                </c:pt>
                <c:pt idx="8">
                  <c:v>70</c:v>
                </c:pt>
                <c:pt idx="9">
                  <c:v>80</c:v>
                </c:pt>
                <c:pt idx="10">
                  <c:v>100</c:v>
                </c:pt>
                <c:pt idx="11">
                  <c:v>110</c:v>
                </c:pt>
                <c:pt idx="12">
                  <c:v>130</c:v>
                </c:pt>
                <c:pt idx="13">
                  <c:v>150</c:v>
                </c:pt>
              </c:numCache>
            </c:numRef>
          </c:xVal>
          <c:yVal>
            <c:numRef>
              <c:f>'Toplu veriler'!$L$4:$L$18</c:f>
              <c:numCache>
                <c:formatCode>0.00</c:formatCode>
                <c:ptCount val="15"/>
                <c:pt idx="0">
                  <c:v>0</c:v>
                </c:pt>
                <c:pt idx="1">
                  <c:v>6.1887439945092666</c:v>
                </c:pt>
                <c:pt idx="2">
                  <c:v>14.016129032258064</c:v>
                </c:pt>
                <c:pt idx="3">
                  <c:v>13.487989018531223</c:v>
                </c:pt>
                <c:pt idx="4">
                  <c:v>12.832189430336314</c:v>
                </c:pt>
                <c:pt idx="5">
                  <c:v>11.421413864104323</c:v>
                </c:pt>
                <c:pt idx="6">
                  <c:v>8.4698009608785156</c:v>
                </c:pt>
                <c:pt idx="7">
                  <c:v>7.1763898421413899</c:v>
                </c:pt>
                <c:pt idx="8">
                  <c:v>4.0305422100205988</c:v>
                </c:pt>
                <c:pt idx="9">
                  <c:v>2.2735072065888744</c:v>
                </c:pt>
                <c:pt idx="10">
                  <c:v>0.86170212765956933</c:v>
                </c:pt>
                <c:pt idx="11">
                  <c:v>0.71894303363075096</c:v>
                </c:pt>
                <c:pt idx="12">
                  <c:v>6.3486616334941459E-2</c:v>
                </c:pt>
                <c:pt idx="13">
                  <c:v>3.7405628002744606E-2</c:v>
                </c:pt>
              </c:numCache>
            </c:numRef>
          </c:yVal>
          <c:smooth val="1"/>
        </c:ser>
        <c:ser>
          <c:idx val="2"/>
          <c:order val="3"/>
          <c:tx>
            <c:strRef>
              <c:f>'Toplu veriler'!$N$2:$Q$2</c:f>
              <c:strCache>
                <c:ptCount val="1"/>
                <c:pt idx="0">
                  <c:v>1.25 M H2SO4</c:v>
                </c:pt>
              </c:strCache>
            </c:strRef>
          </c:tx>
          <c:spPr>
            <a:ln w="12700">
              <a:solidFill>
                <a:srgbClr val="000000"/>
              </a:solidFill>
            </a:ln>
          </c:spPr>
          <c:marker>
            <c:symbol val="circle"/>
            <c:size val="5"/>
            <c:spPr>
              <a:solidFill>
                <a:schemeClr val="tx1"/>
              </a:solidFill>
              <a:ln>
                <a:solidFill>
                  <a:srgbClr val="000000"/>
                </a:solidFill>
              </a:ln>
            </c:spPr>
          </c:marker>
          <c:xVal>
            <c:numRef>
              <c:f>'Toplu veriler'!$N$4:$N$18</c:f>
              <c:numCache>
                <c:formatCode>General</c:formatCode>
                <c:ptCount val="15"/>
                <c:pt idx="0">
                  <c:v>0</c:v>
                </c:pt>
                <c:pt idx="1">
                  <c:v>5</c:v>
                </c:pt>
                <c:pt idx="2">
                  <c:v>10</c:v>
                </c:pt>
                <c:pt idx="3">
                  <c:v>20</c:v>
                </c:pt>
                <c:pt idx="4">
                  <c:v>30</c:v>
                </c:pt>
                <c:pt idx="5">
                  <c:v>40</c:v>
                </c:pt>
                <c:pt idx="6">
                  <c:v>50</c:v>
                </c:pt>
                <c:pt idx="7">
                  <c:v>60</c:v>
                </c:pt>
                <c:pt idx="8">
                  <c:v>80</c:v>
                </c:pt>
                <c:pt idx="9">
                  <c:v>100</c:v>
                </c:pt>
                <c:pt idx="10">
                  <c:v>120</c:v>
                </c:pt>
                <c:pt idx="11">
                  <c:v>140</c:v>
                </c:pt>
                <c:pt idx="12">
                  <c:v>170</c:v>
                </c:pt>
                <c:pt idx="13">
                  <c:v>200</c:v>
                </c:pt>
              </c:numCache>
            </c:numRef>
          </c:xVal>
          <c:yVal>
            <c:numRef>
              <c:f>'Toplu veriler'!$P$4:$P$18</c:f>
              <c:numCache>
                <c:formatCode>0.00</c:formatCode>
                <c:ptCount val="15"/>
                <c:pt idx="0">
                  <c:v>0</c:v>
                </c:pt>
                <c:pt idx="1">
                  <c:v>3.9083733699382321</c:v>
                </c:pt>
                <c:pt idx="2">
                  <c:v>5.2772820864790617</c:v>
                </c:pt>
                <c:pt idx="3">
                  <c:v>7.8318462594371994</c:v>
                </c:pt>
                <c:pt idx="4">
                  <c:v>6.0857927247769368</c:v>
                </c:pt>
                <c:pt idx="5">
                  <c:v>4.8400823610157886</c:v>
                </c:pt>
                <c:pt idx="6">
                  <c:v>2.3301304049416558</c:v>
                </c:pt>
                <c:pt idx="7">
                  <c:v>1.8304735758407844</c:v>
                </c:pt>
                <c:pt idx="8">
                  <c:v>1.3936170212765973</c:v>
                </c:pt>
                <c:pt idx="9">
                  <c:v>1.0645161290322562</c:v>
                </c:pt>
                <c:pt idx="10">
                  <c:v>0.83630748112560127</c:v>
                </c:pt>
                <c:pt idx="11">
                  <c:v>0.58785175017159474</c:v>
                </c:pt>
                <c:pt idx="12">
                  <c:v>0.1084420041180465</c:v>
                </c:pt>
                <c:pt idx="13">
                  <c:v>7.2065888812602452E-3</c:v>
                </c:pt>
              </c:numCache>
            </c:numRef>
          </c:yVal>
          <c:smooth val="1"/>
        </c:ser>
        <c:dLbls>
          <c:showLegendKey val="0"/>
          <c:showVal val="0"/>
          <c:showCatName val="0"/>
          <c:showSerName val="0"/>
          <c:showPercent val="0"/>
          <c:showBubbleSize val="0"/>
        </c:dLbls>
        <c:axId val="730340400"/>
        <c:axId val="730333328"/>
      </c:scatterChart>
      <c:valAx>
        <c:axId val="730340400"/>
        <c:scaling>
          <c:orientation val="minMax"/>
          <c:max val="250"/>
          <c:min val="0"/>
        </c:scaling>
        <c:delete val="0"/>
        <c:axPos val="b"/>
        <c:title>
          <c:tx>
            <c:rich>
              <a:bodyPr/>
              <a:lstStyle/>
              <a:p>
                <a:pPr>
                  <a:defRPr lang="en-GB" sz="1000" b="0" i="0" u="none" strike="noStrike" baseline="0">
                    <a:solidFill>
                      <a:srgbClr val="000000"/>
                    </a:solidFill>
                    <a:latin typeface="Times New Roman"/>
                    <a:ea typeface="Times New Roman"/>
                    <a:cs typeface="Times New Roman"/>
                  </a:defRPr>
                </a:pPr>
                <a:r>
                  <a:rPr lang="tr-TR"/>
                  <a:t>Zaman (dak)</a:t>
                </a:r>
              </a:p>
            </c:rich>
          </c:tx>
          <c:layout>
            <c:manualLayout>
              <c:xMode val="edge"/>
              <c:yMode val="edge"/>
              <c:x val="0.76139537103316612"/>
              <c:y val="0.900370614208340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1000" b="0" i="0" u="none" strike="noStrike" baseline="0">
                <a:solidFill>
                  <a:srgbClr val="000000"/>
                </a:solidFill>
                <a:latin typeface="Times New Roman"/>
                <a:ea typeface="Times New Roman"/>
                <a:cs typeface="Times New Roman"/>
              </a:defRPr>
            </a:pPr>
            <a:endParaRPr lang="tr-TR"/>
          </a:p>
        </c:txPr>
        <c:crossAx val="730333328"/>
        <c:crosses val="autoZero"/>
        <c:crossBetween val="midCat"/>
        <c:majorUnit val="50"/>
      </c:valAx>
      <c:valAx>
        <c:axId val="730333328"/>
        <c:scaling>
          <c:orientation val="minMax"/>
          <c:max val="50"/>
          <c:min val="0"/>
        </c:scaling>
        <c:delete val="0"/>
        <c:axPos val="l"/>
        <c:title>
          <c:tx>
            <c:rich>
              <a:bodyPr/>
              <a:lstStyle/>
              <a:p>
                <a:pPr>
                  <a:defRPr lang="en-GB" sz="1100" b="1" i="0" u="none" strike="noStrike" baseline="0">
                    <a:solidFill>
                      <a:srgbClr val="000000"/>
                    </a:solidFill>
                    <a:latin typeface="Arial Tur"/>
                    <a:ea typeface="Arial Tur"/>
                    <a:cs typeface="Arial Tur"/>
                  </a:defRPr>
                </a:pPr>
                <a:r>
                  <a:rPr lang="tr-TR" sz="1000" b="1" i="0" u="none" strike="noStrike" baseline="0">
                    <a:solidFill>
                      <a:srgbClr val="000000"/>
                    </a:solidFill>
                    <a:latin typeface="Times New Roman"/>
                    <a:cs typeface="Times New Roman"/>
                  </a:rPr>
                  <a:t> C</a:t>
                </a:r>
                <a:r>
                  <a:rPr lang="tr-TR" sz="1000" b="1" i="0" u="none" strike="noStrike" baseline="-25000">
                    <a:solidFill>
                      <a:srgbClr val="000000"/>
                    </a:solidFill>
                    <a:latin typeface="Times New Roman"/>
                    <a:cs typeface="Times New Roman"/>
                  </a:rPr>
                  <a:t>e</a:t>
                </a:r>
                <a:r>
                  <a:rPr lang="tr-TR" sz="1000" b="1" i="0" u="none" strike="noStrike" baseline="0">
                    <a:solidFill>
                      <a:srgbClr val="000000"/>
                    </a:solidFill>
                    <a:latin typeface="Times New Roman"/>
                    <a:cs typeface="Times New Roman"/>
                  </a:rPr>
                  <a:t> (mgL</a:t>
                </a:r>
                <a:r>
                  <a:rPr lang="tr-TR" sz="1000" b="1" i="0" u="none" strike="noStrike" baseline="30000">
                    <a:solidFill>
                      <a:srgbClr val="000000"/>
                    </a:solidFill>
                    <a:latin typeface="Times New Roman"/>
                    <a:cs typeface="Times New Roman"/>
                  </a:rPr>
                  <a:t>-1</a:t>
                </a:r>
                <a:r>
                  <a:rPr lang="tr-TR" sz="1000" b="1" i="0" u="none" strike="noStrike" baseline="0">
                    <a:solidFill>
                      <a:srgbClr val="000000"/>
                    </a:solidFill>
                    <a:latin typeface="Times New Roman"/>
                    <a:cs typeface="Times New Roman"/>
                  </a:rPr>
                  <a:t>)</a:t>
                </a:r>
                <a:endParaRPr lang="tr-TR" b="1"/>
              </a:p>
            </c:rich>
          </c:tx>
          <c:layout>
            <c:manualLayout>
              <c:xMode val="edge"/>
              <c:yMode val="edge"/>
              <c:x val="3.4245566865117468E-3"/>
              <c:y val="4.9616657449591393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1000" b="0" i="0" u="none" strike="noStrike" baseline="0">
                <a:solidFill>
                  <a:srgbClr val="000000"/>
                </a:solidFill>
                <a:latin typeface="Times New Roman"/>
                <a:ea typeface="Times New Roman"/>
                <a:cs typeface="Times New Roman"/>
              </a:defRPr>
            </a:pPr>
            <a:endParaRPr lang="tr-TR"/>
          </a:p>
        </c:txPr>
        <c:crossAx val="730340400"/>
        <c:crosses val="autoZero"/>
        <c:crossBetween val="midCat"/>
        <c:majorUnit val="10"/>
      </c:valAx>
      <c:spPr>
        <a:solidFill>
          <a:schemeClr val="accent6">
            <a:lumMod val="20000"/>
            <a:lumOff val="80000"/>
          </a:schemeClr>
        </a:solidFill>
        <a:ln w="12700">
          <a:solidFill>
            <a:srgbClr val="000000"/>
          </a:solidFill>
          <a:prstDash val="solid"/>
        </a:ln>
      </c:spPr>
    </c:plotArea>
    <c:legend>
      <c:legendPos val="r"/>
      <c:legendEntry>
        <c:idx val="1"/>
        <c:txPr>
          <a:bodyPr/>
          <a:lstStyle/>
          <a:p>
            <a:pPr>
              <a:defRPr lang="en-GB" sz="800" b="1" i="0" u="none" strike="noStrike" baseline="0">
                <a:solidFill>
                  <a:srgbClr val="0000FF"/>
                </a:solidFill>
                <a:latin typeface="Times New Roman"/>
                <a:ea typeface="Times New Roman"/>
                <a:cs typeface="Times New Roman"/>
              </a:defRPr>
            </a:pPr>
            <a:endParaRPr lang="tr-TR"/>
          </a:p>
        </c:txPr>
      </c:legendEntry>
      <c:legendEntry>
        <c:idx val="2"/>
        <c:txPr>
          <a:bodyPr/>
          <a:lstStyle/>
          <a:p>
            <a:pPr>
              <a:defRPr lang="en-GB" sz="800" b="1" i="0" u="none" strike="noStrike" baseline="0">
                <a:solidFill>
                  <a:srgbClr val="00B050"/>
                </a:solidFill>
                <a:latin typeface="Times New Roman"/>
                <a:ea typeface="Times New Roman"/>
                <a:cs typeface="Times New Roman"/>
              </a:defRPr>
            </a:pPr>
            <a:endParaRPr lang="tr-TR"/>
          </a:p>
        </c:txPr>
      </c:legendEntry>
      <c:legendEntry>
        <c:idx val="3"/>
        <c:txPr>
          <a:bodyPr/>
          <a:lstStyle/>
          <a:p>
            <a:pPr>
              <a:defRPr lang="en-GB" sz="800" b="1" i="0" u="none" strike="noStrike" baseline="0">
                <a:solidFill>
                  <a:schemeClr val="tx1"/>
                </a:solidFill>
                <a:latin typeface="Times New Roman"/>
                <a:ea typeface="Times New Roman"/>
                <a:cs typeface="Times New Roman"/>
              </a:defRPr>
            </a:pPr>
            <a:endParaRPr lang="tr-TR"/>
          </a:p>
        </c:txPr>
      </c:legendEntry>
      <c:layout>
        <c:manualLayout>
          <c:xMode val="edge"/>
          <c:yMode val="edge"/>
          <c:x val="0.49885759472373636"/>
          <c:y val="8.6373300327425601E-2"/>
          <c:w val="0.40903391883706852"/>
          <c:h val="0.28299405718097947"/>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lang="en-GB" sz="800" b="1" i="0" u="none" strike="noStrike" baseline="0">
              <a:solidFill>
                <a:srgbClr val="FF0000"/>
              </a:solidFill>
              <a:latin typeface="Times New Roman"/>
              <a:ea typeface="Times New Roman"/>
              <a:cs typeface="Times New Roman"/>
            </a:defRPr>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76096598347042"/>
          <c:y val="5.9040801717967079E-2"/>
          <c:w val="0.76128624830987035"/>
          <c:h val="0.74538879689805715"/>
        </c:manualLayout>
      </c:layout>
      <c:scatterChart>
        <c:scatterStyle val="smoothMarker"/>
        <c:varyColors val="0"/>
        <c:ser>
          <c:idx val="3"/>
          <c:order val="0"/>
          <c:tx>
            <c:strRef>
              <c:f>'Toplu veriler'!$S$2:$T$2</c:f>
              <c:strCache>
                <c:ptCount val="1"/>
                <c:pt idx="0">
                  <c:v>0.50 M H2SO4</c:v>
                </c:pt>
              </c:strCache>
            </c:strRef>
          </c:tx>
          <c:spPr>
            <a:ln w="12700">
              <a:solidFill>
                <a:schemeClr val="accent6">
                  <a:lumMod val="20000"/>
                  <a:lumOff val="80000"/>
                </a:schemeClr>
              </a:solidFill>
            </a:ln>
          </c:spPr>
          <c:marker>
            <c:symbol val="circle"/>
            <c:size val="5"/>
            <c:spPr>
              <a:solidFill>
                <a:srgbClr val="FF0000"/>
              </a:solidFill>
              <a:ln>
                <a:solidFill>
                  <a:srgbClr val="FF0000"/>
                </a:solidFill>
              </a:ln>
            </c:spPr>
          </c:marker>
          <c:trendline>
            <c:spPr>
              <a:ln>
                <a:solidFill>
                  <a:schemeClr val="accent6">
                    <a:lumMod val="20000"/>
                    <a:lumOff val="80000"/>
                  </a:schemeClr>
                </a:solidFill>
              </a:ln>
            </c:spPr>
            <c:trendlineType val="linear"/>
            <c:dispRSqr val="0"/>
            <c:dispEq val="0"/>
          </c:trendline>
          <c:trendline>
            <c:spPr>
              <a:ln>
                <a:solidFill>
                  <a:srgbClr val="FF0000"/>
                </a:solidFill>
              </a:ln>
            </c:spPr>
            <c:trendlineType val="linear"/>
            <c:dispRSqr val="0"/>
            <c:dispEq val="0"/>
          </c:trendline>
          <c:trendline>
            <c:spPr>
              <a:ln>
                <a:solidFill>
                  <a:srgbClr val="FF0000"/>
                </a:solidFill>
              </a:ln>
            </c:spPr>
            <c:trendlineType val="linear"/>
            <c:dispRSqr val="1"/>
            <c:dispEq val="1"/>
            <c:trendlineLbl>
              <c:layout>
                <c:manualLayout>
                  <c:x val="0.52550594947343743"/>
                  <c:y val="-5.5791389712649554E-2"/>
                </c:manualLayout>
              </c:layout>
              <c:numFmt formatCode="General" sourceLinked="0"/>
              <c:txPr>
                <a:bodyPr/>
                <a:lstStyle/>
                <a:p>
                  <a:pPr>
                    <a:defRPr sz="800" b="1">
                      <a:solidFill>
                        <a:srgbClr val="FF0000"/>
                      </a:solidFill>
                    </a:defRPr>
                  </a:pPr>
                  <a:endParaRPr lang="tr-TR"/>
                </a:p>
              </c:txPr>
            </c:trendlineLbl>
          </c:trendline>
          <c:xVal>
            <c:numRef>
              <c:f>'Toplu veriler'!$S$4:$S$14</c:f>
              <c:numCache>
                <c:formatCode>General</c:formatCode>
                <c:ptCount val="11"/>
                <c:pt idx="0">
                  <c:v>0</c:v>
                </c:pt>
                <c:pt idx="1">
                  <c:v>5</c:v>
                </c:pt>
                <c:pt idx="2">
                  <c:v>10</c:v>
                </c:pt>
                <c:pt idx="3">
                  <c:v>20</c:v>
                </c:pt>
                <c:pt idx="4">
                  <c:v>30</c:v>
                </c:pt>
                <c:pt idx="5">
                  <c:v>40</c:v>
                </c:pt>
                <c:pt idx="6">
                  <c:v>50</c:v>
                </c:pt>
                <c:pt idx="7">
                  <c:v>60</c:v>
                </c:pt>
                <c:pt idx="8">
                  <c:v>70</c:v>
                </c:pt>
                <c:pt idx="9">
                  <c:v>80</c:v>
                </c:pt>
              </c:numCache>
            </c:numRef>
          </c:xVal>
          <c:yVal>
            <c:numRef>
              <c:f>'Toplu veriler'!$T$4:$T$14</c:f>
              <c:numCache>
                <c:formatCode>0.00</c:formatCode>
                <c:ptCount val="11"/>
                <c:pt idx="0">
                  <c:v>0</c:v>
                </c:pt>
                <c:pt idx="1">
                  <c:v>0.17701650456426143</c:v>
                </c:pt>
                <c:pt idx="2">
                  <c:v>0.38051305849467498</c:v>
                </c:pt>
                <c:pt idx="3">
                  <c:v>0.85441532815606758</c:v>
                </c:pt>
                <c:pt idx="4">
                  <c:v>1.4568081454475488</c:v>
                </c:pt>
                <c:pt idx="5">
                  <c:v>2.1871689223479285</c:v>
                </c:pt>
                <c:pt idx="6">
                  <c:v>3.0963757993336785</c:v>
                </c:pt>
                <c:pt idx="7">
                  <c:v>3.8013574375406267</c:v>
                </c:pt>
                <c:pt idx="8">
                  <c:v>4.4945046181005717</c:v>
                </c:pt>
                <c:pt idx="9">
                  <c:v>5.341802478487776</c:v>
                </c:pt>
              </c:numCache>
            </c:numRef>
          </c:yVal>
          <c:smooth val="1"/>
        </c:ser>
        <c:ser>
          <c:idx val="0"/>
          <c:order val="1"/>
          <c:tx>
            <c:strRef>
              <c:f>'Toplu veriler'!$U$2:$V$2</c:f>
              <c:strCache>
                <c:ptCount val="1"/>
                <c:pt idx="0">
                  <c:v>0.75 M H2SO4</c:v>
                </c:pt>
              </c:strCache>
            </c:strRef>
          </c:tx>
          <c:spPr>
            <a:ln w="12700">
              <a:solidFill>
                <a:schemeClr val="accent6">
                  <a:lumMod val="20000"/>
                  <a:lumOff val="80000"/>
                </a:schemeClr>
              </a:solidFill>
            </a:ln>
          </c:spPr>
          <c:marker>
            <c:symbol val="circle"/>
            <c:size val="5"/>
            <c:spPr>
              <a:solidFill>
                <a:srgbClr val="0033CC"/>
              </a:solidFill>
              <a:ln>
                <a:solidFill>
                  <a:srgbClr val="0000FF"/>
                </a:solidFill>
              </a:ln>
            </c:spPr>
          </c:marker>
          <c:trendline>
            <c:spPr>
              <a:ln>
                <a:solidFill>
                  <a:srgbClr val="0000FF"/>
                </a:solidFill>
              </a:ln>
            </c:spPr>
            <c:trendlineType val="linear"/>
            <c:dispRSqr val="1"/>
            <c:dispEq val="1"/>
            <c:trendlineLbl>
              <c:layout>
                <c:manualLayout>
                  <c:x val="0.52302455989527363"/>
                  <c:y val="9.6803354126188776E-2"/>
                </c:manualLayout>
              </c:layout>
              <c:numFmt formatCode="General" sourceLinked="0"/>
              <c:txPr>
                <a:bodyPr/>
                <a:lstStyle/>
                <a:p>
                  <a:pPr>
                    <a:defRPr sz="800" b="1">
                      <a:solidFill>
                        <a:srgbClr val="0000FF"/>
                      </a:solidFill>
                    </a:defRPr>
                  </a:pPr>
                  <a:endParaRPr lang="tr-TR"/>
                </a:p>
              </c:txPr>
            </c:trendlineLbl>
          </c:trendline>
          <c:xVal>
            <c:numRef>
              <c:f>'Toplu veriler'!$U$4:$U$14</c:f>
              <c:numCache>
                <c:formatCode>General</c:formatCode>
                <c:ptCount val="11"/>
                <c:pt idx="0">
                  <c:v>0</c:v>
                </c:pt>
                <c:pt idx="1">
                  <c:v>5</c:v>
                </c:pt>
                <c:pt idx="2">
                  <c:v>10</c:v>
                </c:pt>
                <c:pt idx="3">
                  <c:v>20</c:v>
                </c:pt>
                <c:pt idx="4">
                  <c:v>30</c:v>
                </c:pt>
                <c:pt idx="5">
                  <c:v>40</c:v>
                </c:pt>
                <c:pt idx="6">
                  <c:v>50</c:v>
                </c:pt>
                <c:pt idx="7">
                  <c:v>60</c:v>
                </c:pt>
                <c:pt idx="8">
                  <c:v>70</c:v>
                </c:pt>
                <c:pt idx="9">
                  <c:v>80</c:v>
                </c:pt>
              </c:numCache>
            </c:numRef>
          </c:xVal>
          <c:yVal>
            <c:numRef>
              <c:f>'Toplu veriler'!$V$4:$V$14</c:f>
              <c:numCache>
                <c:formatCode>0.00</c:formatCode>
                <c:ptCount val="11"/>
                <c:pt idx="0">
                  <c:v>0</c:v>
                </c:pt>
                <c:pt idx="1">
                  <c:v>0.24941653437282704</c:v>
                </c:pt>
                <c:pt idx="2">
                  <c:v>0.82364366948931411</c:v>
                </c:pt>
                <c:pt idx="3">
                  <c:v>1.4387081038039307</c:v>
                </c:pt>
                <c:pt idx="4">
                  <c:v>2.2972800407643525</c:v>
                </c:pt>
                <c:pt idx="5">
                  <c:v>3.2082937155376641</c:v>
                </c:pt>
                <c:pt idx="6">
                  <c:v>3.9836789943345812</c:v>
                </c:pt>
                <c:pt idx="7">
                  <c:v>4.6486552979278306</c:v>
                </c:pt>
                <c:pt idx="8">
                  <c:v>5.341802478487776</c:v>
                </c:pt>
                <c:pt idx="9">
                  <c:v>5.9295891433898946</c:v>
                </c:pt>
              </c:numCache>
            </c:numRef>
          </c:yVal>
          <c:smooth val="1"/>
        </c:ser>
        <c:ser>
          <c:idx val="1"/>
          <c:order val="2"/>
          <c:tx>
            <c:strRef>
              <c:f>'Toplu veriler'!$W$2:$X$2</c:f>
              <c:strCache>
                <c:ptCount val="1"/>
                <c:pt idx="0">
                  <c:v>1.00 M H2SO4</c:v>
                </c:pt>
              </c:strCache>
            </c:strRef>
          </c:tx>
          <c:spPr>
            <a:ln w="12700">
              <a:solidFill>
                <a:schemeClr val="accent6">
                  <a:lumMod val="20000"/>
                  <a:lumOff val="80000"/>
                </a:schemeClr>
              </a:solidFill>
            </a:ln>
          </c:spPr>
          <c:marker>
            <c:symbol val="circle"/>
            <c:size val="5"/>
            <c:spPr>
              <a:solidFill>
                <a:srgbClr val="00B050"/>
              </a:solidFill>
              <a:ln>
                <a:solidFill>
                  <a:srgbClr val="00B050"/>
                </a:solidFill>
              </a:ln>
            </c:spPr>
          </c:marker>
          <c:trendline>
            <c:spPr>
              <a:ln>
                <a:solidFill>
                  <a:srgbClr val="00B050"/>
                </a:solidFill>
              </a:ln>
            </c:spPr>
            <c:trendlineType val="linear"/>
            <c:dispRSqr val="1"/>
            <c:dispEq val="1"/>
            <c:trendlineLbl>
              <c:layout>
                <c:manualLayout>
                  <c:x val="0.29911177976202108"/>
                  <c:y val="0.18325963799979547"/>
                </c:manualLayout>
              </c:layout>
              <c:numFmt formatCode="General" sourceLinked="0"/>
              <c:txPr>
                <a:bodyPr/>
                <a:lstStyle/>
                <a:p>
                  <a:pPr>
                    <a:defRPr sz="800" b="1">
                      <a:solidFill>
                        <a:srgbClr val="00B050"/>
                      </a:solidFill>
                    </a:defRPr>
                  </a:pPr>
                  <a:endParaRPr lang="tr-TR"/>
                </a:p>
              </c:txPr>
            </c:trendlineLbl>
          </c:trendline>
          <c:xVal>
            <c:numRef>
              <c:f>'Toplu veriler'!$W$4:$W$17</c:f>
              <c:numCache>
                <c:formatCode>General</c:formatCode>
                <c:ptCount val="14"/>
                <c:pt idx="0">
                  <c:v>0</c:v>
                </c:pt>
                <c:pt idx="1">
                  <c:v>5</c:v>
                </c:pt>
                <c:pt idx="2">
                  <c:v>10</c:v>
                </c:pt>
                <c:pt idx="3">
                  <c:v>20</c:v>
                </c:pt>
                <c:pt idx="4">
                  <c:v>30</c:v>
                </c:pt>
                <c:pt idx="5">
                  <c:v>40</c:v>
                </c:pt>
                <c:pt idx="6">
                  <c:v>50</c:v>
                </c:pt>
                <c:pt idx="7">
                  <c:v>60</c:v>
                </c:pt>
                <c:pt idx="8">
                  <c:v>70</c:v>
                </c:pt>
                <c:pt idx="9">
                  <c:v>80</c:v>
                </c:pt>
                <c:pt idx="10">
                  <c:v>100</c:v>
                </c:pt>
                <c:pt idx="11">
                  <c:v>110</c:v>
                </c:pt>
                <c:pt idx="12">
                  <c:v>130</c:v>
                </c:pt>
                <c:pt idx="13">
                  <c:v>150</c:v>
                </c:pt>
              </c:numCache>
            </c:numRef>
          </c:xVal>
          <c:yVal>
            <c:numRef>
              <c:f>'Toplu veriler'!$X$4:$X$18</c:f>
              <c:numCache>
                <c:formatCode>0.00</c:formatCode>
                <c:ptCount val="15"/>
                <c:pt idx="0">
                  <c:v>0</c:v>
                </c:pt>
                <c:pt idx="1">
                  <c:v>0.108624322159693</c:v>
                </c:pt>
                <c:pt idx="2">
                  <c:v>0.2972842717001753</c:v>
                </c:pt>
                <c:pt idx="3">
                  <c:v>0.54870351629059511</c:v>
                </c:pt>
                <c:pt idx="4">
                  <c:v>0.83387302460649293</c:v>
                </c:pt>
                <c:pt idx="5">
                  <c:v>1.2418506968505405</c:v>
                </c:pt>
                <c:pt idx="6">
                  <c:v>1.5511483597782616</c:v>
                </c:pt>
                <c:pt idx="7">
                  <c:v>1.9852986158852848</c:v>
                </c:pt>
                <c:pt idx="8">
                  <c:v>2.2943718783183833</c:v>
                </c:pt>
                <c:pt idx="9">
                  <c:v>2.7189371577999668</c:v>
                </c:pt>
                <c:pt idx="10">
                  <c:v>3.4371902594909884</c:v>
                </c:pt>
                <c:pt idx="11">
                  <c:v>3.9593796419072942</c:v>
                </c:pt>
                <c:pt idx="12">
                  <c:v>4.6815143593404915</c:v>
                </c:pt>
                <c:pt idx="13">
                  <c:v>5.3175031260604886</c:v>
                </c:pt>
              </c:numCache>
            </c:numRef>
          </c:yVal>
          <c:smooth val="1"/>
        </c:ser>
        <c:ser>
          <c:idx val="2"/>
          <c:order val="3"/>
          <c:tx>
            <c:strRef>
              <c:f>'Toplu veriler'!$Y$2:$Z$2</c:f>
              <c:strCache>
                <c:ptCount val="1"/>
                <c:pt idx="0">
                  <c:v>1.25 M H2SO4</c:v>
                </c:pt>
              </c:strCache>
            </c:strRef>
          </c:tx>
          <c:spPr>
            <a:ln w="12700">
              <a:solidFill>
                <a:schemeClr val="accent6">
                  <a:lumMod val="20000"/>
                  <a:lumOff val="80000"/>
                </a:schemeClr>
              </a:solidFill>
            </a:ln>
          </c:spPr>
          <c:marker>
            <c:symbol val="circle"/>
            <c:size val="5"/>
            <c:spPr>
              <a:solidFill>
                <a:schemeClr val="tx1"/>
              </a:solidFill>
              <a:ln>
                <a:solidFill>
                  <a:srgbClr val="000000"/>
                </a:solidFill>
              </a:ln>
            </c:spPr>
          </c:marker>
          <c:trendline>
            <c:spPr>
              <a:ln>
                <a:solidFill>
                  <a:schemeClr val="tx1"/>
                </a:solidFill>
              </a:ln>
            </c:spPr>
            <c:trendlineType val="linear"/>
            <c:dispRSqr val="1"/>
            <c:dispEq val="1"/>
            <c:trendlineLbl>
              <c:layout>
                <c:manualLayout>
                  <c:x val="0.14807864897781078"/>
                  <c:y val="-0.11102321300746498"/>
                </c:manualLayout>
              </c:layout>
              <c:numFmt formatCode="General" sourceLinked="0"/>
              <c:txPr>
                <a:bodyPr/>
                <a:lstStyle/>
                <a:p>
                  <a:pPr>
                    <a:defRPr sz="800" b="1">
                      <a:solidFill>
                        <a:schemeClr val="tx1"/>
                      </a:solidFill>
                    </a:defRPr>
                  </a:pPr>
                  <a:endParaRPr lang="tr-TR"/>
                </a:p>
              </c:txPr>
            </c:trendlineLbl>
          </c:trendline>
          <c:xVal>
            <c:numRef>
              <c:f>'Toplu veriler'!$Y$4:$Y$17</c:f>
              <c:numCache>
                <c:formatCode>0</c:formatCode>
                <c:ptCount val="14"/>
                <c:pt idx="0">
                  <c:v>0</c:v>
                </c:pt>
                <c:pt idx="1">
                  <c:v>5</c:v>
                </c:pt>
                <c:pt idx="2">
                  <c:v>10</c:v>
                </c:pt>
                <c:pt idx="3">
                  <c:v>20</c:v>
                </c:pt>
                <c:pt idx="4">
                  <c:v>30</c:v>
                </c:pt>
                <c:pt idx="5">
                  <c:v>40</c:v>
                </c:pt>
                <c:pt idx="6">
                  <c:v>50</c:v>
                </c:pt>
                <c:pt idx="7">
                  <c:v>60</c:v>
                </c:pt>
                <c:pt idx="8">
                  <c:v>80</c:v>
                </c:pt>
                <c:pt idx="9">
                  <c:v>100</c:v>
                </c:pt>
                <c:pt idx="10">
                  <c:v>120</c:v>
                </c:pt>
                <c:pt idx="11">
                  <c:v>140</c:v>
                </c:pt>
                <c:pt idx="12">
                  <c:v>170</c:v>
                </c:pt>
                <c:pt idx="13">
                  <c:v>200</c:v>
                </c:pt>
              </c:numCache>
            </c:numRef>
          </c:xVal>
          <c:yVal>
            <c:numRef>
              <c:f>'Toplu veriler'!$Z$4:$Z$17</c:f>
              <c:numCache>
                <c:formatCode>0.00</c:formatCode>
                <c:ptCount val="14"/>
                <c:pt idx="0">
                  <c:v>0</c:v>
                </c:pt>
                <c:pt idx="1">
                  <c:v>0.10005546342813314</c:v>
                </c:pt>
                <c:pt idx="2">
                  <c:v>0.16502519647383448</c:v>
                </c:pt>
                <c:pt idx="3">
                  <c:v>0.29622913303023934</c:v>
                </c:pt>
                <c:pt idx="4">
                  <c:v>0.38597542088651471</c:v>
                </c:pt>
                <c:pt idx="5">
                  <c:v>0.47597889243582264</c:v>
                </c:pt>
                <c:pt idx="6">
                  <c:v>0.56735845109820493</c:v>
                </c:pt>
                <c:pt idx="7">
                  <c:v>0.64943574746952915</c:v>
                </c:pt>
                <c:pt idx="8">
                  <c:v>0.8531661087556357</c:v>
                </c:pt>
                <c:pt idx="9">
                  <c:v>1.0498221244986776</c:v>
                </c:pt>
                <c:pt idx="10">
                  <c:v>1.2456077769775133</c:v>
                </c:pt>
                <c:pt idx="11">
                  <c:v>1.4409527736577545</c:v>
                </c:pt>
                <c:pt idx="12">
                  <c:v>1.7100814382137877</c:v>
                </c:pt>
                <c:pt idx="13">
                  <c:v>1.9899509709287753</c:v>
                </c:pt>
              </c:numCache>
            </c:numRef>
          </c:yVal>
          <c:smooth val="1"/>
        </c:ser>
        <c:dLbls>
          <c:showLegendKey val="0"/>
          <c:showVal val="0"/>
          <c:showCatName val="0"/>
          <c:showSerName val="0"/>
          <c:showPercent val="0"/>
          <c:showBubbleSize val="0"/>
        </c:dLbls>
        <c:axId val="729180128"/>
        <c:axId val="729183936"/>
      </c:scatterChart>
      <c:valAx>
        <c:axId val="729180128"/>
        <c:scaling>
          <c:orientation val="minMax"/>
          <c:max val="250"/>
          <c:min val="0"/>
        </c:scaling>
        <c:delete val="0"/>
        <c:axPos val="b"/>
        <c:title>
          <c:tx>
            <c:rich>
              <a:bodyPr/>
              <a:lstStyle/>
              <a:p>
                <a:pPr>
                  <a:defRPr lang="en-GB" sz="1050" b="1" i="0" u="none" strike="noStrike" baseline="0">
                    <a:solidFill>
                      <a:srgbClr val="000000"/>
                    </a:solidFill>
                    <a:latin typeface="Times New Roman"/>
                    <a:ea typeface="Times New Roman"/>
                    <a:cs typeface="Times New Roman"/>
                  </a:defRPr>
                </a:pPr>
                <a:r>
                  <a:rPr lang="tr-TR" sz="1050" b="1"/>
                  <a:t>Zaman (dak)</a:t>
                </a:r>
              </a:p>
            </c:rich>
          </c:tx>
          <c:layout>
            <c:manualLayout>
              <c:xMode val="edge"/>
              <c:yMode val="edge"/>
              <c:x val="0.69172857114944997"/>
              <c:y val="0.896907522923270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1050" b="0" i="0" u="none" strike="noStrike" baseline="0">
                <a:solidFill>
                  <a:srgbClr val="000000"/>
                </a:solidFill>
                <a:latin typeface="Times New Roman"/>
                <a:ea typeface="Times New Roman"/>
                <a:cs typeface="Times New Roman"/>
              </a:defRPr>
            </a:pPr>
            <a:endParaRPr lang="tr-TR"/>
          </a:p>
        </c:txPr>
        <c:crossAx val="729183936"/>
        <c:crosses val="autoZero"/>
        <c:crossBetween val="midCat"/>
        <c:majorUnit val="50"/>
      </c:valAx>
      <c:valAx>
        <c:axId val="729183936"/>
        <c:scaling>
          <c:orientation val="minMax"/>
          <c:max val="6"/>
          <c:min val="0"/>
        </c:scaling>
        <c:delete val="0"/>
        <c:axPos val="l"/>
        <c:title>
          <c:tx>
            <c:rich>
              <a:bodyPr/>
              <a:lstStyle/>
              <a:p>
                <a:pPr>
                  <a:defRPr lang="en-GB" sz="1050" b="1" i="0" u="none" strike="noStrike" baseline="0">
                    <a:solidFill>
                      <a:srgbClr val="000000"/>
                    </a:solidFill>
                    <a:latin typeface="Arial Tur"/>
                    <a:ea typeface="Arial Tur"/>
                    <a:cs typeface="Arial Tur"/>
                  </a:defRPr>
                </a:pPr>
                <a:r>
                  <a:rPr lang="tr-TR" sz="1050" b="1" i="0" u="none" strike="noStrike" baseline="0">
                    <a:solidFill>
                      <a:srgbClr val="000000"/>
                    </a:solidFill>
                    <a:latin typeface="Times New Roman"/>
                    <a:cs typeface="Times New Roman"/>
                  </a:rPr>
                  <a:t> ln(C</a:t>
                </a:r>
                <a:r>
                  <a:rPr lang="tr-TR" sz="1050" b="1" i="0" u="none" strike="noStrike" baseline="-25000">
                    <a:solidFill>
                      <a:srgbClr val="000000"/>
                    </a:solidFill>
                    <a:latin typeface="Times New Roman"/>
                    <a:cs typeface="Times New Roman"/>
                  </a:rPr>
                  <a:t>o</a:t>
                </a:r>
                <a:r>
                  <a:rPr lang="tr-TR" sz="1050" b="1" i="0" u="none" strike="noStrike" baseline="0">
                    <a:solidFill>
                      <a:srgbClr val="000000"/>
                    </a:solidFill>
                    <a:latin typeface="Times New Roman"/>
                    <a:cs typeface="Times New Roman"/>
                  </a:rPr>
                  <a:t>/C</a:t>
                </a:r>
                <a:r>
                  <a:rPr lang="tr-TR" sz="1050" b="1" i="0" u="none" strike="noStrike" baseline="-25000">
                    <a:effectLst/>
                  </a:rPr>
                  <a:t>e</a:t>
                </a:r>
                <a:r>
                  <a:rPr lang="tr-TR" sz="1050" b="1" i="0" u="none" strike="noStrike" baseline="0">
                    <a:solidFill>
                      <a:srgbClr val="000000"/>
                    </a:solidFill>
                    <a:latin typeface="Times New Roman"/>
                    <a:cs typeface="Times New Roman"/>
                  </a:rPr>
                  <a:t>)</a:t>
                </a:r>
                <a:endParaRPr lang="tr-TR" sz="1050" b="1"/>
              </a:p>
            </c:rich>
          </c:tx>
          <c:layout>
            <c:manualLayout>
              <c:xMode val="edge"/>
              <c:yMode val="edge"/>
              <c:x val="3.4245566865117468E-3"/>
              <c:y val="4.9616657449591393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lang="en-GB" sz="1000" b="0" i="0" u="none" strike="noStrike" baseline="0">
                <a:solidFill>
                  <a:srgbClr val="000000"/>
                </a:solidFill>
                <a:latin typeface="Times New Roman"/>
                <a:ea typeface="Times New Roman"/>
                <a:cs typeface="Times New Roman"/>
              </a:defRPr>
            </a:pPr>
            <a:endParaRPr lang="tr-TR"/>
          </a:p>
        </c:txPr>
        <c:crossAx val="729180128"/>
        <c:crosses val="autoZero"/>
        <c:crossBetween val="midCat"/>
        <c:majorUnit val="1.5"/>
      </c:valAx>
      <c:spPr>
        <a:solidFill>
          <a:schemeClr val="accent6">
            <a:lumMod val="20000"/>
            <a:lumOff val="80000"/>
          </a:schemeClr>
        </a:solidFill>
        <a:ln w="12700">
          <a:solidFill>
            <a:srgbClr val="000000"/>
          </a:solidFill>
          <a:prstDash val="solid"/>
        </a:ln>
      </c:spPr>
    </c:plotArea>
    <c:legend>
      <c:legendPos val="r"/>
      <c:legendEntry>
        <c:idx val="1"/>
        <c:txPr>
          <a:bodyPr/>
          <a:lstStyle/>
          <a:p>
            <a:pPr>
              <a:defRPr lang="en-GB" sz="800" b="1" i="0" u="none" strike="noStrike" baseline="0">
                <a:solidFill>
                  <a:srgbClr val="0000FF"/>
                </a:solidFill>
                <a:latin typeface="Times New Roman"/>
                <a:ea typeface="Times New Roman"/>
                <a:cs typeface="Times New Roman"/>
              </a:defRPr>
            </a:pPr>
            <a:endParaRPr lang="tr-TR"/>
          </a:p>
        </c:txPr>
      </c:legendEntry>
      <c:legendEntry>
        <c:idx val="2"/>
        <c:txPr>
          <a:bodyPr/>
          <a:lstStyle/>
          <a:p>
            <a:pPr>
              <a:defRPr lang="en-GB" sz="800" b="1" i="0" u="none" strike="noStrike" baseline="0">
                <a:solidFill>
                  <a:srgbClr val="00B050"/>
                </a:solidFill>
                <a:latin typeface="Times New Roman"/>
                <a:ea typeface="Times New Roman"/>
                <a:cs typeface="Times New Roman"/>
              </a:defRPr>
            </a:pPr>
            <a:endParaRPr lang="tr-TR"/>
          </a:p>
        </c:txPr>
      </c:legendEntry>
      <c:legendEntry>
        <c:idx val="3"/>
        <c:txPr>
          <a:bodyPr/>
          <a:lstStyle/>
          <a:p>
            <a:pPr>
              <a:defRPr lang="en-GB" sz="800" b="1" i="0" u="none" strike="noStrike" baseline="0">
                <a:solidFill>
                  <a:schemeClr val="tx1"/>
                </a:solidFill>
                <a:latin typeface="Times New Roman"/>
                <a:ea typeface="Times New Roman"/>
                <a:cs typeface="Times New Roman"/>
              </a:defRPr>
            </a:pPr>
            <a:endParaRPr lang="tr-TR"/>
          </a:p>
        </c:txPr>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63436901096024412"/>
          <c:y val="0.63401275789893352"/>
          <c:w val="0.30329901070058551"/>
          <c:h val="0.16003326856870165"/>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lang="en-GB" sz="800" b="1" i="0" u="none" strike="noStrike" baseline="0">
              <a:solidFill>
                <a:srgbClr val="FF0000"/>
              </a:solidFill>
              <a:latin typeface="Times New Roman"/>
              <a:ea typeface="Times New Roman"/>
              <a:cs typeface="Times New Roman"/>
            </a:defRPr>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84756590200678"/>
          <c:y val="5.0000161022817013E-2"/>
          <c:w val="0.7225199114725307"/>
          <c:h val="0.78765432098765276"/>
        </c:manualLayout>
      </c:layout>
      <c:scatterChart>
        <c:scatterStyle val="lineMarker"/>
        <c:varyColors val="0"/>
        <c:ser>
          <c:idx val="0"/>
          <c:order val="0"/>
          <c:spPr>
            <a:ln w="28575">
              <a:noFill/>
            </a:ln>
            <a:effectLst>
              <a:outerShdw blurRad="50800" dist="50800" dir="5400000" algn="ctr" rotWithShape="0">
                <a:schemeClr val="tx2">
                  <a:lumMod val="60000"/>
                  <a:lumOff val="40000"/>
                </a:schemeClr>
              </a:outerShdw>
            </a:effectLst>
          </c:spPr>
          <c:marker>
            <c:symbol val="circle"/>
            <c:size val="6"/>
            <c:spPr>
              <a:solidFill>
                <a:schemeClr val="tx1"/>
              </a:solidFill>
              <a:effectLst>
                <a:outerShdw blurRad="50800" dist="50800" dir="5400000" algn="ctr" rotWithShape="0">
                  <a:schemeClr val="tx2">
                    <a:lumMod val="60000"/>
                    <a:lumOff val="40000"/>
                  </a:schemeClr>
                </a:outerShdw>
              </a:effectLst>
            </c:spPr>
          </c:marker>
          <c:trendline>
            <c:spPr>
              <a:ln>
                <a:solidFill>
                  <a:schemeClr val="tx1"/>
                </a:solidFill>
              </a:ln>
            </c:spPr>
            <c:trendlineType val="linear"/>
            <c:dispRSqr val="1"/>
            <c:dispEq val="1"/>
            <c:trendlineLbl>
              <c:layout>
                <c:manualLayout>
                  <c:x val="-0.18959992001557591"/>
                  <c:y val="-2.6871079674362839E-2"/>
                </c:manualLayout>
              </c:layout>
              <c:numFmt formatCode="General" sourceLinked="0"/>
            </c:trendlineLbl>
          </c:trendline>
          <c:xVal>
            <c:numRef>
              <c:f>Kalibrasyon!$B$37:$B$44</c:f>
              <c:numCache>
                <c:formatCode>General</c:formatCode>
                <c:ptCount val="8"/>
                <c:pt idx="0">
                  <c:v>0</c:v>
                </c:pt>
                <c:pt idx="1">
                  <c:v>5</c:v>
                </c:pt>
                <c:pt idx="2">
                  <c:v>10</c:v>
                </c:pt>
                <c:pt idx="3">
                  <c:v>20</c:v>
                </c:pt>
                <c:pt idx="4">
                  <c:v>40</c:v>
                </c:pt>
                <c:pt idx="5">
                  <c:v>60</c:v>
                </c:pt>
                <c:pt idx="6">
                  <c:v>80</c:v>
                </c:pt>
                <c:pt idx="7">
                  <c:v>100</c:v>
                </c:pt>
              </c:numCache>
            </c:numRef>
          </c:xVal>
          <c:yVal>
            <c:numRef>
              <c:f>Kalibrasyon!$C$37:$C$44</c:f>
              <c:numCache>
                <c:formatCode>General</c:formatCode>
                <c:ptCount val="8"/>
                <c:pt idx="0">
                  <c:v>0</c:v>
                </c:pt>
                <c:pt idx="1">
                  <c:v>6.4000000000000112E-2</c:v>
                </c:pt>
                <c:pt idx="2">
                  <c:v>0.1550000000000003</c:v>
                </c:pt>
                <c:pt idx="3">
                  <c:v>0.27800000000000002</c:v>
                </c:pt>
                <c:pt idx="4" formatCode="0.000">
                  <c:v>0.62400000000000111</c:v>
                </c:pt>
                <c:pt idx="5" formatCode="0.000">
                  <c:v>0.94799999999999995</c:v>
                </c:pt>
                <c:pt idx="6" formatCode="0.000">
                  <c:v>1.23</c:v>
                </c:pt>
                <c:pt idx="7" formatCode="0.000">
                  <c:v>1.526</c:v>
                </c:pt>
              </c:numCache>
            </c:numRef>
          </c:yVal>
          <c:smooth val="0"/>
        </c:ser>
        <c:dLbls>
          <c:showLegendKey val="0"/>
          <c:showVal val="0"/>
          <c:showCatName val="0"/>
          <c:showSerName val="0"/>
          <c:showPercent val="0"/>
          <c:showBubbleSize val="0"/>
        </c:dLbls>
        <c:axId val="533170608"/>
        <c:axId val="533171152"/>
      </c:scatterChart>
      <c:valAx>
        <c:axId val="533170608"/>
        <c:scaling>
          <c:orientation val="minMax"/>
          <c:max val="125"/>
          <c:min val="0"/>
        </c:scaling>
        <c:delete val="0"/>
        <c:axPos val="b"/>
        <c:title>
          <c:tx>
            <c:rich>
              <a:bodyPr/>
              <a:lstStyle/>
              <a:p>
                <a:pPr>
                  <a:defRPr/>
                </a:pPr>
                <a:r>
                  <a:rPr lang="tr-TR" b="1"/>
                  <a:t>Kons. (mgL</a:t>
                </a:r>
                <a:r>
                  <a:rPr lang="tr-TR" b="1" baseline="30000"/>
                  <a:t>-1</a:t>
                </a:r>
                <a:r>
                  <a:rPr lang="tr-TR" b="1"/>
                  <a:t>)</a:t>
                </a:r>
              </a:p>
            </c:rich>
          </c:tx>
          <c:layout>
            <c:manualLayout>
              <c:xMode val="edge"/>
              <c:yMode val="edge"/>
              <c:x val="0.67760860210642726"/>
              <c:y val="0.9201845916975575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tr-TR"/>
          </a:p>
        </c:txPr>
        <c:crossAx val="533171152"/>
        <c:crossesAt val="-0.5"/>
        <c:crossBetween val="midCat"/>
        <c:majorUnit val="25"/>
      </c:valAx>
      <c:valAx>
        <c:axId val="533171152"/>
        <c:scaling>
          <c:orientation val="minMax"/>
          <c:max val="1.7500000000000002"/>
          <c:min val="0"/>
        </c:scaling>
        <c:delete val="0"/>
        <c:axPos val="l"/>
        <c:title>
          <c:tx>
            <c:rich>
              <a:bodyPr/>
              <a:lstStyle/>
              <a:p>
                <a:pPr>
                  <a:defRPr/>
                </a:pPr>
                <a:r>
                  <a:rPr lang="tr-TR" b="1"/>
                  <a:t>Abs.</a:t>
                </a:r>
              </a:p>
            </c:rich>
          </c:tx>
          <c:layout>
            <c:manualLayout>
              <c:xMode val="edge"/>
              <c:yMode val="edge"/>
              <c:x val="3.2116114230386704E-2"/>
              <c:y val="0.10932292361759866"/>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a:pPr>
            <a:endParaRPr lang="tr-TR"/>
          </a:p>
        </c:txPr>
        <c:crossAx val="533170608"/>
        <c:crosses val="autoZero"/>
        <c:crossBetween val="midCat"/>
        <c:majorUnit val="0.25"/>
      </c:valAx>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2700">
          <a:solidFill>
            <a:srgbClr val="0070C0"/>
          </a:solidFill>
          <a:prstDash val="solid"/>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a:scene3d>
      <a:camera prst="orthographicFront"/>
      <a:lightRig rig="threePt" dir="t"/>
    </a:scene3d>
    <a:sp3d>
      <a:bevelT w="139700" prst="cross"/>
    </a:sp3d>
  </c:spPr>
  <c:txPr>
    <a:bodyPr/>
    <a:lstStyle/>
    <a:p>
      <a:pPr>
        <a:defRPr sz="8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97153604297724"/>
          <c:y val="5.9040696784004525E-2"/>
          <c:w val="0.68540892771702788"/>
          <c:h val="0.74538879689805715"/>
        </c:manualLayout>
      </c:layout>
      <c:scatterChart>
        <c:scatterStyle val="smoothMarker"/>
        <c:varyColors val="0"/>
        <c:ser>
          <c:idx val="3"/>
          <c:order val="0"/>
          <c:tx>
            <c:strRef>
              <c:f>'Toplu veri'!$B$3:$E$3</c:f>
              <c:strCache>
                <c:ptCount val="1"/>
                <c:pt idx="0">
                  <c:v>0.05 mL TOA</c:v>
                </c:pt>
              </c:strCache>
            </c:strRef>
          </c:tx>
          <c:spPr>
            <a:ln w="12700">
              <a:solidFill>
                <a:srgbClr val="FF0000"/>
              </a:solidFill>
            </a:ln>
          </c:spPr>
          <c:marker>
            <c:symbol val="circle"/>
            <c:size val="3"/>
            <c:spPr>
              <a:solidFill>
                <a:srgbClr val="FF0000"/>
              </a:solidFill>
              <a:ln>
                <a:solidFill>
                  <a:srgbClr val="FF0000"/>
                </a:solidFill>
              </a:ln>
            </c:spPr>
          </c:marker>
          <c:xVal>
            <c:numRef>
              <c:f>'Toplu veri'!$B$5:$B$14</c:f>
              <c:numCache>
                <c:formatCode>General</c:formatCode>
                <c:ptCount val="10"/>
                <c:pt idx="0">
                  <c:v>0</c:v>
                </c:pt>
                <c:pt idx="1">
                  <c:v>5</c:v>
                </c:pt>
                <c:pt idx="2">
                  <c:v>10</c:v>
                </c:pt>
                <c:pt idx="3">
                  <c:v>20</c:v>
                </c:pt>
                <c:pt idx="4">
                  <c:v>30</c:v>
                </c:pt>
                <c:pt idx="5">
                  <c:v>40</c:v>
                </c:pt>
                <c:pt idx="6">
                  <c:v>50</c:v>
                </c:pt>
                <c:pt idx="7">
                  <c:v>60</c:v>
                </c:pt>
                <c:pt idx="8">
                  <c:v>70</c:v>
                </c:pt>
                <c:pt idx="9">
                  <c:v>80</c:v>
                </c:pt>
              </c:numCache>
            </c:numRef>
          </c:xVal>
          <c:yVal>
            <c:numRef>
              <c:f>'Toplu veri'!$C$5:$C$14</c:f>
              <c:numCache>
                <c:formatCode>0.00</c:formatCode>
                <c:ptCount val="10"/>
                <c:pt idx="0" formatCode="0">
                  <c:v>100</c:v>
                </c:pt>
                <c:pt idx="1">
                  <c:v>81.117021276595736</c:v>
                </c:pt>
                <c:pt idx="2">
                  <c:v>63.563829787234042</c:v>
                </c:pt>
                <c:pt idx="3">
                  <c:v>40.372340425531917</c:v>
                </c:pt>
                <c:pt idx="4">
                  <c:v>24.308510638297872</c:v>
                </c:pt>
                <c:pt idx="5">
                  <c:v>12.074468085106384</c:v>
                </c:pt>
                <c:pt idx="6">
                  <c:v>5.5851063829787231</c:v>
                </c:pt>
                <c:pt idx="7">
                  <c:v>2.3936170212765955</c:v>
                </c:pt>
                <c:pt idx="8">
                  <c:v>1.1702127659574466</c:v>
                </c:pt>
                <c:pt idx="9">
                  <c:v>0.53191489361702127</c:v>
                </c:pt>
              </c:numCache>
            </c:numRef>
          </c:yVal>
          <c:smooth val="1"/>
          <c:extLst xmlns:c16r2="http://schemas.microsoft.com/office/drawing/2015/06/chart">
            <c:ext xmlns:c16="http://schemas.microsoft.com/office/drawing/2014/chart" uri="{C3380CC4-5D6E-409C-BE32-E72D297353CC}">
              <c16:uniqueId val="{00000000-A5D9-49A7-A54F-30E256DFC5C9}"/>
            </c:ext>
          </c:extLst>
        </c:ser>
        <c:ser>
          <c:idx val="0"/>
          <c:order val="1"/>
          <c:tx>
            <c:strRef>
              <c:f>'Toplu veri'!$F$3:$I$3</c:f>
              <c:strCache>
                <c:ptCount val="1"/>
                <c:pt idx="0">
                  <c:v>0.10 mL TOA</c:v>
                </c:pt>
              </c:strCache>
            </c:strRef>
          </c:tx>
          <c:spPr>
            <a:ln w="12700">
              <a:solidFill>
                <a:srgbClr val="0000FF"/>
              </a:solidFill>
            </a:ln>
          </c:spPr>
          <c:marker>
            <c:symbol val="circle"/>
            <c:size val="3"/>
            <c:spPr>
              <a:solidFill>
                <a:srgbClr val="0033CC"/>
              </a:solidFill>
              <a:ln>
                <a:solidFill>
                  <a:srgbClr val="0000FF"/>
                </a:solidFill>
              </a:ln>
            </c:spPr>
          </c:marker>
          <c:xVal>
            <c:numRef>
              <c:f>'Toplu veri'!$F$5:$F$14</c:f>
              <c:numCache>
                <c:formatCode>0</c:formatCode>
                <c:ptCount val="10"/>
                <c:pt idx="0">
                  <c:v>0</c:v>
                </c:pt>
                <c:pt idx="1">
                  <c:v>5</c:v>
                </c:pt>
                <c:pt idx="2">
                  <c:v>10</c:v>
                </c:pt>
                <c:pt idx="3">
                  <c:v>20</c:v>
                </c:pt>
                <c:pt idx="4">
                  <c:v>30</c:v>
                </c:pt>
                <c:pt idx="5">
                  <c:v>40</c:v>
                </c:pt>
                <c:pt idx="6">
                  <c:v>50</c:v>
                </c:pt>
                <c:pt idx="7">
                  <c:v>60</c:v>
                </c:pt>
                <c:pt idx="8">
                  <c:v>70</c:v>
                </c:pt>
                <c:pt idx="9">
                  <c:v>80</c:v>
                </c:pt>
              </c:numCache>
            </c:numRef>
          </c:xVal>
          <c:yVal>
            <c:numRef>
              <c:f>'Toplu veri'!$G$5:$G$14</c:f>
              <c:numCache>
                <c:formatCode>0.00</c:formatCode>
                <c:ptCount val="10"/>
                <c:pt idx="0" formatCode="0">
                  <c:v>100</c:v>
                </c:pt>
                <c:pt idx="1">
                  <c:v>83.776595744680847</c:v>
                </c:pt>
                <c:pt idx="2">
                  <c:v>68.351063829787222</c:v>
                </c:pt>
                <c:pt idx="3">
                  <c:v>42.553191489361701</c:v>
                </c:pt>
                <c:pt idx="4">
                  <c:v>23.297872340425531</c:v>
                </c:pt>
                <c:pt idx="5">
                  <c:v>11.223404255319148</c:v>
                </c:pt>
                <c:pt idx="6">
                  <c:v>4.5212765957446814</c:v>
                </c:pt>
                <c:pt idx="7">
                  <c:v>2.2340425531914896</c:v>
                </c:pt>
                <c:pt idx="8">
                  <c:v>1.1170212765957448</c:v>
                </c:pt>
                <c:pt idx="9">
                  <c:v>0.47872340425531912</c:v>
                </c:pt>
              </c:numCache>
            </c:numRef>
          </c:yVal>
          <c:smooth val="1"/>
          <c:extLst xmlns:c16r2="http://schemas.microsoft.com/office/drawing/2015/06/chart">
            <c:ext xmlns:c16="http://schemas.microsoft.com/office/drawing/2014/chart" uri="{C3380CC4-5D6E-409C-BE32-E72D297353CC}">
              <c16:uniqueId val="{00000001-A5D9-49A7-A54F-30E256DFC5C9}"/>
            </c:ext>
          </c:extLst>
        </c:ser>
        <c:ser>
          <c:idx val="1"/>
          <c:order val="2"/>
          <c:tx>
            <c:strRef>
              <c:f>'Toplu veri'!$J$3:$M$3</c:f>
              <c:strCache>
                <c:ptCount val="1"/>
                <c:pt idx="0">
                  <c:v>0.25 mL TOA</c:v>
                </c:pt>
              </c:strCache>
            </c:strRef>
          </c:tx>
          <c:spPr>
            <a:ln w="12700">
              <a:solidFill>
                <a:srgbClr val="00B050"/>
              </a:solidFill>
            </a:ln>
          </c:spPr>
          <c:marker>
            <c:symbol val="circle"/>
            <c:size val="3"/>
            <c:spPr>
              <a:solidFill>
                <a:srgbClr val="00B050"/>
              </a:solidFill>
              <a:ln>
                <a:solidFill>
                  <a:srgbClr val="00B050"/>
                </a:solidFill>
              </a:ln>
            </c:spPr>
          </c:marker>
          <c:xVal>
            <c:numRef>
              <c:f>'Toplu veri'!$J$5:$J$14</c:f>
              <c:numCache>
                <c:formatCode>0</c:formatCode>
                <c:ptCount val="10"/>
                <c:pt idx="0">
                  <c:v>0</c:v>
                </c:pt>
                <c:pt idx="1">
                  <c:v>5</c:v>
                </c:pt>
                <c:pt idx="2">
                  <c:v>10</c:v>
                </c:pt>
                <c:pt idx="3">
                  <c:v>20</c:v>
                </c:pt>
                <c:pt idx="4">
                  <c:v>30</c:v>
                </c:pt>
                <c:pt idx="5">
                  <c:v>40</c:v>
                </c:pt>
                <c:pt idx="6">
                  <c:v>50</c:v>
                </c:pt>
                <c:pt idx="7">
                  <c:v>60</c:v>
                </c:pt>
                <c:pt idx="8">
                  <c:v>70</c:v>
                </c:pt>
                <c:pt idx="9">
                  <c:v>80</c:v>
                </c:pt>
              </c:numCache>
            </c:numRef>
          </c:xVal>
          <c:yVal>
            <c:numRef>
              <c:f>'Toplu veri'!$K$5:$K$14</c:f>
              <c:numCache>
                <c:formatCode>0.00</c:formatCode>
                <c:ptCount val="10"/>
                <c:pt idx="0" formatCode="0">
                  <c:v>100</c:v>
                </c:pt>
                <c:pt idx="1">
                  <c:v>59.87062765957446</c:v>
                </c:pt>
                <c:pt idx="2">
                  <c:v>32.386585106382974</c:v>
                </c:pt>
                <c:pt idx="3">
                  <c:v>11.854670212765956</c:v>
                </c:pt>
                <c:pt idx="4">
                  <c:v>4.9929680851063827</c:v>
                </c:pt>
                <c:pt idx="5">
                  <c:v>2.2802021276595745</c:v>
                </c:pt>
                <c:pt idx="6">
                  <c:v>1.0567978723404257</c:v>
                </c:pt>
                <c:pt idx="7">
                  <c:v>0.42381914893617018</c:v>
                </c:pt>
                <c:pt idx="8">
                  <c:v>0.41849999999999998</c:v>
                </c:pt>
                <c:pt idx="9">
                  <c:v>0.41849999999999998</c:v>
                </c:pt>
              </c:numCache>
            </c:numRef>
          </c:yVal>
          <c:smooth val="1"/>
          <c:extLst xmlns:c16r2="http://schemas.microsoft.com/office/drawing/2015/06/chart">
            <c:ext xmlns:c16="http://schemas.microsoft.com/office/drawing/2014/chart" uri="{C3380CC4-5D6E-409C-BE32-E72D297353CC}">
              <c16:uniqueId val="{00000002-A5D9-49A7-A54F-30E256DFC5C9}"/>
            </c:ext>
          </c:extLst>
        </c:ser>
        <c:ser>
          <c:idx val="2"/>
          <c:order val="3"/>
          <c:tx>
            <c:strRef>
              <c:f>'Toplu veri'!$N$3:$Q$3</c:f>
              <c:strCache>
                <c:ptCount val="1"/>
                <c:pt idx="0">
                  <c:v>0.50 mL TOA</c:v>
                </c:pt>
              </c:strCache>
            </c:strRef>
          </c:tx>
          <c:spPr>
            <a:ln w="12700">
              <a:solidFill>
                <a:srgbClr val="000000"/>
              </a:solidFill>
            </a:ln>
          </c:spPr>
          <c:marker>
            <c:symbol val="circle"/>
            <c:size val="3"/>
            <c:spPr>
              <a:solidFill>
                <a:schemeClr val="tx1"/>
              </a:solidFill>
              <a:ln>
                <a:solidFill>
                  <a:srgbClr val="000000"/>
                </a:solidFill>
              </a:ln>
            </c:spPr>
          </c:marker>
          <c:xVal>
            <c:numRef>
              <c:f>'Toplu veri'!$N$5:$N$14</c:f>
              <c:numCache>
                <c:formatCode>0.00</c:formatCode>
                <c:ptCount val="10"/>
                <c:pt idx="0">
                  <c:v>0</c:v>
                </c:pt>
                <c:pt idx="1">
                  <c:v>5</c:v>
                </c:pt>
                <c:pt idx="2">
                  <c:v>10</c:v>
                </c:pt>
                <c:pt idx="3">
                  <c:v>20</c:v>
                </c:pt>
                <c:pt idx="4">
                  <c:v>30</c:v>
                </c:pt>
                <c:pt idx="5">
                  <c:v>40</c:v>
                </c:pt>
                <c:pt idx="6">
                  <c:v>50</c:v>
                </c:pt>
                <c:pt idx="7">
                  <c:v>60</c:v>
                </c:pt>
                <c:pt idx="8">
                  <c:v>70</c:v>
                </c:pt>
                <c:pt idx="9">
                  <c:v>80</c:v>
                </c:pt>
              </c:numCache>
            </c:numRef>
          </c:xVal>
          <c:yVal>
            <c:numRef>
              <c:f>'Toplu veri'!$O$5:$O$14</c:f>
              <c:numCache>
                <c:formatCode>0.00</c:formatCode>
                <c:ptCount val="10"/>
                <c:pt idx="0">
                  <c:v>100</c:v>
                </c:pt>
                <c:pt idx="1">
                  <c:v>66.542553191489347</c:v>
                </c:pt>
                <c:pt idx="2">
                  <c:v>42.553191489361701</c:v>
                </c:pt>
                <c:pt idx="3">
                  <c:v>14.414893617021278</c:v>
                </c:pt>
                <c:pt idx="4">
                  <c:v>5.4255319148936163</c:v>
                </c:pt>
                <c:pt idx="5">
                  <c:v>1.8617021276595747</c:v>
                </c:pt>
                <c:pt idx="6">
                  <c:v>0.58510638297872331</c:v>
                </c:pt>
                <c:pt idx="7">
                  <c:v>0.26595744680851063</c:v>
                </c:pt>
                <c:pt idx="8">
                  <c:v>0</c:v>
                </c:pt>
                <c:pt idx="9">
                  <c:v>0</c:v>
                </c:pt>
              </c:numCache>
            </c:numRef>
          </c:yVal>
          <c:smooth val="1"/>
          <c:extLst xmlns:c16r2="http://schemas.microsoft.com/office/drawing/2015/06/chart">
            <c:ext xmlns:c16="http://schemas.microsoft.com/office/drawing/2014/chart" uri="{C3380CC4-5D6E-409C-BE32-E72D297353CC}">
              <c16:uniqueId val="{00000003-A5D9-49A7-A54F-30E256DFC5C9}"/>
            </c:ext>
          </c:extLst>
        </c:ser>
        <c:dLbls>
          <c:showLegendKey val="0"/>
          <c:showVal val="0"/>
          <c:showCatName val="0"/>
          <c:showSerName val="0"/>
          <c:showPercent val="0"/>
          <c:showBubbleSize val="0"/>
        </c:dLbls>
        <c:axId val="533174960"/>
        <c:axId val="533173328"/>
      </c:scatterChart>
      <c:valAx>
        <c:axId val="533174960"/>
        <c:scaling>
          <c:orientation val="minMax"/>
          <c:max val="100"/>
          <c:min val="0"/>
        </c:scaling>
        <c:delete val="0"/>
        <c:axPos val="b"/>
        <c:title>
          <c:tx>
            <c:rich>
              <a:bodyPr/>
              <a:lstStyle/>
              <a:p>
                <a:pPr>
                  <a:defRPr sz="800" b="1"/>
                </a:pPr>
                <a:r>
                  <a:rPr lang="tr-TR" sz="800" b="1"/>
                  <a:t>Zaman (dak)</a:t>
                </a:r>
              </a:p>
            </c:rich>
          </c:tx>
          <c:layout>
            <c:manualLayout>
              <c:xMode val="edge"/>
              <c:yMode val="edge"/>
              <c:x val="0.61286855075083058"/>
              <c:y val="0.9004101539546363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a:pPr>
            <a:endParaRPr lang="tr-TR"/>
          </a:p>
        </c:txPr>
        <c:crossAx val="533173328"/>
        <c:crosses val="autoZero"/>
        <c:crossBetween val="midCat"/>
        <c:majorUnit val="20"/>
      </c:valAx>
      <c:valAx>
        <c:axId val="533173328"/>
        <c:scaling>
          <c:orientation val="minMax"/>
          <c:max val="105"/>
          <c:min val="0"/>
        </c:scaling>
        <c:delete val="0"/>
        <c:axPos val="l"/>
        <c:title>
          <c:tx>
            <c:rich>
              <a:bodyPr/>
              <a:lstStyle/>
              <a:p>
                <a:pPr>
                  <a:defRPr sz="800" b="1"/>
                </a:pPr>
                <a:r>
                  <a:rPr lang="tr-TR" sz="800" b="1"/>
                  <a:t> C</a:t>
                </a:r>
                <a:r>
                  <a:rPr lang="tr-TR" sz="800" b="1" baseline="-25000"/>
                  <a:t>e</a:t>
                </a:r>
                <a:r>
                  <a:rPr lang="tr-TR" sz="800" b="1"/>
                  <a:t> (mgL</a:t>
                </a:r>
                <a:r>
                  <a:rPr lang="tr-TR" sz="800" b="1" baseline="30000"/>
                  <a:t>-1</a:t>
                </a:r>
                <a:r>
                  <a:rPr lang="tr-TR" sz="800" b="1"/>
                  <a:t>)</a:t>
                </a:r>
              </a:p>
            </c:rich>
          </c:tx>
          <c:layout>
            <c:manualLayout>
              <c:xMode val="edge"/>
              <c:yMode val="edge"/>
              <c:x val="3.4244307593344118E-3"/>
              <c:y val="4.8478082030790903E-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a:pPr>
            <a:endParaRPr lang="tr-TR"/>
          </a:p>
        </c:txPr>
        <c:crossAx val="533174960"/>
        <c:crosses val="autoZero"/>
        <c:crossBetween val="midCat"/>
        <c:majorUnit val="15"/>
      </c:valAx>
      <c:spPr>
        <a:solidFill>
          <a:schemeClr val="accent6">
            <a:lumMod val="20000"/>
            <a:lumOff val="80000"/>
          </a:schemeClr>
        </a:solidFill>
        <a:ln w="12700">
          <a:solidFill>
            <a:srgbClr val="000000"/>
          </a:solidFill>
          <a:prstDash val="solid"/>
        </a:ln>
      </c:spPr>
    </c:plotArea>
    <c:legend>
      <c:legendPos val="r"/>
      <c:legendEntry>
        <c:idx val="0"/>
        <c:txPr>
          <a:bodyPr/>
          <a:lstStyle/>
          <a:p>
            <a:pPr>
              <a:defRPr sz="700" b="1">
                <a:solidFill>
                  <a:srgbClr val="FF0000"/>
                </a:solidFill>
              </a:defRPr>
            </a:pPr>
            <a:endParaRPr lang="tr-TR"/>
          </a:p>
        </c:txPr>
      </c:legendEntry>
      <c:legendEntry>
        <c:idx val="1"/>
        <c:txPr>
          <a:bodyPr/>
          <a:lstStyle/>
          <a:p>
            <a:pPr>
              <a:defRPr sz="700" b="1">
                <a:solidFill>
                  <a:srgbClr val="0000FF"/>
                </a:solidFill>
              </a:defRPr>
            </a:pPr>
            <a:endParaRPr lang="tr-TR"/>
          </a:p>
        </c:txPr>
      </c:legendEntry>
      <c:legendEntry>
        <c:idx val="2"/>
        <c:txPr>
          <a:bodyPr/>
          <a:lstStyle/>
          <a:p>
            <a:pPr>
              <a:defRPr sz="700" b="1">
                <a:solidFill>
                  <a:srgbClr val="00B050"/>
                </a:solidFill>
              </a:defRPr>
            </a:pPr>
            <a:endParaRPr lang="tr-TR"/>
          </a:p>
        </c:txPr>
      </c:legendEntry>
      <c:legendEntry>
        <c:idx val="3"/>
        <c:txPr>
          <a:bodyPr/>
          <a:lstStyle/>
          <a:p>
            <a:pPr>
              <a:defRPr sz="700" b="1"/>
            </a:pPr>
            <a:endParaRPr lang="tr-TR"/>
          </a:p>
        </c:txPr>
      </c:legendEntry>
      <c:layout>
        <c:manualLayout>
          <c:xMode val="edge"/>
          <c:yMode val="edge"/>
          <c:x val="0.46401435094390919"/>
          <c:y val="7.7870490069338341E-2"/>
          <c:w val="0.43123268301547668"/>
          <c:h val="0.28299405718097947"/>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sz="700" b="1"/>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57867495560344"/>
          <c:y val="5.9040696784004525E-2"/>
          <c:w val="0.72515403516658183"/>
          <c:h val="0.74538879689805715"/>
        </c:manualLayout>
      </c:layout>
      <c:scatterChart>
        <c:scatterStyle val="smoothMarker"/>
        <c:varyColors val="0"/>
        <c:ser>
          <c:idx val="3"/>
          <c:order val="0"/>
          <c:tx>
            <c:strRef>
              <c:f>'Toplu veri'!$B$3:$E$3</c:f>
              <c:strCache>
                <c:ptCount val="1"/>
                <c:pt idx="0">
                  <c:v>0.05 mL TOA</c:v>
                </c:pt>
              </c:strCache>
            </c:strRef>
          </c:tx>
          <c:spPr>
            <a:ln w="12700">
              <a:solidFill>
                <a:srgbClr val="FF0000"/>
              </a:solidFill>
            </a:ln>
          </c:spPr>
          <c:marker>
            <c:symbol val="circle"/>
            <c:size val="3"/>
            <c:spPr>
              <a:solidFill>
                <a:srgbClr val="FF0000"/>
              </a:solidFill>
              <a:ln>
                <a:solidFill>
                  <a:srgbClr val="FF0000"/>
                </a:solidFill>
              </a:ln>
            </c:spPr>
          </c:marker>
          <c:xVal>
            <c:numRef>
              <c:f>'Toplu veri'!$B$5:$B$14</c:f>
              <c:numCache>
                <c:formatCode>General</c:formatCode>
                <c:ptCount val="10"/>
                <c:pt idx="0">
                  <c:v>0</c:v>
                </c:pt>
                <c:pt idx="1">
                  <c:v>5</c:v>
                </c:pt>
                <c:pt idx="2">
                  <c:v>10</c:v>
                </c:pt>
                <c:pt idx="3">
                  <c:v>20</c:v>
                </c:pt>
                <c:pt idx="4">
                  <c:v>30</c:v>
                </c:pt>
                <c:pt idx="5">
                  <c:v>40</c:v>
                </c:pt>
                <c:pt idx="6">
                  <c:v>50</c:v>
                </c:pt>
                <c:pt idx="7">
                  <c:v>60</c:v>
                </c:pt>
                <c:pt idx="8">
                  <c:v>70</c:v>
                </c:pt>
                <c:pt idx="9">
                  <c:v>80</c:v>
                </c:pt>
              </c:numCache>
            </c:numRef>
          </c:xVal>
          <c:yVal>
            <c:numRef>
              <c:f>'Toplu veri'!$E$5:$E$14</c:f>
              <c:numCache>
                <c:formatCode>0.00</c:formatCode>
                <c:ptCount val="10"/>
                <c:pt idx="0">
                  <c:v>0</c:v>
                </c:pt>
                <c:pt idx="1">
                  <c:v>4.3870967741935489</c:v>
                </c:pt>
                <c:pt idx="2">
                  <c:v>14.838709677419356</c:v>
                </c:pt>
                <c:pt idx="3">
                  <c:v>39.161290322580648</c:v>
                </c:pt>
                <c:pt idx="4">
                  <c:v>58.903225806451616</c:v>
                </c:pt>
                <c:pt idx="5">
                  <c:v>79.161290322580655</c:v>
                </c:pt>
                <c:pt idx="6">
                  <c:v>89.741935483870975</c:v>
                </c:pt>
                <c:pt idx="7">
                  <c:v>95.161290322580655</c:v>
                </c:pt>
                <c:pt idx="8">
                  <c:v>98.451612903225808</c:v>
                </c:pt>
                <c:pt idx="9">
                  <c:v>99.41935483870968</c:v>
                </c:pt>
              </c:numCache>
            </c:numRef>
          </c:yVal>
          <c:smooth val="1"/>
          <c:extLst xmlns:c16r2="http://schemas.microsoft.com/office/drawing/2015/06/chart">
            <c:ext xmlns:c16="http://schemas.microsoft.com/office/drawing/2014/chart" uri="{C3380CC4-5D6E-409C-BE32-E72D297353CC}">
              <c16:uniqueId val="{00000000-8550-426D-B461-857F8802EDBA}"/>
            </c:ext>
          </c:extLst>
        </c:ser>
        <c:ser>
          <c:idx val="0"/>
          <c:order val="1"/>
          <c:tx>
            <c:strRef>
              <c:f>'Toplu veri'!$F$3:$I$3</c:f>
              <c:strCache>
                <c:ptCount val="1"/>
                <c:pt idx="0">
                  <c:v>0.10 mL TOA</c:v>
                </c:pt>
              </c:strCache>
            </c:strRef>
          </c:tx>
          <c:spPr>
            <a:ln w="12700">
              <a:solidFill>
                <a:srgbClr val="0000FF"/>
              </a:solidFill>
            </a:ln>
          </c:spPr>
          <c:marker>
            <c:symbol val="circle"/>
            <c:size val="3"/>
            <c:spPr>
              <a:solidFill>
                <a:srgbClr val="0033CC"/>
              </a:solidFill>
              <a:ln>
                <a:solidFill>
                  <a:srgbClr val="0000FF"/>
                </a:solidFill>
              </a:ln>
            </c:spPr>
          </c:marker>
          <c:xVal>
            <c:numRef>
              <c:f>'Toplu veri'!$F$5:$F$14</c:f>
              <c:numCache>
                <c:formatCode>0</c:formatCode>
                <c:ptCount val="10"/>
                <c:pt idx="0">
                  <c:v>0</c:v>
                </c:pt>
                <c:pt idx="1">
                  <c:v>5</c:v>
                </c:pt>
                <c:pt idx="2">
                  <c:v>10</c:v>
                </c:pt>
                <c:pt idx="3">
                  <c:v>20</c:v>
                </c:pt>
                <c:pt idx="4">
                  <c:v>30</c:v>
                </c:pt>
                <c:pt idx="5">
                  <c:v>40</c:v>
                </c:pt>
                <c:pt idx="6">
                  <c:v>50</c:v>
                </c:pt>
                <c:pt idx="7">
                  <c:v>60</c:v>
                </c:pt>
                <c:pt idx="8">
                  <c:v>70</c:v>
                </c:pt>
                <c:pt idx="9">
                  <c:v>80</c:v>
                </c:pt>
              </c:numCache>
            </c:numRef>
          </c:xVal>
          <c:yVal>
            <c:numRef>
              <c:f>'Toplu veri'!$I$5:$I$14</c:f>
              <c:numCache>
                <c:formatCode>0.00</c:formatCode>
                <c:ptCount val="10"/>
                <c:pt idx="0">
                  <c:v>0</c:v>
                </c:pt>
                <c:pt idx="1">
                  <c:v>5.870967741935484</c:v>
                </c:pt>
                <c:pt idx="2">
                  <c:v>12.967741935483872</c:v>
                </c:pt>
                <c:pt idx="3">
                  <c:v>24.903225806451612</c:v>
                </c:pt>
                <c:pt idx="4">
                  <c:v>46.967741935483872</c:v>
                </c:pt>
                <c:pt idx="5">
                  <c:v>70.967741935483872</c:v>
                </c:pt>
                <c:pt idx="6">
                  <c:v>87.41935483870968</c:v>
                </c:pt>
                <c:pt idx="7">
                  <c:v>95.161290322580655</c:v>
                </c:pt>
                <c:pt idx="8">
                  <c:v>98.838709677419359</c:v>
                </c:pt>
                <c:pt idx="9">
                  <c:v>99.290322580645153</c:v>
                </c:pt>
              </c:numCache>
            </c:numRef>
          </c:yVal>
          <c:smooth val="1"/>
          <c:extLst xmlns:c16r2="http://schemas.microsoft.com/office/drawing/2015/06/chart">
            <c:ext xmlns:c16="http://schemas.microsoft.com/office/drawing/2014/chart" uri="{C3380CC4-5D6E-409C-BE32-E72D297353CC}">
              <c16:uniqueId val="{00000001-8550-426D-B461-857F8802EDBA}"/>
            </c:ext>
          </c:extLst>
        </c:ser>
        <c:ser>
          <c:idx val="1"/>
          <c:order val="2"/>
          <c:tx>
            <c:strRef>
              <c:f>'Toplu veri'!$J$3:$M$3</c:f>
              <c:strCache>
                <c:ptCount val="1"/>
                <c:pt idx="0">
                  <c:v>0.25 mL TOA</c:v>
                </c:pt>
              </c:strCache>
            </c:strRef>
          </c:tx>
          <c:spPr>
            <a:ln w="12700">
              <a:solidFill>
                <a:srgbClr val="00B050"/>
              </a:solidFill>
            </a:ln>
          </c:spPr>
          <c:marker>
            <c:symbol val="circle"/>
            <c:size val="3"/>
            <c:spPr>
              <a:solidFill>
                <a:srgbClr val="00B050"/>
              </a:solidFill>
              <a:ln>
                <a:solidFill>
                  <a:srgbClr val="00B050"/>
                </a:solidFill>
              </a:ln>
            </c:spPr>
          </c:marker>
          <c:xVal>
            <c:numRef>
              <c:f>'Toplu veri'!$J$5:$J$14</c:f>
              <c:numCache>
                <c:formatCode>0</c:formatCode>
                <c:ptCount val="10"/>
                <c:pt idx="0">
                  <c:v>0</c:v>
                </c:pt>
                <c:pt idx="1">
                  <c:v>5</c:v>
                </c:pt>
                <c:pt idx="2">
                  <c:v>10</c:v>
                </c:pt>
                <c:pt idx="3">
                  <c:v>20</c:v>
                </c:pt>
                <c:pt idx="4">
                  <c:v>30</c:v>
                </c:pt>
                <c:pt idx="5">
                  <c:v>40</c:v>
                </c:pt>
                <c:pt idx="6">
                  <c:v>50</c:v>
                </c:pt>
                <c:pt idx="7">
                  <c:v>60</c:v>
                </c:pt>
                <c:pt idx="8">
                  <c:v>70</c:v>
                </c:pt>
                <c:pt idx="9">
                  <c:v>80</c:v>
                </c:pt>
              </c:numCache>
            </c:numRef>
          </c:xVal>
          <c:yVal>
            <c:numRef>
              <c:f>'Toplu veri'!$M$5:$M$14</c:f>
              <c:numCache>
                <c:formatCode>0.00</c:formatCode>
                <c:ptCount val="10"/>
                <c:pt idx="0">
                  <c:v>0</c:v>
                </c:pt>
                <c:pt idx="1">
                  <c:v>26.322580645161288</c:v>
                </c:pt>
                <c:pt idx="2">
                  <c:v>58.064516129032263</c:v>
                </c:pt>
                <c:pt idx="3">
                  <c:v>82.645161290322577</c:v>
                </c:pt>
                <c:pt idx="4">
                  <c:v>91.677419354838719</c:v>
                </c:pt>
                <c:pt idx="5">
                  <c:v>95.935483870967744</c:v>
                </c:pt>
                <c:pt idx="6">
                  <c:v>98.193548387096783</c:v>
                </c:pt>
                <c:pt idx="7">
                  <c:v>99.032258064516128</c:v>
                </c:pt>
                <c:pt idx="8">
                  <c:v>99.677419354838705</c:v>
                </c:pt>
                <c:pt idx="9">
                  <c:v>99.870967741935488</c:v>
                </c:pt>
              </c:numCache>
            </c:numRef>
          </c:yVal>
          <c:smooth val="1"/>
          <c:extLst xmlns:c16r2="http://schemas.microsoft.com/office/drawing/2015/06/chart">
            <c:ext xmlns:c16="http://schemas.microsoft.com/office/drawing/2014/chart" uri="{C3380CC4-5D6E-409C-BE32-E72D297353CC}">
              <c16:uniqueId val="{00000002-8550-426D-B461-857F8802EDBA}"/>
            </c:ext>
          </c:extLst>
        </c:ser>
        <c:ser>
          <c:idx val="2"/>
          <c:order val="3"/>
          <c:tx>
            <c:strRef>
              <c:f>'Toplu veri'!$N$3:$Q$3</c:f>
              <c:strCache>
                <c:ptCount val="1"/>
                <c:pt idx="0">
                  <c:v>0.50 mL TOA</c:v>
                </c:pt>
              </c:strCache>
            </c:strRef>
          </c:tx>
          <c:spPr>
            <a:ln w="12700">
              <a:solidFill>
                <a:srgbClr val="000000"/>
              </a:solidFill>
            </a:ln>
          </c:spPr>
          <c:marker>
            <c:symbol val="circle"/>
            <c:size val="3"/>
            <c:spPr>
              <a:solidFill>
                <a:schemeClr val="tx1"/>
              </a:solidFill>
              <a:ln>
                <a:solidFill>
                  <a:srgbClr val="000000"/>
                </a:solidFill>
              </a:ln>
            </c:spPr>
          </c:marker>
          <c:xVal>
            <c:numRef>
              <c:f>'Toplu veri'!$N$5:$N$14</c:f>
              <c:numCache>
                <c:formatCode>0.00</c:formatCode>
                <c:ptCount val="10"/>
                <c:pt idx="0">
                  <c:v>0</c:v>
                </c:pt>
                <c:pt idx="1">
                  <c:v>5</c:v>
                </c:pt>
                <c:pt idx="2">
                  <c:v>10</c:v>
                </c:pt>
                <c:pt idx="3">
                  <c:v>20</c:v>
                </c:pt>
                <c:pt idx="4">
                  <c:v>30</c:v>
                </c:pt>
                <c:pt idx="5">
                  <c:v>40</c:v>
                </c:pt>
                <c:pt idx="6">
                  <c:v>50</c:v>
                </c:pt>
                <c:pt idx="7">
                  <c:v>60</c:v>
                </c:pt>
                <c:pt idx="8">
                  <c:v>70</c:v>
                </c:pt>
                <c:pt idx="9">
                  <c:v>80</c:v>
                </c:pt>
              </c:numCache>
            </c:numRef>
          </c:xVal>
          <c:yVal>
            <c:numRef>
              <c:f>'Toplu veri'!$Q$5:$Q$14</c:f>
              <c:numCache>
                <c:formatCode>0.00</c:formatCode>
                <c:ptCount val="10"/>
                <c:pt idx="0">
                  <c:v>0</c:v>
                </c:pt>
                <c:pt idx="1">
                  <c:v>9.8008516129032266</c:v>
                </c:pt>
                <c:pt idx="2">
                  <c:v>20.962141935483871</c:v>
                </c:pt>
                <c:pt idx="3">
                  <c:v>58.187948387096775</c:v>
                </c:pt>
                <c:pt idx="4">
                  <c:v>77.800851612903216</c:v>
                </c:pt>
                <c:pt idx="5">
                  <c:v>88.833109677419358</c:v>
                </c:pt>
                <c:pt idx="6">
                  <c:v>93.607303225806461</c:v>
                </c:pt>
                <c:pt idx="7">
                  <c:v>96.252464516129038</c:v>
                </c:pt>
                <c:pt idx="8">
                  <c:v>97.929883870967743</c:v>
                </c:pt>
                <c:pt idx="9">
                  <c:v>99.800851612903216</c:v>
                </c:pt>
              </c:numCache>
            </c:numRef>
          </c:yVal>
          <c:smooth val="1"/>
          <c:extLst xmlns:c16r2="http://schemas.microsoft.com/office/drawing/2015/06/chart">
            <c:ext xmlns:c16="http://schemas.microsoft.com/office/drawing/2014/chart" uri="{C3380CC4-5D6E-409C-BE32-E72D297353CC}">
              <c16:uniqueId val="{00000003-8550-426D-B461-857F8802EDBA}"/>
            </c:ext>
          </c:extLst>
        </c:ser>
        <c:dLbls>
          <c:showLegendKey val="0"/>
          <c:showVal val="0"/>
          <c:showCatName val="0"/>
          <c:showSerName val="0"/>
          <c:showPercent val="0"/>
          <c:showBubbleSize val="0"/>
        </c:dLbls>
        <c:axId val="533174416"/>
        <c:axId val="533176048"/>
      </c:scatterChart>
      <c:valAx>
        <c:axId val="533174416"/>
        <c:scaling>
          <c:orientation val="minMax"/>
          <c:max val="100"/>
          <c:min val="0"/>
        </c:scaling>
        <c:delete val="0"/>
        <c:axPos val="b"/>
        <c:title>
          <c:tx>
            <c:rich>
              <a:bodyPr/>
              <a:lstStyle/>
              <a:p>
                <a:pPr>
                  <a:defRPr sz="800" b="1"/>
                </a:pPr>
                <a:r>
                  <a:rPr lang="tr-TR" sz="800" b="1"/>
                  <a:t>Zaman (dak)</a:t>
                </a:r>
              </a:p>
            </c:rich>
          </c:tx>
          <c:layout>
            <c:manualLayout>
              <c:xMode val="edge"/>
              <c:yMode val="edge"/>
              <c:x val="0.64060705550766406"/>
              <c:y val="0.9077540307461566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a:pPr>
            <a:endParaRPr lang="tr-TR"/>
          </a:p>
        </c:txPr>
        <c:crossAx val="533176048"/>
        <c:crosses val="autoZero"/>
        <c:crossBetween val="midCat"/>
        <c:majorUnit val="20"/>
      </c:valAx>
      <c:valAx>
        <c:axId val="533176048"/>
        <c:scaling>
          <c:orientation val="minMax"/>
          <c:max val="105"/>
          <c:min val="0"/>
        </c:scaling>
        <c:delete val="0"/>
        <c:axPos val="l"/>
        <c:title>
          <c:tx>
            <c:rich>
              <a:bodyPr/>
              <a:lstStyle/>
              <a:p>
                <a:pPr>
                  <a:defRPr sz="800" b="1"/>
                </a:pPr>
                <a:r>
                  <a:rPr lang="tr-TR" sz="800" b="1"/>
                  <a:t> </a:t>
                </a:r>
                <a:r>
                  <a:rPr lang="tr-TR" sz="800" b="1" i="0" u="none" strike="noStrike" baseline="0">
                    <a:effectLst/>
                  </a:rPr>
                  <a:t>C</a:t>
                </a:r>
                <a:r>
                  <a:rPr lang="tr-TR" sz="800" b="1" i="0" u="none" strike="noStrike" baseline="-25000">
                    <a:effectLst/>
                  </a:rPr>
                  <a:t>e</a:t>
                </a:r>
                <a:r>
                  <a:rPr lang="tr-TR" sz="800" b="1" i="0" u="none" strike="noStrike" baseline="0">
                    <a:effectLst/>
                  </a:rPr>
                  <a:t> (mgL</a:t>
                </a:r>
                <a:r>
                  <a:rPr lang="tr-TR" sz="800" b="1" i="0" u="none" strike="noStrike" baseline="30000">
                    <a:effectLst/>
                  </a:rPr>
                  <a:t>-1</a:t>
                </a:r>
                <a:r>
                  <a:rPr lang="tr-TR" sz="800" b="1" i="0" u="none" strike="noStrike" baseline="0">
                    <a:effectLst/>
                  </a:rPr>
                  <a:t>)</a:t>
                </a:r>
                <a:endParaRPr lang="tr-TR" sz="800" b="1"/>
              </a:p>
            </c:rich>
          </c:tx>
          <c:layout>
            <c:manualLayout>
              <c:xMode val="edge"/>
              <c:yMode val="edge"/>
              <c:x val="3.4243824546972158E-3"/>
              <c:y val="1.2311082383358797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a:pPr>
            <a:endParaRPr lang="tr-TR"/>
          </a:p>
        </c:txPr>
        <c:crossAx val="533174416"/>
        <c:crosses val="autoZero"/>
        <c:crossBetween val="midCat"/>
        <c:majorUnit val="15"/>
      </c:valAx>
      <c:spPr>
        <a:solidFill>
          <a:schemeClr val="accent6">
            <a:lumMod val="20000"/>
            <a:lumOff val="80000"/>
          </a:schemeClr>
        </a:solidFill>
        <a:ln w="12700">
          <a:solidFill>
            <a:srgbClr val="000000"/>
          </a:solidFill>
          <a:prstDash val="solid"/>
        </a:ln>
      </c:spPr>
    </c:plotArea>
    <c:legend>
      <c:legendPos val="r"/>
      <c:legendEntry>
        <c:idx val="0"/>
        <c:txPr>
          <a:bodyPr/>
          <a:lstStyle/>
          <a:p>
            <a:pPr>
              <a:defRPr sz="700" b="1">
                <a:solidFill>
                  <a:srgbClr val="FF0000"/>
                </a:solidFill>
              </a:defRPr>
            </a:pPr>
            <a:endParaRPr lang="tr-TR"/>
          </a:p>
        </c:txPr>
      </c:legendEntry>
      <c:legendEntry>
        <c:idx val="1"/>
        <c:txPr>
          <a:bodyPr/>
          <a:lstStyle/>
          <a:p>
            <a:pPr>
              <a:defRPr sz="700" b="1">
                <a:solidFill>
                  <a:srgbClr val="0000FF"/>
                </a:solidFill>
              </a:defRPr>
            </a:pPr>
            <a:endParaRPr lang="tr-TR"/>
          </a:p>
        </c:txPr>
      </c:legendEntry>
      <c:legendEntry>
        <c:idx val="2"/>
        <c:txPr>
          <a:bodyPr/>
          <a:lstStyle/>
          <a:p>
            <a:pPr>
              <a:defRPr sz="700" b="1">
                <a:solidFill>
                  <a:srgbClr val="00B050"/>
                </a:solidFill>
              </a:defRPr>
            </a:pPr>
            <a:endParaRPr lang="tr-TR"/>
          </a:p>
        </c:txPr>
      </c:legendEntry>
      <c:legendEntry>
        <c:idx val="3"/>
        <c:txPr>
          <a:bodyPr/>
          <a:lstStyle/>
          <a:p>
            <a:pPr>
              <a:defRPr sz="700" b="1"/>
            </a:pPr>
            <a:endParaRPr lang="tr-TR"/>
          </a:p>
        </c:txPr>
      </c:legendEntry>
      <c:layout>
        <c:manualLayout>
          <c:xMode val="edge"/>
          <c:yMode val="edge"/>
          <c:x val="0.47904107003822788"/>
          <c:y val="0.5110253526001558"/>
          <c:w val="0.43277496816962918"/>
          <c:h val="0.28299405718097947"/>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sz="700" b="1"/>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89351938106116"/>
          <c:y val="5.9040696784004525E-2"/>
          <c:w val="0.73638689142009617"/>
          <c:h val="0.77284909472837526"/>
        </c:manualLayout>
      </c:layout>
      <c:scatterChart>
        <c:scatterStyle val="smoothMarker"/>
        <c:varyColors val="0"/>
        <c:ser>
          <c:idx val="3"/>
          <c:order val="0"/>
          <c:tx>
            <c:strRef>
              <c:f>'Toplu veri'!$B$3:$E$3</c:f>
              <c:strCache>
                <c:ptCount val="1"/>
                <c:pt idx="0">
                  <c:v>0.05 mL TOA</c:v>
                </c:pt>
              </c:strCache>
            </c:strRef>
          </c:tx>
          <c:spPr>
            <a:ln w="12700">
              <a:solidFill>
                <a:srgbClr val="FF0000"/>
              </a:solidFill>
            </a:ln>
          </c:spPr>
          <c:marker>
            <c:symbol val="circle"/>
            <c:size val="3"/>
            <c:spPr>
              <a:solidFill>
                <a:srgbClr val="FF0000"/>
              </a:solidFill>
              <a:ln>
                <a:solidFill>
                  <a:srgbClr val="FF0000"/>
                </a:solidFill>
              </a:ln>
            </c:spPr>
          </c:marker>
          <c:xVal>
            <c:numRef>
              <c:f>'Toplu veri'!$B$5:$B$14</c:f>
              <c:numCache>
                <c:formatCode>General</c:formatCode>
                <c:ptCount val="10"/>
                <c:pt idx="0">
                  <c:v>0</c:v>
                </c:pt>
                <c:pt idx="1">
                  <c:v>5</c:v>
                </c:pt>
                <c:pt idx="2">
                  <c:v>10</c:v>
                </c:pt>
                <c:pt idx="3">
                  <c:v>20</c:v>
                </c:pt>
                <c:pt idx="4">
                  <c:v>30</c:v>
                </c:pt>
                <c:pt idx="5">
                  <c:v>40</c:v>
                </c:pt>
                <c:pt idx="6">
                  <c:v>50</c:v>
                </c:pt>
                <c:pt idx="7">
                  <c:v>60</c:v>
                </c:pt>
                <c:pt idx="8">
                  <c:v>70</c:v>
                </c:pt>
                <c:pt idx="9">
                  <c:v>80</c:v>
                </c:pt>
              </c:numCache>
            </c:numRef>
          </c:xVal>
          <c:yVal>
            <c:numRef>
              <c:f>'Toplu veri'!$D$5:$D$14</c:f>
              <c:numCache>
                <c:formatCode>0.00</c:formatCode>
                <c:ptCount val="10"/>
                <c:pt idx="0">
                  <c:v>0</c:v>
                </c:pt>
                <c:pt idx="1">
                  <c:v>14.495881949210712</c:v>
                </c:pt>
                <c:pt idx="2">
                  <c:v>21.597460535346599</c:v>
                </c:pt>
                <c:pt idx="3">
                  <c:v>20.466369251887443</c:v>
                </c:pt>
                <c:pt idx="4">
                  <c:v>16.788263555250509</c:v>
                </c:pt>
                <c:pt idx="5">
                  <c:v>8.7642415923129562</c:v>
                </c:pt>
                <c:pt idx="6">
                  <c:v>4.6729581331503027</c:v>
                </c:pt>
                <c:pt idx="7">
                  <c:v>2.445092656142748</c:v>
                </c:pt>
                <c:pt idx="8">
                  <c:v>0.37817433081674778</c:v>
                </c:pt>
                <c:pt idx="9">
                  <c:v>4.873026767329236E-2</c:v>
                </c:pt>
              </c:numCache>
            </c:numRef>
          </c:yVal>
          <c:smooth val="1"/>
          <c:extLst xmlns:c16r2="http://schemas.microsoft.com/office/drawing/2015/06/chart">
            <c:ext xmlns:c16="http://schemas.microsoft.com/office/drawing/2014/chart" uri="{C3380CC4-5D6E-409C-BE32-E72D297353CC}">
              <c16:uniqueId val="{00000000-F411-4666-A624-C5CD1CA9CA18}"/>
            </c:ext>
          </c:extLst>
        </c:ser>
        <c:ser>
          <c:idx val="0"/>
          <c:order val="1"/>
          <c:tx>
            <c:strRef>
              <c:f>'Toplu veri'!$F$3:$I$3</c:f>
              <c:strCache>
                <c:ptCount val="1"/>
                <c:pt idx="0">
                  <c:v>0.10 mL TOA</c:v>
                </c:pt>
              </c:strCache>
            </c:strRef>
          </c:tx>
          <c:spPr>
            <a:ln w="12700">
              <a:solidFill>
                <a:srgbClr val="0000FF"/>
              </a:solidFill>
            </a:ln>
          </c:spPr>
          <c:marker>
            <c:symbol val="circle"/>
            <c:size val="3"/>
            <c:spPr>
              <a:solidFill>
                <a:srgbClr val="0033CC"/>
              </a:solidFill>
              <a:ln>
                <a:solidFill>
                  <a:srgbClr val="0000FF"/>
                </a:solidFill>
              </a:ln>
            </c:spPr>
          </c:marker>
          <c:xVal>
            <c:numRef>
              <c:f>'Toplu veri'!$F$5:$F$14</c:f>
              <c:numCache>
                <c:formatCode>0</c:formatCode>
                <c:ptCount val="10"/>
                <c:pt idx="0">
                  <c:v>0</c:v>
                </c:pt>
                <c:pt idx="1">
                  <c:v>5</c:v>
                </c:pt>
                <c:pt idx="2">
                  <c:v>10</c:v>
                </c:pt>
                <c:pt idx="3">
                  <c:v>20</c:v>
                </c:pt>
                <c:pt idx="4">
                  <c:v>30</c:v>
                </c:pt>
                <c:pt idx="5">
                  <c:v>40</c:v>
                </c:pt>
                <c:pt idx="6">
                  <c:v>50</c:v>
                </c:pt>
                <c:pt idx="7">
                  <c:v>60</c:v>
                </c:pt>
                <c:pt idx="8">
                  <c:v>70</c:v>
                </c:pt>
                <c:pt idx="9">
                  <c:v>80</c:v>
                </c:pt>
              </c:numCache>
            </c:numRef>
          </c:xVal>
          <c:yVal>
            <c:numRef>
              <c:f>'Toplu veri'!$H$5:$H$14</c:f>
              <c:numCache>
                <c:formatCode>0.00</c:formatCode>
                <c:ptCount val="10"/>
                <c:pt idx="0">
                  <c:v>0</c:v>
                </c:pt>
                <c:pt idx="1">
                  <c:v>10.352436513383665</c:v>
                </c:pt>
                <c:pt idx="2">
                  <c:v>18.681194234728906</c:v>
                </c:pt>
                <c:pt idx="3">
                  <c:v>32.54358270418669</c:v>
                </c:pt>
                <c:pt idx="4">
                  <c:v>29.7343857240906</c:v>
                </c:pt>
                <c:pt idx="5">
                  <c:v>17.808853809196975</c:v>
                </c:pt>
                <c:pt idx="6">
                  <c:v>8.0593685655456397</c:v>
                </c:pt>
                <c:pt idx="7">
                  <c:v>2.6046671242278592</c:v>
                </c:pt>
                <c:pt idx="8">
                  <c:v>4.4269045984890454E-2</c:v>
                </c:pt>
                <c:pt idx="9">
                  <c:v>0.23095401509952751</c:v>
                </c:pt>
              </c:numCache>
            </c:numRef>
          </c:yVal>
          <c:smooth val="1"/>
          <c:extLst xmlns:c16r2="http://schemas.microsoft.com/office/drawing/2015/06/chart">
            <c:ext xmlns:c16="http://schemas.microsoft.com/office/drawing/2014/chart" uri="{C3380CC4-5D6E-409C-BE32-E72D297353CC}">
              <c16:uniqueId val="{00000001-F411-4666-A624-C5CD1CA9CA18}"/>
            </c:ext>
          </c:extLst>
        </c:ser>
        <c:ser>
          <c:idx val="1"/>
          <c:order val="2"/>
          <c:tx>
            <c:strRef>
              <c:f>'Toplu veri'!$J$3:$M$3</c:f>
              <c:strCache>
                <c:ptCount val="1"/>
                <c:pt idx="0">
                  <c:v>0.25 mL TOA</c:v>
                </c:pt>
              </c:strCache>
            </c:strRef>
          </c:tx>
          <c:spPr>
            <a:ln w="12700">
              <a:solidFill>
                <a:srgbClr val="00B050"/>
              </a:solidFill>
            </a:ln>
          </c:spPr>
          <c:marker>
            <c:symbol val="circle"/>
            <c:size val="3"/>
            <c:spPr>
              <a:solidFill>
                <a:srgbClr val="00B050"/>
              </a:solidFill>
              <a:ln>
                <a:solidFill>
                  <a:srgbClr val="00B050"/>
                </a:solidFill>
              </a:ln>
            </c:spPr>
          </c:marker>
          <c:xVal>
            <c:numRef>
              <c:f>'Toplu veri'!$J$5:$J$14</c:f>
              <c:numCache>
                <c:formatCode>0</c:formatCode>
                <c:ptCount val="10"/>
                <c:pt idx="0">
                  <c:v>0</c:v>
                </c:pt>
                <c:pt idx="1">
                  <c:v>5</c:v>
                </c:pt>
                <c:pt idx="2">
                  <c:v>10</c:v>
                </c:pt>
                <c:pt idx="3">
                  <c:v>20</c:v>
                </c:pt>
                <c:pt idx="4">
                  <c:v>30</c:v>
                </c:pt>
                <c:pt idx="5">
                  <c:v>40</c:v>
                </c:pt>
                <c:pt idx="6">
                  <c:v>50</c:v>
                </c:pt>
                <c:pt idx="7">
                  <c:v>60</c:v>
                </c:pt>
                <c:pt idx="8">
                  <c:v>70</c:v>
                </c:pt>
                <c:pt idx="9">
                  <c:v>80</c:v>
                </c:pt>
              </c:numCache>
            </c:numRef>
          </c:xVal>
          <c:yVal>
            <c:numRef>
              <c:f>'Toplu veri'!$L$5:$L$14</c:f>
              <c:numCache>
                <c:formatCode>0.00</c:formatCode>
                <c:ptCount val="10"/>
                <c:pt idx="0">
                  <c:v>0</c:v>
                </c:pt>
                <c:pt idx="1">
                  <c:v>14.225291695264247</c:v>
                </c:pt>
                <c:pt idx="2">
                  <c:v>9.9673987645847575</c:v>
                </c:pt>
                <c:pt idx="3">
                  <c:v>5.9186684969114651</c:v>
                </c:pt>
                <c:pt idx="4">
                  <c:v>3.7481125600548921</c:v>
                </c:pt>
                <c:pt idx="5">
                  <c:v>2.2028140013726727</c:v>
                </c:pt>
                <c:pt idx="6">
                  <c:v>1.1681537405627864</c:v>
                </c:pt>
                <c:pt idx="7">
                  <c:v>0.96242278654769109</c:v>
                </c:pt>
                <c:pt idx="8">
                  <c:v>0.32258064516129537</c:v>
                </c:pt>
                <c:pt idx="9">
                  <c:v>0.12903225806451246</c:v>
                </c:pt>
              </c:numCache>
            </c:numRef>
          </c:yVal>
          <c:smooth val="1"/>
          <c:extLst xmlns:c16r2="http://schemas.microsoft.com/office/drawing/2015/06/chart">
            <c:ext xmlns:c16="http://schemas.microsoft.com/office/drawing/2014/chart" uri="{C3380CC4-5D6E-409C-BE32-E72D297353CC}">
              <c16:uniqueId val="{00000002-F411-4666-A624-C5CD1CA9CA18}"/>
            </c:ext>
          </c:extLst>
        </c:ser>
        <c:ser>
          <c:idx val="2"/>
          <c:order val="3"/>
          <c:tx>
            <c:strRef>
              <c:f>'Toplu veri'!$N$3:$Q$3</c:f>
              <c:strCache>
                <c:ptCount val="1"/>
                <c:pt idx="0">
                  <c:v>0.50 mL TOA</c:v>
                </c:pt>
              </c:strCache>
            </c:strRef>
          </c:tx>
          <c:spPr>
            <a:ln w="12700">
              <a:solidFill>
                <a:srgbClr val="000000"/>
              </a:solidFill>
            </a:ln>
          </c:spPr>
          <c:marker>
            <c:symbol val="circle"/>
            <c:size val="3"/>
            <c:spPr>
              <a:solidFill>
                <a:schemeClr val="tx1"/>
              </a:solidFill>
              <a:ln>
                <a:solidFill>
                  <a:srgbClr val="000000"/>
                </a:solidFill>
              </a:ln>
            </c:spPr>
          </c:marker>
          <c:xVal>
            <c:numRef>
              <c:f>'Toplu veri'!$N$5:$N$14</c:f>
              <c:numCache>
                <c:formatCode>0.00</c:formatCode>
                <c:ptCount val="10"/>
                <c:pt idx="0">
                  <c:v>0</c:v>
                </c:pt>
                <c:pt idx="1">
                  <c:v>5</c:v>
                </c:pt>
                <c:pt idx="2">
                  <c:v>10</c:v>
                </c:pt>
                <c:pt idx="3">
                  <c:v>20</c:v>
                </c:pt>
                <c:pt idx="4">
                  <c:v>30</c:v>
                </c:pt>
                <c:pt idx="5">
                  <c:v>40</c:v>
                </c:pt>
                <c:pt idx="6">
                  <c:v>50</c:v>
                </c:pt>
                <c:pt idx="7">
                  <c:v>60</c:v>
                </c:pt>
                <c:pt idx="8">
                  <c:v>70</c:v>
                </c:pt>
                <c:pt idx="9">
                  <c:v>80</c:v>
                </c:pt>
              </c:numCache>
            </c:numRef>
          </c:xVal>
          <c:yVal>
            <c:numRef>
              <c:f>'Toplu veri'!$P$5:$P$14</c:f>
              <c:numCache>
                <c:formatCode>0.00</c:formatCode>
                <c:ptCount val="10"/>
                <c:pt idx="0">
                  <c:v>0</c:v>
                </c:pt>
                <c:pt idx="1">
                  <c:v>23.656595195607423</c:v>
                </c:pt>
                <c:pt idx="2">
                  <c:v>36.484666575154428</c:v>
                </c:pt>
                <c:pt idx="3">
                  <c:v>27.39715799588194</c:v>
                </c:pt>
                <c:pt idx="4">
                  <c:v>16.773616472203173</c:v>
                </c:pt>
                <c:pt idx="5">
                  <c:v>9.3051881949210724</c:v>
                </c:pt>
                <c:pt idx="6">
                  <c:v>5.8075903912148163</c:v>
                </c:pt>
                <c:pt idx="7">
                  <c:v>3.4815780370624481</c:v>
                </c:pt>
                <c:pt idx="8">
                  <c:v>2.0701161290322574</c:v>
                </c:pt>
                <c:pt idx="9">
                  <c:v>0.19914838709678406</c:v>
                </c:pt>
              </c:numCache>
            </c:numRef>
          </c:yVal>
          <c:smooth val="1"/>
          <c:extLst xmlns:c16r2="http://schemas.microsoft.com/office/drawing/2015/06/chart">
            <c:ext xmlns:c16="http://schemas.microsoft.com/office/drawing/2014/chart" uri="{C3380CC4-5D6E-409C-BE32-E72D297353CC}">
              <c16:uniqueId val="{00000003-F411-4666-A624-C5CD1CA9CA18}"/>
            </c:ext>
          </c:extLst>
        </c:ser>
        <c:dLbls>
          <c:showLegendKey val="0"/>
          <c:showVal val="0"/>
          <c:showCatName val="0"/>
          <c:showSerName val="0"/>
          <c:showPercent val="0"/>
          <c:showBubbleSize val="0"/>
        </c:dLbls>
        <c:axId val="719332080"/>
        <c:axId val="719338064"/>
      </c:scatterChart>
      <c:valAx>
        <c:axId val="719332080"/>
        <c:scaling>
          <c:orientation val="minMax"/>
          <c:max val="100"/>
          <c:min val="0"/>
        </c:scaling>
        <c:delete val="0"/>
        <c:axPos val="b"/>
        <c:title>
          <c:tx>
            <c:rich>
              <a:bodyPr/>
              <a:lstStyle/>
              <a:p>
                <a:pPr>
                  <a:defRPr b="1"/>
                </a:pPr>
                <a:r>
                  <a:rPr lang="tr-TR" b="1"/>
                  <a:t>Zaman (dak)</a:t>
                </a:r>
              </a:p>
            </c:rich>
          </c:tx>
          <c:layout>
            <c:manualLayout>
              <c:xMode val="edge"/>
              <c:yMode val="edge"/>
              <c:x val="0.61605335892533208"/>
              <c:y val="0.900461412457325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tr-TR"/>
          </a:p>
        </c:txPr>
        <c:crossAx val="719338064"/>
        <c:crosses val="autoZero"/>
        <c:crossBetween val="midCat"/>
        <c:majorUnit val="20"/>
      </c:valAx>
      <c:valAx>
        <c:axId val="719338064"/>
        <c:scaling>
          <c:orientation val="minMax"/>
          <c:max val="50"/>
          <c:min val="0"/>
        </c:scaling>
        <c:delete val="0"/>
        <c:axPos val="l"/>
        <c:title>
          <c:tx>
            <c:rich>
              <a:bodyPr/>
              <a:lstStyle/>
              <a:p>
                <a:pPr>
                  <a:defRPr b="1"/>
                </a:pPr>
                <a:r>
                  <a:rPr lang="tr-TR" b="1"/>
                  <a:t> </a:t>
                </a:r>
                <a:r>
                  <a:rPr lang="tr-TR" sz="800" b="1" i="0" u="none" strike="noStrike" baseline="0">
                    <a:effectLst/>
                  </a:rPr>
                  <a:t>C</a:t>
                </a:r>
                <a:r>
                  <a:rPr lang="tr-TR" sz="800" b="1" i="0" u="none" strike="noStrike" baseline="-25000">
                    <a:effectLst/>
                  </a:rPr>
                  <a:t>e</a:t>
                </a:r>
                <a:r>
                  <a:rPr lang="tr-TR" sz="800" b="1" i="0" u="none" strike="noStrike" baseline="0">
                    <a:effectLst/>
                  </a:rPr>
                  <a:t> (mgL</a:t>
                </a:r>
                <a:r>
                  <a:rPr lang="tr-TR" sz="800" b="1" i="0" u="none" strike="noStrike" baseline="30000">
                    <a:effectLst/>
                  </a:rPr>
                  <a:t>-1</a:t>
                </a:r>
                <a:r>
                  <a:rPr lang="tr-TR" sz="800" b="1" i="0" u="none" strike="noStrike" baseline="0">
                    <a:effectLst/>
                  </a:rPr>
                  <a:t>)</a:t>
                </a:r>
                <a:endParaRPr lang="tr-TR" b="1"/>
              </a:p>
            </c:rich>
          </c:tx>
          <c:layout>
            <c:manualLayout>
              <c:xMode val="edge"/>
              <c:yMode val="edge"/>
              <c:x val="3.4246289985251591E-3"/>
              <c:y val="8.4313868593408319E-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a:pPr>
            <a:endParaRPr lang="tr-TR"/>
          </a:p>
        </c:txPr>
        <c:crossAx val="719332080"/>
        <c:crosses val="autoZero"/>
        <c:crossBetween val="midCat"/>
        <c:majorUnit val="10"/>
      </c:valAx>
      <c:spPr>
        <a:solidFill>
          <a:schemeClr val="accent6">
            <a:lumMod val="20000"/>
            <a:lumOff val="80000"/>
          </a:schemeClr>
        </a:solidFill>
        <a:ln w="12700">
          <a:solidFill>
            <a:srgbClr val="000000"/>
          </a:solidFill>
          <a:prstDash val="solid"/>
        </a:ln>
      </c:spPr>
    </c:plotArea>
    <c:legend>
      <c:legendPos val="r"/>
      <c:legendEntry>
        <c:idx val="0"/>
        <c:txPr>
          <a:bodyPr/>
          <a:lstStyle/>
          <a:p>
            <a:pPr>
              <a:defRPr sz="700" b="1">
                <a:solidFill>
                  <a:srgbClr val="FF0000"/>
                </a:solidFill>
              </a:defRPr>
            </a:pPr>
            <a:endParaRPr lang="tr-TR"/>
          </a:p>
        </c:txPr>
      </c:legendEntry>
      <c:legendEntry>
        <c:idx val="1"/>
        <c:txPr>
          <a:bodyPr/>
          <a:lstStyle/>
          <a:p>
            <a:pPr>
              <a:defRPr sz="700" b="1">
                <a:solidFill>
                  <a:srgbClr val="0000FF"/>
                </a:solidFill>
              </a:defRPr>
            </a:pPr>
            <a:endParaRPr lang="tr-TR"/>
          </a:p>
        </c:txPr>
      </c:legendEntry>
      <c:legendEntry>
        <c:idx val="2"/>
        <c:txPr>
          <a:bodyPr/>
          <a:lstStyle/>
          <a:p>
            <a:pPr>
              <a:defRPr sz="700" b="1">
                <a:solidFill>
                  <a:srgbClr val="00B050"/>
                </a:solidFill>
              </a:defRPr>
            </a:pPr>
            <a:endParaRPr lang="tr-TR"/>
          </a:p>
        </c:txPr>
      </c:legendEntry>
      <c:legendEntry>
        <c:idx val="3"/>
        <c:txPr>
          <a:bodyPr/>
          <a:lstStyle/>
          <a:p>
            <a:pPr>
              <a:defRPr sz="700" b="1"/>
            </a:pPr>
            <a:endParaRPr lang="tr-TR"/>
          </a:p>
        </c:txPr>
      </c:legendEntry>
      <c:layout>
        <c:manualLayout>
          <c:xMode val="edge"/>
          <c:yMode val="edge"/>
          <c:x val="0.47191015091012201"/>
          <c:y val="8.6202226781384547E-2"/>
          <c:w val="0.4363356899814671"/>
          <c:h val="0.28299405718097947"/>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sz="700" b="1"/>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87831485179185"/>
          <c:y val="5.9040801717967079E-2"/>
          <c:w val="0.74533876808864363"/>
          <c:h val="0.76392450480297935"/>
        </c:manualLayout>
      </c:layout>
      <c:scatterChart>
        <c:scatterStyle val="smoothMarker"/>
        <c:varyColors val="0"/>
        <c:ser>
          <c:idx val="3"/>
          <c:order val="0"/>
          <c:tx>
            <c:strRef>
              <c:f>'Toplu veri'!$C$31:$D$31</c:f>
              <c:strCache>
                <c:ptCount val="1"/>
                <c:pt idx="0">
                  <c:v>0.05 mL TOA</c:v>
                </c:pt>
              </c:strCache>
            </c:strRef>
          </c:tx>
          <c:spPr>
            <a:ln w="12700">
              <a:solidFill>
                <a:schemeClr val="accent6">
                  <a:lumMod val="20000"/>
                  <a:lumOff val="80000"/>
                </a:schemeClr>
              </a:solidFill>
            </a:ln>
          </c:spPr>
          <c:marker>
            <c:symbol val="circle"/>
            <c:size val="3"/>
            <c:spPr>
              <a:solidFill>
                <a:srgbClr val="FF0000"/>
              </a:solidFill>
              <a:ln>
                <a:solidFill>
                  <a:srgbClr val="FF0000"/>
                </a:solidFill>
              </a:ln>
            </c:spPr>
          </c:marker>
          <c:trendline>
            <c:spPr>
              <a:ln>
                <a:solidFill>
                  <a:schemeClr val="accent6">
                    <a:lumMod val="20000"/>
                    <a:lumOff val="80000"/>
                  </a:schemeClr>
                </a:solidFill>
              </a:ln>
            </c:spPr>
            <c:trendlineType val="linear"/>
            <c:dispRSqr val="0"/>
            <c:dispEq val="0"/>
          </c:trendline>
          <c:trendline>
            <c:spPr>
              <a:ln>
                <a:solidFill>
                  <a:srgbClr val="FF0000"/>
                </a:solidFill>
              </a:ln>
            </c:spPr>
            <c:trendlineType val="linear"/>
            <c:dispRSqr val="0"/>
            <c:dispEq val="0"/>
          </c:trendline>
          <c:trendline>
            <c:spPr>
              <a:ln>
                <a:solidFill>
                  <a:srgbClr val="FF0000"/>
                </a:solidFill>
              </a:ln>
            </c:spPr>
            <c:trendlineType val="linear"/>
            <c:dispRSqr val="1"/>
            <c:dispEq val="1"/>
            <c:trendlineLbl>
              <c:layout>
                <c:manualLayout>
                  <c:x val="-0.1804778276682357"/>
                  <c:y val="-5.8450061138500119E-2"/>
                </c:manualLayout>
              </c:layout>
              <c:numFmt formatCode="General" sourceLinked="0"/>
              <c:txPr>
                <a:bodyPr/>
                <a:lstStyle/>
                <a:p>
                  <a:pPr>
                    <a:defRPr sz="700" b="1">
                      <a:solidFill>
                        <a:srgbClr val="FF0000"/>
                      </a:solidFill>
                    </a:defRPr>
                  </a:pPr>
                  <a:endParaRPr lang="tr-TR"/>
                </a:p>
              </c:txPr>
            </c:trendlineLbl>
          </c:trendline>
          <c:xVal>
            <c:numRef>
              <c:f>'Toplu veri'!$C$33:$C$42</c:f>
              <c:numCache>
                <c:formatCode>General</c:formatCode>
                <c:ptCount val="10"/>
                <c:pt idx="0">
                  <c:v>0</c:v>
                </c:pt>
                <c:pt idx="1">
                  <c:v>5</c:v>
                </c:pt>
                <c:pt idx="2">
                  <c:v>10</c:v>
                </c:pt>
                <c:pt idx="3">
                  <c:v>20</c:v>
                </c:pt>
                <c:pt idx="4">
                  <c:v>30</c:v>
                </c:pt>
                <c:pt idx="5">
                  <c:v>40</c:v>
                </c:pt>
                <c:pt idx="6">
                  <c:v>50</c:v>
                </c:pt>
                <c:pt idx="7">
                  <c:v>60</c:v>
                </c:pt>
                <c:pt idx="8">
                  <c:v>70</c:v>
                </c:pt>
                <c:pt idx="9">
                  <c:v>80</c:v>
                </c:pt>
              </c:numCache>
            </c:numRef>
          </c:xVal>
          <c:yVal>
            <c:numRef>
              <c:f>'Toplu veri'!$D$33:$D$42</c:f>
              <c:numCache>
                <c:formatCode>0.0</c:formatCode>
                <c:ptCount val="10"/>
                <c:pt idx="0">
                  <c:v>0</c:v>
                </c:pt>
                <c:pt idx="1">
                  <c:v>0.20927736678248307</c:v>
                </c:pt>
                <c:pt idx="2">
                  <c:v>0.45312559145838394</c:v>
                </c:pt>
                <c:pt idx="3">
                  <c:v>0.907025278428365</c:v>
                </c:pt>
                <c:pt idx="4">
                  <c:v>1.4143436649297902</c:v>
                </c:pt>
                <c:pt idx="5">
                  <c:v>2.1140770383425922</c:v>
                </c:pt>
                <c:pt idx="6">
                  <c:v>2.8850667056664716</c:v>
                </c:pt>
                <c:pt idx="7">
                  <c:v>3.7323645660536755</c:v>
                </c:pt>
                <c:pt idx="8">
                  <c:v>4.4479846024656791</c:v>
                </c:pt>
                <c:pt idx="9">
                  <c:v>5.2364419628299492</c:v>
                </c:pt>
              </c:numCache>
            </c:numRef>
          </c:yVal>
          <c:smooth val="1"/>
          <c:extLst xmlns:c16r2="http://schemas.microsoft.com/office/drawing/2015/06/chart">
            <c:ext xmlns:c16="http://schemas.microsoft.com/office/drawing/2014/chart" uri="{C3380CC4-5D6E-409C-BE32-E72D297353CC}">
              <c16:uniqueId val="{00000000-6165-410B-9E25-F7F3B2E08213}"/>
            </c:ext>
          </c:extLst>
        </c:ser>
        <c:ser>
          <c:idx val="0"/>
          <c:order val="1"/>
          <c:tx>
            <c:strRef>
              <c:f>'Toplu veri'!$E$31:$F$31</c:f>
              <c:strCache>
                <c:ptCount val="1"/>
                <c:pt idx="0">
                  <c:v>0.10 mL TOA</c:v>
                </c:pt>
              </c:strCache>
            </c:strRef>
          </c:tx>
          <c:spPr>
            <a:ln w="12700">
              <a:solidFill>
                <a:schemeClr val="accent6">
                  <a:lumMod val="20000"/>
                  <a:lumOff val="80000"/>
                </a:schemeClr>
              </a:solidFill>
            </a:ln>
          </c:spPr>
          <c:marker>
            <c:symbol val="circle"/>
            <c:size val="3"/>
            <c:spPr>
              <a:solidFill>
                <a:srgbClr val="0033CC"/>
              </a:solidFill>
              <a:ln>
                <a:solidFill>
                  <a:srgbClr val="0000FF"/>
                </a:solidFill>
              </a:ln>
            </c:spPr>
          </c:marker>
          <c:trendline>
            <c:spPr>
              <a:ln>
                <a:solidFill>
                  <a:srgbClr val="0000FF"/>
                </a:solidFill>
              </a:ln>
            </c:spPr>
            <c:trendlineType val="linear"/>
            <c:dispRSqr val="1"/>
            <c:dispEq val="1"/>
            <c:trendlineLbl>
              <c:layout>
                <c:manualLayout>
                  <c:x val="-0.18621703795290051"/>
                  <c:y val="4.4298640155143815E-2"/>
                </c:manualLayout>
              </c:layout>
              <c:numFmt formatCode="General" sourceLinked="0"/>
              <c:txPr>
                <a:bodyPr/>
                <a:lstStyle/>
                <a:p>
                  <a:pPr>
                    <a:defRPr sz="700" b="1">
                      <a:solidFill>
                        <a:srgbClr val="0000FF"/>
                      </a:solidFill>
                    </a:defRPr>
                  </a:pPr>
                  <a:endParaRPr lang="tr-TR"/>
                </a:p>
              </c:txPr>
            </c:trendlineLbl>
          </c:trendline>
          <c:xVal>
            <c:numRef>
              <c:f>'Toplu veri'!$E$33:$E$42</c:f>
              <c:numCache>
                <c:formatCode>General</c:formatCode>
                <c:ptCount val="10"/>
                <c:pt idx="0">
                  <c:v>0</c:v>
                </c:pt>
                <c:pt idx="1">
                  <c:v>5</c:v>
                </c:pt>
                <c:pt idx="2">
                  <c:v>10</c:v>
                </c:pt>
                <c:pt idx="3">
                  <c:v>20</c:v>
                </c:pt>
                <c:pt idx="4">
                  <c:v>30</c:v>
                </c:pt>
                <c:pt idx="5">
                  <c:v>40</c:v>
                </c:pt>
                <c:pt idx="6">
                  <c:v>50</c:v>
                </c:pt>
                <c:pt idx="7">
                  <c:v>60</c:v>
                </c:pt>
                <c:pt idx="8">
                  <c:v>70</c:v>
                </c:pt>
                <c:pt idx="9">
                  <c:v>80</c:v>
                </c:pt>
              </c:numCache>
            </c:numRef>
          </c:xVal>
          <c:yVal>
            <c:numRef>
              <c:f>'Toplu veri'!$F$33:$F$42</c:f>
              <c:numCache>
                <c:formatCode>0.00</c:formatCode>
                <c:ptCount val="10"/>
                <c:pt idx="0">
                  <c:v>0</c:v>
                </c:pt>
                <c:pt idx="1">
                  <c:v>0.17701650456426143</c:v>
                </c:pt>
                <c:pt idx="2">
                  <c:v>0.38051305849467498</c:v>
                </c:pt>
                <c:pt idx="3">
                  <c:v>0.85441532815606758</c:v>
                </c:pt>
                <c:pt idx="4">
                  <c:v>1.4568081454475488</c:v>
                </c:pt>
                <c:pt idx="5">
                  <c:v>2.1871689223479285</c:v>
                </c:pt>
                <c:pt idx="6">
                  <c:v>3.0963757993336785</c:v>
                </c:pt>
                <c:pt idx="7">
                  <c:v>3.8013574375406267</c:v>
                </c:pt>
                <c:pt idx="8">
                  <c:v>4.4945046181005717</c:v>
                </c:pt>
                <c:pt idx="9">
                  <c:v>5.341802478487776</c:v>
                </c:pt>
              </c:numCache>
            </c:numRef>
          </c:yVal>
          <c:smooth val="1"/>
          <c:extLst xmlns:c16r2="http://schemas.microsoft.com/office/drawing/2015/06/chart">
            <c:ext xmlns:c16="http://schemas.microsoft.com/office/drawing/2014/chart" uri="{C3380CC4-5D6E-409C-BE32-E72D297353CC}">
              <c16:uniqueId val="{00000001-6165-410B-9E25-F7F3B2E08213}"/>
            </c:ext>
          </c:extLst>
        </c:ser>
        <c:ser>
          <c:idx val="1"/>
          <c:order val="2"/>
          <c:tx>
            <c:strRef>
              <c:f>'Toplu veri'!$G$31:$H$31</c:f>
              <c:strCache>
                <c:ptCount val="1"/>
                <c:pt idx="0">
                  <c:v>0.25 mL TOA</c:v>
                </c:pt>
              </c:strCache>
            </c:strRef>
          </c:tx>
          <c:spPr>
            <a:ln w="12700">
              <a:solidFill>
                <a:schemeClr val="accent6">
                  <a:lumMod val="20000"/>
                  <a:lumOff val="80000"/>
                </a:schemeClr>
              </a:solidFill>
            </a:ln>
          </c:spPr>
          <c:marker>
            <c:symbol val="circle"/>
            <c:size val="3"/>
            <c:spPr>
              <a:solidFill>
                <a:srgbClr val="00B050"/>
              </a:solidFill>
              <a:ln>
                <a:solidFill>
                  <a:srgbClr val="00B050"/>
                </a:solidFill>
              </a:ln>
            </c:spPr>
          </c:marker>
          <c:trendline>
            <c:spPr>
              <a:ln>
                <a:solidFill>
                  <a:srgbClr val="00B050"/>
                </a:solidFill>
              </a:ln>
            </c:spPr>
            <c:trendlineType val="linear"/>
            <c:dispRSqr val="1"/>
            <c:dispEq val="1"/>
            <c:trendlineLbl>
              <c:layout>
                <c:manualLayout>
                  <c:x val="0.32246950536141661"/>
                  <c:y val="0.28715088748179474"/>
                </c:manualLayout>
              </c:layout>
              <c:numFmt formatCode="General" sourceLinked="0"/>
              <c:txPr>
                <a:bodyPr/>
                <a:lstStyle/>
                <a:p>
                  <a:pPr>
                    <a:defRPr sz="700" b="1">
                      <a:solidFill>
                        <a:srgbClr val="00B050"/>
                      </a:solidFill>
                    </a:defRPr>
                  </a:pPr>
                  <a:endParaRPr lang="tr-TR"/>
                </a:p>
              </c:txPr>
            </c:trendlineLbl>
          </c:trendline>
          <c:xVal>
            <c:numRef>
              <c:f>'Toplu veri'!$G$33:$G$40</c:f>
              <c:numCache>
                <c:formatCode>General</c:formatCode>
                <c:ptCount val="8"/>
                <c:pt idx="0">
                  <c:v>0</c:v>
                </c:pt>
                <c:pt idx="1">
                  <c:v>5</c:v>
                </c:pt>
                <c:pt idx="2">
                  <c:v>10</c:v>
                </c:pt>
                <c:pt idx="3">
                  <c:v>20</c:v>
                </c:pt>
                <c:pt idx="4">
                  <c:v>30</c:v>
                </c:pt>
                <c:pt idx="5">
                  <c:v>40</c:v>
                </c:pt>
                <c:pt idx="6">
                  <c:v>50</c:v>
                </c:pt>
                <c:pt idx="7">
                  <c:v>60</c:v>
                </c:pt>
              </c:numCache>
            </c:numRef>
          </c:xVal>
          <c:yVal>
            <c:numRef>
              <c:f>'Toplu veri'!$H$33:$H$40</c:f>
              <c:numCache>
                <c:formatCode>0.00</c:formatCode>
                <c:ptCount val="8"/>
                <c:pt idx="0">
                  <c:v>0</c:v>
                </c:pt>
                <c:pt idx="1">
                  <c:v>0.55356836364904227</c:v>
                </c:pt>
                <c:pt idx="2">
                  <c:v>1.1680100951053216</c:v>
                </c:pt>
                <c:pt idx="3">
                  <c:v>2.1730324915171346</c:v>
                </c:pt>
                <c:pt idx="4">
                  <c:v>3.0377238526683348</c:v>
                </c:pt>
                <c:pt idx="5">
                  <c:v>3.8214903007197369</c:v>
                </c:pt>
                <c:pt idx="6">
                  <c:v>4.5905109313189172</c:v>
                </c:pt>
                <c:pt idx="7">
                  <c:v>5.5042028425091898</c:v>
                </c:pt>
              </c:numCache>
            </c:numRef>
          </c:yVal>
          <c:smooth val="1"/>
          <c:extLst xmlns:c16r2="http://schemas.microsoft.com/office/drawing/2015/06/chart">
            <c:ext xmlns:c16="http://schemas.microsoft.com/office/drawing/2014/chart" uri="{C3380CC4-5D6E-409C-BE32-E72D297353CC}">
              <c16:uniqueId val="{00000002-6165-410B-9E25-F7F3B2E08213}"/>
            </c:ext>
          </c:extLst>
        </c:ser>
        <c:ser>
          <c:idx val="2"/>
          <c:order val="3"/>
          <c:tx>
            <c:strRef>
              <c:f>'Toplu veri'!$I$31:$J$31</c:f>
              <c:strCache>
                <c:ptCount val="1"/>
                <c:pt idx="0">
                  <c:v>0.50 mL TOA</c:v>
                </c:pt>
              </c:strCache>
            </c:strRef>
          </c:tx>
          <c:spPr>
            <a:ln w="12700">
              <a:solidFill>
                <a:schemeClr val="accent6">
                  <a:lumMod val="20000"/>
                  <a:lumOff val="80000"/>
                </a:schemeClr>
              </a:solidFill>
            </a:ln>
          </c:spPr>
          <c:marker>
            <c:symbol val="circle"/>
            <c:size val="3"/>
            <c:spPr>
              <a:solidFill>
                <a:schemeClr val="tx1"/>
              </a:solidFill>
              <a:ln>
                <a:solidFill>
                  <a:srgbClr val="000000"/>
                </a:solidFill>
              </a:ln>
            </c:spPr>
          </c:marker>
          <c:trendline>
            <c:spPr>
              <a:ln>
                <a:solidFill>
                  <a:schemeClr val="tx1"/>
                </a:solidFill>
              </a:ln>
            </c:spPr>
            <c:trendlineType val="linear"/>
            <c:dispRSqr val="1"/>
            <c:dispEq val="1"/>
            <c:trendlineLbl>
              <c:layout>
                <c:manualLayout>
                  <c:x val="0.32819367217676515"/>
                  <c:y val="0.38812652694082278"/>
                </c:manualLayout>
              </c:layout>
              <c:numFmt formatCode="General" sourceLinked="0"/>
              <c:txPr>
                <a:bodyPr/>
                <a:lstStyle/>
                <a:p>
                  <a:pPr>
                    <a:defRPr sz="700" b="1">
                      <a:solidFill>
                        <a:schemeClr val="tx1"/>
                      </a:solidFill>
                    </a:defRPr>
                  </a:pPr>
                  <a:endParaRPr lang="tr-TR"/>
                </a:p>
              </c:txPr>
            </c:trendlineLbl>
          </c:trendline>
          <c:xVal>
            <c:numRef>
              <c:f>'Toplu veri'!$I$33:$I$40</c:f>
              <c:numCache>
                <c:formatCode>General</c:formatCode>
                <c:ptCount val="8"/>
                <c:pt idx="0">
                  <c:v>0</c:v>
                </c:pt>
                <c:pt idx="1">
                  <c:v>5</c:v>
                </c:pt>
                <c:pt idx="2">
                  <c:v>10</c:v>
                </c:pt>
                <c:pt idx="3">
                  <c:v>20</c:v>
                </c:pt>
                <c:pt idx="4">
                  <c:v>30</c:v>
                </c:pt>
                <c:pt idx="5">
                  <c:v>40</c:v>
                </c:pt>
                <c:pt idx="6">
                  <c:v>50</c:v>
                </c:pt>
                <c:pt idx="7">
                  <c:v>60</c:v>
                </c:pt>
              </c:numCache>
            </c:numRef>
          </c:xVal>
          <c:yVal>
            <c:numRef>
              <c:f>'Toplu veri'!$J$33:$J$40</c:f>
              <c:numCache>
                <c:formatCode>0.00</c:formatCode>
                <c:ptCount val="8"/>
                <c:pt idx="0">
                  <c:v>0</c:v>
                </c:pt>
                <c:pt idx="1">
                  <c:v>0.40732854535708396</c:v>
                </c:pt>
                <c:pt idx="2">
                  <c:v>0.85441532815606758</c:v>
                </c:pt>
                <c:pt idx="3">
                  <c:v>1.9369082349442939</c:v>
                </c:pt>
                <c:pt idx="4">
                  <c:v>2.914054242539724</c:v>
                </c:pt>
                <c:pt idx="5">
                  <c:v>3.9836789943345812</c:v>
                </c:pt>
                <c:pt idx="6">
                  <c:v>5.1411317830256245</c:v>
                </c:pt>
                <c:pt idx="7">
                  <c:v>5.9295891433898946</c:v>
                </c:pt>
              </c:numCache>
            </c:numRef>
          </c:yVal>
          <c:smooth val="1"/>
          <c:extLst xmlns:c16r2="http://schemas.microsoft.com/office/drawing/2015/06/chart">
            <c:ext xmlns:c16="http://schemas.microsoft.com/office/drawing/2014/chart" uri="{C3380CC4-5D6E-409C-BE32-E72D297353CC}">
              <c16:uniqueId val="{00000003-6165-410B-9E25-F7F3B2E08213}"/>
            </c:ext>
          </c:extLst>
        </c:ser>
        <c:dLbls>
          <c:showLegendKey val="0"/>
          <c:showVal val="0"/>
          <c:showCatName val="0"/>
          <c:showSerName val="0"/>
          <c:showPercent val="0"/>
          <c:showBubbleSize val="0"/>
        </c:dLbls>
        <c:axId val="719331536"/>
        <c:axId val="719336976"/>
      </c:scatterChart>
      <c:valAx>
        <c:axId val="719331536"/>
        <c:scaling>
          <c:orientation val="minMax"/>
          <c:max val="100"/>
          <c:min val="0"/>
        </c:scaling>
        <c:delete val="0"/>
        <c:axPos val="b"/>
        <c:title>
          <c:tx>
            <c:rich>
              <a:bodyPr/>
              <a:lstStyle/>
              <a:p>
                <a:pPr>
                  <a:defRPr lang="en-GB" sz="900" b="1" i="0" u="none" strike="noStrike" baseline="0">
                    <a:solidFill>
                      <a:srgbClr val="000000"/>
                    </a:solidFill>
                    <a:latin typeface="Times New Roman"/>
                    <a:ea typeface="Times New Roman"/>
                    <a:cs typeface="Times New Roman"/>
                  </a:defRPr>
                </a:pPr>
                <a:r>
                  <a:rPr lang="tr-TR" sz="900" b="1"/>
                  <a:t>Zaman (dak)</a:t>
                </a:r>
              </a:p>
            </c:rich>
          </c:tx>
          <c:layout>
            <c:manualLayout>
              <c:xMode val="edge"/>
              <c:yMode val="edge"/>
              <c:x val="0.6424806661007556"/>
              <c:y val="0.9006127364669755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19336976"/>
        <c:crosses val="autoZero"/>
        <c:crossBetween val="midCat"/>
        <c:majorUnit val="20"/>
      </c:valAx>
      <c:valAx>
        <c:axId val="719336976"/>
        <c:scaling>
          <c:orientation val="minMax"/>
          <c:max val="6"/>
          <c:min val="0"/>
        </c:scaling>
        <c:delete val="0"/>
        <c:axPos val="l"/>
        <c:title>
          <c:tx>
            <c:rich>
              <a:bodyPr/>
              <a:lstStyle/>
              <a:p>
                <a:pPr>
                  <a:defRPr lang="en-GB" sz="900" b="1" i="0" u="none" strike="noStrike" baseline="0">
                    <a:solidFill>
                      <a:srgbClr val="000000"/>
                    </a:solidFill>
                    <a:latin typeface="Arial Tur"/>
                    <a:ea typeface="Arial Tur"/>
                    <a:cs typeface="Arial Tur"/>
                  </a:defRPr>
                </a:pPr>
                <a:r>
                  <a:rPr lang="tr-TR" sz="900" b="1" i="0" u="none" strike="noStrike" baseline="0">
                    <a:solidFill>
                      <a:srgbClr val="000000"/>
                    </a:solidFill>
                    <a:latin typeface="Times New Roman"/>
                    <a:cs typeface="Times New Roman"/>
                  </a:rPr>
                  <a:t> ln(C</a:t>
                </a:r>
                <a:r>
                  <a:rPr lang="tr-TR" sz="900" b="1" i="0" u="none" strike="noStrike" baseline="-25000">
                    <a:solidFill>
                      <a:srgbClr val="000000"/>
                    </a:solidFill>
                    <a:latin typeface="Times New Roman"/>
                    <a:cs typeface="Times New Roman"/>
                  </a:rPr>
                  <a:t>o</a:t>
                </a:r>
                <a:r>
                  <a:rPr lang="tr-TR" sz="900" b="1" i="0" u="none" strike="noStrike" baseline="0">
                    <a:solidFill>
                      <a:srgbClr val="000000"/>
                    </a:solidFill>
                    <a:latin typeface="Times New Roman"/>
                    <a:cs typeface="Times New Roman"/>
                  </a:rPr>
                  <a:t>/C</a:t>
                </a:r>
                <a:r>
                  <a:rPr lang="tr-TR" sz="900" b="1" i="0" u="none" strike="noStrike" baseline="-25000">
                    <a:solidFill>
                      <a:srgbClr val="000000"/>
                    </a:solidFill>
                    <a:latin typeface="Times New Roman"/>
                    <a:cs typeface="Times New Roman"/>
                  </a:rPr>
                  <a:t>e</a:t>
                </a:r>
                <a:r>
                  <a:rPr lang="tr-TR" sz="900" b="1" i="0" u="none" strike="noStrike" baseline="0">
                    <a:solidFill>
                      <a:srgbClr val="000000"/>
                    </a:solidFill>
                    <a:latin typeface="Times New Roman"/>
                    <a:cs typeface="Times New Roman"/>
                  </a:rPr>
                  <a:t>)</a:t>
                </a:r>
                <a:endParaRPr lang="tr-TR" sz="900" b="1"/>
              </a:p>
            </c:rich>
          </c:tx>
          <c:layout>
            <c:manualLayout>
              <c:xMode val="edge"/>
              <c:yMode val="edge"/>
              <c:x val="3.4245566865117468E-3"/>
              <c:y val="4.9616657449591393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19331536"/>
        <c:crosses val="autoZero"/>
        <c:crossBetween val="midCat"/>
        <c:majorUnit val="1.5"/>
      </c:valAx>
      <c:spPr>
        <a:solidFill>
          <a:schemeClr val="accent6">
            <a:lumMod val="20000"/>
            <a:lumOff val="80000"/>
          </a:schemeClr>
        </a:solidFill>
        <a:ln w="12700">
          <a:solidFill>
            <a:srgbClr val="000000"/>
          </a:solidFill>
          <a:prstDash val="solid"/>
        </a:ln>
      </c:spPr>
    </c:plotArea>
    <c:legend>
      <c:legendPos val="r"/>
      <c:legendEntry>
        <c:idx val="1"/>
        <c:txPr>
          <a:bodyPr/>
          <a:lstStyle/>
          <a:p>
            <a:pPr>
              <a:defRPr lang="en-GB" sz="700" b="1" i="0" u="none" strike="noStrike" baseline="0">
                <a:solidFill>
                  <a:srgbClr val="0000FF"/>
                </a:solidFill>
                <a:latin typeface="Times New Roman"/>
                <a:ea typeface="Times New Roman"/>
                <a:cs typeface="Times New Roman"/>
              </a:defRPr>
            </a:pPr>
            <a:endParaRPr lang="tr-TR"/>
          </a:p>
        </c:txPr>
      </c:legendEntry>
      <c:legendEntry>
        <c:idx val="2"/>
        <c:txPr>
          <a:bodyPr/>
          <a:lstStyle/>
          <a:p>
            <a:pPr>
              <a:defRPr lang="en-GB" sz="700" b="1" i="0" u="none" strike="noStrike" baseline="0">
                <a:solidFill>
                  <a:srgbClr val="00B050"/>
                </a:solidFill>
                <a:latin typeface="Times New Roman"/>
                <a:ea typeface="Times New Roman"/>
                <a:cs typeface="Times New Roman"/>
              </a:defRPr>
            </a:pPr>
            <a:endParaRPr lang="tr-TR"/>
          </a:p>
        </c:txPr>
      </c:legendEntry>
      <c:legendEntry>
        <c:idx val="3"/>
        <c:txPr>
          <a:bodyPr/>
          <a:lstStyle/>
          <a:p>
            <a:pPr>
              <a:defRPr lang="en-GB" sz="700" b="1" i="0" u="none" strike="noStrike" baseline="0">
                <a:solidFill>
                  <a:schemeClr val="tx1"/>
                </a:solidFill>
                <a:latin typeface="Times New Roman"/>
                <a:ea typeface="Times New Roman"/>
                <a:cs typeface="Times New Roman"/>
              </a:defRPr>
            </a:pPr>
            <a:endParaRPr lang="tr-TR"/>
          </a:p>
        </c:txPr>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50608396244895504"/>
          <c:y val="0.60481878495062891"/>
          <c:w val="0.41283410147894195"/>
          <c:h val="0.18388217134036533"/>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lang="en-GB" sz="700" b="1" i="0" u="none" strike="noStrike" baseline="0">
              <a:solidFill>
                <a:srgbClr val="FF0000"/>
              </a:solidFill>
              <a:latin typeface="Times New Roman"/>
              <a:ea typeface="Times New Roman"/>
              <a:cs typeface="Times New Roman"/>
            </a:defRPr>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35069729786408"/>
          <c:y val="5.9040696784004525E-2"/>
          <c:w val="0.73032285559781018"/>
          <c:h val="0.74538879689805715"/>
        </c:manualLayout>
      </c:layout>
      <c:scatterChart>
        <c:scatterStyle val="smoothMarker"/>
        <c:varyColors val="0"/>
        <c:ser>
          <c:idx val="0"/>
          <c:order val="0"/>
          <c:tx>
            <c:strRef>
              <c:f>Sayfa2!$G$2</c:f>
              <c:strCache>
                <c:ptCount val="1"/>
                <c:pt idx="0">
                  <c:v>288.15 K</c:v>
                </c:pt>
              </c:strCache>
            </c:strRef>
          </c:tx>
          <c:spPr>
            <a:ln w="12700">
              <a:solidFill>
                <a:srgbClr val="0000FF"/>
              </a:solidFill>
            </a:ln>
          </c:spPr>
          <c:marker>
            <c:symbol val="circle"/>
            <c:size val="3"/>
            <c:spPr>
              <a:solidFill>
                <a:srgbClr val="0033CC"/>
              </a:solidFill>
              <a:ln>
                <a:solidFill>
                  <a:srgbClr val="0000FF"/>
                </a:solidFill>
              </a:ln>
            </c:spPr>
          </c:marker>
          <c:xVal>
            <c:numRef>
              <c:f>Sayfa2!$G$4:$G$16</c:f>
              <c:numCache>
                <c:formatCode>General</c:formatCode>
                <c:ptCount val="13"/>
                <c:pt idx="0">
                  <c:v>0</c:v>
                </c:pt>
                <c:pt idx="1">
                  <c:v>5</c:v>
                </c:pt>
                <c:pt idx="2">
                  <c:v>10</c:v>
                </c:pt>
                <c:pt idx="3">
                  <c:v>20</c:v>
                </c:pt>
                <c:pt idx="4">
                  <c:v>30</c:v>
                </c:pt>
                <c:pt idx="5">
                  <c:v>40</c:v>
                </c:pt>
                <c:pt idx="6">
                  <c:v>50</c:v>
                </c:pt>
                <c:pt idx="7">
                  <c:v>60</c:v>
                </c:pt>
                <c:pt idx="8">
                  <c:v>70</c:v>
                </c:pt>
                <c:pt idx="9">
                  <c:v>80</c:v>
                </c:pt>
                <c:pt idx="10">
                  <c:v>100</c:v>
                </c:pt>
                <c:pt idx="11">
                  <c:v>110</c:v>
                </c:pt>
                <c:pt idx="12">
                  <c:v>120</c:v>
                </c:pt>
              </c:numCache>
            </c:numRef>
          </c:xVal>
          <c:yVal>
            <c:numRef>
              <c:f>Sayfa2!$H$4:$H$16</c:f>
              <c:numCache>
                <c:formatCode>0.00</c:formatCode>
                <c:ptCount val="13"/>
                <c:pt idx="0">
                  <c:v>100</c:v>
                </c:pt>
                <c:pt idx="1">
                  <c:v>90.425531914893611</c:v>
                </c:pt>
                <c:pt idx="2">
                  <c:v>70.212765957446805</c:v>
                </c:pt>
                <c:pt idx="3">
                  <c:v>37.659574468085104</c:v>
                </c:pt>
                <c:pt idx="4">
                  <c:v>21.01063829787234</c:v>
                </c:pt>
                <c:pt idx="5">
                  <c:v>10.531914893617021</c:v>
                </c:pt>
                <c:pt idx="6">
                  <c:v>5.4255319148936163</c:v>
                </c:pt>
                <c:pt idx="7">
                  <c:v>3.1914893617021276</c:v>
                </c:pt>
                <c:pt idx="8">
                  <c:v>1.7021276595744681</c:v>
                </c:pt>
                <c:pt idx="9">
                  <c:v>1.0638297872340425</c:v>
                </c:pt>
                <c:pt idx="10">
                  <c:v>0.47872340425531912</c:v>
                </c:pt>
                <c:pt idx="11">
                  <c:v>0.26595744680851063</c:v>
                </c:pt>
                <c:pt idx="12">
                  <c:v>0</c:v>
                </c:pt>
              </c:numCache>
            </c:numRef>
          </c:yVal>
          <c:smooth val="1"/>
          <c:extLst xmlns:c16r2="http://schemas.microsoft.com/office/drawing/2015/06/chart">
            <c:ext xmlns:c16="http://schemas.microsoft.com/office/drawing/2014/chart" uri="{C3380CC4-5D6E-409C-BE32-E72D297353CC}">
              <c16:uniqueId val="{00000000-A416-461D-B080-572CF526DCD3}"/>
            </c:ext>
          </c:extLst>
        </c:ser>
        <c:ser>
          <c:idx val="1"/>
          <c:order val="1"/>
          <c:tx>
            <c:strRef>
              <c:f>Sayfa2!$K$2</c:f>
              <c:strCache>
                <c:ptCount val="1"/>
                <c:pt idx="0">
                  <c:v>293.15 K</c:v>
                </c:pt>
              </c:strCache>
            </c:strRef>
          </c:tx>
          <c:spPr>
            <a:ln w="12700">
              <a:solidFill>
                <a:srgbClr val="00B050"/>
              </a:solidFill>
            </a:ln>
          </c:spPr>
          <c:marker>
            <c:symbol val="circle"/>
            <c:size val="3"/>
            <c:spPr>
              <a:solidFill>
                <a:srgbClr val="00B050"/>
              </a:solidFill>
              <a:ln>
                <a:solidFill>
                  <a:srgbClr val="00B050"/>
                </a:solidFill>
              </a:ln>
            </c:spPr>
          </c:marker>
          <c:xVal>
            <c:numRef>
              <c:f>Sayfa2!$K$4:$K$15</c:f>
              <c:numCache>
                <c:formatCode>General</c:formatCode>
                <c:ptCount val="12"/>
                <c:pt idx="0">
                  <c:v>0</c:v>
                </c:pt>
                <c:pt idx="1">
                  <c:v>5</c:v>
                </c:pt>
                <c:pt idx="2">
                  <c:v>10</c:v>
                </c:pt>
                <c:pt idx="3">
                  <c:v>20</c:v>
                </c:pt>
                <c:pt idx="4">
                  <c:v>30</c:v>
                </c:pt>
                <c:pt idx="5">
                  <c:v>40</c:v>
                </c:pt>
                <c:pt idx="6">
                  <c:v>50</c:v>
                </c:pt>
                <c:pt idx="7">
                  <c:v>60</c:v>
                </c:pt>
                <c:pt idx="8">
                  <c:v>70</c:v>
                </c:pt>
                <c:pt idx="9">
                  <c:v>100</c:v>
                </c:pt>
                <c:pt idx="10">
                  <c:v>120</c:v>
                </c:pt>
              </c:numCache>
            </c:numRef>
          </c:xVal>
          <c:yVal>
            <c:numRef>
              <c:f>Sayfa2!$L$4:$L$15</c:f>
              <c:numCache>
                <c:formatCode>0.00</c:formatCode>
                <c:ptCount val="12"/>
                <c:pt idx="0">
                  <c:v>100</c:v>
                </c:pt>
                <c:pt idx="1">
                  <c:v>90.319148936170208</c:v>
                </c:pt>
                <c:pt idx="2">
                  <c:v>73.138297872340416</c:v>
                </c:pt>
                <c:pt idx="3">
                  <c:v>45.212765957446805</c:v>
                </c:pt>
                <c:pt idx="4">
                  <c:v>28.085106382978722</c:v>
                </c:pt>
                <c:pt idx="5">
                  <c:v>17.76595744680851</c:v>
                </c:pt>
                <c:pt idx="6">
                  <c:v>8.1914893617021267</c:v>
                </c:pt>
                <c:pt idx="7">
                  <c:v>3.9893617021276593</c:v>
                </c:pt>
                <c:pt idx="8">
                  <c:v>2.3936170212765955</c:v>
                </c:pt>
                <c:pt idx="9">
                  <c:v>0.21276595744680851</c:v>
                </c:pt>
                <c:pt idx="10">
                  <c:v>5.3191489361702128E-2</c:v>
                </c:pt>
              </c:numCache>
            </c:numRef>
          </c:yVal>
          <c:smooth val="1"/>
          <c:extLst xmlns:c16r2="http://schemas.microsoft.com/office/drawing/2015/06/chart">
            <c:ext xmlns:c16="http://schemas.microsoft.com/office/drawing/2014/chart" uri="{C3380CC4-5D6E-409C-BE32-E72D297353CC}">
              <c16:uniqueId val="{00000001-A416-461D-B080-572CF526DCD3}"/>
            </c:ext>
          </c:extLst>
        </c:ser>
        <c:ser>
          <c:idx val="2"/>
          <c:order val="2"/>
          <c:tx>
            <c:strRef>
              <c:f>Sayfa2!$O$2</c:f>
              <c:strCache>
                <c:ptCount val="1"/>
                <c:pt idx="0">
                  <c:v>298.15 K</c:v>
                </c:pt>
              </c:strCache>
            </c:strRef>
          </c:tx>
          <c:spPr>
            <a:ln w="12700">
              <a:solidFill>
                <a:srgbClr val="000000"/>
              </a:solidFill>
            </a:ln>
          </c:spPr>
          <c:marker>
            <c:symbol val="circle"/>
            <c:size val="3"/>
            <c:spPr>
              <a:solidFill>
                <a:schemeClr val="tx1"/>
              </a:solidFill>
              <a:ln>
                <a:solidFill>
                  <a:srgbClr val="000000"/>
                </a:solidFill>
              </a:ln>
            </c:spPr>
          </c:marker>
          <c:xVal>
            <c:numRef>
              <c:f>Sayfa2!$O$4:$O$15</c:f>
              <c:numCache>
                <c:formatCode>General</c:formatCode>
                <c:ptCount val="12"/>
                <c:pt idx="0">
                  <c:v>0</c:v>
                </c:pt>
                <c:pt idx="1">
                  <c:v>5</c:v>
                </c:pt>
                <c:pt idx="2">
                  <c:v>10</c:v>
                </c:pt>
                <c:pt idx="3">
                  <c:v>20</c:v>
                </c:pt>
                <c:pt idx="4">
                  <c:v>30</c:v>
                </c:pt>
                <c:pt idx="5">
                  <c:v>40</c:v>
                </c:pt>
                <c:pt idx="6">
                  <c:v>50</c:v>
                </c:pt>
                <c:pt idx="7">
                  <c:v>60</c:v>
                </c:pt>
                <c:pt idx="8">
                  <c:v>70</c:v>
                </c:pt>
                <c:pt idx="9">
                  <c:v>80</c:v>
                </c:pt>
              </c:numCache>
            </c:numRef>
          </c:xVal>
          <c:yVal>
            <c:numRef>
              <c:f>Sayfa2!$P$4:$P$15</c:f>
              <c:numCache>
                <c:formatCode>0.00</c:formatCode>
                <c:ptCount val="12"/>
                <c:pt idx="0">
                  <c:v>100</c:v>
                </c:pt>
                <c:pt idx="1">
                  <c:v>83.776595744680847</c:v>
                </c:pt>
                <c:pt idx="2">
                  <c:v>68.351063829787222</c:v>
                </c:pt>
                <c:pt idx="3">
                  <c:v>42.553191489361701</c:v>
                </c:pt>
                <c:pt idx="4">
                  <c:v>23.297872340425531</c:v>
                </c:pt>
                <c:pt idx="5">
                  <c:v>11.223404255319148</c:v>
                </c:pt>
                <c:pt idx="6">
                  <c:v>4.5212765957446814</c:v>
                </c:pt>
                <c:pt idx="7">
                  <c:v>2.2340425531914896</c:v>
                </c:pt>
                <c:pt idx="8">
                  <c:v>1.1170212765957448</c:v>
                </c:pt>
                <c:pt idx="9">
                  <c:v>0.47872340425531912</c:v>
                </c:pt>
              </c:numCache>
            </c:numRef>
          </c:yVal>
          <c:smooth val="1"/>
          <c:extLst xmlns:c16r2="http://schemas.microsoft.com/office/drawing/2015/06/chart">
            <c:ext xmlns:c16="http://schemas.microsoft.com/office/drawing/2014/chart" uri="{C3380CC4-5D6E-409C-BE32-E72D297353CC}">
              <c16:uniqueId val="{00000002-A416-461D-B080-572CF526DCD3}"/>
            </c:ext>
          </c:extLst>
        </c:ser>
        <c:ser>
          <c:idx val="4"/>
          <c:order val="3"/>
          <c:tx>
            <c:strRef>
              <c:f>Sayfa2!$S$2</c:f>
              <c:strCache>
                <c:ptCount val="1"/>
                <c:pt idx="0">
                  <c:v>303.15 K</c:v>
                </c:pt>
              </c:strCache>
            </c:strRef>
          </c:tx>
          <c:spPr>
            <a:ln w="12700">
              <a:solidFill>
                <a:srgbClr val="FF33CC"/>
              </a:solidFill>
            </a:ln>
          </c:spPr>
          <c:marker>
            <c:symbol val="circle"/>
            <c:size val="3"/>
            <c:spPr>
              <a:solidFill>
                <a:srgbClr val="FF33CC"/>
              </a:solidFill>
              <a:ln>
                <a:solidFill>
                  <a:srgbClr val="FF33CC"/>
                </a:solidFill>
              </a:ln>
            </c:spPr>
          </c:marker>
          <c:xVal>
            <c:numRef>
              <c:f>Sayfa2!$S$4:$S$15</c:f>
              <c:numCache>
                <c:formatCode>General</c:formatCode>
                <c:ptCount val="12"/>
                <c:pt idx="0">
                  <c:v>0</c:v>
                </c:pt>
                <c:pt idx="1">
                  <c:v>5</c:v>
                </c:pt>
                <c:pt idx="2">
                  <c:v>10</c:v>
                </c:pt>
                <c:pt idx="3">
                  <c:v>20</c:v>
                </c:pt>
                <c:pt idx="4">
                  <c:v>30</c:v>
                </c:pt>
                <c:pt idx="5">
                  <c:v>40</c:v>
                </c:pt>
                <c:pt idx="6">
                  <c:v>50</c:v>
                </c:pt>
                <c:pt idx="7">
                  <c:v>60</c:v>
                </c:pt>
                <c:pt idx="8">
                  <c:v>70</c:v>
                </c:pt>
                <c:pt idx="9">
                  <c:v>80</c:v>
                </c:pt>
                <c:pt idx="10">
                  <c:v>100</c:v>
                </c:pt>
              </c:numCache>
            </c:numRef>
          </c:xVal>
          <c:yVal>
            <c:numRef>
              <c:f>Sayfa2!$T$4:$T$15</c:f>
              <c:numCache>
                <c:formatCode>0.00</c:formatCode>
                <c:ptCount val="12"/>
                <c:pt idx="0">
                  <c:v>100</c:v>
                </c:pt>
                <c:pt idx="1">
                  <c:v>69.141904255319147</c:v>
                </c:pt>
                <c:pt idx="2">
                  <c:v>36.85467021276596</c:v>
                </c:pt>
                <c:pt idx="3">
                  <c:v>8.8227553191489356</c:v>
                </c:pt>
                <c:pt idx="4">
                  <c:v>3.0780744680851062</c:v>
                </c:pt>
                <c:pt idx="5">
                  <c:v>1.0567978723404257</c:v>
                </c:pt>
                <c:pt idx="6">
                  <c:v>0.57807446808510643</c:v>
                </c:pt>
                <c:pt idx="7">
                  <c:v>0</c:v>
                </c:pt>
                <c:pt idx="8">
                  <c:v>0</c:v>
                </c:pt>
                <c:pt idx="9">
                  <c:v>0</c:v>
                </c:pt>
                <c:pt idx="10">
                  <c:v>0</c:v>
                </c:pt>
              </c:numCache>
            </c:numRef>
          </c:yVal>
          <c:smooth val="1"/>
          <c:extLst xmlns:c16r2="http://schemas.microsoft.com/office/drawing/2015/06/chart">
            <c:ext xmlns:c16="http://schemas.microsoft.com/office/drawing/2014/chart" uri="{C3380CC4-5D6E-409C-BE32-E72D297353CC}">
              <c16:uniqueId val="{00000003-A416-461D-B080-572CF526DCD3}"/>
            </c:ext>
          </c:extLst>
        </c:ser>
        <c:ser>
          <c:idx val="5"/>
          <c:order val="4"/>
          <c:tx>
            <c:strRef>
              <c:f>Sayfa2!$W$2</c:f>
              <c:strCache>
                <c:ptCount val="1"/>
                <c:pt idx="0">
                  <c:v>308.15 K</c:v>
                </c:pt>
              </c:strCache>
            </c:strRef>
          </c:tx>
          <c:spPr>
            <a:ln w="12700">
              <a:solidFill>
                <a:srgbClr val="00CCFF"/>
              </a:solidFill>
            </a:ln>
          </c:spPr>
          <c:marker>
            <c:symbol val="circle"/>
            <c:size val="3"/>
            <c:spPr>
              <a:solidFill>
                <a:srgbClr val="00B0F0"/>
              </a:solidFill>
              <a:ln>
                <a:solidFill>
                  <a:srgbClr val="00CCFF"/>
                </a:solidFill>
              </a:ln>
            </c:spPr>
          </c:marker>
          <c:xVal>
            <c:numRef>
              <c:f>Sayfa2!$W$4:$W$15</c:f>
              <c:numCache>
                <c:formatCode>General</c:formatCode>
                <c:ptCount val="12"/>
                <c:pt idx="0">
                  <c:v>0</c:v>
                </c:pt>
                <c:pt idx="1">
                  <c:v>5</c:v>
                </c:pt>
                <c:pt idx="2">
                  <c:v>10</c:v>
                </c:pt>
                <c:pt idx="3">
                  <c:v>20</c:v>
                </c:pt>
                <c:pt idx="4">
                  <c:v>30</c:v>
                </c:pt>
                <c:pt idx="5">
                  <c:v>40</c:v>
                </c:pt>
                <c:pt idx="6">
                  <c:v>50</c:v>
                </c:pt>
                <c:pt idx="7">
                  <c:v>60</c:v>
                </c:pt>
                <c:pt idx="8">
                  <c:v>70</c:v>
                </c:pt>
                <c:pt idx="9">
                  <c:v>80</c:v>
                </c:pt>
                <c:pt idx="10">
                  <c:v>100</c:v>
                </c:pt>
              </c:numCache>
            </c:numRef>
          </c:xVal>
          <c:yVal>
            <c:numRef>
              <c:f>Sayfa2!$X$4:$X$15</c:f>
              <c:numCache>
                <c:formatCode>0.00</c:formatCode>
                <c:ptCount val="12"/>
                <c:pt idx="0">
                  <c:v>100</c:v>
                </c:pt>
                <c:pt idx="1">
                  <c:v>72.599351063829772</c:v>
                </c:pt>
                <c:pt idx="2">
                  <c:v>32.120627659574467</c:v>
                </c:pt>
                <c:pt idx="3">
                  <c:v>7.0142446808510632</c:v>
                </c:pt>
                <c:pt idx="4">
                  <c:v>1.5355212765957447</c:v>
                </c:pt>
                <c:pt idx="5">
                  <c:v>0.47169148936170213</c:v>
                </c:pt>
                <c:pt idx="6">
                  <c:v>0</c:v>
                </c:pt>
                <c:pt idx="7">
                  <c:v>0</c:v>
                </c:pt>
                <c:pt idx="8">
                  <c:v>0</c:v>
                </c:pt>
                <c:pt idx="9">
                  <c:v>0</c:v>
                </c:pt>
                <c:pt idx="10">
                  <c:v>0</c:v>
                </c:pt>
              </c:numCache>
            </c:numRef>
          </c:yVal>
          <c:smooth val="1"/>
          <c:extLst xmlns:c16r2="http://schemas.microsoft.com/office/drawing/2015/06/chart">
            <c:ext xmlns:c16="http://schemas.microsoft.com/office/drawing/2014/chart" uri="{C3380CC4-5D6E-409C-BE32-E72D297353CC}">
              <c16:uniqueId val="{00000004-A416-461D-B080-572CF526DCD3}"/>
            </c:ext>
          </c:extLst>
        </c:ser>
        <c:dLbls>
          <c:showLegendKey val="0"/>
          <c:showVal val="0"/>
          <c:showCatName val="0"/>
          <c:showSerName val="0"/>
          <c:showPercent val="0"/>
          <c:showBubbleSize val="0"/>
        </c:dLbls>
        <c:axId val="719333168"/>
        <c:axId val="719335888"/>
      </c:scatterChart>
      <c:valAx>
        <c:axId val="719333168"/>
        <c:scaling>
          <c:orientation val="minMax"/>
          <c:max val="125"/>
          <c:min val="0"/>
        </c:scaling>
        <c:delete val="0"/>
        <c:axPos val="b"/>
        <c:title>
          <c:tx>
            <c:rich>
              <a:bodyPr/>
              <a:lstStyle/>
              <a:p>
                <a:pPr>
                  <a:defRPr lang="en-GB" sz="800" b="1" i="0" u="none" strike="noStrike" baseline="0">
                    <a:solidFill>
                      <a:srgbClr val="000000"/>
                    </a:solidFill>
                    <a:latin typeface="Times New Roman"/>
                    <a:ea typeface="Times New Roman"/>
                    <a:cs typeface="Times New Roman"/>
                  </a:defRPr>
                </a:pPr>
                <a:r>
                  <a:rPr lang="tr-TR" sz="800" b="1"/>
                  <a:t>Zaman (dak)</a:t>
                </a:r>
              </a:p>
            </c:rich>
          </c:tx>
          <c:layout>
            <c:manualLayout>
              <c:xMode val="edge"/>
              <c:yMode val="edge"/>
              <c:x val="0.65518899274573295"/>
              <c:y val="0.9005822548043563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19335888"/>
        <c:crosses val="autoZero"/>
        <c:crossBetween val="midCat"/>
        <c:majorUnit val="25"/>
      </c:valAx>
      <c:valAx>
        <c:axId val="719335888"/>
        <c:scaling>
          <c:orientation val="minMax"/>
          <c:max val="105"/>
          <c:min val="0"/>
        </c:scaling>
        <c:delete val="0"/>
        <c:axPos val="l"/>
        <c:title>
          <c:tx>
            <c:rich>
              <a:bodyPr/>
              <a:lstStyle/>
              <a:p>
                <a:pPr>
                  <a:defRPr lang="en-GB" sz="800" b="1" i="0" u="none" strike="noStrike" baseline="0">
                    <a:solidFill>
                      <a:srgbClr val="000000"/>
                    </a:solidFill>
                    <a:latin typeface="Arial Tur"/>
                    <a:ea typeface="Arial Tur"/>
                    <a:cs typeface="Arial Tur"/>
                  </a:defRPr>
                </a:pPr>
                <a:r>
                  <a:rPr lang="tr-TR" sz="800" b="1" i="0" u="none" strike="noStrike" baseline="0">
                    <a:solidFill>
                      <a:srgbClr val="000000"/>
                    </a:solidFill>
                    <a:latin typeface="Times New Roman"/>
                    <a:cs typeface="Times New Roman"/>
                  </a:rPr>
                  <a:t> C</a:t>
                </a:r>
                <a:r>
                  <a:rPr lang="tr-TR" sz="800" b="1" i="0" u="none" strike="noStrike" baseline="-25000">
                    <a:solidFill>
                      <a:srgbClr val="000000"/>
                    </a:solidFill>
                    <a:latin typeface="Times New Roman"/>
                    <a:cs typeface="Times New Roman"/>
                  </a:rPr>
                  <a:t>e</a:t>
                </a:r>
                <a:r>
                  <a:rPr lang="tr-TR" sz="800" b="1" i="0" u="none" strike="noStrike" baseline="0">
                    <a:solidFill>
                      <a:srgbClr val="000000"/>
                    </a:solidFill>
                    <a:latin typeface="Times New Roman"/>
                    <a:cs typeface="Times New Roman"/>
                  </a:rPr>
                  <a:t> (mgL</a:t>
                </a:r>
                <a:r>
                  <a:rPr lang="tr-TR" sz="800" b="1" i="0" u="none" strike="noStrike" baseline="30000">
                    <a:solidFill>
                      <a:srgbClr val="000000"/>
                    </a:solidFill>
                    <a:latin typeface="Times New Roman"/>
                    <a:cs typeface="Times New Roman"/>
                  </a:rPr>
                  <a:t>-1</a:t>
                </a:r>
                <a:r>
                  <a:rPr lang="tr-TR" sz="800" b="1" i="0" u="none" strike="noStrike" baseline="0">
                    <a:solidFill>
                      <a:srgbClr val="000000"/>
                    </a:solidFill>
                    <a:latin typeface="Times New Roman"/>
                    <a:cs typeface="Times New Roman"/>
                  </a:rPr>
                  <a:t>)</a:t>
                </a:r>
                <a:endParaRPr lang="tr-TR" sz="800" b="1"/>
              </a:p>
            </c:rich>
          </c:tx>
          <c:layout>
            <c:manualLayout>
              <c:xMode val="edge"/>
              <c:yMode val="edge"/>
              <c:x val="3.4245289505084129E-3"/>
              <c:y val="2.873645496507294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19333168"/>
        <c:crosses val="autoZero"/>
        <c:crossBetween val="midCat"/>
        <c:majorUnit val="15"/>
      </c:valAx>
      <c:spPr>
        <a:solidFill>
          <a:schemeClr val="accent6">
            <a:lumMod val="20000"/>
            <a:lumOff val="80000"/>
          </a:schemeClr>
        </a:solidFill>
        <a:ln w="12700">
          <a:solidFill>
            <a:srgbClr val="000000"/>
          </a:solidFill>
          <a:prstDash val="solid"/>
        </a:ln>
      </c:spPr>
    </c:plotArea>
    <c:legend>
      <c:legendPos val="r"/>
      <c:legendEntry>
        <c:idx val="0"/>
        <c:txPr>
          <a:bodyPr/>
          <a:lstStyle/>
          <a:p>
            <a:pPr>
              <a:defRPr lang="en-GB" sz="700" b="1" i="0" u="none" strike="noStrike" baseline="0">
                <a:solidFill>
                  <a:srgbClr val="0000FF"/>
                </a:solidFill>
                <a:latin typeface="Times New Roman"/>
                <a:ea typeface="Times New Roman"/>
                <a:cs typeface="Times New Roman"/>
              </a:defRPr>
            </a:pPr>
            <a:endParaRPr lang="tr-TR"/>
          </a:p>
        </c:txPr>
      </c:legendEntry>
      <c:legendEntry>
        <c:idx val="1"/>
        <c:txPr>
          <a:bodyPr/>
          <a:lstStyle/>
          <a:p>
            <a:pPr>
              <a:defRPr lang="en-GB" sz="700" b="1" i="0" u="none" strike="noStrike" baseline="0">
                <a:solidFill>
                  <a:srgbClr val="00B050"/>
                </a:solidFill>
                <a:latin typeface="Times New Roman"/>
                <a:ea typeface="Times New Roman"/>
                <a:cs typeface="Times New Roman"/>
              </a:defRPr>
            </a:pPr>
            <a:endParaRPr lang="tr-TR"/>
          </a:p>
        </c:txPr>
      </c:legendEntry>
      <c:legendEntry>
        <c:idx val="2"/>
        <c:txPr>
          <a:bodyPr/>
          <a:lstStyle/>
          <a:p>
            <a:pPr>
              <a:defRPr lang="en-GB" sz="700" b="1" i="0" u="none" strike="noStrike" baseline="0">
                <a:solidFill>
                  <a:schemeClr val="tx1"/>
                </a:solidFill>
                <a:latin typeface="Times New Roman"/>
                <a:ea typeface="Times New Roman"/>
                <a:cs typeface="Times New Roman"/>
              </a:defRPr>
            </a:pPr>
            <a:endParaRPr lang="tr-TR"/>
          </a:p>
        </c:txPr>
      </c:legendEntry>
      <c:legendEntry>
        <c:idx val="3"/>
        <c:txPr>
          <a:bodyPr/>
          <a:lstStyle/>
          <a:p>
            <a:pPr>
              <a:defRPr lang="en-GB" sz="700" b="1" i="0" u="none" strike="noStrike" baseline="0">
                <a:solidFill>
                  <a:srgbClr val="FF33CC"/>
                </a:solidFill>
                <a:latin typeface="Times New Roman"/>
                <a:ea typeface="Times New Roman"/>
                <a:cs typeface="Times New Roman"/>
              </a:defRPr>
            </a:pPr>
            <a:endParaRPr lang="tr-TR"/>
          </a:p>
        </c:txPr>
      </c:legendEntry>
      <c:legendEntry>
        <c:idx val="4"/>
        <c:txPr>
          <a:bodyPr/>
          <a:lstStyle/>
          <a:p>
            <a:pPr>
              <a:defRPr lang="en-GB" sz="700" b="1" i="0" u="none" strike="noStrike" baseline="0">
                <a:solidFill>
                  <a:srgbClr val="00CCFF"/>
                </a:solidFill>
                <a:latin typeface="Times New Roman"/>
                <a:ea typeface="Times New Roman"/>
                <a:cs typeface="Times New Roman"/>
              </a:defRPr>
            </a:pPr>
            <a:endParaRPr lang="tr-TR"/>
          </a:p>
        </c:txPr>
      </c:legendEntry>
      <c:layout>
        <c:manualLayout>
          <c:xMode val="edge"/>
          <c:yMode val="edge"/>
          <c:x val="0.54462249481054403"/>
          <c:y val="7.7454682713155823E-2"/>
          <c:w val="0.3577401522240421"/>
          <c:h val="0.36877424576943196"/>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lang="en-GB" sz="700" b="1" i="0" u="none" strike="noStrike" baseline="0">
              <a:solidFill>
                <a:srgbClr val="FF0000"/>
              </a:solidFill>
              <a:latin typeface="Times New Roman"/>
              <a:ea typeface="Times New Roman"/>
              <a:cs typeface="Times New Roman"/>
            </a:defRPr>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25986018008562"/>
          <c:y val="5.9040696784004525E-2"/>
          <c:w val="0.72284180111710872"/>
          <c:h val="0.74538879689805715"/>
        </c:manualLayout>
      </c:layout>
      <c:scatterChart>
        <c:scatterStyle val="smoothMarker"/>
        <c:varyColors val="0"/>
        <c:ser>
          <c:idx val="0"/>
          <c:order val="0"/>
          <c:tx>
            <c:strRef>
              <c:f>Sayfa2!$G$2</c:f>
              <c:strCache>
                <c:ptCount val="1"/>
                <c:pt idx="0">
                  <c:v>288.15 K</c:v>
                </c:pt>
              </c:strCache>
            </c:strRef>
          </c:tx>
          <c:spPr>
            <a:ln w="12700">
              <a:solidFill>
                <a:srgbClr val="0000FF"/>
              </a:solidFill>
            </a:ln>
          </c:spPr>
          <c:marker>
            <c:symbol val="circle"/>
            <c:size val="3"/>
            <c:spPr>
              <a:solidFill>
                <a:srgbClr val="0033CC"/>
              </a:solidFill>
              <a:ln>
                <a:solidFill>
                  <a:srgbClr val="0000FF"/>
                </a:solidFill>
              </a:ln>
            </c:spPr>
          </c:marker>
          <c:xVal>
            <c:numRef>
              <c:f>Sayfa2!$G$4:$G$17</c:f>
              <c:numCache>
                <c:formatCode>General</c:formatCode>
                <c:ptCount val="14"/>
                <c:pt idx="0">
                  <c:v>0</c:v>
                </c:pt>
                <c:pt idx="1">
                  <c:v>5</c:v>
                </c:pt>
                <c:pt idx="2">
                  <c:v>10</c:v>
                </c:pt>
                <c:pt idx="3">
                  <c:v>20</c:v>
                </c:pt>
                <c:pt idx="4">
                  <c:v>30</c:v>
                </c:pt>
                <c:pt idx="5">
                  <c:v>40</c:v>
                </c:pt>
                <c:pt idx="6">
                  <c:v>50</c:v>
                </c:pt>
                <c:pt idx="7">
                  <c:v>60</c:v>
                </c:pt>
                <c:pt idx="8">
                  <c:v>70</c:v>
                </c:pt>
                <c:pt idx="9">
                  <c:v>80</c:v>
                </c:pt>
                <c:pt idx="10">
                  <c:v>100</c:v>
                </c:pt>
                <c:pt idx="11">
                  <c:v>110</c:v>
                </c:pt>
                <c:pt idx="12">
                  <c:v>120</c:v>
                </c:pt>
              </c:numCache>
            </c:numRef>
          </c:xVal>
          <c:yVal>
            <c:numRef>
              <c:f>Sayfa2!$J$4:$J$17</c:f>
              <c:numCache>
                <c:formatCode>0.00</c:formatCode>
                <c:ptCount val="14"/>
                <c:pt idx="0">
                  <c:v>0</c:v>
                </c:pt>
                <c:pt idx="1">
                  <c:v>4.3814967741935487</c:v>
                </c:pt>
                <c:pt idx="2">
                  <c:v>11.091174193548387</c:v>
                </c:pt>
                <c:pt idx="3">
                  <c:v>25.929883870967743</c:v>
                </c:pt>
                <c:pt idx="4">
                  <c:v>46.704077419354839</c:v>
                </c:pt>
                <c:pt idx="5">
                  <c:v>61.413754838709671</c:v>
                </c:pt>
                <c:pt idx="6">
                  <c:v>71.091174193548397</c:v>
                </c:pt>
                <c:pt idx="7">
                  <c:v>77.736335483870974</c:v>
                </c:pt>
                <c:pt idx="8">
                  <c:v>82.8976258064516</c:v>
                </c:pt>
                <c:pt idx="9">
                  <c:v>86.575045161290333</c:v>
                </c:pt>
                <c:pt idx="10">
                  <c:v>92.575045161290319</c:v>
                </c:pt>
                <c:pt idx="11">
                  <c:v>95.349238709677422</c:v>
                </c:pt>
                <c:pt idx="12">
                  <c:v>97.929883870967743</c:v>
                </c:pt>
              </c:numCache>
            </c:numRef>
          </c:yVal>
          <c:smooth val="1"/>
          <c:extLst xmlns:c16r2="http://schemas.microsoft.com/office/drawing/2015/06/chart">
            <c:ext xmlns:c16="http://schemas.microsoft.com/office/drawing/2014/chart" uri="{C3380CC4-5D6E-409C-BE32-E72D297353CC}">
              <c16:uniqueId val="{00000000-0363-444F-810E-66D42F6D090F}"/>
            </c:ext>
          </c:extLst>
        </c:ser>
        <c:ser>
          <c:idx val="1"/>
          <c:order val="1"/>
          <c:tx>
            <c:strRef>
              <c:f>Sayfa2!$K$2</c:f>
              <c:strCache>
                <c:ptCount val="1"/>
                <c:pt idx="0">
                  <c:v>293.15 K</c:v>
                </c:pt>
              </c:strCache>
            </c:strRef>
          </c:tx>
          <c:spPr>
            <a:ln w="12700">
              <a:solidFill>
                <a:srgbClr val="00B050"/>
              </a:solidFill>
            </a:ln>
          </c:spPr>
          <c:marker>
            <c:symbol val="circle"/>
            <c:size val="3"/>
            <c:spPr>
              <a:solidFill>
                <a:srgbClr val="00B050"/>
              </a:solidFill>
              <a:ln>
                <a:solidFill>
                  <a:srgbClr val="00B050"/>
                </a:solidFill>
              </a:ln>
            </c:spPr>
          </c:marker>
          <c:xVal>
            <c:numRef>
              <c:f>Sayfa2!$K$4:$K$15</c:f>
              <c:numCache>
                <c:formatCode>General</c:formatCode>
                <c:ptCount val="12"/>
                <c:pt idx="0">
                  <c:v>0</c:v>
                </c:pt>
                <c:pt idx="1">
                  <c:v>5</c:v>
                </c:pt>
                <c:pt idx="2">
                  <c:v>10</c:v>
                </c:pt>
                <c:pt idx="3">
                  <c:v>20</c:v>
                </c:pt>
                <c:pt idx="4">
                  <c:v>30</c:v>
                </c:pt>
                <c:pt idx="5">
                  <c:v>40</c:v>
                </c:pt>
                <c:pt idx="6">
                  <c:v>50</c:v>
                </c:pt>
                <c:pt idx="7">
                  <c:v>60</c:v>
                </c:pt>
                <c:pt idx="8">
                  <c:v>70</c:v>
                </c:pt>
                <c:pt idx="9">
                  <c:v>100</c:v>
                </c:pt>
                <c:pt idx="10">
                  <c:v>120</c:v>
                </c:pt>
              </c:numCache>
            </c:numRef>
          </c:xVal>
          <c:yVal>
            <c:numRef>
              <c:f>Sayfa2!$N$4:$N$15</c:f>
              <c:numCache>
                <c:formatCode>0.00</c:formatCode>
                <c:ptCount val="12"/>
                <c:pt idx="0">
                  <c:v>0</c:v>
                </c:pt>
                <c:pt idx="1">
                  <c:v>5.4193548387096779</c:v>
                </c:pt>
                <c:pt idx="2">
                  <c:v>11.806451612903226</c:v>
                </c:pt>
                <c:pt idx="3">
                  <c:v>22.000000000000004</c:v>
                </c:pt>
                <c:pt idx="4">
                  <c:v>44.967741935483865</c:v>
                </c:pt>
                <c:pt idx="5">
                  <c:v>65.806451612903231</c:v>
                </c:pt>
                <c:pt idx="6">
                  <c:v>82.258064516129025</c:v>
                </c:pt>
                <c:pt idx="7">
                  <c:v>91.935483870967744</c:v>
                </c:pt>
                <c:pt idx="8">
                  <c:v>96.903225806451616</c:v>
                </c:pt>
                <c:pt idx="9">
                  <c:v>98.193548387096783</c:v>
                </c:pt>
                <c:pt idx="10">
                  <c:v>99.032258064516128</c:v>
                </c:pt>
              </c:numCache>
            </c:numRef>
          </c:yVal>
          <c:smooth val="1"/>
          <c:extLst xmlns:c16r2="http://schemas.microsoft.com/office/drawing/2015/06/chart">
            <c:ext xmlns:c16="http://schemas.microsoft.com/office/drawing/2014/chart" uri="{C3380CC4-5D6E-409C-BE32-E72D297353CC}">
              <c16:uniqueId val="{00000001-0363-444F-810E-66D42F6D090F}"/>
            </c:ext>
          </c:extLst>
        </c:ser>
        <c:ser>
          <c:idx val="2"/>
          <c:order val="2"/>
          <c:tx>
            <c:strRef>
              <c:f>Sayfa2!$O$2</c:f>
              <c:strCache>
                <c:ptCount val="1"/>
                <c:pt idx="0">
                  <c:v>298.15 K</c:v>
                </c:pt>
              </c:strCache>
            </c:strRef>
          </c:tx>
          <c:spPr>
            <a:ln w="12700">
              <a:solidFill>
                <a:srgbClr val="000000"/>
              </a:solidFill>
            </a:ln>
          </c:spPr>
          <c:marker>
            <c:symbol val="circle"/>
            <c:size val="3"/>
            <c:spPr>
              <a:solidFill>
                <a:schemeClr val="tx1"/>
              </a:solidFill>
              <a:ln>
                <a:solidFill>
                  <a:srgbClr val="000000"/>
                </a:solidFill>
              </a:ln>
            </c:spPr>
          </c:marker>
          <c:xVal>
            <c:numRef>
              <c:f>Sayfa2!$O$4:$O$14</c:f>
              <c:numCache>
                <c:formatCode>General</c:formatCode>
                <c:ptCount val="11"/>
                <c:pt idx="0">
                  <c:v>0</c:v>
                </c:pt>
                <c:pt idx="1">
                  <c:v>5</c:v>
                </c:pt>
                <c:pt idx="2">
                  <c:v>10</c:v>
                </c:pt>
                <c:pt idx="3">
                  <c:v>20</c:v>
                </c:pt>
                <c:pt idx="4">
                  <c:v>30</c:v>
                </c:pt>
                <c:pt idx="5">
                  <c:v>40</c:v>
                </c:pt>
                <c:pt idx="6">
                  <c:v>50</c:v>
                </c:pt>
                <c:pt idx="7">
                  <c:v>60</c:v>
                </c:pt>
                <c:pt idx="8">
                  <c:v>70</c:v>
                </c:pt>
                <c:pt idx="9">
                  <c:v>80</c:v>
                </c:pt>
              </c:numCache>
            </c:numRef>
          </c:xVal>
          <c:yVal>
            <c:numRef>
              <c:f>Sayfa2!$R$4:$R$14</c:f>
              <c:numCache>
                <c:formatCode>0.00</c:formatCode>
                <c:ptCount val="11"/>
                <c:pt idx="0">
                  <c:v>0</c:v>
                </c:pt>
                <c:pt idx="1">
                  <c:v>5.870967741935484</c:v>
                </c:pt>
                <c:pt idx="2">
                  <c:v>12.967741935483872</c:v>
                </c:pt>
                <c:pt idx="3">
                  <c:v>24.903225806451612</c:v>
                </c:pt>
                <c:pt idx="4">
                  <c:v>46.967741935483872</c:v>
                </c:pt>
                <c:pt idx="5">
                  <c:v>70.967741935483872</c:v>
                </c:pt>
                <c:pt idx="6">
                  <c:v>87.41935483870968</c:v>
                </c:pt>
                <c:pt idx="7">
                  <c:v>95.161290322580655</c:v>
                </c:pt>
                <c:pt idx="8">
                  <c:v>98.838709677419359</c:v>
                </c:pt>
                <c:pt idx="9">
                  <c:v>99.290322580645153</c:v>
                </c:pt>
              </c:numCache>
            </c:numRef>
          </c:yVal>
          <c:smooth val="1"/>
          <c:extLst xmlns:c16r2="http://schemas.microsoft.com/office/drawing/2015/06/chart">
            <c:ext xmlns:c16="http://schemas.microsoft.com/office/drawing/2014/chart" uri="{C3380CC4-5D6E-409C-BE32-E72D297353CC}">
              <c16:uniqueId val="{00000002-0363-444F-810E-66D42F6D090F}"/>
            </c:ext>
          </c:extLst>
        </c:ser>
        <c:ser>
          <c:idx val="4"/>
          <c:order val="3"/>
          <c:tx>
            <c:strRef>
              <c:f>Sayfa2!$S$2</c:f>
              <c:strCache>
                <c:ptCount val="1"/>
                <c:pt idx="0">
                  <c:v>303.15 K</c:v>
                </c:pt>
              </c:strCache>
            </c:strRef>
          </c:tx>
          <c:spPr>
            <a:ln w="12700">
              <a:solidFill>
                <a:srgbClr val="FF33CC"/>
              </a:solidFill>
            </a:ln>
          </c:spPr>
          <c:marker>
            <c:symbol val="circle"/>
            <c:size val="3"/>
            <c:spPr>
              <a:solidFill>
                <a:srgbClr val="FF33CC"/>
              </a:solidFill>
              <a:ln>
                <a:solidFill>
                  <a:srgbClr val="FF33CC"/>
                </a:solidFill>
              </a:ln>
            </c:spPr>
          </c:marker>
          <c:xVal>
            <c:numRef>
              <c:f>Sayfa2!$S$4:$S$15</c:f>
              <c:numCache>
                <c:formatCode>General</c:formatCode>
                <c:ptCount val="12"/>
                <c:pt idx="0">
                  <c:v>0</c:v>
                </c:pt>
                <c:pt idx="1">
                  <c:v>5</c:v>
                </c:pt>
                <c:pt idx="2">
                  <c:v>10</c:v>
                </c:pt>
                <c:pt idx="3">
                  <c:v>20</c:v>
                </c:pt>
                <c:pt idx="4">
                  <c:v>30</c:v>
                </c:pt>
                <c:pt idx="5">
                  <c:v>40</c:v>
                </c:pt>
                <c:pt idx="6">
                  <c:v>50</c:v>
                </c:pt>
                <c:pt idx="7">
                  <c:v>60</c:v>
                </c:pt>
                <c:pt idx="8">
                  <c:v>70</c:v>
                </c:pt>
                <c:pt idx="9">
                  <c:v>80</c:v>
                </c:pt>
                <c:pt idx="10">
                  <c:v>100</c:v>
                </c:pt>
              </c:numCache>
            </c:numRef>
          </c:xVal>
          <c:yVal>
            <c:numRef>
              <c:f>Sayfa2!$V$4:$V$15</c:f>
              <c:numCache>
                <c:formatCode>0.00</c:formatCode>
                <c:ptCount val="12"/>
                <c:pt idx="0">
                  <c:v>0</c:v>
                </c:pt>
                <c:pt idx="1">
                  <c:v>8.9032258064516139</c:v>
                </c:pt>
                <c:pt idx="2">
                  <c:v>18.58064516129032</c:v>
                </c:pt>
                <c:pt idx="3">
                  <c:v>44.645161290322577</c:v>
                </c:pt>
                <c:pt idx="4">
                  <c:v>70.967741935483872</c:v>
                </c:pt>
                <c:pt idx="5">
                  <c:v>89.677419354838705</c:v>
                </c:pt>
                <c:pt idx="6">
                  <c:v>94.516129032258064</c:v>
                </c:pt>
                <c:pt idx="7">
                  <c:v>96.322580645161295</c:v>
                </c:pt>
                <c:pt idx="8">
                  <c:v>97.548387096774192</c:v>
                </c:pt>
                <c:pt idx="9">
                  <c:v>98.838709677419359</c:v>
                </c:pt>
                <c:pt idx="10">
                  <c:v>99.677419354838705</c:v>
                </c:pt>
              </c:numCache>
            </c:numRef>
          </c:yVal>
          <c:smooth val="1"/>
          <c:extLst xmlns:c16r2="http://schemas.microsoft.com/office/drawing/2015/06/chart">
            <c:ext xmlns:c16="http://schemas.microsoft.com/office/drawing/2014/chart" uri="{C3380CC4-5D6E-409C-BE32-E72D297353CC}">
              <c16:uniqueId val="{00000003-0363-444F-810E-66D42F6D090F}"/>
            </c:ext>
          </c:extLst>
        </c:ser>
        <c:ser>
          <c:idx val="5"/>
          <c:order val="4"/>
          <c:tx>
            <c:strRef>
              <c:f>Sayfa2!$W$2</c:f>
              <c:strCache>
                <c:ptCount val="1"/>
                <c:pt idx="0">
                  <c:v>308.15 K</c:v>
                </c:pt>
              </c:strCache>
            </c:strRef>
          </c:tx>
          <c:spPr>
            <a:ln w="12700">
              <a:solidFill>
                <a:srgbClr val="00B0F0"/>
              </a:solidFill>
            </a:ln>
          </c:spPr>
          <c:marker>
            <c:symbol val="circle"/>
            <c:size val="3"/>
            <c:spPr>
              <a:solidFill>
                <a:srgbClr val="00B0F0"/>
              </a:solidFill>
              <a:ln>
                <a:solidFill>
                  <a:srgbClr val="00B0F0"/>
                </a:solidFill>
              </a:ln>
            </c:spPr>
          </c:marker>
          <c:xVal>
            <c:numRef>
              <c:f>Sayfa2!$W$4:$W$15</c:f>
              <c:numCache>
                <c:formatCode>General</c:formatCode>
                <c:ptCount val="12"/>
                <c:pt idx="0">
                  <c:v>0</c:v>
                </c:pt>
                <c:pt idx="1">
                  <c:v>5</c:v>
                </c:pt>
                <c:pt idx="2">
                  <c:v>10</c:v>
                </c:pt>
                <c:pt idx="3">
                  <c:v>20</c:v>
                </c:pt>
                <c:pt idx="4">
                  <c:v>30</c:v>
                </c:pt>
                <c:pt idx="5">
                  <c:v>40</c:v>
                </c:pt>
                <c:pt idx="6">
                  <c:v>50</c:v>
                </c:pt>
                <c:pt idx="7">
                  <c:v>60</c:v>
                </c:pt>
                <c:pt idx="8">
                  <c:v>70</c:v>
                </c:pt>
                <c:pt idx="9">
                  <c:v>80</c:v>
                </c:pt>
                <c:pt idx="10">
                  <c:v>100</c:v>
                </c:pt>
              </c:numCache>
            </c:numRef>
          </c:xVal>
          <c:yVal>
            <c:numRef>
              <c:f>Sayfa2!$Z$4:$Z$15</c:f>
              <c:numCache>
                <c:formatCode>0.00</c:formatCode>
                <c:ptCount val="12"/>
                <c:pt idx="0">
                  <c:v>0</c:v>
                </c:pt>
                <c:pt idx="1">
                  <c:v>10.193548387096774</c:v>
                </c:pt>
                <c:pt idx="2">
                  <c:v>19.677419354838708</c:v>
                </c:pt>
                <c:pt idx="3">
                  <c:v>46.774193548387096</c:v>
                </c:pt>
                <c:pt idx="4">
                  <c:v>74.193548387096769</c:v>
                </c:pt>
                <c:pt idx="5">
                  <c:v>90.322580645161281</c:v>
                </c:pt>
                <c:pt idx="6">
                  <c:v>95.483870967741936</c:v>
                </c:pt>
                <c:pt idx="7">
                  <c:v>97.096774193548384</c:v>
                </c:pt>
                <c:pt idx="8">
                  <c:v>98.387096774193537</c:v>
                </c:pt>
                <c:pt idx="9">
                  <c:v>99.354838709677423</c:v>
                </c:pt>
                <c:pt idx="10">
                  <c:v>99.806451612903217</c:v>
                </c:pt>
              </c:numCache>
            </c:numRef>
          </c:yVal>
          <c:smooth val="1"/>
          <c:extLst xmlns:c16r2="http://schemas.microsoft.com/office/drawing/2015/06/chart">
            <c:ext xmlns:c16="http://schemas.microsoft.com/office/drawing/2014/chart" uri="{C3380CC4-5D6E-409C-BE32-E72D297353CC}">
              <c16:uniqueId val="{00000004-0363-444F-810E-66D42F6D090F}"/>
            </c:ext>
          </c:extLst>
        </c:ser>
        <c:dLbls>
          <c:showLegendKey val="0"/>
          <c:showVal val="0"/>
          <c:showCatName val="0"/>
          <c:showSerName val="0"/>
          <c:showPercent val="0"/>
          <c:showBubbleSize val="0"/>
        </c:dLbls>
        <c:axId val="725885584"/>
        <c:axId val="725888304"/>
      </c:scatterChart>
      <c:valAx>
        <c:axId val="725885584"/>
        <c:scaling>
          <c:orientation val="minMax"/>
          <c:max val="125"/>
          <c:min val="0"/>
        </c:scaling>
        <c:delete val="0"/>
        <c:axPos val="b"/>
        <c:title>
          <c:tx>
            <c:rich>
              <a:bodyPr/>
              <a:lstStyle/>
              <a:p>
                <a:pPr>
                  <a:defRPr lang="en-GB" sz="800" b="1" i="0" u="none" strike="noStrike" baseline="0">
                    <a:solidFill>
                      <a:srgbClr val="000000"/>
                    </a:solidFill>
                    <a:latin typeface="Times New Roman"/>
                    <a:ea typeface="Times New Roman"/>
                    <a:cs typeface="Times New Roman"/>
                  </a:defRPr>
                </a:pPr>
                <a:r>
                  <a:rPr lang="tr-TR" sz="800" b="1"/>
                  <a:t>Zaman (dak)</a:t>
                </a:r>
              </a:p>
            </c:rich>
          </c:tx>
          <c:layout>
            <c:manualLayout>
              <c:xMode val="edge"/>
              <c:yMode val="edge"/>
              <c:x val="0.61119853325873164"/>
              <c:y val="0.9147297026743130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25888304"/>
        <c:crosses val="autoZero"/>
        <c:crossBetween val="midCat"/>
        <c:majorUnit val="25"/>
      </c:valAx>
      <c:valAx>
        <c:axId val="725888304"/>
        <c:scaling>
          <c:orientation val="minMax"/>
          <c:max val="105"/>
          <c:min val="0"/>
        </c:scaling>
        <c:delete val="0"/>
        <c:axPos val="l"/>
        <c:title>
          <c:tx>
            <c:rich>
              <a:bodyPr/>
              <a:lstStyle/>
              <a:p>
                <a:pPr>
                  <a:defRPr lang="en-GB" sz="800" b="1" i="0" u="none" strike="noStrike" baseline="0">
                    <a:solidFill>
                      <a:srgbClr val="000000"/>
                    </a:solidFill>
                    <a:latin typeface="Arial Tur"/>
                    <a:ea typeface="Arial Tur"/>
                    <a:cs typeface="Arial Tur"/>
                  </a:defRPr>
                </a:pPr>
                <a:r>
                  <a:rPr lang="tr-TR" sz="800" b="1" i="0" u="none" strike="noStrike" baseline="0">
                    <a:solidFill>
                      <a:srgbClr val="000000"/>
                    </a:solidFill>
                    <a:latin typeface="Times New Roman"/>
                    <a:cs typeface="Times New Roman"/>
                  </a:rPr>
                  <a:t> C</a:t>
                </a:r>
                <a:r>
                  <a:rPr lang="tr-TR" sz="800" b="1" i="0" u="none" strike="noStrike" baseline="-25000">
                    <a:solidFill>
                      <a:srgbClr val="000000"/>
                    </a:solidFill>
                    <a:latin typeface="Times New Roman"/>
                    <a:cs typeface="Times New Roman"/>
                  </a:rPr>
                  <a:t>e</a:t>
                </a:r>
                <a:r>
                  <a:rPr lang="tr-TR" sz="800" b="1" i="0" u="none" strike="noStrike" baseline="0">
                    <a:solidFill>
                      <a:srgbClr val="000000"/>
                    </a:solidFill>
                    <a:latin typeface="Times New Roman"/>
                    <a:cs typeface="Times New Roman"/>
                  </a:rPr>
                  <a:t> (mgL</a:t>
                </a:r>
                <a:r>
                  <a:rPr lang="tr-TR" sz="800" b="1" i="0" u="none" strike="noStrike" baseline="30000">
                    <a:solidFill>
                      <a:srgbClr val="000000"/>
                    </a:solidFill>
                    <a:latin typeface="Times New Roman"/>
                    <a:cs typeface="Times New Roman"/>
                  </a:rPr>
                  <a:t>-1</a:t>
                </a:r>
                <a:r>
                  <a:rPr lang="tr-TR" sz="800" b="1" i="0" u="none" strike="noStrike" baseline="0">
                    <a:solidFill>
                      <a:srgbClr val="000000"/>
                    </a:solidFill>
                    <a:latin typeface="Times New Roman"/>
                    <a:cs typeface="Times New Roman"/>
                  </a:rPr>
                  <a:t>)</a:t>
                </a:r>
                <a:endParaRPr lang="tr-TR" sz="800" b="1"/>
              </a:p>
            </c:rich>
          </c:tx>
          <c:layout>
            <c:manualLayout>
              <c:xMode val="edge"/>
              <c:yMode val="edge"/>
              <c:x val="3.424683451382663E-3"/>
              <c:y val="2.8729872715753786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25885584"/>
        <c:crosses val="autoZero"/>
        <c:crossBetween val="midCat"/>
        <c:majorUnit val="15"/>
      </c:valAx>
      <c:spPr>
        <a:solidFill>
          <a:schemeClr val="accent6">
            <a:lumMod val="20000"/>
            <a:lumOff val="80000"/>
          </a:schemeClr>
        </a:solidFill>
        <a:ln w="12700">
          <a:solidFill>
            <a:srgbClr val="000000"/>
          </a:solidFill>
          <a:prstDash val="solid"/>
        </a:ln>
      </c:spPr>
    </c:plotArea>
    <c:legend>
      <c:legendPos val="r"/>
      <c:legendEntry>
        <c:idx val="0"/>
        <c:txPr>
          <a:bodyPr/>
          <a:lstStyle/>
          <a:p>
            <a:pPr>
              <a:defRPr lang="en-GB" sz="700" b="1" i="0" u="none" strike="noStrike" baseline="0">
                <a:solidFill>
                  <a:srgbClr val="0000FF"/>
                </a:solidFill>
                <a:latin typeface="Times New Roman"/>
                <a:ea typeface="Times New Roman"/>
                <a:cs typeface="Times New Roman"/>
              </a:defRPr>
            </a:pPr>
            <a:endParaRPr lang="tr-TR"/>
          </a:p>
        </c:txPr>
      </c:legendEntry>
      <c:legendEntry>
        <c:idx val="1"/>
        <c:txPr>
          <a:bodyPr/>
          <a:lstStyle/>
          <a:p>
            <a:pPr>
              <a:defRPr lang="en-GB" sz="700" b="1" i="0" u="none" strike="noStrike" baseline="0">
                <a:solidFill>
                  <a:srgbClr val="00B050"/>
                </a:solidFill>
                <a:latin typeface="Times New Roman"/>
                <a:ea typeface="Times New Roman"/>
                <a:cs typeface="Times New Roman"/>
              </a:defRPr>
            </a:pPr>
            <a:endParaRPr lang="tr-TR"/>
          </a:p>
        </c:txPr>
      </c:legendEntry>
      <c:legendEntry>
        <c:idx val="2"/>
        <c:txPr>
          <a:bodyPr/>
          <a:lstStyle/>
          <a:p>
            <a:pPr>
              <a:defRPr lang="en-GB" sz="700" b="1" i="0" u="none" strike="noStrike" baseline="0">
                <a:solidFill>
                  <a:schemeClr val="tx1"/>
                </a:solidFill>
                <a:latin typeface="Times New Roman"/>
                <a:ea typeface="Times New Roman"/>
                <a:cs typeface="Times New Roman"/>
              </a:defRPr>
            </a:pPr>
            <a:endParaRPr lang="tr-TR"/>
          </a:p>
        </c:txPr>
      </c:legendEntry>
      <c:legendEntry>
        <c:idx val="3"/>
        <c:txPr>
          <a:bodyPr/>
          <a:lstStyle/>
          <a:p>
            <a:pPr>
              <a:defRPr lang="en-GB" sz="700" b="1" i="0" u="none" strike="noStrike" baseline="0">
                <a:solidFill>
                  <a:srgbClr val="FF33CC"/>
                </a:solidFill>
                <a:latin typeface="Times New Roman"/>
                <a:ea typeface="Times New Roman"/>
                <a:cs typeface="Times New Roman"/>
              </a:defRPr>
            </a:pPr>
            <a:endParaRPr lang="tr-TR"/>
          </a:p>
        </c:txPr>
      </c:legendEntry>
      <c:legendEntry>
        <c:idx val="4"/>
        <c:txPr>
          <a:bodyPr/>
          <a:lstStyle/>
          <a:p>
            <a:pPr>
              <a:defRPr lang="en-GB" sz="700" b="1" i="0" u="none" strike="noStrike" baseline="0">
                <a:solidFill>
                  <a:srgbClr val="00B0F0"/>
                </a:solidFill>
                <a:latin typeface="Times New Roman"/>
                <a:ea typeface="Times New Roman"/>
                <a:cs typeface="Times New Roman"/>
              </a:defRPr>
            </a:pPr>
            <a:endParaRPr lang="tr-TR"/>
          </a:p>
        </c:txPr>
      </c:legendEntry>
      <c:layout>
        <c:manualLayout>
          <c:xMode val="edge"/>
          <c:yMode val="edge"/>
          <c:x val="0.54269578286659326"/>
          <c:y val="0.39786899678292564"/>
          <c:w val="0.35474093453794087"/>
          <c:h val="0.38966797074220433"/>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lang="en-GB" sz="700" b="1" i="0" u="none" strike="noStrike" baseline="0">
              <a:solidFill>
                <a:srgbClr val="FF0000"/>
              </a:solidFill>
              <a:latin typeface="Times New Roman"/>
              <a:ea typeface="Times New Roman"/>
              <a:cs typeface="Times New Roman"/>
            </a:defRPr>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95492907652524"/>
          <c:y val="5.9055118110236227E-2"/>
          <c:w val="0.74246541508077846"/>
          <c:h val="0.74538879689805715"/>
        </c:manualLayout>
      </c:layout>
      <c:scatterChart>
        <c:scatterStyle val="smoothMarker"/>
        <c:varyColors val="0"/>
        <c:ser>
          <c:idx val="0"/>
          <c:order val="0"/>
          <c:tx>
            <c:strRef>
              <c:f>Sayfa2!$G$2</c:f>
              <c:strCache>
                <c:ptCount val="1"/>
                <c:pt idx="0">
                  <c:v>288.15 K</c:v>
                </c:pt>
              </c:strCache>
            </c:strRef>
          </c:tx>
          <c:spPr>
            <a:ln w="12700">
              <a:solidFill>
                <a:srgbClr val="0000FF"/>
              </a:solidFill>
            </a:ln>
          </c:spPr>
          <c:marker>
            <c:symbol val="circle"/>
            <c:size val="3"/>
            <c:spPr>
              <a:solidFill>
                <a:srgbClr val="0033CC"/>
              </a:solidFill>
              <a:ln>
                <a:solidFill>
                  <a:srgbClr val="0000FF"/>
                </a:solidFill>
              </a:ln>
            </c:spPr>
          </c:marker>
          <c:xVal>
            <c:numRef>
              <c:f>Sayfa2!$G$4:$G$17</c:f>
              <c:numCache>
                <c:formatCode>General</c:formatCode>
                <c:ptCount val="14"/>
                <c:pt idx="0">
                  <c:v>0</c:v>
                </c:pt>
                <c:pt idx="1">
                  <c:v>5</c:v>
                </c:pt>
                <c:pt idx="2">
                  <c:v>10</c:v>
                </c:pt>
                <c:pt idx="3">
                  <c:v>20</c:v>
                </c:pt>
                <c:pt idx="4">
                  <c:v>30</c:v>
                </c:pt>
                <c:pt idx="5">
                  <c:v>40</c:v>
                </c:pt>
                <c:pt idx="6">
                  <c:v>50</c:v>
                </c:pt>
                <c:pt idx="7">
                  <c:v>60</c:v>
                </c:pt>
                <c:pt idx="8">
                  <c:v>70</c:v>
                </c:pt>
                <c:pt idx="9">
                  <c:v>80</c:v>
                </c:pt>
                <c:pt idx="10">
                  <c:v>100</c:v>
                </c:pt>
                <c:pt idx="11">
                  <c:v>110</c:v>
                </c:pt>
                <c:pt idx="12">
                  <c:v>120</c:v>
                </c:pt>
              </c:numCache>
            </c:numRef>
          </c:xVal>
          <c:yVal>
            <c:numRef>
              <c:f>Sayfa2!$I$4:$I$17</c:f>
              <c:numCache>
                <c:formatCode>0.00</c:formatCode>
                <c:ptCount val="14"/>
                <c:pt idx="0">
                  <c:v>0</c:v>
                </c:pt>
                <c:pt idx="1">
                  <c:v>5.1929713109128386</c:v>
                </c:pt>
                <c:pt idx="2">
                  <c:v>18.696059849004811</c:v>
                </c:pt>
                <c:pt idx="3">
                  <c:v>36.410541660947153</c:v>
                </c:pt>
                <c:pt idx="4">
                  <c:v>32.285284282772821</c:v>
                </c:pt>
                <c:pt idx="5">
                  <c:v>28.054330267673308</c:v>
                </c:pt>
                <c:pt idx="6">
                  <c:v>23.483293891557992</c:v>
                </c:pt>
                <c:pt idx="7">
                  <c:v>19.072175154426901</c:v>
                </c:pt>
                <c:pt idx="8">
                  <c:v>15.400246533973927</c:v>
                </c:pt>
                <c:pt idx="9">
                  <c:v>12.361125051475625</c:v>
                </c:pt>
                <c:pt idx="10">
                  <c:v>6.9462314344543614</c:v>
                </c:pt>
                <c:pt idx="11">
                  <c:v>4.3848038435140637</c:v>
                </c:pt>
                <c:pt idx="12">
                  <c:v>2.0701161290322574</c:v>
                </c:pt>
              </c:numCache>
            </c:numRef>
          </c:yVal>
          <c:smooth val="1"/>
          <c:extLst xmlns:c16r2="http://schemas.microsoft.com/office/drawing/2015/06/chart">
            <c:ext xmlns:c16="http://schemas.microsoft.com/office/drawing/2014/chart" uri="{C3380CC4-5D6E-409C-BE32-E72D297353CC}">
              <c16:uniqueId val="{00000000-CC42-4957-975A-20E174C891A0}"/>
            </c:ext>
          </c:extLst>
        </c:ser>
        <c:ser>
          <c:idx val="1"/>
          <c:order val="1"/>
          <c:tx>
            <c:strRef>
              <c:f>Sayfa2!$K$2</c:f>
              <c:strCache>
                <c:ptCount val="1"/>
                <c:pt idx="0">
                  <c:v>293.15 K</c:v>
                </c:pt>
              </c:strCache>
            </c:strRef>
          </c:tx>
          <c:spPr>
            <a:ln w="12700">
              <a:solidFill>
                <a:srgbClr val="00B050"/>
              </a:solidFill>
            </a:ln>
          </c:spPr>
          <c:marker>
            <c:symbol val="circle"/>
            <c:size val="3"/>
            <c:spPr>
              <a:solidFill>
                <a:srgbClr val="00B050"/>
              </a:solidFill>
              <a:ln>
                <a:solidFill>
                  <a:srgbClr val="00B050"/>
                </a:solidFill>
              </a:ln>
            </c:spPr>
          </c:marker>
          <c:xVal>
            <c:numRef>
              <c:f>Sayfa2!$K$4:$K$15</c:f>
              <c:numCache>
                <c:formatCode>General</c:formatCode>
                <c:ptCount val="12"/>
                <c:pt idx="0">
                  <c:v>0</c:v>
                </c:pt>
                <c:pt idx="1">
                  <c:v>5</c:v>
                </c:pt>
                <c:pt idx="2">
                  <c:v>10</c:v>
                </c:pt>
                <c:pt idx="3">
                  <c:v>20</c:v>
                </c:pt>
                <c:pt idx="4">
                  <c:v>30</c:v>
                </c:pt>
                <c:pt idx="5">
                  <c:v>40</c:v>
                </c:pt>
                <c:pt idx="6">
                  <c:v>50</c:v>
                </c:pt>
                <c:pt idx="7">
                  <c:v>60</c:v>
                </c:pt>
                <c:pt idx="8">
                  <c:v>70</c:v>
                </c:pt>
                <c:pt idx="9">
                  <c:v>100</c:v>
                </c:pt>
                <c:pt idx="10">
                  <c:v>120</c:v>
                </c:pt>
              </c:numCache>
            </c:numRef>
          </c:xVal>
          <c:yVal>
            <c:numRef>
              <c:f>Sayfa2!$M$4:$M$15</c:f>
              <c:numCache>
                <c:formatCode>0.00</c:formatCode>
                <c:ptCount val="12"/>
                <c:pt idx="0">
                  <c:v>0</c:v>
                </c:pt>
                <c:pt idx="1">
                  <c:v>4.2614962251201121</c:v>
                </c:pt>
                <c:pt idx="2">
                  <c:v>15.055250514756352</c:v>
                </c:pt>
                <c:pt idx="3">
                  <c:v>32.787234042553195</c:v>
                </c:pt>
                <c:pt idx="4">
                  <c:v>26.947151681537406</c:v>
                </c:pt>
                <c:pt idx="5">
                  <c:v>16.427590940288255</c:v>
                </c:pt>
                <c:pt idx="6">
                  <c:v>9.5504461221688501</c:v>
                </c:pt>
                <c:pt idx="7">
                  <c:v>4.0751544269046036</c:v>
                </c:pt>
                <c:pt idx="8">
                  <c:v>0.70315717227178709</c:v>
                </c:pt>
                <c:pt idx="9">
                  <c:v>1.5936856554564116</c:v>
                </c:pt>
                <c:pt idx="10">
                  <c:v>0.91455044612216341</c:v>
                </c:pt>
              </c:numCache>
            </c:numRef>
          </c:yVal>
          <c:smooth val="1"/>
          <c:extLst xmlns:c16r2="http://schemas.microsoft.com/office/drawing/2015/06/chart">
            <c:ext xmlns:c16="http://schemas.microsoft.com/office/drawing/2014/chart" uri="{C3380CC4-5D6E-409C-BE32-E72D297353CC}">
              <c16:uniqueId val="{00000001-CC42-4957-975A-20E174C891A0}"/>
            </c:ext>
          </c:extLst>
        </c:ser>
        <c:ser>
          <c:idx val="2"/>
          <c:order val="2"/>
          <c:tx>
            <c:strRef>
              <c:f>Sayfa2!$O$2</c:f>
              <c:strCache>
                <c:ptCount val="1"/>
                <c:pt idx="0">
                  <c:v>298.15 K</c:v>
                </c:pt>
              </c:strCache>
            </c:strRef>
          </c:tx>
          <c:spPr>
            <a:ln w="12700">
              <a:solidFill>
                <a:srgbClr val="000000"/>
              </a:solidFill>
            </a:ln>
          </c:spPr>
          <c:marker>
            <c:symbol val="circle"/>
            <c:size val="3"/>
            <c:spPr>
              <a:solidFill>
                <a:schemeClr val="tx1"/>
              </a:solidFill>
              <a:ln>
                <a:solidFill>
                  <a:srgbClr val="000000"/>
                </a:solidFill>
              </a:ln>
            </c:spPr>
          </c:marker>
          <c:xVal>
            <c:numRef>
              <c:f>Sayfa2!$O$4:$O$15</c:f>
              <c:numCache>
                <c:formatCode>General</c:formatCode>
                <c:ptCount val="12"/>
                <c:pt idx="0">
                  <c:v>0</c:v>
                </c:pt>
                <c:pt idx="1">
                  <c:v>5</c:v>
                </c:pt>
                <c:pt idx="2">
                  <c:v>10</c:v>
                </c:pt>
                <c:pt idx="3">
                  <c:v>20</c:v>
                </c:pt>
                <c:pt idx="4">
                  <c:v>30</c:v>
                </c:pt>
                <c:pt idx="5">
                  <c:v>40</c:v>
                </c:pt>
                <c:pt idx="6">
                  <c:v>50</c:v>
                </c:pt>
                <c:pt idx="7">
                  <c:v>60</c:v>
                </c:pt>
                <c:pt idx="8">
                  <c:v>70</c:v>
                </c:pt>
                <c:pt idx="9">
                  <c:v>80</c:v>
                </c:pt>
              </c:numCache>
            </c:numRef>
          </c:xVal>
          <c:yVal>
            <c:numRef>
              <c:f>Sayfa2!$Q$4:$Q$15</c:f>
              <c:numCache>
                <c:formatCode>0.00</c:formatCode>
                <c:ptCount val="12"/>
                <c:pt idx="0">
                  <c:v>0</c:v>
                </c:pt>
                <c:pt idx="1">
                  <c:v>10.352436513383665</c:v>
                </c:pt>
                <c:pt idx="2">
                  <c:v>18.681194234728906</c:v>
                </c:pt>
                <c:pt idx="3">
                  <c:v>32.54358270418669</c:v>
                </c:pt>
                <c:pt idx="4">
                  <c:v>29.7343857240906</c:v>
                </c:pt>
                <c:pt idx="5">
                  <c:v>17.808853809196975</c:v>
                </c:pt>
                <c:pt idx="6">
                  <c:v>8.0593685655456397</c:v>
                </c:pt>
                <c:pt idx="7">
                  <c:v>2.6046671242278592</c:v>
                </c:pt>
                <c:pt idx="8">
                  <c:v>4.4269045984890454E-2</c:v>
                </c:pt>
                <c:pt idx="9">
                  <c:v>0.23095401509952751</c:v>
                </c:pt>
              </c:numCache>
            </c:numRef>
          </c:yVal>
          <c:smooth val="1"/>
          <c:extLst xmlns:c16r2="http://schemas.microsoft.com/office/drawing/2015/06/chart">
            <c:ext xmlns:c16="http://schemas.microsoft.com/office/drawing/2014/chart" uri="{C3380CC4-5D6E-409C-BE32-E72D297353CC}">
              <c16:uniqueId val="{00000002-CC42-4957-975A-20E174C891A0}"/>
            </c:ext>
          </c:extLst>
        </c:ser>
        <c:ser>
          <c:idx val="4"/>
          <c:order val="3"/>
          <c:tx>
            <c:strRef>
              <c:f>Sayfa2!$S$2</c:f>
              <c:strCache>
                <c:ptCount val="1"/>
                <c:pt idx="0">
                  <c:v>303.15 K</c:v>
                </c:pt>
              </c:strCache>
            </c:strRef>
          </c:tx>
          <c:spPr>
            <a:ln w="12700">
              <a:solidFill>
                <a:srgbClr val="FF33CC"/>
              </a:solidFill>
            </a:ln>
          </c:spPr>
          <c:marker>
            <c:symbol val="circle"/>
            <c:size val="3"/>
            <c:spPr>
              <a:solidFill>
                <a:srgbClr val="FF33CC"/>
              </a:solidFill>
              <a:ln>
                <a:solidFill>
                  <a:srgbClr val="FF33CC"/>
                </a:solidFill>
              </a:ln>
            </c:spPr>
          </c:marker>
          <c:xVal>
            <c:numRef>
              <c:f>Sayfa2!$S$4:$S$15</c:f>
              <c:numCache>
                <c:formatCode>General</c:formatCode>
                <c:ptCount val="12"/>
                <c:pt idx="0">
                  <c:v>0</c:v>
                </c:pt>
                <c:pt idx="1">
                  <c:v>5</c:v>
                </c:pt>
                <c:pt idx="2">
                  <c:v>10</c:v>
                </c:pt>
                <c:pt idx="3">
                  <c:v>20</c:v>
                </c:pt>
                <c:pt idx="4">
                  <c:v>30</c:v>
                </c:pt>
                <c:pt idx="5">
                  <c:v>40</c:v>
                </c:pt>
                <c:pt idx="6">
                  <c:v>50</c:v>
                </c:pt>
                <c:pt idx="7">
                  <c:v>60</c:v>
                </c:pt>
                <c:pt idx="8">
                  <c:v>70</c:v>
                </c:pt>
                <c:pt idx="9">
                  <c:v>80</c:v>
                </c:pt>
                <c:pt idx="10">
                  <c:v>100</c:v>
                </c:pt>
              </c:numCache>
            </c:numRef>
          </c:xVal>
          <c:yVal>
            <c:numRef>
              <c:f>Sayfa2!$U$4:$U$15</c:f>
              <c:numCache>
                <c:formatCode>0.00</c:formatCode>
                <c:ptCount val="12"/>
                <c:pt idx="0">
                  <c:v>0</c:v>
                </c:pt>
                <c:pt idx="1">
                  <c:v>21.954869938229237</c:v>
                </c:pt>
                <c:pt idx="2">
                  <c:v>44.56468462594372</c:v>
                </c:pt>
                <c:pt idx="3">
                  <c:v>46.532083390528484</c:v>
                </c:pt>
                <c:pt idx="4">
                  <c:v>25.954183596431022</c:v>
                </c:pt>
                <c:pt idx="5">
                  <c:v>9.2657827728208702</c:v>
                </c:pt>
                <c:pt idx="6">
                  <c:v>4.9057964996568302</c:v>
                </c:pt>
                <c:pt idx="7">
                  <c:v>3.6774193548387046</c:v>
                </c:pt>
                <c:pt idx="8">
                  <c:v>2.4516129032258078</c:v>
                </c:pt>
                <c:pt idx="9">
                  <c:v>1.1612903225806406</c:v>
                </c:pt>
                <c:pt idx="10">
                  <c:v>0.32258064516129537</c:v>
                </c:pt>
              </c:numCache>
            </c:numRef>
          </c:yVal>
          <c:smooth val="1"/>
          <c:extLst xmlns:c16r2="http://schemas.microsoft.com/office/drawing/2015/06/chart">
            <c:ext xmlns:c16="http://schemas.microsoft.com/office/drawing/2014/chart" uri="{C3380CC4-5D6E-409C-BE32-E72D297353CC}">
              <c16:uniqueId val="{00000003-CC42-4957-975A-20E174C891A0}"/>
            </c:ext>
          </c:extLst>
        </c:ser>
        <c:ser>
          <c:idx val="5"/>
          <c:order val="4"/>
          <c:tx>
            <c:strRef>
              <c:f>Sayfa2!$W$2</c:f>
              <c:strCache>
                <c:ptCount val="1"/>
                <c:pt idx="0">
                  <c:v>308.15 K</c:v>
                </c:pt>
              </c:strCache>
            </c:strRef>
          </c:tx>
          <c:spPr>
            <a:ln w="12700">
              <a:solidFill>
                <a:srgbClr val="00CCFF"/>
              </a:solidFill>
            </a:ln>
          </c:spPr>
          <c:marker>
            <c:symbol val="circle"/>
            <c:size val="3"/>
            <c:spPr>
              <a:solidFill>
                <a:srgbClr val="00B0F0"/>
              </a:solidFill>
              <a:ln>
                <a:solidFill>
                  <a:srgbClr val="00CCFF"/>
                </a:solidFill>
              </a:ln>
            </c:spPr>
          </c:marker>
          <c:xVal>
            <c:numRef>
              <c:f>Sayfa2!$W$4:$W$15</c:f>
              <c:numCache>
                <c:formatCode>General</c:formatCode>
                <c:ptCount val="12"/>
                <c:pt idx="0">
                  <c:v>0</c:v>
                </c:pt>
                <c:pt idx="1">
                  <c:v>5</c:v>
                </c:pt>
                <c:pt idx="2">
                  <c:v>10</c:v>
                </c:pt>
                <c:pt idx="3">
                  <c:v>20</c:v>
                </c:pt>
                <c:pt idx="4">
                  <c:v>30</c:v>
                </c:pt>
                <c:pt idx="5">
                  <c:v>40</c:v>
                </c:pt>
                <c:pt idx="6">
                  <c:v>50</c:v>
                </c:pt>
                <c:pt idx="7">
                  <c:v>60</c:v>
                </c:pt>
                <c:pt idx="8">
                  <c:v>70</c:v>
                </c:pt>
                <c:pt idx="9">
                  <c:v>80</c:v>
                </c:pt>
                <c:pt idx="10">
                  <c:v>100</c:v>
                </c:pt>
              </c:numCache>
            </c:numRef>
          </c:xVal>
          <c:yVal>
            <c:numRef>
              <c:f>Sayfa2!$Y$4:$Y$15</c:f>
              <c:numCache>
                <c:formatCode>0.00</c:formatCode>
                <c:ptCount val="12"/>
                <c:pt idx="0">
                  <c:v>0</c:v>
                </c:pt>
                <c:pt idx="1">
                  <c:v>17.207100549073459</c:v>
                </c:pt>
                <c:pt idx="2">
                  <c:v>48.201952985586829</c:v>
                </c:pt>
                <c:pt idx="3">
                  <c:v>46.21156177076184</c:v>
                </c:pt>
                <c:pt idx="4">
                  <c:v>24.270930336307487</c:v>
                </c:pt>
                <c:pt idx="5">
                  <c:v>9.2057278654770158</c:v>
                </c:pt>
                <c:pt idx="6">
                  <c:v>4.5161290322580641</c:v>
                </c:pt>
                <c:pt idx="7">
                  <c:v>2.9032258064516157</c:v>
                </c:pt>
                <c:pt idx="8">
                  <c:v>1.6129032258064626</c:v>
                </c:pt>
                <c:pt idx="9">
                  <c:v>0.64516129032257652</c:v>
                </c:pt>
                <c:pt idx="10">
                  <c:v>0.1935483870967829</c:v>
                </c:pt>
              </c:numCache>
            </c:numRef>
          </c:yVal>
          <c:smooth val="1"/>
          <c:extLst xmlns:c16r2="http://schemas.microsoft.com/office/drawing/2015/06/chart">
            <c:ext xmlns:c16="http://schemas.microsoft.com/office/drawing/2014/chart" uri="{C3380CC4-5D6E-409C-BE32-E72D297353CC}">
              <c16:uniqueId val="{00000004-CC42-4957-975A-20E174C891A0}"/>
            </c:ext>
          </c:extLst>
        </c:ser>
        <c:dLbls>
          <c:showLegendKey val="0"/>
          <c:showVal val="0"/>
          <c:showCatName val="0"/>
          <c:showSerName val="0"/>
          <c:showPercent val="0"/>
          <c:showBubbleSize val="0"/>
        </c:dLbls>
        <c:axId val="725887216"/>
        <c:axId val="725889392"/>
      </c:scatterChart>
      <c:valAx>
        <c:axId val="725887216"/>
        <c:scaling>
          <c:orientation val="minMax"/>
          <c:max val="150"/>
          <c:min val="0"/>
        </c:scaling>
        <c:delete val="0"/>
        <c:axPos val="b"/>
        <c:title>
          <c:tx>
            <c:rich>
              <a:bodyPr/>
              <a:lstStyle/>
              <a:p>
                <a:pPr>
                  <a:defRPr lang="en-GB" sz="800" b="1" i="0" u="none" strike="noStrike" baseline="0">
                    <a:solidFill>
                      <a:srgbClr val="000000"/>
                    </a:solidFill>
                    <a:latin typeface="Times New Roman"/>
                    <a:ea typeface="Times New Roman"/>
                    <a:cs typeface="Times New Roman"/>
                  </a:defRPr>
                </a:pPr>
                <a:r>
                  <a:rPr lang="tr-TR" sz="800" b="1"/>
                  <a:t>Zaman (dak)</a:t>
                </a:r>
              </a:p>
            </c:rich>
          </c:tx>
          <c:layout>
            <c:manualLayout>
              <c:xMode val="edge"/>
              <c:yMode val="edge"/>
              <c:x val="0.63814035512370548"/>
              <c:y val="0.907621139767929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25889392"/>
        <c:crosses val="autoZero"/>
        <c:crossBetween val="midCat"/>
        <c:majorUnit val="30"/>
      </c:valAx>
      <c:valAx>
        <c:axId val="725889392"/>
        <c:scaling>
          <c:orientation val="minMax"/>
          <c:max val="50"/>
          <c:min val="0"/>
        </c:scaling>
        <c:delete val="0"/>
        <c:axPos val="l"/>
        <c:title>
          <c:tx>
            <c:rich>
              <a:bodyPr/>
              <a:lstStyle/>
              <a:p>
                <a:pPr>
                  <a:defRPr lang="en-GB" sz="800" b="1" i="0" u="none" strike="noStrike" baseline="0">
                    <a:solidFill>
                      <a:srgbClr val="000000"/>
                    </a:solidFill>
                    <a:latin typeface="Arial Tur"/>
                    <a:ea typeface="Arial Tur"/>
                    <a:cs typeface="Arial Tur"/>
                  </a:defRPr>
                </a:pPr>
                <a:r>
                  <a:rPr lang="tr-TR" sz="800" b="1" i="0" u="none" strike="noStrike" baseline="0">
                    <a:solidFill>
                      <a:srgbClr val="000000"/>
                    </a:solidFill>
                    <a:latin typeface="Times New Roman"/>
                    <a:cs typeface="Times New Roman"/>
                  </a:rPr>
                  <a:t> C</a:t>
                </a:r>
                <a:r>
                  <a:rPr lang="tr-TR" sz="800" b="1" i="0" u="none" strike="noStrike" baseline="-25000">
                    <a:solidFill>
                      <a:srgbClr val="000000"/>
                    </a:solidFill>
                    <a:latin typeface="Times New Roman"/>
                    <a:cs typeface="Times New Roman"/>
                  </a:rPr>
                  <a:t>e</a:t>
                </a:r>
                <a:r>
                  <a:rPr lang="tr-TR" sz="800" b="1" i="0" u="none" strike="noStrike" baseline="0">
                    <a:solidFill>
                      <a:srgbClr val="000000"/>
                    </a:solidFill>
                    <a:latin typeface="Times New Roman"/>
                    <a:cs typeface="Times New Roman"/>
                  </a:rPr>
                  <a:t> (mgL</a:t>
                </a:r>
                <a:r>
                  <a:rPr lang="tr-TR" sz="800" b="1" i="0" u="none" strike="noStrike" baseline="30000">
                    <a:solidFill>
                      <a:srgbClr val="000000"/>
                    </a:solidFill>
                    <a:latin typeface="Times New Roman"/>
                    <a:cs typeface="Times New Roman"/>
                  </a:rPr>
                  <a:t>-1</a:t>
                </a:r>
                <a:r>
                  <a:rPr lang="tr-TR" sz="800" b="1" i="0" u="none" strike="noStrike" baseline="0">
                    <a:solidFill>
                      <a:srgbClr val="000000"/>
                    </a:solidFill>
                    <a:latin typeface="Times New Roman"/>
                    <a:cs typeface="Times New Roman"/>
                  </a:rPr>
                  <a:t>)</a:t>
                </a:r>
                <a:endParaRPr lang="tr-TR" sz="800" b="1"/>
              </a:p>
            </c:rich>
          </c:tx>
          <c:layout>
            <c:manualLayout>
              <c:xMode val="edge"/>
              <c:yMode val="edge"/>
              <c:x val="3.4247776463236621E-3"/>
              <c:y val="2.8546765456145113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tr-TR"/>
          </a:p>
        </c:txPr>
        <c:crossAx val="725887216"/>
        <c:crosses val="autoZero"/>
        <c:crossBetween val="midCat"/>
        <c:majorUnit val="10"/>
      </c:valAx>
      <c:spPr>
        <a:solidFill>
          <a:schemeClr val="accent6">
            <a:lumMod val="20000"/>
            <a:lumOff val="80000"/>
          </a:schemeClr>
        </a:solidFill>
        <a:ln w="12700">
          <a:solidFill>
            <a:srgbClr val="000000"/>
          </a:solidFill>
          <a:prstDash val="solid"/>
        </a:ln>
      </c:spPr>
    </c:plotArea>
    <c:legend>
      <c:legendPos val="r"/>
      <c:legendEntry>
        <c:idx val="0"/>
        <c:txPr>
          <a:bodyPr/>
          <a:lstStyle/>
          <a:p>
            <a:pPr>
              <a:defRPr lang="en-GB" sz="700" b="1" i="0" u="none" strike="noStrike" baseline="0">
                <a:solidFill>
                  <a:srgbClr val="0000FF"/>
                </a:solidFill>
                <a:latin typeface="Times New Roman"/>
                <a:ea typeface="Times New Roman"/>
                <a:cs typeface="Times New Roman"/>
              </a:defRPr>
            </a:pPr>
            <a:endParaRPr lang="tr-TR"/>
          </a:p>
        </c:txPr>
      </c:legendEntry>
      <c:legendEntry>
        <c:idx val="1"/>
        <c:txPr>
          <a:bodyPr/>
          <a:lstStyle/>
          <a:p>
            <a:pPr>
              <a:defRPr lang="en-GB" sz="700" b="1" i="0" u="none" strike="noStrike" baseline="0">
                <a:solidFill>
                  <a:srgbClr val="00B050"/>
                </a:solidFill>
                <a:latin typeface="Times New Roman"/>
                <a:ea typeface="Times New Roman"/>
                <a:cs typeface="Times New Roman"/>
              </a:defRPr>
            </a:pPr>
            <a:endParaRPr lang="tr-TR"/>
          </a:p>
        </c:txPr>
      </c:legendEntry>
      <c:legendEntry>
        <c:idx val="2"/>
        <c:txPr>
          <a:bodyPr/>
          <a:lstStyle/>
          <a:p>
            <a:pPr>
              <a:defRPr lang="en-GB" sz="700" b="1" i="0" u="none" strike="noStrike" baseline="0">
                <a:solidFill>
                  <a:schemeClr val="tx1"/>
                </a:solidFill>
                <a:latin typeface="Times New Roman"/>
                <a:ea typeface="Times New Roman"/>
                <a:cs typeface="Times New Roman"/>
              </a:defRPr>
            </a:pPr>
            <a:endParaRPr lang="tr-TR"/>
          </a:p>
        </c:txPr>
      </c:legendEntry>
      <c:legendEntry>
        <c:idx val="3"/>
        <c:txPr>
          <a:bodyPr/>
          <a:lstStyle/>
          <a:p>
            <a:pPr>
              <a:defRPr lang="en-GB" sz="700" b="1" i="0" u="none" strike="noStrike" baseline="0">
                <a:solidFill>
                  <a:srgbClr val="FF33CC"/>
                </a:solidFill>
                <a:latin typeface="Times New Roman"/>
                <a:ea typeface="Times New Roman"/>
                <a:cs typeface="Times New Roman"/>
              </a:defRPr>
            </a:pPr>
            <a:endParaRPr lang="tr-TR"/>
          </a:p>
        </c:txPr>
      </c:legendEntry>
      <c:legendEntry>
        <c:idx val="4"/>
        <c:txPr>
          <a:bodyPr/>
          <a:lstStyle/>
          <a:p>
            <a:pPr>
              <a:defRPr lang="en-GB" sz="700" b="1" i="0" u="none" strike="noStrike" baseline="0">
                <a:solidFill>
                  <a:srgbClr val="00B0F0"/>
                </a:solidFill>
                <a:latin typeface="Times New Roman"/>
                <a:ea typeface="Times New Roman"/>
                <a:cs typeface="Times New Roman"/>
              </a:defRPr>
            </a:pPr>
            <a:endParaRPr lang="tr-TR"/>
          </a:p>
        </c:txPr>
      </c:legendEntry>
      <c:layout>
        <c:manualLayout>
          <c:xMode val="edge"/>
          <c:yMode val="edge"/>
          <c:x val="0.55597829442812929"/>
          <c:y val="8.6394497595741498E-2"/>
          <c:w val="0.34652191852234349"/>
          <c:h val="0.41043991728523871"/>
        </c:manualLayout>
      </c:layout>
      <c:overlay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3175">
          <a:solidFill>
            <a:srgbClr val="FFFFFF"/>
          </a:solidFill>
          <a:prstDash val="solid"/>
        </a:ln>
      </c:spPr>
      <c:txPr>
        <a:bodyPr/>
        <a:lstStyle/>
        <a:p>
          <a:pPr>
            <a:defRPr lang="en-GB" sz="700" b="1" i="0" u="none" strike="noStrike" baseline="0">
              <a:solidFill>
                <a:srgbClr val="FF0000"/>
              </a:solidFill>
              <a:latin typeface="Times New Roman"/>
              <a:ea typeface="Times New Roman"/>
              <a:cs typeface="Times New Roman"/>
            </a:defRPr>
          </a:pPr>
          <a:endParaRPr lang="tr-TR"/>
        </a:p>
      </c:txPr>
    </c:legend>
    <c:plotVisOnly val="1"/>
    <c:dispBlanksAs val="gap"/>
    <c:showDLblsOverMax val="0"/>
  </c:chart>
  <c:spPr>
    <a:gradFill rotWithShape="0">
      <a:gsLst>
        <a:gs pos="0">
          <a:schemeClr val="tx2">
            <a:lumMod val="20000"/>
            <a:lumOff val="80000"/>
          </a:schemeClr>
        </a:gs>
        <a:gs pos="50000">
          <a:srgbClr val="FFFFFF"/>
        </a:gs>
        <a:gs pos="100000">
          <a:srgbClr val="C0C0C0"/>
        </a:gs>
      </a:gsLst>
      <a:lin ang="5400000" scaled="1"/>
    </a:gradFill>
    <a:ln w="317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4240C6" w:rsidP="004240C6">
          <w:pPr>
            <w:pStyle w:val="C7A6BF380E86415E8E03C9054393A4D54"/>
          </w:pPr>
          <w:r w:rsidRPr="004C564A">
            <w:rPr>
              <w:rStyle w:val="YerTutucuMetni"/>
              <w:color w:val="FF0000"/>
            </w:rPr>
            <w:t>Anabilimdalınızıseçiniz</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4240C6" w:rsidP="004240C6">
          <w:pPr>
            <w:pStyle w:val="5789A1FDB78A4795958165870C484A404"/>
          </w:pPr>
          <w:r w:rsidRPr="004C564A">
            <w:rPr>
              <w:rStyle w:val="YerTutucuMetni"/>
              <w:color w:val="FF0000"/>
            </w:rPr>
            <w:t>programınızı seçiniz</w:t>
          </w:r>
        </w:p>
      </w:docPartBody>
    </w:docPart>
    <w:docPart>
      <w:docPartPr>
        <w:name w:val="F0F116E39CC84512B36CAC83BD9EE4A2"/>
        <w:category>
          <w:name w:val="Genel"/>
          <w:gallery w:val="placeholder"/>
        </w:category>
        <w:types>
          <w:type w:val="bbPlcHdr"/>
        </w:types>
        <w:behaviors>
          <w:behavior w:val="content"/>
        </w:behaviors>
        <w:guid w:val="{E58D3375-0407-4D55-B0A8-360047561230}"/>
      </w:docPartPr>
      <w:docPartBody>
        <w:p w:rsidR="00050912" w:rsidRDefault="00296381">
          <w:pPr>
            <w:pStyle w:val="F0F116E39CC84512B36CAC83BD9EE4A2"/>
          </w:pPr>
          <w:r w:rsidRPr="006A43B3">
            <w:rPr>
              <w:rStyle w:val="YerTutucuMetni"/>
            </w:rPr>
            <w:t>Metin girmek için burayı tıklatın.</w:t>
          </w:r>
        </w:p>
      </w:docPartBody>
    </w:docPart>
    <w:docPart>
      <w:docPartPr>
        <w:name w:val="618282E2477048DD93A82DD1B93D9BC7"/>
        <w:category>
          <w:name w:val="Genel"/>
          <w:gallery w:val="placeholder"/>
        </w:category>
        <w:types>
          <w:type w:val="bbPlcHdr"/>
        </w:types>
        <w:behaviors>
          <w:behavior w:val="content"/>
        </w:behaviors>
        <w:guid w:val="{A7AC558F-8A0C-4B42-87E8-39349250A65F}"/>
      </w:docPartPr>
      <w:docPartBody>
        <w:p w:rsidR="00050912" w:rsidRDefault="004240C6" w:rsidP="004240C6">
          <w:pPr>
            <w:pStyle w:val="618282E2477048DD93A82DD1B93D9BC74"/>
          </w:pPr>
          <w:r w:rsidRPr="004C564A">
            <w:rPr>
              <w:rStyle w:val="YerTutucuMetni"/>
              <w:color w:val="FF0000"/>
            </w:rPr>
            <w:t>Tarih girmek için burayı tıklatın.</w:t>
          </w:r>
        </w:p>
      </w:docPartBody>
    </w:docPart>
    <w:docPart>
      <w:docPartPr>
        <w:name w:val="E9FB0E78D8394B938BEAE20CED8CF1FF"/>
        <w:category>
          <w:name w:val="Genel"/>
          <w:gallery w:val="placeholder"/>
        </w:category>
        <w:types>
          <w:type w:val="bbPlcHdr"/>
        </w:types>
        <w:behaviors>
          <w:behavior w:val="content"/>
        </w:behaviors>
        <w:guid w:val="{188F3DE5-F24C-4391-AF85-CF734403BB7D}"/>
      </w:docPartPr>
      <w:docPartBody>
        <w:p w:rsidR="00050912" w:rsidRDefault="00296381">
          <w:pPr>
            <w:pStyle w:val="E9FB0E78D8394B938BEAE20CED8CF1FF"/>
          </w:pPr>
          <w:r w:rsidRPr="006A43B3">
            <w:rPr>
              <w:rStyle w:val="YerTutucuMetni"/>
            </w:rPr>
            <w:t>Metin girmek için burayı tıklatın.</w:t>
          </w:r>
        </w:p>
      </w:docPartBody>
    </w:docPart>
    <w:docPart>
      <w:docPartPr>
        <w:name w:val="278C7F185CAE4B14A07AA0F2586FB884"/>
        <w:category>
          <w:name w:val="Genel"/>
          <w:gallery w:val="placeholder"/>
        </w:category>
        <w:types>
          <w:type w:val="bbPlcHdr"/>
        </w:types>
        <w:behaviors>
          <w:behavior w:val="content"/>
        </w:behaviors>
        <w:guid w:val="{71C88AE4-4F80-47A7-BD79-B6655FD05EF1}"/>
      </w:docPartPr>
      <w:docPartBody>
        <w:p w:rsidR="00050912" w:rsidRDefault="004240C6" w:rsidP="004240C6">
          <w:pPr>
            <w:pStyle w:val="278C7F185CAE4B14A07AA0F2586FB8844"/>
          </w:pPr>
          <w:r w:rsidRPr="004C564A">
            <w:rPr>
              <w:rStyle w:val="YerTutucuMetni"/>
              <w:color w:val="FF0000"/>
            </w:rPr>
            <w:t>Anabilimdalınızıseçiniz</w:t>
          </w:r>
        </w:p>
      </w:docPartBody>
    </w:docPart>
    <w:docPart>
      <w:docPartPr>
        <w:name w:val="26D9A5914C344C41915DA893FFF925E5"/>
        <w:category>
          <w:name w:val="Genel"/>
          <w:gallery w:val="placeholder"/>
        </w:category>
        <w:types>
          <w:type w:val="bbPlcHdr"/>
        </w:types>
        <w:behaviors>
          <w:behavior w:val="content"/>
        </w:behaviors>
        <w:guid w:val="{8A4C53AF-B6E4-4E7C-A7E7-FA0AB6D56EEA}"/>
      </w:docPartPr>
      <w:docPartBody>
        <w:p w:rsidR="00050912" w:rsidRDefault="004240C6" w:rsidP="004240C6">
          <w:pPr>
            <w:pStyle w:val="26D9A5914C344C41915DA893FFF925E54"/>
          </w:pPr>
          <w:r w:rsidRPr="004C564A">
            <w:rPr>
              <w:rStyle w:val="YerTutucuMetni"/>
              <w:color w:val="FF0000"/>
            </w:rPr>
            <w:t>Bilim dalınız yoksa bu sekmeyi siliniz</w:t>
          </w:r>
        </w:p>
      </w:docPartBody>
    </w:docPart>
    <w:docPart>
      <w:docPartPr>
        <w:name w:val="70F9ABCF19C24D38B705CBB07A01CDBF"/>
        <w:category>
          <w:name w:val="Genel"/>
          <w:gallery w:val="placeholder"/>
        </w:category>
        <w:types>
          <w:type w:val="bbPlcHdr"/>
        </w:types>
        <w:behaviors>
          <w:behavior w:val="content"/>
        </w:behaviors>
        <w:guid w:val="{B96B1075-0866-496D-9ECD-5628DBEE06FC}"/>
      </w:docPartPr>
      <w:docPartBody>
        <w:p w:rsidR="00050912" w:rsidRDefault="004240C6" w:rsidP="004240C6">
          <w:pPr>
            <w:pStyle w:val="70F9ABCF19C24D38B705CBB07A01CDBF4"/>
          </w:pPr>
          <w:r w:rsidRPr="004C564A">
            <w:rPr>
              <w:rStyle w:val="YerTutucuMetni"/>
              <w:color w:val="FF0000"/>
            </w:rPr>
            <w:t>tez başlığınızı buraya giriniz</w:t>
          </w:r>
        </w:p>
      </w:docPartBody>
    </w:docPart>
    <w:docPart>
      <w:docPartPr>
        <w:name w:val="0C4B29AF39FF4160860F7D36DF0BB9F2"/>
        <w:category>
          <w:name w:val="Genel"/>
          <w:gallery w:val="placeholder"/>
        </w:category>
        <w:types>
          <w:type w:val="bbPlcHdr"/>
        </w:types>
        <w:behaviors>
          <w:behavior w:val="content"/>
        </w:behaviors>
        <w:guid w:val="{A96CB969-EBF7-4CCD-9DD4-FA8B04D4FCB0}"/>
      </w:docPartPr>
      <w:docPartBody>
        <w:p w:rsidR="00050912" w:rsidRDefault="004240C6" w:rsidP="004240C6">
          <w:pPr>
            <w:pStyle w:val="0C4B29AF39FF4160860F7D36DF0BB9F24"/>
          </w:pPr>
          <w:r w:rsidRPr="004C564A">
            <w:rPr>
              <w:rStyle w:val="YerTutucuMetni"/>
              <w:color w:val="FF0000"/>
            </w:rPr>
            <w:t>programınızı seçiniz</w:t>
          </w:r>
        </w:p>
      </w:docPartBody>
    </w:docPart>
    <w:docPart>
      <w:docPartPr>
        <w:name w:val="201A99D18B174BAAAED41B8AF5A952D0"/>
        <w:category>
          <w:name w:val="Genel"/>
          <w:gallery w:val="placeholder"/>
        </w:category>
        <w:types>
          <w:type w:val="bbPlcHdr"/>
        </w:types>
        <w:behaviors>
          <w:behavior w:val="content"/>
        </w:behaviors>
        <w:guid w:val="{0FBAB5F3-AC75-4910-88BB-8347917DA697}"/>
      </w:docPartPr>
      <w:docPartBody>
        <w:p w:rsidR="00050912" w:rsidRDefault="004240C6" w:rsidP="004240C6">
          <w:pPr>
            <w:pStyle w:val="201A99D18B174BAAAED41B8AF5A952D04"/>
          </w:pPr>
          <w:r w:rsidRPr="004C564A">
            <w:rPr>
              <w:rStyle w:val="YerTutucuMetni"/>
              <w:color w:val="FF0000"/>
            </w:rPr>
            <w:t>adınızı soyadınızı giriniz</w:t>
          </w:r>
        </w:p>
      </w:docPartBody>
    </w:docPart>
    <w:docPart>
      <w:docPartPr>
        <w:name w:val="92F5169D71684C8E855F5F506ADA988A"/>
        <w:category>
          <w:name w:val="Genel"/>
          <w:gallery w:val="placeholder"/>
        </w:category>
        <w:types>
          <w:type w:val="bbPlcHdr"/>
        </w:types>
        <w:behaviors>
          <w:behavior w:val="content"/>
        </w:behaviors>
        <w:guid w:val="{37877D5A-84A7-4DCD-869D-C4A13C05F117}"/>
      </w:docPartPr>
      <w:docPartBody>
        <w:p w:rsidR="00050912" w:rsidRDefault="00296381">
          <w:pPr>
            <w:pStyle w:val="92F5169D71684C8E855F5F506ADA988A"/>
          </w:pPr>
          <w:r w:rsidRPr="006A43B3">
            <w:rPr>
              <w:rStyle w:val="YerTutucuMetni"/>
            </w:rPr>
            <w:t>Metin girmek için burayı tıklatın.</w:t>
          </w:r>
        </w:p>
      </w:docPartBody>
    </w:docPart>
    <w:docPart>
      <w:docPartPr>
        <w:name w:val="7874670056BA487ABCC15467EAD5250E"/>
        <w:category>
          <w:name w:val="Genel"/>
          <w:gallery w:val="placeholder"/>
        </w:category>
        <w:types>
          <w:type w:val="bbPlcHdr"/>
        </w:types>
        <w:behaviors>
          <w:behavior w:val="content"/>
        </w:behaviors>
        <w:guid w:val="{93DA07A1-4EE9-4531-A1F4-4E97687FB656}"/>
      </w:docPartPr>
      <w:docPartBody>
        <w:p w:rsidR="00050912" w:rsidRDefault="004240C6" w:rsidP="004240C6">
          <w:pPr>
            <w:pStyle w:val="7874670056BA487ABCC15467EAD5250E4"/>
          </w:pPr>
          <w:r>
            <w:rPr>
              <w:rStyle w:val="YerTutucuMetni"/>
              <w:color w:val="FF0000"/>
            </w:rPr>
            <w:t xml:space="preserve">Tarih </w:t>
          </w:r>
          <w:r w:rsidRPr="004C564A">
            <w:rPr>
              <w:rStyle w:val="YerTutucuMetni"/>
              <w:color w:val="FF0000"/>
            </w:rPr>
            <w:t xml:space="preserve">için </w:t>
          </w:r>
          <w:r>
            <w:rPr>
              <w:rStyle w:val="YerTutucuMetni"/>
              <w:color w:val="FF0000"/>
            </w:rPr>
            <w:t>sağ tarafı</w:t>
          </w:r>
          <w:r w:rsidRPr="004C564A">
            <w:rPr>
              <w:rStyle w:val="YerTutucuMetni"/>
              <w:color w:val="FF0000"/>
            </w:rPr>
            <w:t xml:space="preserve"> tıklatın.</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9B873AA5BA6143F1991D624D9BAD94EB"/>
        <w:category>
          <w:name w:val="Genel"/>
          <w:gallery w:val="placeholder"/>
        </w:category>
        <w:types>
          <w:type w:val="bbPlcHdr"/>
        </w:types>
        <w:behaviors>
          <w:behavior w:val="content"/>
        </w:behaviors>
        <w:guid w:val="{95CE4028-5473-43DE-92D9-6B0BBFADBFB8}"/>
      </w:docPartPr>
      <w:docPartBody>
        <w:p w:rsidR="00050912" w:rsidRDefault="004240C6" w:rsidP="004240C6">
          <w:pPr>
            <w:pStyle w:val="9B873AA5BA6143F1991D624D9BAD94EB4"/>
          </w:pPr>
          <w:r w:rsidRPr="004C564A">
            <w:rPr>
              <w:rStyle w:val="YerTutucuMetni"/>
              <w:color w:val="FF0000"/>
            </w:rPr>
            <w:t>Tarih girmek için burayı tıklatın</w:t>
          </w:r>
        </w:p>
      </w:docPartBody>
    </w:docPart>
    <w:docPart>
      <w:docPartPr>
        <w:name w:val="DB56B14F9E114762B7DDDFEF683DCFFC"/>
        <w:category>
          <w:name w:val="Genel"/>
          <w:gallery w:val="placeholder"/>
        </w:category>
        <w:types>
          <w:type w:val="bbPlcHdr"/>
        </w:types>
        <w:behaviors>
          <w:behavior w:val="content"/>
        </w:behaviors>
        <w:guid w:val="{E403484B-A9DE-46C9-A80B-8951B90D8A85}"/>
      </w:docPartPr>
      <w:docPartBody>
        <w:p w:rsidR="009F6620" w:rsidRDefault="009F6620" w:rsidP="009F6620">
          <w:pPr>
            <w:pStyle w:val="DB56B14F9E114762B7DDDFEF683DCFFC"/>
          </w:pPr>
          <w:r w:rsidRPr="004C564A">
            <w:rPr>
              <w:rStyle w:val="YerTutucuMetni"/>
              <w:color w:val="FF0000"/>
            </w:rPr>
            <w:t>tez başlığınızı buraya giriniz</w:t>
          </w:r>
        </w:p>
      </w:docPartBody>
    </w:docPart>
    <w:docPart>
      <w:docPartPr>
        <w:name w:val="0EE46297103E49F99C8AA87B885C1A2E"/>
        <w:category>
          <w:name w:val="Genel"/>
          <w:gallery w:val="placeholder"/>
        </w:category>
        <w:types>
          <w:type w:val="bbPlcHdr"/>
        </w:types>
        <w:behaviors>
          <w:behavior w:val="content"/>
        </w:behaviors>
        <w:guid w:val="{131D6102-5071-4DDE-9ED6-569E58149A45}"/>
      </w:docPartPr>
      <w:docPartBody>
        <w:p w:rsidR="009F6620" w:rsidRDefault="009F6620" w:rsidP="009F6620">
          <w:pPr>
            <w:pStyle w:val="0EE46297103E49F99C8AA87B885C1A2E"/>
          </w:pPr>
          <w:r w:rsidRPr="004C564A">
            <w:rPr>
              <w:rStyle w:val="YerTutucuMetni"/>
              <w:color w:val="FF0000"/>
            </w:rPr>
            <w:t>adınızı soyadınızı giriniz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Bold">
    <w:altName w:val="MS Gothic"/>
    <w:panose1 w:val="00000000000000000000"/>
    <w:charset w:val="80"/>
    <w:family w:val="auto"/>
    <w:notTrueType/>
    <w:pitch w:val="default"/>
    <w:sig w:usb0="00000000" w:usb1="08070000" w:usb2="00000010" w:usb3="00000000" w:csb0="00020010"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96381"/>
    <w:rsid w:val="00011839"/>
    <w:rsid w:val="00050912"/>
    <w:rsid w:val="00054F5D"/>
    <w:rsid w:val="000D321D"/>
    <w:rsid w:val="00130EAD"/>
    <w:rsid w:val="001457C8"/>
    <w:rsid w:val="00166D4A"/>
    <w:rsid w:val="001C182E"/>
    <w:rsid w:val="001E70F9"/>
    <w:rsid w:val="001F194B"/>
    <w:rsid w:val="00237662"/>
    <w:rsid w:val="00245D1C"/>
    <w:rsid w:val="0025106A"/>
    <w:rsid w:val="00296381"/>
    <w:rsid w:val="002A2065"/>
    <w:rsid w:val="002C726F"/>
    <w:rsid w:val="002F2BAE"/>
    <w:rsid w:val="0031018F"/>
    <w:rsid w:val="00331AE1"/>
    <w:rsid w:val="00381E6C"/>
    <w:rsid w:val="003B0E49"/>
    <w:rsid w:val="003D0887"/>
    <w:rsid w:val="003F5B6A"/>
    <w:rsid w:val="004240C6"/>
    <w:rsid w:val="00465674"/>
    <w:rsid w:val="004A3E9A"/>
    <w:rsid w:val="004C1A2E"/>
    <w:rsid w:val="004C27BC"/>
    <w:rsid w:val="004E3E45"/>
    <w:rsid w:val="004F4AB5"/>
    <w:rsid w:val="00502866"/>
    <w:rsid w:val="00541D93"/>
    <w:rsid w:val="00680B7A"/>
    <w:rsid w:val="006E5B9B"/>
    <w:rsid w:val="00704817"/>
    <w:rsid w:val="00793370"/>
    <w:rsid w:val="007F1920"/>
    <w:rsid w:val="007F342F"/>
    <w:rsid w:val="0080626D"/>
    <w:rsid w:val="008B66BF"/>
    <w:rsid w:val="00924AA1"/>
    <w:rsid w:val="0098038D"/>
    <w:rsid w:val="009F6620"/>
    <w:rsid w:val="00A00B1B"/>
    <w:rsid w:val="00A10D45"/>
    <w:rsid w:val="00A15B23"/>
    <w:rsid w:val="00A66238"/>
    <w:rsid w:val="00AE4573"/>
    <w:rsid w:val="00B2410F"/>
    <w:rsid w:val="00B53F59"/>
    <w:rsid w:val="00BB307E"/>
    <w:rsid w:val="00C33C50"/>
    <w:rsid w:val="00C85952"/>
    <w:rsid w:val="00C9606D"/>
    <w:rsid w:val="00CE6C3D"/>
    <w:rsid w:val="00CF06E8"/>
    <w:rsid w:val="00CF4372"/>
    <w:rsid w:val="00D12715"/>
    <w:rsid w:val="00D20414"/>
    <w:rsid w:val="00D43457"/>
    <w:rsid w:val="00D52704"/>
    <w:rsid w:val="00D77924"/>
    <w:rsid w:val="00DD4B11"/>
    <w:rsid w:val="00DD5D40"/>
    <w:rsid w:val="00DF4842"/>
    <w:rsid w:val="00E135E9"/>
    <w:rsid w:val="00E46BFC"/>
    <w:rsid w:val="00E65FF3"/>
    <w:rsid w:val="00F02466"/>
    <w:rsid w:val="00F22CFD"/>
    <w:rsid w:val="00F53374"/>
    <w:rsid w:val="00F87C25"/>
    <w:rsid w:val="00F959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41D93"/>
    <w:rPr>
      <w:color w:val="808080"/>
    </w:rPr>
  </w:style>
  <w:style w:type="paragraph" w:customStyle="1" w:styleId="85922FB714E04752B89116DC8B1D8FC9">
    <w:name w:val="85922FB714E04752B89116DC8B1D8FC9"/>
    <w:rsid w:val="00050912"/>
  </w:style>
  <w:style w:type="paragraph" w:customStyle="1" w:styleId="C7A6BF380E86415E8E03C9054393A4D5">
    <w:name w:val="C7A6BF380E86415E8E03C9054393A4D5"/>
    <w:rsid w:val="00050912"/>
  </w:style>
  <w:style w:type="paragraph" w:customStyle="1" w:styleId="E68C93C213674010AE93959A65438E72">
    <w:name w:val="E68C93C213674010AE93959A65438E72"/>
    <w:rsid w:val="00050912"/>
  </w:style>
  <w:style w:type="paragraph" w:customStyle="1" w:styleId="4BA4D65667CC46968666EA85393D1DA4">
    <w:name w:val="4BA4D65667CC46968666EA85393D1DA4"/>
    <w:rsid w:val="00050912"/>
  </w:style>
  <w:style w:type="paragraph" w:customStyle="1" w:styleId="5789A1FDB78A4795958165870C484A40">
    <w:name w:val="5789A1FDB78A4795958165870C484A40"/>
    <w:rsid w:val="00050912"/>
  </w:style>
  <w:style w:type="paragraph" w:customStyle="1" w:styleId="473D956FE512471A8E8F7E4FD363E9FC">
    <w:name w:val="473D956FE512471A8E8F7E4FD363E9FC"/>
    <w:rsid w:val="00050912"/>
  </w:style>
  <w:style w:type="paragraph" w:customStyle="1" w:styleId="F0F116E39CC84512B36CAC83BD9EE4A2">
    <w:name w:val="F0F116E39CC84512B36CAC83BD9EE4A2"/>
    <w:rsid w:val="00050912"/>
  </w:style>
  <w:style w:type="paragraph" w:customStyle="1" w:styleId="618282E2477048DD93A82DD1B93D9BC7">
    <w:name w:val="618282E2477048DD93A82DD1B93D9BC7"/>
    <w:rsid w:val="00050912"/>
  </w:style>
  <w:style w:type="paragraph" w:customStyle="1" w:styleId="E9FB0E78D8394B938BEAE20CED8CF1FF">
    <w:name w:val="E9FB0E78D8394B938BEAE20CED8CF1FF"/>
    <w:rsid w:val="00050912"/>
  </w:style>
  <w:style w:type="paragraph" w:customStyle="1" w:styleId="278C7F185CAE4B14A07AA0F2586FB884">
    <w:name w:val="278C7F185CAE4B14A07AA0F2586FB884"/>
    <w:rsid w:val="00050912"/>
  </w:style>
  <w:style w:type="paragraph" w:customStyle="1" w:styleId="26D9A5914C344C41915DA893FFF925E5">
    <w:name w:val="26D9A5914C344C41915DA893FFF925E5"/>
    <w:rsid w:val="00050912"/>
  </w:style>
  <w:style w:type="paragraph" w:customStyle="1" w:styleId="70F9ABCF19C24D38B705CBB07A01CDBF">
    <w:name w:val="70F9ABCF19C24D38B705CBB07A01CDBF"/>
    <w:rsid w:val="00050912"/>
  </w:style>
  <w:style w:type="paragraph" w:customStyle="1" w:styleId="0C4B29AF39FF4160860F7D36DF0BB9F2">
    <w:name w:val="0C4B29AF39FF4160860F7D36DF0BB9F2"/>
    <w:rsid w:val="00050912"/>
  </w:style>
  <w:style w:type="paragraph" w:customStyle="1" w:styleId="201A99D18B174BAAAED41B8AF5A952D0">
    <w:name w:val="201A99D18B174BAAAED41B8AF5A952D0"/>
    <w:rsid w:val="00050912"/>
  </w:style>
  <w:style w:type="paragraph" w:customStyle="1" w:styleId="92F5169D71684C8E855F5F506ADA988A">
    <w:name w:val="92F5169D71684C8E855F5F506ADA988A"/>
    <w:rsid w:val="00050912"/>
  </w:style>
  <w:style w:type="paragraph" w:customStyle="1" w:styleId="7874670056BA487ABCC15467EAD5250E">
    <w:name w:val="7874670056BA487ABCC15467EAD5250E"/>
    <w:rsid w:val="00050912"/>
  </w:style>
  <w:style w:type="paragraph" w:customStyle="1" w:styleId="CCCAB8CB247D4285B000D175D7D50BC1">
    <w:name w:val="CCCAB8CB247D4285B000D175D7D50BC1"/>
    <w:rsid w:val="00050912"/>
  </w:style>
  <w:style w:type="paragraph" w:customStyle="1" w:styleId="DB06E5AB9D7B46AAA8C84176211937C5">
    <w:name w:val="DB06E5AB9D7B46AAA8C84176211937C5"/>
    <w:rsid w:val="00050912"/>
  </w:style>
  <w:style w:type="paragraph" w:customStyle="1" w:styleId="9BB0A4FD1A7A46FCA3FDF939EBD29311">
    <w:name w:val="9BB0A4FD1A7A46FCA3FDF939EBD29311"/>
    <w:rsid w:val="00050912"/>
  </w:style>
  <w:style w:type="paragraph" w:customStyle="1" w:styleId="9B873AA5BA6143F1991D624D9BAD94EB">
    <w:name w:val="9B873AA5BA6143F1991D624D9BAD94EB"/>
    <w:rsid w:val="00050912"/>
  </w:style>
  <w:style w:type="paragraph" w:customStyle="1" w:styleId="7E5B094B92D846DD9CDA062BD6BC8BA7">
    <w:name w:val="7E5B094B92D846DD9CDA062BD6BC8BA7"/>
    <w:rsid w:val="00050912"/>
  </w:style>
  <w:style w:type="paragraph" w:customStyle="1" w:styleId="2972B0124F204443A3B144A69409A464">
    <w:name w:val="2972B0124F204443A3B144A69409A464"/>
    <w:rsid w:val="00050912"/>
  </w:style>
  <w:style w:type="paragraph" w:customStyle="1" w:styleId="C3C96F2A1B2042D3A27444B0A7C5EC61">
    <w:name w:val="C3C96F2A1B2042D3A27444B0A7C5EC61"/>
    <w:rsid w:val="00050912"/>
  </w:style>
  <w:style w:type="paragraph" w:customStyle="1" w:styleId="21B51090C29648319F82586764AD41E6">
    <w:name w:val="21B51090C29648319F82586764AD41E6"/>
    <w:rsid w:val="00050912"/>
  </w:style>
  <w:style w:type="paragraph" w:customStyle="1" w:styleId="fbemetinskk">
    <w:name w:val="fbe_metin_sıkışık"/>
    <w:basedOn w:val="Normal"/>
    <w:link w:val="fbemetinskkChar"/>
    <w:qFormat/>
    <w:rsid w:val="00CF06E8"/>
    <w:pPr>
      <w:spacing w:after="0" w:line="240" w:lineRule="auto"/>
      <w:ind w:firstLine="709"/>
      <w:jc w:val="both"/>
    </w:pPr>
    <w:rPr>
      <w:rFonts w:ascii="Times New Roman" w:hAnsi="Times New Roman"/>
      <w:sz w:val="24"/>
      <w:lang w:eastAsia="en-US" w:bidi="en-US"/>
    </w:rPr>
  </w:style>
  <w:style w:type="character" w:customStyle="1" w:styleId="fbemetinskkChar">
    <w:name w:val="fbe_metin_sıkışık Char"/>
    <w:basedOn w:val="VarsaylanParagrafYazTipi"/>
    <w:link w:val="fbemetinskk"/>
    <w:rsid w:val="00CF06E8"/>
    <w:rPr>
      <w:rFonts w:ascii="Times New Roman" w:hAnsi="Times New Roman"/>
      <w:sz w:val="24"/>
      <w:lang w:eastAsia="en-US" w:bidi="en-US"/>
    </w:rPr>
  </w:style>
  <w:style w:type="paragraph" w:customStyle="1" w:styleId="34272A425F874D86B6E8B4CD685DCDF0">
    <w:name w:val="34272A425F874D86B6E8B4CD685DCDF0"/>
    <w:rsid w:val="00050912"/>
  </w:style>
  <w:style w:type="paragraph" w:customStyle="1" w:styleId="8BC49A21F2724827BB2D9CB51304D471">
    <w:name w:val="8BC49A21F2724827BB2D9CB51304D471"/>
    <w:rsid w:val="00050912"/>
  </w:style>
  <w:style w:type="paragraph" w:customStyle="1" w:styleId="A89C4AF40FC6463B81AE09107044503E">
    <w:name w:val="A89C4AF40FC6463B81AE09107044503E"/>
    <w:rsid w:val="00050912"/>
  </w:style>
  <w:style w:type="paragraph" w:customStyle="1" w:styleId="2ECF930D42C040EE806E8860D864C763">
    <w:name w:val="2ECF930D42C040EE806E8860D864C763"/>
    <w:rsid w:val="00050912"/>
  </w:style>
  <w:style w:type="paragraph" w:customStyle="1" w:styleId="280A26E98636424A9A4F00B734B9F486">
    <w:name w:val="280A26E98636424A9A4F00B734B9F486"/>
    <w:rsid w:val="00050912"/>
  </w:style>
  <w:style w:type="paragraph" w:customStyle="1" w:styleId="50E36A24343F496A82D786106443DCC5">
    <w:name w:val="50E36A24343F496A82D786106443DCC5"/>
    <w:rsid w:val="00050912"/>
  </w:style>
  <w:style w:type="paragraph" w:customStyle="1" w:styleId="554B6C74EED74489902976C80611C1BF">
    <w:name w:val="554B6C74EED74489902976C80611C1BF"/>
    <w:rsid w:val="00050912"/>
  </w:style>
  <w:style w:type="paragraph" w:customStyle="1" w:styleId="04A72412EF0547D1BEE3A86643724A47">
    <w:name w:val="04A72412EF0547D1BEE3A86643724A47"/>
    <w:rsid w:val="00050912"/>
  </w:style>
  <w:style w:type="paragraph" w:customStyle="1" w:styleId="69FE0682890B42869E4C753F125138AE">
    <w:name w:val="69FE0682890B42869E4C753F125138AE"/>
    <w:rsid w:val="00050912"/>
  </w:style>
  <w:style w:type="paragraph" w:customStyle="1" w:styleId="F523346767FE4DDFBF92CC444A9E130C">
    <w:name w:val="F523346767FE4DDFBF92CC444A9E130C"/>
    <w:rsid w:val="00050912"/>
  </w:style>
  <w:style w:type="paragraph" w:customStyle="1" w:styleId="38AF460A1D074193B8FDB47E16A47B5A">
    <w:name w:val="38AF460A1D074193B8FDB47E16A47B5A"/>
    <w:rsid w:val="00050912"/>
  </w:style>
  <w:style w:type="paragraph" w:customStyle="1" w:styleId="A6512CB74C9E47DEA36BF5308C4B85A4">
    <w:name w:val="A6512CB74C9E47DEA36BF5308C4B85A4"/>
    <w:rsid w:val="00050912"/>
  </w:style>
  <w:style w:type="paragraph" w:customStyle="1" w:styleId="41AD46FCADE544E9AC975A5511866879">
    <w:name w:val="41AD46FCADE544E9AC975A5511866879"/>
    <w:rsid w:val="00050912"/>
  </w:style>
  <w:style w:type="paragraph" w:customStyle="1" w:styleId="8D4BF007C4294C22A1A18B504AE439CD">
    <w:name w:val="8D4BF007C4294C22A1A18B504AE439CD"/>
    <w:rsid w:val="00050912"/>
  </w:style>
  <w:style w:type="paragraph" w:customStyle="1" w:styleId="C6FCE31C150144B7B41E5FEE476F9559">
    <w:name w:val="C6FCE31C150144B7B41E5FEE476F9559"/>
    <w:rsid w:val="00050912"/>
  </w:style>
  <w:style w:type="paragraph" w:customStyle="1" w:styleId="3CD2565A79DF4AEC8D967989522B9804">
    <w:name w:val="3CD2565A79DF4AEC8D967989522B9804"/>
    <w:rsid w:val="00050912"/>
  </w:style>
  <w:style w:type="paragraph" w:customStyle="1" w:styleId="8EB3D8D464D94DD7BEA8B2D4644A43E7">
    <w:name w:val="8EB3D8D464D94DD7BEA8B2D4644A43E7"/>
    <w:rsid w:val="00050912"/>
  </w:style>
  <w:style w:type="paragraph" w:customStyle="1" w:styleId="8496122931B24413B52FF292C787E740">
    <w:name w:val="8496122931B24413B52FF292C787E740"/>
    <w:rsid w:val="00050912"/>
  </w:style>
  <w:style w:type="paragraph" w:customStyle="1" w:styleId="DB02C760BE294C2A8D31838C69133B3F">
    <w:name w:val="DB02C760BE294C2A8D31838C69133B3F"/>
    <w:rsid w:val="00050912"/>
  </w:style>
  <w:style w:type="paragraph" w:customStyle="1" w:styleId="B40490C3B19C45708B07EC8E16E1C6D4">
    <w:name w:val="B40490C3B19C45708B07EC8E16E1C6D4"/>
    <w:rsid w:val="00050912"/>
  </w:style>
  <w:style w:type="paragraph" w:customStyle="1" w:styleId="665424A557144480B151540917EDFAF2">
    <w:name w:val="665424A557144480B151540917EDFAF2"/>
    <w:rsid w:val="00050912"/>
  </w:style>
  <w:style w:type="paragraph" w:customStyle="1" w:styleId="CA0FCCB1B0464C369DD449CAE6DC0D94">
    <w:name w:val="CA0FCCB1B0464C369DD449CAE6DC0D94"/>
    <w:rsid w:val="00050912"/>
  </w:style>
  <w:style w:type="paragraph" w:customStyle="1" w:styleId="03215268D8214606B7306A44C9BFE566">
    <w:name w:val="03215268D8214606B7306A44C9BFE566"/>
    <w:rsid w:val="00050912"/>
  </w:style>
  <w:style w:type="paragraph" w:customStyle="1" w:styleId="6D2113AAA30E43FFA885E2ED1040BFA4">
    <w:name w:val="6D2113AAA30E43FFA885E2ED1040BFA4"/>
    <w:rsid w:val="00050912"/>
  </w:style>
  <w:style w:type="paragraph" w:customStyle="1" w:styleId="9267D1452F324EA88D8ACB5AE933F92C">
    <w:name w:val="9267D1452F324EA88D8ACB5AE933F92C"/>
    <w:rsid w:val="00050912"/>
  </w:style>
  <w:style w:type="paragraph" w:customStyle="1" w:styleId="389D51271EA54F59B0CF2DC35A2C6D7C">
    <w:name w:val="389D51271EA54F59B0CF2DC35A2C6D7C"/>
    <w:rsid w:val="00050912"/>
  </w:style>
  <w:style w:type="paragraph" w:customStyle="1" w:styleId="8E0CDF3C92AB4879A9CFD4B8B714C132">
    <w:name w:val="8E0CDF3C92AB4879A9CFD4B8B714C132"/>
    <w:rsid w:val="00050912"/>
  </w:style>
  <w:style w:type="paragraph" w:customStyle="1" w:styleId="FBC409DEE1024305BA9E5E451F584BED">
    <w:name w:val="FBC409DEE1024305BA9E5E451F584BED"/>
    <w:rsid w:val="00050912"/>
  </w:style>
  <w:style w:type="paragraph" w:customStyle="1" w:styleId="312930A6317642448FDCD489650F45C1">
    <w:name w:val="312930A6317642448FDCD489650F45C1"/>
    <w:rsid w:val="00050912"/>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4976B9292EFE44AB9945B811DF2D753A">
    <w:name w:val="4976B9292EFE44AB9945B811DF2D753A"/>
    <w:rsid w:val="00050912"/>
  </w:style>
  <w:style w:type="paragraph" w:customStyle="1" w:styleId="EC2A967B3BC34ACD9A1FDB4B904D88C7">
    <w:name w:val="EC2A967B3BC34ACD9A1FDB4B904D88C7"/>
    <w:rsid w:val="00050912"/>
  </w:style>
  <w:style w:type="paragraph" w:customStyle="1" w:styleId="DAB069838B9C4913B35FA87E15DDB384">
    <w:name w:val="DAB069838B9C4913B35FA87E15DDB384"/>
    <w:rsid w:val="00050912"/>
  </w:style>
  <w:style w:type="paragraph" w:customStyle="1" w:styleId="CC901F31991542DC9C24F9E5D1A6EC8A">
    <w:name w:val="CC901F31991542DC9C24F9E5D1A6EC8A"/>
    <w:rsid w:val="00050912"/>
  </w:style>
  <w:style w:type="paragraph" w:customStyle="1" w:styleId="8D18CEDA2D5F4B28BAD3B4738472E1EC">
    <w:name w:val="8D18CEDA2D5F4B28BAD3B4738472E1EC"/>
    <w:rsid w:val="00050912"/>
  </w:style>
  <w:style w:type="paragraph" w:customStyle="1" w:styleId="96056012D8214DD78F13FEEC6DD89255">
    <w:name w:val="96056012D8214DD78F13FEEC6DD89255"/>
    <w:rsid w:val="00050912"/>
  </w:style>
  <w:style w:type="paragraph" w:customStyle="1" w:styleId="D0CB1BFF89DA496A821C123757688899">
    <w:name w:val="D0CB1BFF89DA496A821C123757688899"/>
    <w:rsid w:val="00050912"/>
  </w:style>
  <w:style w:type="paragraph" w:customStyle="1" w:styleId="2102D31FC3BE4F79B8C8EE8DEC56CCCE">
    <w:name w:val="2102D31FC3BE4F79B8C8EE8DEC56CCCE"/>
    <w:rsid w:val="00050912"/>
  </w:style>
  <w:style w:type="paragraph" w:customStyle="1" w:styleId="283B2EAEABBC4CD78E405A719D009B38">
    <w:name w:val="283B2EAEABBC4CD78E405A719D009B38"/>
    <w:rsid w:val="00050912"/>
  </w:style>
  <w:style w:type="paragraph" w:customStyle="1" w:styleId="40892669C2E748A6AECF47CBDA736A8B">
    <w:name w:val="40892669C2E748A6AECF47CBDA736A8B"/>
    <w:rsid w:val="00050912"/>
  </w:style>
  <w:style w:type="paragraph" w:customStyle="1" w:styleId="12BBC4A7ED444DDCA2BFDFA27AF0BF5C">
    <w:name w:val="12BBC4A7ED444DDCA2BFDFA27AF0BF5C"/>
    <w:rsid w:val="00050912"/>
  </w:style>
  <w:style w:type="paragraph" w:customStyle="1" w:styleId="94D62D1D501D41C3B84B31FFA68CE903">
    <w:name w:val="94D62D1D501D41C3B84B31FFA68CE903"/>
    <w:rsid w:val="00050912"/>
  </w:style>
  <w:style w:type="paragraph" w:customStyle="1" w:styleId="5A31430D51CE4D4EA9792A9A32DE59A0">
    <w:name w:val="5A31430D51CE4D4EA9792A9A32DE59A0"/>
    <w:rsid w:val="00050912"/>
  </w:style>
  <w:style w:type="paragraph" w:customStyle="1" w:styleId="E6B13723930E45B4BFE87EDB41330B88">
    <w:name w:val="E6B13723930E45B4BFE87EDB41330B88"/>
    <w:rsid w:val="00050912"/>
  </w:style>
  <w:style w:type="paragraph" w:customStyle="1" w:styleId="44A8AD703C114A4BBB4A1B2713D08653">
    <w:name w:val="44A8AD703C114A4BBB4A1B2713D08653"/>
    <w:rsid w:val="00050912"/>
  </w:style>
  <w:style w:type="paragraph" w:customStyle="1" w:styleId="4A6F6EAED1B2425E99FDDC83D12FDE07">
    <w:name w:val="4A6F6EAED1B2425E99FDDC83D12FDE07"/>
    <w:rsid w:val="00050912"/>
  </w:style>
  <w:style w:type="paragraph" w:customStyle="1" w:styleId="fbemetinnormal">
    <w:name w:val="fbe_metin_normal"/>
    <w:basedOn w:val="Normal"/>
    <w:link w:val="fbemetinnormalChar"/>
    <w:qFormat/>
    <w:rsid w:val="004240C6"/>
    <w:pPr>
      <w:spacing w:before="100" w:beforeAutospacing="1" w:after="100" w:afterAutospacing="1" w:line="360" w:lineRule="auto"/>
      <w:ind w:firstLine="709"/>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4240C6"/>
    <w:rPr>
      <w:rFonts w:ascii="Times New Roman" w:hAnsi="Times New Roman"/>
      <w:sz w:val="24"/>
      <w:lang w:eastAsia="en-US" w:bidi="en-US"/>
    </w:rPr>
  </w:style>
  <w:style w:type="paragraph" w:customStyle="1" w:styleId="7AE12E25FAF04A10844CA93FEBE82D8E">
    <w:name w:val="7AE12E25FAF04A10844CA93FEBE82D8E"/>
    <w:rsid w:val="00050912"/>
  </w:style>
  <w:style w:type="paragraph" w:customStyle="1" w:styleId="07CE812461A24C2BAE838D0F7CB9D217">
    <w:name w:val="07CE812461A24C2BAE838D0F7CB9D217"/>
    <w:rsid w:val="00050912"/>
  </w:style>
  <w:style w:type="paragraph" w:customStyle="1" w:styleId="655FF68B0DF24BB0AACC295CCA2000A0">
    <w:name w:val="655FF68B0DF24BB0AACC295CCA2000A0"/>
    <w:rsid w:val="00050912"/>
  </w:style>
  <w:style w:type="paragraph" w:customStyle="1" w:styleId="9E575E79B7D940658035F9AD70FBDF55">
    <w:name w:val="9E575E79B7D940658035F9AD70FBDF55"/>
    <w:rsid w:val="00050912"/>
  </w:style>
  <w:style w:type="paragraph" w:customStyle="1" w:styleId="004EE1422FA749C1BD2C9F2B3F5FAD4E">
    <w:name w:val="004EE1422FA749C1BD2C9F2B3F5FAD4E"/>
    <w:rsid w:val="00050912"/>
  </w:style>
  <w:style w:type="paragraph" w:customStyle="1" w:styleId="8247F3B60CA247978D32236027FC642A">
    <w:name w:val="8247F3B60CA247978D32236027FC642A"/>
    <w:rsid w:val="00050912"/>
  </w:style>
  <w:style w:type="paragraph" w:customStyle="1" w:styleId="D20D891AA4D24BDFB9A37BFD90002308">
    <w:name w:val="D20D891AA4D24BDFB9A37BFD90002308"/>
    <w:rsid w:val="00050912"/>
  </w:style>
  <w:style w:type="paragraph" w:customStyle="1" w:styleId="123EEEB69EE14B148D07D09A93DC7EB1">
    <w:name w:val="123EEEB69EE14B148D07D09A93DC7EB1"/>
    <w:rsid w:val="00050912"/>
  </w:style>
  <w:style w:type="paragraph" w:customStyle="1" w:styleId="63F20009C2F84ED2896573AA75627AD9">
    <w:name w:val="63F20009C2F84ED2896573AA75627AD9"/>
    <w:rsid w:val="00050912"/>
  </w:style>
  <w:style w:type="paragraph" w:customStyle="1" w:styleId="E5375BA98EA34FF3A4399DE5ACB3929C">
    <w:name w:val="E5375BA98EA34FF3A4399DE5ACB3929C"/>
    <w:rsid w:val="00050912"/>
  </w:style>
  <w:style w:type="paragraph" w:customStyle="1" w:styleId="9E6D1077896043AC989C8926F8079B82">
    <w:name w:val="9E6D1077896043AC989C8926F8079B82"/>
    <w:rsid w:val="00050912"/>
  </w:style>
  <w:style w:type="paragraph" w:customStyle="1" w:styleId="A29052C4BC554133B8F6ACFAD81F5442">
    <w:name w:val="A29052C4BC554133B8F6ACFAD81F5442"/>
    <w:rsid w:val="00050912"/>
  </w:style>
  <w:style w:type="paragraph" w:customStyle="1" w:styleId="EC1D5879E78D40D0AE820685C7FFD99E">
    <w:name w:val="EC1D5879E78D40D0AE820685C7FFD99E"/>
    <w:rsid w:val="00050912"/>
  </w:style>
  <w:style w:type="paragraph" w:customStyle="1" w:styleId="CA030518D74844CC928853C74A5CE7D7">
    <w:name w:val="CA030518D74844CC928853C74A5CE7D7"/>
    <w:rsid w:val="00050912"/>
  </w:style>
  <w:style w:type="paragraph" w:customStyle="1" w:styleId="C7A6BF380E86415E8E03C9054393A4D51">
    <w:name w:val="C7A6BF380E86415E8E03C9054393A4D51"/>
    <w:rsid w:val="00F22CFD"/>
    <w:pPr>
      <w:spacing w:after="120" w:line="240" w:lineRule="auto"/>
      <w:jc w:val="center"/>
    </w:pPr>
    <w:rPr>
      <w:rFonts w:ascii="Times New Roman" w:hAnsi="Times New Roman"/>
      <w:b/>
      <w:caps/>
      <w:sz w:val="28"/>
      <w:lang w:eastAsia="en-US" w:bidi="en-US"/>
    </w:rPr>
  </w:style>
  <w:style w:type="paragraph" w:customStyle="1" w:styleId="E68C93C213674010AE93959A65438E721">
    <w:name w:val="E68C93C213674010AE93959A65438E721"/>
    <w:rsid w:val="00F22CFD"/>
    <w:pPr>
      <w:spacing w:after="120" w:line="240" w:lineRule="auto"/>
      <w:jc w:val="center"/>
    </w:pPr>
    <w:rPr>
      <w:rFonts w:ascii="Times New Roman" w:hAnsi="Times New Roman"/>
      <w:b/>
      <w:caps/>
      <w:sz w:val="28"/>
      <w:lang w:eastAsia="en-US" w:bidi="en-US"/>
    </w:rPr>
  </w:style>
  <w:style w:type="paragraph" w:customStyle="1" w:styleId="4BA4D65667CC46968666EA85393D1DA41">
    <w:name w:val="4BA4D65667CC46968666EA85393D1DA41"/>
    <w:rsid w:val="00F22CFD"/>
    <w:pPr>
      <w:spacing w:after="120" w:line="360" w:lineRule="auto"/>
      <w:jc w:val="center"/>
    </w:pPr>
    <w:rPr>
      <w:rFonts w:ascii="Times New Roman" w:hAnsi="Times New Roman"/>
      <w:b/>
      <w:caps/>
      <w:sz w:val="28"/>
      <w:lang w:eastAsia="en-US" w:bidi="en-US"/>
    </w:rPr>
  </w:style>
  <w:style w:type="paragraph" w:customStyle="1" w:styleId="5789A1FDB78A4795958165870C484A401">
    <w:name w:val="5789A1FDB78A4795958165870C484A401"/>
    <w:rsid w:val="00F22CFD"/>
    <w:pPr>
      <w:spacing w:after="120" w:line="240" w:lineRule="auto"/>
      <w:jc w:val="center"/>
    </w:pPr>
    <w:rPr>
      <w:rFonts w:ascii="Times New Roman" w:hAnsi="Times New Roman"/>
      <w:b/>
      <w:caps/>
      <w:sz w:val="28"/>
      <w:lang w:eastAsia="en-US" w:bidi="en-US"/>
    </w:rPr>
  </w:style>
  <w:style w:type="paragraph" w:customStyle="1" w:styleId="473D956FE512471A8E8F7E4FD363E9FC1">
    <w:name w:val="473D956FE512471A8E8F7E4FD363E9FC1"/>
    <w:rsid w:val="00F22CFD"/>
    <w:pPr>
      <w:spacing w:after="120" w:line="240" w:lineRule="auto"/>
      <w:jc w:val="center"/>
    </w:pPr>
    <w:rPr>
      <w:rFonts w:ascii="Times New Roman" w:hAnsi="Times New Roman"/>
      <w:b/>
      <w:caps/>
      <w:sz w:val="28"/>
      <w:lang w:eastAsia="en-US" w:bidi="en-US"/>
    </w:rPr>
  </w:style>
  <w:style w:type="paragraph" w:customStyle="1" w:styleId="618282E2477048DD93A82DD1B93D9BC71">
    <w:name w:val="618282E2477048DD93A82DD1B93D9BC71"/>
    <w:rsid w:val="00F22CFD"/>
    <w:pPr>
      <w:spacing w:after="120" w:line="240" w:lineRule="auto"/>
      <w:jc w:val="center"/>
    </w:pPr>
    <w:rPr>
      <w:rFonts w:ascii="Times New Roman" w:hAnsi="Times New Roman"/>
      <w:b/>
      <w:caps/>
      <w:sz w:val="28"/>
      <w:lang w:eastAsia="en-US" w:bidi="en-US"/>
    </w:rPr>
  </w:style>
  <w:style w:type="paragraph" w:customStyle="1" w:styleId="278C7F185CAE4B14A07AA0F2586FB8841">
    <w:name w:val="278C7F185CAE4B14A07AA0F2586FB8841"/>
    <w:rsid w:val="00F22CFD"/>
    <w:pPr>
      <w:spacing w:after="120" w:line="240" w:lineRule="auto"/>
      <w:jc w:val="center"/>
    </w:pPr>
    <w:rPr>
      <w:rFonts w:ascii="Times New Roman" w:hAnsi="Times New Roman"/>
      <w:b/>
      <w:caps/>
      <w:sz w:val="28"/>
      <w:lang w:eastAsia="en-US" w:bidi="en-US"/>
    </w:rPr>
  </w:style>
  <w:style w:type="paragraph" w:customStyle="1" w:styleId="26D9A5914C344C41915DA893FFF925E51">
    <w:name w:val="26D9A5914C344C41915DA893FFF925E51"/>
    <w:rsid w:val="00F22CFD"/>
    <w:pPr>
      <w:spacing w:after="120" w:line="240" w:lineRule="auto"/>
      <w:jc w:val="center"/>
    </w:pPr>
    <w:rPr>
      <w:rFonts w:ascii="Times New Roman" w:hAnsi="Times New Roman"/>
      <w:b/>
      <w:caps/>
      <w:sz w:val="28"/>
      <w:lang w:eastAsia="en-US" w:bidi="en-US"/>
    </w:rPr>
  </w:style>
  <w:style w:type="paragraph" w:customStyle="1" w:styleId="70F9ABCF19C24D38B705CBB07A01CDBF1">
    <w:name w:val="70F9ABCF19C24D38B705CBB07A01CDBF1"/>
    <w:rsid w:val="00F22CFD"/>
    <w:pPr>
      <w:spacing w:after="120" w:line="360" w:lineRule="auto"/>
      <w:jc w:val="center"/>
    </w:pPr>
    <w:rPr>
      <w:rFonts w:ascii="Times New Roman" w:hAnsi="Times New Roman"/>
      <w:b/>
      <w:caps/>
      <w:sz w:val="28"/>
      <w:lang w:eastAsia="en-US" w:bidi="en-US"/>
    </w:rPr>
  </w:style>
  <w:style w:type="paragraph" w:customStyle="1" w:styleId="0C4B29AF39FF4160860F7D36DF0BB9F21">
    <w:name w:val="0C4B29AF39FF4160860F7D36DF0BB9F21"/>
    <w:rsid w:val="00F22CFD"/>
    <w:pPr>
      <w:spacing w:after="120" w:line="240" w:lineRule="auto"/>
      <w:jc w:val="center"/>
    </w:pPr>
    <w:rPr>
      <w:rFonts w:ascii="Times New Roman" w:hAnsi="Times New Roman"/>
      <w:b/>
      <w:caps/>
      <w:sz w:val="28"/>
      <w:lang w:eastAsia="en-US" w:bidi="en-US"/>
    </w:rPr>
  </w:style>
  <w:style w:type="paragraph" w:customStyle="1" w:styleId="201A99D18B174BAAAED41B8AF5A952D01">
    <w:name w:val="201A99D18B174BAAAED41B8AF5A952D01"/>
    <w:rsid w:val="00F22CFD"/>
    <w:pPr>
      <w:spacing w:after="120" w:line="240" w:lineRule="auto"/>
      <w:jc w:val="center"/>
    </w:pPr>
    <w:rPr>
      <w:rFonts w:ascii="Times New Roman" w:hAnsi="Times New Roman"/>
      <w:b/>
      <w:caps/>
      <w:sz w:val="28"/>
      <w:lang w:eastAsia="en-US" w:bidi="en-US"/>
    </w:rPr>
  </w:style>
  <w:style w:type="paragraph" w:customStyle="1" w:styleId="7874670056BA487ABCC15467EAD5250E1">
    <w:name w:val="7874670056BA487ABCC15467EAD5250E1"/>
    <w:rsid w:val="00F22CFD"/>
    <w:pPr>
      <w:spacing w:after="120" w:line="240" w:lineRule="auto"/>
      <w:jc w:val="center"/>
    </w:pPr>
    <w:rPr>
      <w:rFonts w:ascii="Times New Roman" w:hAnsi="Times New Roman"/>
      <w:b/>
      <w:caps/>
      <w:sz w:val="28"/>
      <w:lang w:eastAsia="en-US" w:bidi="en-US"/>
    </w:rPr>
  </w:style>
  <w:style w:type="paragraph" w:customStyle="1" w:styleId="DB06E5AB9D7B46AAA8C84176211937C51">
    <w:name w:val="DB06E5AB9D7B46AAA8C84176211937C51"/>
    <w:rsid w:val="00F22CFD"/>
    <w:pPr>
      <w:spacing w:after="0" w:line="240" w:lineRule="auto"/>
      <w:ind w:firstLine="709"/>
      <w:jc w:val="both"/>
    </w:pPr>
    <w:rPr>
      <w:rFonts w:ascii="Times New Roman" w:hAnsi="Times New Roman"/>
      <w:sz w:val="24"/>
      <w:lang w:eastAsia="en-US" w:bidi="en-US"/>
    </w:rPr>
  </w:style>
  <w:style w:type="paragraph" w:customStyle="1" w:styleId="9BB0A4FD1A7A46FCA3FDF939EBD293111">
    <w:name w:val="9BB0A4FD1A7A46FCA3FDF939EBD293111"/>
    <w:rsid w:val="00F22CFD"/>
    <w:pPr>
      <w:spacing w:after="0" w:line="240" w:lineRule="auto"/>
      <w:ind w:firstLine="709"/>
      <w:jc w:val="both"/>
    </w:pPr>
    <w:rPr>
      <w:rFonts w:ascii="Times New Roman" w:hAnsi="Times New Roman"/>
      <w:sz w:val="24"/>
      <w:lang w:eastAsia="en-US" w:bidi="en-US"/>
    </w:rPr>
  </w:style>
  <w:style w:type="paragraph" w:customStyle="1" w:styleId="9B873AA5BA6143F1991D624D9BAD94EB1">
    <w:name w:val="9B873AA5BA6143F1991D624D9BAD94EB1"/>
    <w:rsid w:val="00F22CFD"/>
    <w:pPr>
      <w:spacing w:after="0" w:line="240" w:lineRule="auto"/>
      <w:ind w:firstLine="709"/>
      <w:jc w:val="both"/>
    </w:pPr>
    <w:rPr>
      <w:rFonts w:ascii="Times New Roman" w:hAnsi="Times New Roman"/>
      <w:sz w:val="24"/>
      <w:lang w:eastAsia="en-US" w:bidi="en-US"/>
    </w:rPr>
  </w:style>
  <w:style w:type="paragraph" w:customStyle="1" w:styleId="7E5B094B92D846DD9CDA062BD6BC8BA71">
    <w:name w:val="7E5B094B92D846DD9CDA062BD6BC8BA71"/>
    <w:rsid w:val="00F22CFD"/>
    <w:pPr>
      <w:spacing w:after="0" w:line="240" w:lineRule="auto"/>
      <w:ind w:firstLine="709"/>
      <w:jc w:val="both"/>
    </w:pPr>
    <w:rPr>
      <w:rFonts w:ascii="Times New Roman" w:hAnsi="Times New Roman"/>
      <w:sz w:val="24"/>
      <w:lang w:eastAsia="en-US" w:bidi="en-US"/>
    </w:rPr>
  </w:style>
  <w:style w:type="paragraph" w:customStyle="1" w:styleId="2972B0124F204443A3B144A69409A4641">
    <w:name w:val="2972B0124F204443A3B144A69409A4641"/>
    <w:rsid w:val="00F22CFD"/>
    <w:pPr>
      <w:spacing w:after="0" w:line="240" w:lineRule="auto"/>
      <w:ind w:firstLine="709"/>
      <w:jc w:val="both"/>
    </w:pPr>
    <w:rPr>
      <w:rFonts w:ascii="Times New Roman" w:hAnsi="Times New Roman"/>
      <w:sz w:val="24"/>
      <w:lang w:eastAsia="en-US" w:bidi="en-US"/>
    </w:rPr>
  </w:style>
  <w:style w:type="paragraph" w:customStyle="1" w:styleId="C3C96F2A1B2042D3A27444B0A7C5EC611">
    <w:name w:val="C3C96F2A1B2042D3A27444B0A7C5EC611"/>
    <w:rsid w:val="00F22CFD"/>
    <w:pPr>
      <w:spacing w:after="0" w:line="240" w:lineRule="auto"/>
      <w:ind w:firstLine="709"/>
      <w:jc w:val="both"/>
    </w:pPr>
    <w:rPr>
      <w:rFonts w:ascii="Times New Roman" w:hAnsi="Times New Roman"/>
      <w:sz w:val="24"/>
      <w:lang w:eastAsia="en-US" w:bidi="en-US"/>
    </w:rPr>
  </w:style>
  <w:style w:type="paragraph" w:customStyle="1" w:styleId="21B51090C29648319F82586764AD41E61">
    <w:name w:val="21B51090C29648319F82586764AD41E61"/>
    <w:rsid w:val="00F22CFD"/>
    <w:pPr>
      <w:spacing w:after="0" w:line="240" w:lineRule="auto"/>
      <w:ind w:firstLine="709"/>
      <w:jc w:val="both"/>
    </w:pPr>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customStyle="1" w:styleId="34272A425F874D86B6E8B4CD685DCDF01">
    <w:name w:val="34272A425F874D86B6E8B4CD685DCDF01"/>
    <w:rsid w:val="00F22CFD"/>
    <w:pPr>
      <w:spacing w:after="0" w:line="240" w:lineRule="auto"/>
      <w:ind w:firstLine="709"/>
      <w:jc w:val="both"/>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customStyle="1" w:styleId="8BC49A21F2724827BB2D9CB51304D4711">
    <w:name w:val="8BC49A21F2724827BB2D9CB51304D4711"/>
    <w:rsid w:val="00F22CFD"/>
    <w:pPr>
      <w:spacing w:after="0" w:line="240" w:lineRule="auto"/>
      <w:ind w:firstLine="709"/>
      <w:jc w:val="both"/>
    </w:pPr>
    <w:rPr>
      <w:rFonts w:ascii="Times New Roman" w:hAnsi="Times New Roman"/>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bilgi Char"/>
    <w:basedOn w:val="VarsaylanParagrafYazTipi"/>
    <w:link w:val="stbilgi"/>
    <w:uiPriority w:val="99"/>
    <w:rsid w:val="00F22CFD"/>
    <w:rPr>
      <w:lang w:eastAsia="en-US" w:bidi="en-US"/>
    </w:rPr>
  </w:style>
  <w:style w:type="paragraph" w:customStyle="1" w:styleId="A89C4AF40FC6463B81AE09107044503E1">
    <w:name w:val="A89C4AF40FC6463B81AE09107044503E1"/>
    <w:rsid w:val="00F22CFD"/>
    <w:pPr>
      <w:spacing w:after="0" w:line="240" w:lineRule="auto"/>
      <w:ind w:firstLine="709"/>
      <w:jc w:val="both"/>
    </w:pPr>
    <w:rPr>
      <w:rFonts w:ascii="Times New Roman" w:hAnsi="Times New Roman"/>
      <w:sz w:val="24"/>
      <w:lang w:eastAsia="en-US" w:bidi="en-US"/>
    </w:rPr>
  </w:style>
  <w:style w:type="paragraph" w:customStyle="1" w:styleId="2ECF930D42C040EE806E8860D864C7631">
    <w:name w:val="2ECF930D42C040EE806E8860D864C7631"/>
    <w:rsid w:val="00F22CFD"/>
    <w:pPr>
      <w:spacing w:after="0" w:line="240" w:lineRule="auto"/>
      <w:ind w:firstLine="709"/>
      <w:jc w:val="both"/>
    </w:pPr>
    <w:rPr>
      <w:rFonts w:ascii="Times New Roman" w:hAnsi="Times New Roman"/>
      <w:sz w:val="24"/>
      <w:lang w:eastAsia="en-US" w:bidi="en-US"/>
    </w:rPr>
  </w:style>
  <w:style w:type="paragraph" w:customStyle="1" w:styleId="280A26E98636424A9A4F00B734B9F4861">
    <w:name w:val="280A26E98636424A9A4F00B734B9F4861"/>
    <w:rsid w:val="00F22CFD"/>
    <w:pPr>
      <w:spacing w:after="0" w:line="240" w:lineRule="auto"/>
      <w:ind w:firstLine="709"/>
      <w:jc w:val="both"/>
    </w:pPr>
    <w:rPr>
      <w:rFonts w:ascii="Times New Roman" w:hAnsi="Times New Roman"/>
      <w:sz w:val="24"/>
      <w:lang w:eastAsia="en-US" w:bidi="en-US"/>
    </w:rPr>
  </w:style>
  <w:style w:type="paragraph" w:customStyle="1" w:styleId="50E36A24343F496A82D786106443DCC51">
    <w:name w:val="50E36A24343F496A82D786106443DCC51"/>
    <w:rsid w:val="00F22CFD"/>
    <w:pPr>
      <w:spacing w:after="0" w:line="240" w:lineRule="auto"/>
      <w:ind w:firstLine="709"/>
      <w:jc w:val="both"/>
    </w:pPr>
    <w:rPr>
      <w:rFonts w:ascii="Times New Roman" w:hAnsi="Times New Roman"/>
      <w:sz w:val="24"/>
      <w:lang w:eastAsia="en-US" w:bidi="en-US"/>
    </w:rPr>
  </w:style>
  <w:style w:type="paragraph" w:customStyle="1" w:styleId="F523346767FE4DDFBF92CC444A9E130C1">
    <w:name w:val="F523346767FE4DDFBF92CC444A9E130C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
    <w:name w:val="38AF460A1D074193B8FDB47E16A47B5A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
    <w:name w:val="41AD46FCADE544E9AC975A55118668791"/>
    <w:rsid w:val="00F22CFD"/>
    <w:rPr>
      <w:lang w:eastAsia="en-US" w:bidi="en-US"/>
    </w:rPr>
  </w:style>
  <w:style w:type="paragraph" w:customStyle="1" w:styleId="C6FCE31C150144B7B41E5FEE476F95591">
    <w:name w:val="C6FCE31C150144B7B41E5FEE476F95591"/>
    <w:rsid w:val="00F22CFD"/>
    <w:pPr>
      <w:spacing w:after="0" w:line="240" w:lineRule="auto"/>
      <w:jc w:val="center"/>
    </w:pPr>
    <w:rPr>
      <w:rFonts w:ascii="Times New Roman" w:hAnsi="Times New Roman"/>
      <w:b/>
      <w:caps/>
      <w:sz w:val="24"/>
      <w:lang w:eastAsia="en-US" w:bidi="en-US"/>
    </w:rPr>
  </w:style>
  <w:style w:type="paragraph" w:customStyle="1" w:styleId="3CD2565A79DF4AEC8D967989522B98041">
    <w:name w:val="3CD2565A79DF4AEC8D967989522B98041"/>
    <w:rsid w:val="00F22CFD"/>
    <w:pPr>
      <w:spacing w:after="0" w:line="240" w:lineRule="auto"/>
      <w:jc w:val="center"/>
    </w:pPr>
    <w:rPr>
      <w:rFonts w:ascii="Times New Roman" w:hAnsi="Times New Roman"/>
      <w:b/>
      <w:caps/>
      <w:sz w:val="24"/>
      <w:lang w:eastAsia="en-US" w:bidi="en-US"/>
    </w:rPr>
  </w:style>
  <w:style w:type="paragraph" w:customStyle="1" w:styleId="8EB3D8D464D94DD7BEA8B2D4644A43E71">
    <w:name w:val="8EB3D8D464D94DD7BEA8B2D4644A43E71"/>
    <w:rsid w:val="00F22CFD"/>
    <w:pPr>
      <w:spacing w:after="0" w:line="240" w:lineRule="auto"/>
      <w:jc w:val="center"/>
    </w:pPr>
    <w:rPr>
      <w:rFonts w:ascii="Times New Roman" w:hAnsi="Times New Roman"/>
      <w:b/>
      <w:caps/>
      <w:sz w:val="24"/>
      <w:lang w:eastAsia="en-US" w:bidi="en-US"/>
    </w:rPr>
  </w:style>
  <w:style w:type="paragraph" w:customStyle="1" w:styleId="DB02C760BE294C2A8D31838C69133B3F1">
    <w:name w:val="DB02C760BE294C2A8D31838C69133B3F1"/>
    <w:rsid w:val="00F22CFD"/>
    <w:pPr>
      <w:spacing w:after="0" w:line="240" w:lineRule="auto"/>
      <w:jc w:val="center"/>
    </w:pPr>
    <w:rPr>
      <w:rFonts w:ascii="Times New Roman" w:hAnsi="Times New Roman"/>
      <w:b/>
      <w:caps/>
      <w:sz w:val="24"/>
      <w:lang w:eastAsia="en-US" w:bidi="en-US"/>
    </w:rPr>
  </w:style>
  <w:style w:type="paragraph" w:customStyle="1" w:styleId="B40490C3B19C45708B07EC8E16E1C6D41">
    <w:name w:val="B40490C3B19C45708B07EC8E16E1C6D41"/>
    <w:rsid w:val="00F22CFD"/>
    <w:pPr>
      <w:spacing w:after="0" w:line="240" w:lineRule="auto"/>
      <w:jc w:val="center"/>
    </w:pPr>
    <w:rPr>
      <w:rFonts w:ascii="Times New Roman" w:hAnsi="Times New Roman"/>
      <w:b/>
      <w:caps/>
      <w:sz w:val="24"/>
      <w:lang w:eastAsia="en-US" w:bidi="en-US"/>
    </w:rPr>
  </w:style>
  <w:style w:type="paragraph" w:customStyle="1" w:styleId="CA0FCCB1B0464C369DD449CAE6DC0D941">
    <w:name w:val="CA0FCCB1B0464C369DD449CAE6DC0D941"/>
    <w:rsid w:val="00F22CFD"/>
    <w:pPr>
      <w:spacing w:after="0" w:line="240" w:lineRule="auto"/>
      <w:jc w:val="center"/>
    </w:pPr>
    <w:rPr>
      <w:rFonts w:ascii="Times New Roman" w:hAnsi="Times New Roman"/>
      <w:b/>
      <w:caps/>
      <w:sz w:val="24"/>
      <w:lang w:eastAsia="en-US" w:bidi="en-US"/>
    </w:rPr>
  </w:style>
  <w:style w:type="paragraph" w:customStyle="1" w:styleId="9267D1452F324EA88D8ACB5AE933F92C1">
    <w:name w:val="9267D1452F324EA88D8ACB5AE933F92C1"/>
    <w:rsid w:val="00F22CFD"/>
    <w:pPr>
      <w:spacing w:after="0" w:line="240" w:lineRule="auto"/>
      <w:jc w:val="center"/>
    </w:pPr>
    <w:rPr>
      <w:rFonts w:ascii="Times New Roman" w:hAnsi="Times New Roman"/>
      <w:b/>
      <w:caps/>
      <w:sz w:val="24"/>
      <w:lang w:eastAsia="en-US" w:bidi="en-US"/>
    </w:rPr>
  </w:style>
  <w:style w:type="paragraph" w:customStyle="1" w:styleId="FBC409DEE1024305BA9E5E451F584BED1">
    <w:name w:val="FBC409DEE1024305BA9E5E451F584BED1"/>
    <w:rsid w:val="00F22CFD"/>
    <w:pPr>
      <w:spacing w:after="0" w:line="240" w:lineRule="auto"/>
      <w:jc w:val="center"/>
    </w:pPr>
    <w:rPr>
      <w:rFonts w:ascii="Times New Roman" w:hAnsi="Times New Roman"/>
      <w:b/>
      <w:caps/>
      <w:sz w:val="24"/>
      <w:lang w:eastAsia="en-US" w:bidi="en-US"/>
    </w:rPr>
  </w:style>
  <w:style w:type="paragraph" w:customStyle="1" w:styleId="312930A6317642448FDCD489650F45C11">
    <w:name w:val="312930A6317642448FDCD489650F45C11"/>
    <w:rsid w:val="00F22CFD"/>
    <w:pPr>
      <w:spacing w:after="0" w:line="240" w:lineRule="auto"/>
      <w:ind w:firstLine="709"/>
      <w:jc w:val="both"/>
    </w:pPr>
    <w:rPr>
      <w:rFonts w:ascii="Times New Roman" w:hAnsi="Times New Roman"/>
      <w:sz w:val="24"/>
      <w:lang w:eastAsia="en-US" w:bidi="en-US"/>
    </w:rPr>
  </w:style>
  <w:style w:type="paragraph" w:customStyle="1" w:styleId="4976B9292EFE44AB9945B811DF2D753A1">
    <w:name w:val="4976B9292EFE44AB9945B811DF2D753A1"/>
    <w:rsid w:val="00F22CFD"/>
    <w:pPr>
      <w:spacing w:after="0" w:line="240" w:lineRule="auto"/>
      <w:jc w:val="center"/>
    </w:pPr>
    <w:rPr>
      <w:rFonts w:ascii="Times New Roman" w:hAnsi="Times New Roman"/>
      <w:b/>
      <w:caps/>
      <w:sz w:val="24"/>
      <w:lang w:eastAsia="en-US" w:bidi="en-US"/>
    </w:rPr>
  </w:style>
  <w:style w:type="paragraph" w:customStyle="1" w:styleId="EC2A967B3BC34ACD9A1FDB4B904D88C71">
    <w:name w:val="EC2A967B3BC34ACD9A1FDB4B904D88C71"/>
    <w:rsid w:val="00F22CFD"/>
    <w:pPr>
      <w:spacing w:after="0" w:line="240" w:lineRule="auto"/>
      <w:jc w:val="center"/>
    </w:pPr>
    <w:rPr>
      <w:rFonts w:ascii="Times New Roman" w:hAnsi="Times New Roman"/>
      <w:b/>
      <w:caps/>
      <w:sz w:val="24"/>
      <w:lang w:eastAsia="en-US" w:bidi="en-US"/>
    </w:rPr>
  </w:style>
  <w:style w:type="paragraph" w:customStyle="1" w:styleId="DAB069838B9C4913B35FA87E15DDB3841">
    <w:name w:val="DAB069838B9C4913B35FA87E15DDB3841"/>
    <w:rsid w:val="00F22CFD"/>
    <w:pPr>
      <w:spacing w:after="0" w:line="240" w:lineRule="auto"/>
      <w:jc w:val="center"/>
    </w:pPr>
    <w:rPr>
      <w:rFonts w:ascii="Times New Roman" w:hAnsi="Times New Roman"/>
      <w:b/>
      <w:caps/>
      <w:sz w:val="24"/>
      <w:lang w:eastAsia="en-US" w:bidi="en-US"/>
    </w:rPr>
  </w:style>
  <w:style w:type="paragraph" w:customStyle="1" w:styleId="8D18CEDA2D5F4B28BAD3B4738472E1EC1">
    <w:name w:val="8D18CEDA2D5F4B28BAD3B4738472E1EC1"/>
    <w:rsid w:val="00F22CFD"/>
    <w:pPr>
      <w:spacing w:after="0" w:line="240" w:lineRule="auto"/>
      <w:jc w:val="center"/>
    </w:pPr>
    <w:rPr>
      <w:rFonts w:ascii="Times New Roman" w:hAnsi="Times New Roman"/>
      <w:b/>
      <w:caps/>
      <w:sz w:val="24"/>
      <w:lang w:eastAsia="en-US" w:bidi="en-US"/>
    </w:rPr>
  </w:style>
  <w:style w:type="paragraph" w:customStyle="1" w:styleId="96056012D8214DD78F13FEEC6DD892551">
    <w:name w:val="96056012D8214DD78F13FEEC6DD892551"/>
    <w:rsid w:val="00F22CFD"/>
    <w:pPr>
      <w:spacing w:after="0" w:line="240" w:lineRule="auto"/>
      <w:jc w:val="center"/>
    </w:pPr>
    <w:rPr>
      <w:rFonts w:ascii="Times New Roman" w:hAnsi="Times New Roman"/>
      <w:b/>
      <w:caps/>
      <w:sz w:val="24"/>
      <w:lang w:eastAsia="en-US" w:bidi="en-US"/>
    </w:rPr>
  </w:style>
  <w:style w:type="paragraph" w:customStyle="1" w:styleId="2102D31FC3BE4F79B8C8EE8DEC56CCCE1">
    <w:name w:val="2102D31FC3BE4F79B8C8EE8DEC56CCCE1"/>
    <w:rsid w:val="00F22CFD"/>
    <w:pPr>
      <w:spacing w:after="0" w:line="240" w:lineRule="auto"/>
      <w:jc w:val="center"/>
    </w:pPr>
    <w:rPr>
      <w:rFonts w:ascii="Times New Roman" w:hAnsi="Times New Roman"/>
      <w:b/>
      <w:caps/>
      <w:sz w:val="24"/>
      <w:lang w:eastAsia="en-US" w:bidi="en-US"/>
    </w:rPr>
  </w:style>
  <w:style w:type="paragraph" w:customStyle="1" w:styleId="26D8C257598548FCAF32D29CCCB7A164">
    <w:name w:val="26D8C257598548FCAF32D29CCCB7A164"/>
    <w:rsid w:val="00F22CFD"/>
    <w:pPr>
      <w:spacing w:after="0" w:line="240" w:lineRule="auto"/>
      <w:jc w:val="center"/>
    </w:pPr>
    <w:rPr>
      <w:rFonts w:ascii="Times New Roman" w:hAnsi="Times New Roman"/>
      <w:b/>
      <w:caps/>
      <w:sz w:val="24"/>
      <w:lang w:eastAsia="en-US" w:bidi="en-US"/>
    </w:rPr>
  </w:style>
  <w:style w:type="paragraph" w:customStyle="1" w:styleId="EFA668E2CF0B4FB38BFE0883E4776DB2">
    <w:name w:val="EFA668E2CF0B4FB38BFE0883E4776DB2"/>
    <w:rsid w:val="00F22CFD"/>
    <w:pPr>
      <w:spacing w:after="0" w:line="240" w:lineRule="auto"/>
      <w:jc w:val="center"/>
    </w:pPr>
    <w:rPr>
      <w:rFonts w:ascii="Times New Roman" w:hAnsi="Times New Roman"/>
      <w:b/>
      <w:caps/>
      <w:sz w:val="24"/>
      <w:lang w:eastAsia="en-US" w:bidi="en-US"/>
    </w:rPr>
  </w:style>
  <w:style w:type="paragraph" w:customStyle="1" w:styleId="F0E79D6019514306BBD3E64A9CD9CF34">
    <w:name w:val="F0E79D6019514306BBD3E64A9CD9CF34"/>
    <w:rsid w:val="00F22CFD"/>
    <w:pPr>
      <w:spacing w:after="0" w:line="240" w:lineRule="auto"/>
      <w:ind w:firstLine="709"/>
      <w:jc w:val="both"/>
    </w:pPr>
    <w:rPr>
      <w:rFonts w:ascii="Times New Roman" w:hAnsi="Times New Roman"/>
      <w:sz w:val="24"/>
      <w:lang w:eastAsia="en-US" w:bidi="en-US"/>
    </w:rPr>
  </w:style>
  <w:style w:type="paragraph" w:customStyle="1" w:styleId="BDBBC7FA640E4BF1911CBC37555FD5C7">
    <w:name w:val="BDBBC7FA640E4BF1911CBC37555FD5C7"/>
    <w:rsid w:val="00F22CFD"/>
    <w:pPr>
      <w:spacing w:after="0" w:line="240" w:lineRule="auto"/>
      <w:ind w:firstLine="709"/>
      <w:jc w:val="both"/>
    </w:pPr>
    <w:rPr>
      <w:rFonts w:ascii="Times New Roman" w:hAnsi="Times New Roman"/>
      <w:sz w:val="24"/>
      <w:lang w:eastAsia="en-US" w:bidi="en-US"/>
    </w:rPr>
  </w:style>
  <w:style w:type="paragraph" w:customStyle="1" w:styleId="DF19F1DD389644248E455804F862D2FE">
    <w:name w:val="DF19F1DD389644248E455804F862D2FE"/>
    <w:rsid w:val="00F22CFD"/>
    <w:pPr>
      <w:spacing w:after="0" w:line="240" w:lineRule="auto"/>
      <w:ind w:firstLine="709"/>
      <w:jc w:val="both"/>
    </w:pPr>
    <w:rPr>
      <w:rFonts w:ascii="Times New Roman" w:hAnsi="Times New Roman"/>
      <w:sz w:val="24"/>
      <w:lang w:eastAsia="en-US" w:bidi="en-US"/>
    </w:rPr>
  </w:style>
  <w:style w:type="paragraph" w:customStyle="1" w:styleId="C45097628F0047C395A0DB499E7488CF">
    <w:name w:val="C45097628F0047C395A0DB499E7488CF"/>
    <w:rsid w:val="00F22CFD"/>
    <w:pPr>
      <w:spacing w:after="0" w:line="240" w:lineRule="auto"/>
      <w:ind w:firstLine="709"/>
      <w:jc w:val="both"/>
    </w:pPr>
    <w:rPr>
      <w:rFonts w:ascii="Times New Roman" w:hAnsi="Times New Roman"/>
      <w:sz w:val="24"/>
      <w:lang w:eastAsia="en-US" w:bidi="en-US"/>
    </w:rPr>
  </w:style>
  <w:style w:type="paragraph" w:customStyle="1" w:styleId="2EB4C434D4AD4919A0C501ACD58B3174">
    <w:name w:val="2EB4C434D4AD4919A0C501ACD58B317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
    <w:name w:val="A350308F8AD9495D93FCFAE8A73F8B1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
    <w:name w:val="CF55D62293624720A828019F9BE9A59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4460FCB1C654418B1F2C51E64C90588">
    <w:name w:val="F4460FCB1C654418B1F2C51E64C90588"/>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2BF60A18D5D4834970F8A921C0A29A5">
    <w:name w:val="22BF60A18D5D4834970F8A921C0A29A5"/>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7A7736F902BD4914BCBF673DBB14A937">
    <w:name w:val="7A7736F902BD4914BCBF673DBB14A93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CB1C143EA24F67ACEFE2098853BE72">
    <w:name w:val="05CB1C143EA24F67ACEFE2098853BE72"/>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03B627AE2AF4DB9A8F4A60281000803">
    <w:name w:val="303B627AE2AF4DB9A8F4A6028100080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987B8809B1041E8B1047F56677343A1">
    <w:name w:val="0987B8809B1041E8B1047F56677343A1"/>
    <w:rsid w:val="00F22CFD"/>
    <w:rPr>
      <w:lang w:eastAsia="en-US" w:bidi="en-US"/>
    </w:rPr>
  </w:style>
  <w:style w:type="paragraph" w:customStyle="1" w:styleId="A63EEBA7F42442029F2E64911B7DA4CC">
    <w:name w:val="A63EEBA7F42442029F2E64911B7DA4CC"/>
    <w:rsid w:val="00F22CFD"/>
    <w:rPr>
      <w:lang w:eastAsia="en-US" w:bidi="en-US"/>
    </w:rPr>
  </w:style>
  <w:style w:type="paragraph" w:customStyle="1" w:styleId="E7857A789F0B462AB9FA495879CA82A6">
    <w:name w:val="E7857A789F0B462AB9FA495879CA82A6"/>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49E7667D359416C95C706170364D9BF">
    <w:name w:val="E49E7667D359416C95C706170364D9BF"/>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9501FB6D14048279E9154154F442427">
    <w:name w:val="39501FB6D14048279E9154154F44242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7774D86470C46B2826E4FEFE92DE9F0">
    <w:name w:val="17774D86470C46B2826E4FEFE92DE9F0"/>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
    <w:name w:val="C7A6BF380E86415E8E03C9054393A4D52"/>
    <w:rsid w:val="004240C6"/>
    <w:pPr>
      <w:spacing w:after="120" w:line="240" w:lineRule="auto"/>
      <w:jc w:val="center"/>
    </w:pPr>
    <w:rPr>
      <w:rFonts w:ascii="Times New Roman" w:hAnsi="Times New Roman"/>
      <w:b/>
      <w:caps/>
      <w:sz w:val="28"/>
      <w:lang w:eastAsia="en-US" w:bidi="en-US"/>
    </w:rPr>
  </w:style>
  <w:style w:type="paragraph" w:customStyle="1" w:styleId="E68C93C213674010AE93959A65438E722">
    <w:name w:val="E68C93C213674010AE93959A65438E722"/>
    <w:rsid w:val="004240C6"/>
    <w:pPr>
      <w:spacing w:after="120" w:line="240" w:lineRule="auto"/>
      <w:jc w:val="center"/>
    </w:pPr>
    <w:rPr>
      <w:rFonts w:ascii="Times New Roman" w:hAnsi="Times New Roman"/>
      <w:b/>
      <w:caps/>
      <w:sz w:val="28"/>
      <w:lang w:eastAsia="en-US" w:bidi="en-US"/>
    </w:rPr>
  </w:style>
  <w:style w:type="paragraph" w:customStyle="1" w:styleId="4BA4D65667CC46968666EA85393D1DA42">
    <w:name w:val="4BA4D65667CC46968666EA85393D1DA42"/>
    <w:rsid w:val="004240C6"/>
    <w:pPr>
      <w:spacing w:after="120" w:line="360" w:lineRule="auto"/>
      <w:jc w:val="center"/>
    </w:pPr>
    <w:rPr>
      <w:rFonts w:ascii="Times New Roman" w:hAnsi="Times New Roman"/>
      <w:b/>
      <w:caps/>
      <w:sz w:val="28"/>
      <w:lang w:eastAsia="en-US" w:bidi="en-US"/>
    </w:rPr>
  </w:style>
  <w:style w:type="paragraph" w:customStyle="1" w:styleId="5789A1FDB78A4795958165870C484A402">
    <w:name w:val="5789A1FDB78A4795958165870C484A402"/>
    <w:rsid w:val="004240C6"/>
    <w:pPr>
      <w:spacing w:after="120" w:line="240" w:lineRule="auto"/>
      <w:jc w:val="center"/>
    </w:pPr>
    <w:rPr>
      <w:rFonts w:ascii="Times New Roman" w:hAnsi="Times New Roman"/>
      <w:b/>
      <w:caps/>
      <w:sz w:val="28"/>
      <w:lang w:eastAsia="en-US" w:bidi="en-US"/>
    </w:rPr>
  </w:style>
  <w:style w:type="paragraph" w:customStyle="1" w:styleId="473D956FE512471A8E8F7E4FD363E9FC2">
    <w:name w:val="473D956FE512471A8E8F7E4FD363E9FC2"/>
    <w:rsid w:val="004240C6"/>
    <w:pPr>
      <w:spacing w:after="120" w:line="240" w:lineRule="auto"/>
      <w:jc w:val="center"/>
    </w:pPr>
    <w:rPr>
      <w:rFonts w:ascii="Times New Roman" w:hAnsi="Times New Roman"/>
      <w:b/>
      <w:caps/>
      <w:sz w:val="28"/>
      <w:lang w:eastAsia="en-US" w:bidi="en-US"/>
    </w:rPr>
  </w:style>
  <w:style w:type="paragraph" w:customStyle="1" w:styleId="618282E2477048DD93A82DD1B93D9BC72">
    <w:name w:val="618282E2477048DD93A82DD1B93D9BC72"/>
    <w:rsid w:val="004240C6"/>
    <w:pPr>
      <w:spacing w:after="120" w:line="240" w:lineRule="auto"/>
      <w:jc w:val="center"/>
    </w:pPr>
    <w:rPr>
      <w:rFonts w:ascii="Times New Roman" w:hAnsi="Times New Roman"/>
      <w:b/>
      <w:caps/>
      <w:sz w:val="28"/>
      <w:lang w:eastAsia="en-US" w:bidi="en-US"/>
    </w:rPr>
  </w:style>
  <w:style w:type="paragraph" w:customStyle="1" w:styleId="278C7F185CAE4B14A07AA0F2586FB8842">
    <w:name w:val="278C7F185CAE4B14A07AA0F2586FB8842"/>
    <w:rsid w:val="004240C6"/>
    <w:pPr>
      <w:spacing w:after="120" w:line="240" w:lineRule="auto"/>
      <w:jc w:val="center"/>
    </w:pPr>
    <w:rPr>
      <w:rFonts w:ascii="Times New Roman" w:hAnsi="Times New Roman"/>
      <w:b/>
      <w:caps/>
      <w:sz w:val="28"/>
      <w:lang w:eastAsia="en-US" w:bidi="en-US"/>
    </w:rPr>
  </w:style>
  <w:style w:type="paragraph" w:customStyle="1" w:styleId="26D9A5914C344C41915DA893FFF925E52">
    <w:name w:val="26D9A5914C344C41915DA893FFF925E52"/>
    <w:rsid w:val="004240C6"/>
    <w:pPr>
      <w:spacing w:after="120" w:line="240" w:lineRule="auto"/>
      <w:jc w:val="center"/>
    </w:pPr>
    <w:rPr>
      <w:rFonts w:ascii="Times New Roman" w:hAnsi="Times New Roman"/>
      <w:b/>
      <w:caps/>
      <w:sz w:val="28"/>
      <w:lang w:eastAsia="en-US" w:bidi="en-US"/>
    </w:rPr>
  </w:style>
  <w:style w:type="paragraph" w:customStyle="1" w:styleId="70F9ABCF19C24D38B705CBB07A01CDBF2">
    <w:name w:val="70F9ABCF19C24D38B705CBB07A01CDBF2"/>
    <w:rsid w:val="004240C6"/>
    <w:pPr>
      <w:spacing w:after="120" w:line="360" w:lineRule="auto"/>
      <w:jc w:val="center"/>
    </w:pPr>
    <w:rPr>
      <w:rFonts w:ascii="Times New Roman" w:hAnsi="Times New Roman"/>
      <w:b/>
      <w:caps/>
      <w:sz w:val="28"/>
      <w:lang w:eastAsia="en-US" w:bidi="en-US"/>
    </w:rPr>
  </w:style>
  <w:style w:type="paragraph" w:customStyle="1" w:styleId="0C4B29AF39FF4160860F7D36DF0BB9F22">
    <w:name w:val="0C4B29AF39FF4160860F7D36DF0BB9F22"/>
    <w:rsid w:val="004240C6"/>
    <w:pPr>
      <w:spacing w:after="120" w:line="240" w:lineRule="auto"/>
      <w:jc w:val="center"/>
    </w:pPr>
    <w:rPr>
      <w:rFonts w:ascii="Times New Roman" w:hAnsi="Times New Roman"/>
      <w:b/>
      <w:caps/>
      <w:sz w:val="28"/>
      <w:lang w:eastAsia="en-US" w:bidi="en-US"/>
    </w:rPr>
  </w:style>
  <w:style w:type="paragraph" w:customStyle="1" w:styleId="201A99D18B174BAAAED41B8AF5A952D02">
    <w:name w:val="201A99D18B174BAAAED41B8AF5A952D02"/>
    <w:rsid w:val="004240C6"/>
    <w:pPr>
      <w:spacing w:after="120" w:line="240" w:lineRule="auto"/>
      <w:jc w:val="center"/>
    </w:pPr>
    <w:rPr>
      <w:rFonts w:ascii="Times New Roman" w:hAnsi="Times New Roman"/>
      <w:b/>
      <w:caps/>
      <w:sz w:val="28"/>
      <w:lang w:eastAsia="en-US" w:bidi="en-US"/>
    </w:rPr>
  </w:style>
  <w:style w:type="paragraph" w:customStyle="1" w:styleId="7874670056BA487ABCC15467EAD5250E2">
    <w:name w:val="7874670056BA487ABCC15467EAD5250E2"/>
    <w:rsid w:val="004240C6"/>
    <w:pPr>
      <w:spacing w:after="120" w:line="240" w:lineRule="auto"/>
      <w:jc w:val="center"/>
    </w:pPr>
    <w:rPr>
      <w:rFonts w:ascii="Times New Roman" w:hAnsi="Times New Roman"/>
      <w:b/>
      <w:caps/>
      <w:sz w:val="28"/>
      <w:lang w:eastAsia="en-US" w:bidi="en-US"/>
    </w:rPr>
  </w:style>
  <w:style w:type="paragraph" w:customStyle="1" w:styleId="DB06E5AB9D7B46AAA8C84176211937C52">
    <w:name w:val="DB06E5AB9D7B46AAA8C84176211937C52"/>
    <w:rsid w:val="004240C6"/>
    <w:pPr>
      <w:spacing w:after="0" w:line="240" w:lineRule="auto"/>
      <w:ind w:firstLine="709"/>
      <w:jc w:val="both"/>
    </w:pPr>
    <w:rPr>
      <w:rFonts w:ascii="Times New Roman" w:hAnsi="Times New Roman"/>
      <w:sz w:val="24"/>
      <w:lang w:eastAsia="en-US" w:bidi="en-US"/>
    </w:rPr>
  </w:style>
  <w:style w:type="paragraph" w:customStyle="1" w:styleId="9BB0A4FD1A7A46FCA3FDF939EBD293112">
    <w:name w:val="9BB0A4FD1A7A46FCA3FDF939EBD293112"/>
    <w:rsid w:val="004240C6"/>
    <w:pPr>
      <w:spacing w:after="0" w:line="240" w:lineRule="auto"/>
      <w:ind w:firstLine="709"/>
      <w:jc w:val="both"/>
    </w:pPr>
    <w:rPr>
      <w:rFonts w:ascii="Times New Roman" w:hAnsi="Times New Roman"/>
      <w:sz w:val="24"/>
      <w:lang w:eastAsia="en-US" w:bidi="en-US"/>
    </w:rPr>
  </w:style>
  <w:style w:type="paragraph" w:customStyle="1" w:styleId="9B873AA5BA6143F1991D624D9BAD94EB2">
    <w:name w:val="9B873AA5BA6143F1991D624D9BAD94EB2"/>
    <w:rsid w:val="004240C6"/>
    <w:pPr>
      <w:spacing w:after="0" w:line="240" w:lineRule="auto"/>
      <w:ind w:firstLine="709"/>
      <w:jc w:val="both"/>
    </w:pPr>
    <w:rPr>
      <w:rFonts w:ascii="Times New Roman" w:hAnsi="Times New Roman"/>
      <w:sz w:val="24"/>
      <w:lang w:eastAsia="en-US" w:bidi="en-US"/>
    </w:rPr>
  </w:style>
  <w:style w:type="paragraph" w:customStyle="1" w:styleId="7E5B094B92D846DD9CDA062BD6BC8BA72">
    <w:name w:val="7E5B094B92D846DD9CDA062BD6BC8BA72"/>
    <w:rsid w:val="004240C6"/>
    <w:pPr>
      <w:spacing w:after="0" w:line="240" w:lineRule="auto"/>
      <w:ind w:firstLine="709"/>
      <w:jc w:val="both"/>
    </w:pPr>
    <w:rPr>
      <w:rFonts w:ascii="Times New Roman" w:hAnsi="Times New Roman"/>
      <w:sz w:val="24"/>
      <w:lang w:eastAsia="en-US" w:bidi="en-US"/>
    </w:rPr>
  </w:style>
  <w:style w:type="paragraph" w:customStyle="1" w:styleId="2972B0124F204443A3B144A69409A4642">
    <w:name w:val="2972B0124F204443A3B144A69409A4642"/>
    <w:rsid w:val="004240C6"/>
    <w:pPr>
      <w:spacing w:after="0" w:line="240" w:lineRule="auto"/>
      <w:ind w:firstLine="709"/>
      <w:jc w:val="both"/>
    </w:pPr>
    <w:rPr>
      <w:rFonts w:ascii="Times New Roman" w:hAnsi="Times New Roman"/>
      <w:sz w:val="24"/>
      <w:lang w:eastAsia="en-US" w:bidi="en-US"/>
    </w:rPr>
  </w:style>
  <w:style w:type="paragraph" w:customStyle="1" w:styleId="C3C96F2A1B2042D3A27444B0A7C5EC612">
    <w:name w:val="C3C96F2A1B2042D3A27444B0A7C5EC612"/>
    <w:rsid w:val="004240C6"/>
    <w:pPr>
      <w:spacing w:after="0" w:line="240" w:lineRule="auto"/>
      <w:ind w:firstLine="709"/>
      <w:jc w:val="both"/>
    </w:pPr>
    <w:rPr>
      <w:rFonts w:ascii="Times New Roman" w:hAnsi="Times New Roman"/>
      <w:sz w:val="24"/>
      <w:lang w:eastAsia="en-US" w:bidi="en-US"/>
    </w:rPr>
  </w:style>
  <w:style w:type="paragraph" w:customStyle="1" w:styleId="21B51090C29648319F82586764AD41E62">
    <w:name w:val="21B51090C29648319F82586764AD41E62"/>
    <w:rsid w:val="004240C6"/>
    <w:pPr>
      <w:spacing w:after="0" w:line="240" w:lineRule="auto"/>
      <w:ind w:firstLine="709"/>
      <w:jc w:val="both"/>
    </w:pPr>
    <w:rPr>
      <w:rFonts w:ascii="Times New Roman" w:hAnsi="Times New Roman"/>
      <w:sz w:val="24"/>
      <w:lang w:eastAsia="en-US" w:bidi="en-US"/>
    </w:rPr>
  </w:style>
  <w:style w:type="paragraph" w:customStyle="1" w:styleId="34272A425F874D86B6E8B4CD685DCDF02">
    <w:name w:val="34272A425F874D86B6E8B4CD685DCDF02"/>
    <w:rsid w:val="004240C6"/>
    <w:pPr>
      <w:spacing w:after="0" w:line="240" w:lineRule="auto"/>
      <w:ind w:firstLine="709"/>
      <w:jc w:val="both"/>
    </w:pPr>
    <w:rPr>
      <w:rFonts w:ascii="Times New Roman" w:hAnsi="Times New Roman"/>
      <w:sz w:val="24"/>
      <w:lang w:eastAsia="en-US" w:bidi="en-US"/>
    </w:rPr>
  </w:style>
  <w:style w:type="paragraph" w:customStyle="1" w:styleId="8BC49A21F2724827BB2D9CB51304D4712">
    <w:name w:val="8BC49A21F2724827BB2D9CB51304D4712"/>
    <w:rsid w:val="004240C6"/>
    <w:pPr>
      <w:spacing w:after="0" w:line="240" w:lineRule="auto"/>
      <w:ind w:firstLine="709"/>
      <w:jc w:val="both"/>
    </w:pPr>
    <w:rPr>
      <w:rFonts w:ascii="Times New Roman" w:hAnsi="Times New Roman"/>
      <w:sz w:val="24"/>
      <w:lang w:eastAsia="en-US" w:bidi="en-US"/>
    </w:rPr>
  </w:style>
  <w:style w:type="paragraph" w:customStyle="1" w:styleId="A89C4AF40FC6463B81AE09107044503E2">
    <w:name w:val="A89C4AF40FC6463B81AE09107044503E2"/>
    <w:rsid w:val="004240C6"/>
    <w:pPr>
      <w:spacing w:after="0" w:line="240" w:lineRule="auto"/>
      <w:ind w:firstLine="709"/>
      <w:jc w:val="both"/>
    </w:pPr>
    <w:rPr>
      <w:rFonts w:ascii="Times New Roman" w:hAnsi="Times New Roman"/>
      <w:sz w:val="24"/>
      <w:lang w:eastAsia="en-US" w:bidi="en-US"/>
    </w:rPr>
  </w:style>
  <w:style w:type="paragraph" w:customStyle="1" w:styleId="2ECF930D42C040EE806E8860D864C7632">
    <w:name w:val="2ECF930D42C040EE806E8860D864C7632"/>
    <w:rsid w:val="004240C6"/>
    <w:pPr>
      <w:spacing w:after="0" w:line="240" w:lineRule="auto"/>
      <w:ind w:firstLine="709"/>
      <w:jc w:val="both"/>
    </w:pPr>
    <w:rPr>
      <w:rFonts w:ascii="Times New Roman" w:hAnsi="Times New Roman"/>
      <w:sz w:val="24"/>
      <w:lang w:eastAsia="en-US" w:bidi="en-US"/>
    </w:rPr>
  </w:style>
  <w:style w:type="paragraph" w:customStyle="1" w:styleId="280A26E98636424A9A4F00B734B9F4862">
    <w:name w:val="280A26E98636424A9A4F00B734B9F4862"/>
    <w:rsid w:val="004240C6"/>
    <w:pPr>
      <w:spacing w:after="0" w:line="240" w:lineRule="auto"/>
      <w:ind w:firstLine="709"/>
      <w:jc w:val="both"/>
    </w:pPr>
    <w:rPr>
      <w:rFonts w:ascii="Times New Roman" w:hAnsi="Times New Roman"/>
      <w:sz w:val="24"/>
      <w:lang w:eastAsia="en-US" w:bidi="en-US"/>
    </w:rPr>
  </w:style>
  <w:style w:type="paragraph" w:customStyle="1" w:styleId="50E36A24343F496A82D786106443DCC52">
    <w:name w:val="50E36A24343F496A82D786106443DCC52"/>
    <w:rsid w:val="004240C6"/>
    <w:pPr>
      <w:spacing w:after="0" w:line="240" w:lineRule="auto"/>
      <w:ind w:firstLine="709"/>
      <w:jc w:val="both"/>
    </w:pPr>
    <w:rPr>
      <w:rFonts w:ascii="Times New Roman" w:hAnsi="Times New Roman"/>
      <w:sz w:val="24"/>
      <w:lang w:eastAsia="en-US" w:bidi="en-US"/>
    </w:rPr>
  </w:style>
  <w:style w:type="paragraph" w:customStyle="1" w:styleId="F523346767FE4DDFBF92CC444A9E130C2">
    <w:name w:val="F523346767FE4DDFBF92CC444A9E130C2"/>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
    <w:name w:val="38AF460A1D074193B8FDB47E16A47B5A2"/>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
    <w:name w:val="41AD46FCADE544E9AC975A55118668792"/>
    <w:rsid w:val="004240C6"/>
    <w:rPr>
      <w:lang w:eastAsia="en-US" w:bidi="en-US"/>
    </w:rPr>
  </w:style>
  <w:style w:type="paragraph" w:customStyle="1" w:styleId="C6FCE31C150144B7B41E5FEE476F95592">
    <w:name w:val="C6FCE31C150144B7B41E5FEE476F95592"/>
    <w:rsid w:val="004240C6"/>
    <w:pPr>
      <w:spacing w:after="0" w:line="240" w:lineRule="auto"/>
      <w:jc w:val="center"/>
    </w:pPr>
    <w:rPr>
      <w:rFonts w:ascii="Times New Roman" w:hAnsi="Times New Roman"/>
      <w:b/>
      <w:caps/>
      <w:sz w:val="24"/>
      <w:lang w:eastAsia="en-US" w:bidi="en-US"/>
    </w:rPr>
  </w:style>
  <w:style w:type="paragraph" w:customStyle="1" w:styleId="3CD2565A79DF4AEC8D967989522B98042">
    <w:name w:val="3CD2565A79DF4AEC8D967989522B98042"/>
    <w:rsid w:val="004240C6"/>
    <w:pPr>
      <w:spacing w:after="0" w:line="240" w:lineRule="auto"/>
      <w:jc w:val="center"/>
    </w:pPr>
    <w:rPr>
      <w:rFonts w:ascii="Times New Roman" w:hAnsi="Times New Roman"/>
      <w:b/>
      <w:caps/>
      <w:sz w:val="24"/>
      <w:lang w:eastAsia="en-US" w:bidi="en-US"/>
    </w:rPr>
  </w:style>
  <w:style w:type="paragraph" w:customStyle="1" w:styleId="8EB3D8D464D94DD7BEA8B2D4644A43E72">
    <w:name w:val="8EB3D8D464D94DD7BEA8B2D4644A43E72"/>
    <w:rsid w:val="004240C6"/>
    <w:pPr>
      <w:spacing w:after="0" w:line="240" w:lineRule="auto"/>
      <w:jc w:val="center"/>
    </w:pPr>
    <w:rPr>
      <w:rFonts w:ascii="Times New Roman" w:hAnsi="Times New Roman"/>
      <w:b/>
      <w:caps/>
      <w:sz w:val="24"/>
      <w:lang w:eastAsia="en-US" w:bidi="en-US"/>
    </w:rPr>
  </w:style>
  <w:style w:type="paragraph" w:customStyle="1" w:styleId="DB02C760BE294C2A8D31838C69133B3F2">
    <w:name w:val="DB02C760BE294C2A8D31838C69133B3F2"/>
    <w:rsid w:val="004240C6"/>
    <w:pPr>
      <w:spacing w:after="0" w:line="240" w:lineRule="auto"/>
      <w:jc w:val="center"/>
    </w:pPr>
    <w:rPr>
      <w:rFonts w:ascii="Times New Roman" w:hAnsi="Times New Roman"/>
      <w:b/>
      <w:caps/>
      <w:sz w:val="24"/>
      <w:lang w:eastAsia="en-US" w:bidi="en-US"/>
    </w:rPr>
  </w:style>
  <w:style w:type="paragraph" w:customStyle="1" w:styleId="B40490C3B19C45708B07EC8E16E1C6D42">
    <w:name w:val="B40490C3B19C45708B07EC8E16E1C6D42"/>
    <w:rsid w:val="004240C6"/>
    <w:pPr>
      <w:spacing w:after="0" w:line="240" w:lineRule="auto"/>
      <w:jc w:val="center"/>
    </w:pPr>
    <w:rPr>
      <w:rFonts w:ascii="Times New Roman" w:hAnsi="Times New Roman"/>
      <w:b/>
      <w:caps/>
      <w:sz w:val="24"/>
      <w:lang w:eastAsia="en-US" w:bidi="en-US"/>
    </w:rPr>
  </w:style>
  <w:style w:type="paragraph" w:customStyle="1" w:styleId="CA0FCCB1B0464C369DD449CAE6DC0D942">
    <w:name w:val="CA0FCCB1B0464C369DD449CAE6DC0D942"/>
    <w:rsid w:val="004240C6"/>
    <w:pPr>
      <w:spacing w:after="0" w:line="240" w:lineRule="auto"/>
      <w:jc w:val="center"/>
    </w:pPr>
    <w:rPr>
      <w:rFonts w:ascii="Times New Roman" w:hAnsi="Times New Roman"/>
      <w:b/>
      <w:caps/>
      <w:sz w:val="24"/>
      <w:lang w:eastAsia="en-US" w:bidi="en-US"/>
    </w:rPr>
  </w:style>
  <w:style w:type="paragraph" w:customStyle="1" w:styleId="9267D1452F324EA88D8ACB5AE933F92C2">
    <w:name w:val="9267D1452F324EA88D8ACB5AE933F92C2"/>
    <w:rsid w:val="004240C6"/>
    <w:pPr>
      <w:spacing w:after="0" w:line="240" w:lineRule="auto"/>
      <w:jc w:val="center"/>
    </w:pPr>
    <w:rPr>
      <w:rFonts w:ascii="Times New Roman" w:hAnsi="Times New Roman"/>
      <w:b/>
      <w:caps/>
      <w:sz w:val="24"/>
      <w:lang w:eastAsia="en-US" w:bidi="en-US"/>
    </w:rPr>
  </w:style>
  <w:style w:type="paragraph" w:customStyle="1" w:styleId="FBC409DEE1024305BA9E5E451F584BED2">
    <w:name w:val="FBC409DEE1024305BA9E5E451F584BED2"/>
    <w:rsid w:val="004240C6"/>
    <w:pPr>
      <w:spacing w:after="0" w:line="240" w:lineRule="auto"/>
      <w:jc w:val="center"/>
    </w:pPr>
    <w:rPr>
      <w:rFonts w:ascii="Times New Roman" w:hAnsi="Times New Roman"/>
      <w:b/>
      <w:caps/>
      <w:sz w:val="24"/>
      <w:lang w:eastAsia="en-US" w:bidi="en-US"/>
    </w:rPr>
  </w:style>
  <w:style w:type="paragraph" w:customStyle="1" w:styleId="312930A6317642448FDCD489650F45C12">
    <w:name w:val="312930A6317642448FDCD489650F45C12"/>
    <w:rsid w:val="004240C6"/>
    <w:pPr>
      <w:spacing w:after="0" w:line="240" w:lineRule="auto"/>
      <w:ind w:firstLine="709"/>
      <w:jc w:val="both"/>
    </w:pPr>
    <w:rPr>
      <w:rFonts w:ascii="Times New Roman" w:hAnsi="Times New Roman"/>
      <w:sz w:val="24"/>
      <w:lang w:eastAsia="en-US" w:bidi="en-US"/>
    </w:rPr>
  </w:style>
  <w:style w:type="paragraph" w:customStyle="1" w:styleId="4976B9292EFE44AB9945B811DF2D753A2">
    <w:name w:val="4976B9292EFE44AB9945B811DF2D753A2"/>
    <w:rsid w:val="004240C6"/>
    <w:pPr>
      <w:spacing w:after="0" w:line="240" w:lineRule="auto"/>
      <w:jc w:val="center"/>
    </w:pPr>
    <w:rPr>
      <w:rFonts w:ascii="Times New Roman" w:hAnsi="Times New Roman"/>
      <w:b/>
      <w:caps/>
      <w:sz w:val="24"/>
      <w:lang w:eastAsia="en-US" w:bidi="en-US"/>
    </w:rPr>
  </w:style>
  <w:style w:type="paragraph" w:customStyle="1" w:styleId="EC2A967B3BC34ACD9A1FDB4B904D88C72">
    <w:name w:val="EC2A967B3BC34ACD9A1FDB4B904D88C72"/>
    <w:rsid w:val="004240C6"/>
    <w:pPr>
      <w:spacing w:after="0" w:line="240" w:lineRule="auto"/>
      <w:jc w:val="center"/>
    </w:pPr>
    <w:rPr>
      <w:rFonts w:ascii="Times New Roman" w:hAnsi="Times New Roman"/>
      <w:b/>
      <w:caps/>
      <w:sz w:val="24"/>
      <w:lang w:eastAsia="en-US" w:bidi="en-US"/>
    </w:rPr>
  </w:style>
  <w:style w:type="paragraph" w:customStyle="1" w:styleId="DAB069838B9C4913B35FA87E15DDB3842">
    <w:name w:val="DAB069838B9C4913B35FA87E15DDB3842"/>
    <w:rsid w:val="004240C6"/>
    <w:pPr>
      <w:spacing w:after="0" w:line="240" w:lineRule="auto"/>
      <w:jc w:val="center"/>
    </w:pPr>
    <w:rPr>
      <w:rFonts w:ascii="Times New Roman" w:hAnsi="Times New Roman"/>
      <w:b/>
      <w:caps/>
      <w:sz w:val="24"/>
      <w:lang w:eastAsia="en-US" w:bidi="en-US"/>
    </w:rPr>
  </w:style>
  <w:style w:type="paragraph" w:customStyle="1" w:styleId="8D18CEDA2D5F4B28BAD3B4738472E1EC2">
    <w:name w:val="8D18CEDA2D5F4B28BAD3B4738472E1EC2"/>
    <w:rsid w:val="004240C6"/>
    <w:pPr>
      <w:spacing w:after="0" w:line="240" w:lineRule="auto"/>
      <w:jc w:val="center"/>
    </w:pPr>
    <w:rPr>
      <w:rFonts w:ascii="Times New Roman" w:hAnsi="Times New Roman"/>
      <w:b/>
      <w:caps/>
      <w:sz w:val="24"/>
      <w:lang w:eastAsia="en-US" w:bidi="en-US"/>
    </w:rPr>
  </w:style>
  <w:style w:type="paragraph" w:customStyle="1" w:styleId="96056012D8214DD78F13FEEC6DD892552">
    <w:name w:val="96056012D8214DD78F13FEEC6DD892552"/>
    <w:rsid w:val="004240C6"/>
    <w:pPr>
      <w:spacing w:after="0" w:line="240" w:lineRule="auto"/>
      <w:jc w:val="center"/>
    </w:pPr>
    <w:rPr>
      <w:rFonts w:ascii="Times New Roman" w:hAnsi="Times New Roman"/>
      <w:b/>
      <w:caps/>
      <w:sz w:val="24"/>
      <w:lang w:eastAsia="en-US" w:bidi="en-US"/>
    </w:rPr>
  </w:style>
  <w:style w:type="paragraph" w:customStyle="1" w:styleId="2102D31FC3BE4F79B8C8EE8DEC56CCCE2">
    <w:name w:val="2102D31FC3BE4F79B8C8EE8DEC56CCCE2"/>
    <w:rsid w:val="004240C6"/>
    <w:pPr>
      <w:spacing w:after="0" w:line="240" w:lineRule="auto"/>
      <w:jc w:val="center"/>
    </w:pPr>
    <w:rPr>
      <w:rFonts w:ascii="Times New Roman" w:hAnsi="Times New Roman"/>
      <w:b/>
      <w:caps/>
      <w:sz w:val="24"/>
      <w:lang w:eastAsia="en-US" w:bidi="en-US"/>
    </w:rPr>
  </w:style>
  <w:style w:type="paragraph" w:customStyle="1" w:styleId="26D8C257598548FCAF32D29CCCB7A1641">
    <w:name w:val="26D8C257598548FCAF32D29CCCB7A1641"/>
    <w:rsid w:val="004240C6"/>
    <w:pPr>
      <w:spacing w:after="0" w:line="240" w:lineRule="auto"/>
      <w:jc w:val="center"/>
    </w:pPr>
    <w:rPr>
      <w:rFonts w:ascii="Times New Roman" w:hAnsi="Times New Roman"/>
      <w:b/>
      <w:caps/>
      <w:sz w:val="24"/>
      <w:lang w:eastAsia="en-US" w:bidi="en-US"/>
    </w:rPr>
  </w:style>
  <w:style w:type="paragraph" w:customStyle="1" w:styleId="EFA668E2CF0B4FB38BFE0883E4776DB21">
    <w:name w:val="EFA668E2CF0B4FB38BFE0883E4776DB21"/>
    <w:rsid w:val="004240C6"/>
    <w:pPr>
      <w:spacing w:after="0" w:line="240" w:lineRule="auto"/>
      <w:jc w:val="center"/>
    </w:pPr>
    <w:rPr>
      <w:rFonts w:ascii="Times New Roman" w:hAnsi="Times New Roman"/>
      <w:b/>
      <w:caps/>
      <w:sz w:val="24"/>
      <w:lang w:eastAsia="en-US" w:bidi="en-US"/>
    </w:rPr>
  </w:style>
  <w:style w:type="paragraph" w:customStyle="1" w:styleId="F0E79D6019514306BBD3E64A9CD9CF341">
    <w:name w:val="F0E79D6019514306BBD3E64A9CD9CF341"/>
    <w:rsid w:val="004240C6"/>
    <w:pPr>
      <w:spacing w:after="0" w:line="240" w:lineRule="auto"/>
      <w:ind w:firstLine="709"/>
      <w:jc w:val="both"/>
    </w:pPr>
    <w:rPr>
      <w:rFonts w:ascii="Times New Roman" w:hAnsi="Times New Roman"/>
      <w:sz w:val="24"/>
      <w:lang w:eastAsia="en-US" w:bidi="en-US"/>
    </w:rPr>
  </w:style>
  <w:style w:type="paragraph" w:customStyle="1" w:styleId="BDBBC7FA640E4BF1911CBC37555FD5C71">
    <w:name w:val="BDBBC7FA640E4BF1911CBC37555FD5C71"/>
    <w:rsid w:val="004240C6"/>
    <w:pPr>
      <w:spacing w:after="0" w:line="240" w:lineRule="auto"/>
      <w:ind w:firstLine="709"/>
      <w:jc w:val="both"/>
    </w:pPr>
    <w:rPr>
      <w:rFonts w:ascii="Times New Roman" w:hAnsi="Times New Roman"/>
      <w:sz w:val="24"/>
      <w:lang w:eastAsia="en-US" w:bidi="en-US"/>
    </w:rPr>
  </w:style>
  <w:style w:type="paragraph" w:customStyle="1" w:styleId="DF19F1DD389644248E455804F862D2FE1">
    <w:name w:val="DF19F1DD389644248E455804F862D2FE1"/>
    <w:rsid w:val="004240C6"/>
    <w:pPr>
      <w:spacing w:after="0" w:line="240" w:lineRule="auto"/>
      <w:ind w:firstLine="709"/>
      <w:jc w:val="both"/>
    </w:pPr>
    <w:rPr>
      <w:rFonts w:ascii="Times New Roman" w:hAnsi="Times New Roman"/>
      <w:sz w:val="24"/>
      <w:lang w:eastAsia="en-US" w:bidi="en-US"/>
    </w:rPr>
  </w:style>
  <w:style w:type="paragraph" w:customStyle="1" w:styleId="C45097628F0047C395A0DB499E7488CF1">
    <w:name w:val="C45097628F0047C395A0DB499E7488CF1"/>
    <w:rsid w:val="004240C6"/>
    <w:pPr>
      <w:spacing w:after="0" w:line="240" w:lineRule="auto"/>
      <w:ind w:firstLine="709"/>
      <w:jc w:val="both"/>
    </w:pPr>
    <w:rPr>
      <w:rFonts w:ascii="Times New Roman" w:hAnsi="Times New Roman"/>
      <w:sz w:val="24"/>
      <w:lang w:eastAsia="en-US" w:bidi="en-US"/>
    </w:rPr>
  </w:style>
  <w:style w:type="paragraph" w:customStyle="1" w:styleId="2EB4C434D4AD4919A0C501ACD58B31741">
    <w:name w:val="2EB4C434D4AD4919A0C501ACD58B3174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
    <w:name w:val="A350308F8AD9495D93FCFAE8A73F8B13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
    <w:name w:val="CF55D62293624720A828019F9BE9A594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FBA99B5FA4C4814A1AF0E0C0EF2CC71">
    <w:name w:val="FFBA99B5FA4C4814A1AF0E0C0EF2CC7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4DCB38DA1A74D31B78C80EAEE0F9F23">
    <w:name w:val="C4DCB38DA1A74D31B78C80EAEE0F9F2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2D29CF293C4D3BBF81D96CEDEFD6A9">
    <w:name w:val="052D29CF293C4D3BBF81D96CEDEFD6A9"/>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A5A7EC2AB084A44B965AA8FB621BB56">
    <w:name w:val="4A5A7EC2AB084A44B965AA8FB621BB56"/>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1C507BB4B5A4637A765FA653E780F43">
    <w:name w:val="01C507BB4B5A4637A765FA653E780F4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1E85DC5783942158FB675639BB7686C">
    <w:name w:val="51E85DC5783942158FB675639BB7686C"/>
    <w:rsid w:val="004240C6"/>
    <w:rPr>
      <w:lang w:eastAsia="en-US" w:bidi="en-US"/>
    </w:rPr>
  </w:style>
  <w:style w:type="paragraph" w:customStyle="1" w:styleId="14D523CC2DF544D5812B2A211A310845">
    <w:name w:val="14D523CC2DF544D5812B2A211A310845"/>
    <w:rsid w:val="004240C6"/>
    <w:rPr>
      <w:lang w:eastAsia="en-US" w:bidi="en-US"/>
    </w:rPr>
  </w:style>
  <w:style w:type="paragraph" w:customStyle="1" w:styleId="EC971544294E4871BAD7C2D440B17DF4">
    <w:name w:val="EC971544294E4871BAD7C2D440B17DF4"/>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D3640678708484BA868D431D04E8D99">
    <w:name w:val="2D3640678708484BA868D431D04E8D99"/>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E100B2116624B258954DE58C05C4840">
    <w:name w:val="EE100B2116624B258954DE58C05C4840"/>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EDAFFC8AAA41539AA789B5E6779614">
    <w:name w:val="1FEDAFFC8AAA41539AA789B5E6779614"/>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
    <w:name w:val="C7A6BF380E86415E8E03C9054393A4D53"/>
    <w:rsid w:val="004240C6"/>
    <w:pPr>
      <w:spacing w:after="120" w:line="240" w:lineRule="auto"/>
      <w:jc w:val="center"/>
    </w:pPr>
    <w:rPr>
      <w:rFonts w:ascii="Times New Roman" w:hAnsi="Times New Roman"/>
      <w:b/>
      <w:caps/>
      <w:sz w:val="28"/>
      <w:lang w:eastAsia="en-US" w:bidi="en-US"/>
    </w:rPr>
  </w:style>
  <w:style w:type="paragraph" w:customStyle="1" w:styleId="E68C93C213674010AE93959A65438E723">
    <w:name w:val="E68C93C213674010AE93959A65438E723"/>
    <w:rsid w:val="004240C6"/>
    <w:pPr>
      <w:spacing w:after="120" w:line="240" w:lineRule="auto"/>
      <w:jc w:val="center"/>
    </w:pPr>
    <w:rPr>
      <w:rFonts w:ascii="Times New Roman" w:hAnsi="Times New Roman"/>
      <w:b/>
      <w:caps/>
      <w:sz w:val="28"/>
      <w:lang w:eastAsia="en-US" w:bidi="en-US"/>
    </w:rPr>
  </w:style>
  <w:style w:type="paragraph" w:customStyle="1" w:styleId="4BA4D65667CC46968666EA85393D1DA43">
    <w:name w:val="4BA4D65667CC46968666EA85393D1DA43"/>
    <w:rsid w:val="004240C6"/>
    <w:pPr>
      <w:spacing w:after="120" w:line="360" w:lineRule="auto"/>
      <w:jc w:val="center"/>
    </w:pPr>
    <w:rPr>
      <w:rFonts w:ascii="Times New Roman" w:hAnsi="Times New Roman"/>
      <w:b/>
      <w:caps/>
      <w:sz w:val="28"/>
      <w:lang w:eastAsia="en-US" w:bidi="en-US"/>
    </w:rPr>
  </w:style>
  <w:style w:type="paragraph" w:customStyle="1" w:styleId="5789A1FDB78A4795958165870C484A403">
    <w:name w:val="5789A1FDB78A4795958165870C484A403"/>
    <w:rsid w:val="004240C6"/>
    <w:pPr>
      <w:spacing w:after="120" w:line="240" w:lineRule="auto"/>
      <w:jc w:val="center"/>
    </w:pPr>
    <w:rPr>
      <w:rFonts w:ascii="Times New Roman" w:hAnsi="Times New Roman"/>
      <w:b/>
      <w:caps/>
      <w:sz w:val="28"/>
      <w:lang w:eastAsia="en-US" w:bidi="en-US"/>
    </w:rPr>
  </w:style>
  <w:style w:type="paragraph" w:customStyle="1" w:styleId="473D956FE512471A8E8F7E4FD363E9FC3">
    <w:name w:val="473D956FE512471A8E8F7E4FD363E9FC3"/>
    <w:rsid w:val="004240C6"/>
    <w:pPr>
      <w:spacing w:after="120" w:line="240" w:lineRule="auto"/>
      <w:jc w:val="center"/>
    </w:pPr>
    <w:rPr>
      <w:rFonts w:ascii="Times New Roman" w:hAnsi="Times New Roman"/>
      <w:b/>
      <w:caps/>
      <w:sz w:val="28"/>
      <w:lang w:eastAsia="en-US" w:bidi="en-US"/>
    </w:rPr>
  </w:style>
  <w:style w:type="paragraph" w:customStyle="1" w:styleId="618282E2477048DD93A82DD1B93D9BC73">
    <w:name w:val="618282E2477048DD93A82DD1B93D9BC73"/>
    <w:rsid w:val="004240C6"/>
    <w:pPr>
      <w:spacing w:after="120" w:line="240" w:lineRule="auto"/>
      <w:jc w:val="center"/>
    </w:pPr>
    <w:rPr>
      <w:rFonts w:ascii="Times New Roman" w:hAnsi="Times New Roman"/>
      <w:b/>
      <w:caps/>
      <w:sz w:val="28"/>
      <w:lang w:eastAsia="en-US" w:bidi="en-US"/>
    </w:rPr>
  </w:style>
  <w:style w:type="paragraph" w:customStyle="1" w:styleId="278C7F185CAE4B14A07AA0F2586FB8843">
    <w:name w:val="278C7F185CAE4B14A07AA0F2586FB8843"/>
    <w:rsid w:val="004240C6"/>
    <w:pPr>
      <w:spacing w:after="120" w:line="240" w:lineRule="auto"/>
      <w:jc w:val="center"/>
    </w:pPr>
    <w:rPr>
      <w:rFonts w:ascii="Times New Roman" w:hAnsi="Times New Roman"/>
      <w:b/>
      <w:caps/>
      <w:sz w:val="28"/>
      <w:lang w:eastAsia="en-US" w:bidi="en-US"/>
    </w:rPr>
  </w:style>
  <w:style w:type="paragraph" w:customStyle="1" w:styleId="26D9A5914C344C41915DA893FFF925E53">
    <w:name w:val="26D9A5914C344C41915DA893FFF925E53"/>
    <w:rsid w:val="004240C6"/>
    <w:pPr>
      <w:spacing w:after="120" w:line="240" w:lineRule="auto"/>
      <w:jc w:val="center"/>
    </w:pPr>
    <w:rPr>
      <w:rFonts w:ascii="Times New Roman" w:hAnsi="Times New Roman"/>
      <w:b/>
      <w:caps/>
      <w:sz w:val="28"/>
      <w:lang w:eastAsia="en-US" w:bidi="en-US"/>
    </w:rPr>
  </w:style>
  <w:style w:type="paragraph" w:customStyle="1" w:styleId="70F9ABCF19C24D38B705CBB07A01CDBF3">
    <w:name w:val="70F9ABCF19C24D38B705CBB07A01CDBF3"/>
    <w:rsid w:val="004240C6"/>
    <w:pPr>
      <w:spacing w:after="120" w:line="360" w:lineRule="auto"/>
      <w:jc w:val="center"/>
    </w:pPr>
    <w:rPr>
      <w:rFonts w:ascii="Times New Roman" w:hAnsi="Times New Roman"/>
      <w:b/>
      <w:caps/>
      <w:sz w:val="28"/>
      <w:lang w:eastAsia="en-US" w:bidi="en-US"/>
    </w:rPr>
  </w:style>
  <w:style w:type="paragraph" w:customStyle="1" w:styleId="0C4B29AF39FF4160860F7D36DF0BB9F23">
    <w:name w:val="0C4B29AF39FF4160860F7D36DF0BB9F23"/>
    <w:rsid w:val="004240C6"/>
    <w:pPr>
      <w:spacing w:after="120" w:line="240" w:lineRule="auto"/>
      <w:jc w:val="center"/>
    </w:pPr>
    <w:rPr>
      <w:rFonts w:ascii="Times New Roman" w:hAnsi="Times New Roman"/>
      <w:b/>
      <w:caps/>
      <w:sz w:val="28"/>
      <w:lang w:eastAsia="en-US" w:bidi="en-US"/>
    </w:rPr>
  </w:style>
  <w:style w:type="paragraph" w:customStyle="1" w:styleId="201A99D18B174BAAAED41B8AF5A952D03">
    <w:name w:val="201A99D18B174BAAAED41B8AF5A952D03"/>
    <w:rsid w:val="004240C6"/>
    <w:pPr>
      <w:spacing w:after="120" w:line="240" w:lineRule="auto"/>
      <w:jc w:val="center"/>
    </w:pPr>
    <w:rPr>
      <w:rFonts w:ascii="Times New Roman" w:hAnsi="Times New Roman"/>
      <w:b/>
      <w:caps/>
      <w:sz w:val="28"/>
      <w:lang w:eastAsia="en-US" w:bidi="en-US"/>
    </w:rPr>
  </w:style>
  <w:style w:type="paragraph" w:customStyle="1" w:styleId="7874670056BA487ABCC15467EAD5250E3">
    <w:name w:val="7874670056BA487ABCC15467EAD5250E3"/>
    <w:rsid w:val="004240C6"/>
    <w:pPr>
      <w:spacing w:after="120" w:line="240" w:lineRule="auto"/>
      <w:jc w:val="center"/>
    </w:pPr>
    <w:rPr>
      <w:rFonts w:ascii="Times New Roman" w:hAnsi="Times New Roman"/>
      <w:b/>
      <w:caps/>
      <w:sz w:val="28"/>
      <w:lang w:eastAsia="en-US" w:bidi="en-US"/>
    </w:rPr>
  </w:style>
  <w:style w:type="paragraph" w:customStyle="1" w:styleId="DB06E5AB9D7B46AAA8C84176211937C53">
    <w:name w:val="DB06E5AB9D7B46AAA8C84176211937C53"/>
    <w:rsid w:val="004240C6"/>
    <w:pPr>
      <w:spacing w:after="0" w:line="240" w:lineRule="auto"/>
      <w:ind w:firstLine="709"/>
      <w:jc w:val="both"/>
    </w:pPr>
    <w:rPr>
      <w:rFonts w:ascii="Times New Roman" w:hAnsi="Times New Roman"/>
      <w:sz w:val="24"/>
      <w:lang w:eastAsia="en-US" w:bidi="en-US"/>
    </w:rPr>
  </w:style>
  <w:style w:type="paragraph" w:customStyle="1" w:styleId="9BB0A4FD1A7A46FCA3FDF939EBD293113">
    <w:name w:val="9BB0A4FD1A7A46FCA3FDF939EBD293113"/>
    <w:rsid w:val="004240C6"/>
    <w:pPr>
      <w:spacing w:after="0" w:line="240" w:lineRule="auto"/>
      <w:ind w:firstLine="709"/>
      <w:jc w:val="both"/>
    </w:pPr>
    <w:rPr>
      <w:rFonts w:ascii="Times New Roman" w:hAnsi="Times New Roman"/>
      <w:sz w:val="24"/>
      <w:lang w:eastAsia="en-US" w:bidi="en-US"/>
    </w:rPr>
  </w:style>
  <w:style w:type="paragraph" w:customStyle="1" w:styleId="9B873AA5BA6143F1991D624D9BAD94EB3">
    <w:name w:val="9B873AA5BA6143F1991D624D9BAD94EB3"/>
    <w:rsid w:val="004240C6"/>
    <w:pPr>
      <w:spacing w:after="0" w:line="240" w:lineRule="auto"/>
      <w:ind w:firstLine="709"/>
      <w:jc w:val="both"/>
    </w:pPr>
    <w:rPr>
      <w:rFonts w:ascii="Times New Roman" w:hAnsi="Times New Roman"/>
      <w:sz w:val="24"/>
      <w:lang w:eastAsia="en-US" w:bidi="en-US"/>
    </w:rPr>
  </w:style>
  <w:style w:type="paragraph" w:customStyle="1" w:styleId="7E5B094B92D846DD9CDA062BD6BC8BA73">
    <w:name w:val="7E5B094B92D846DD9CDA062BD6BC8BA73"/>
    <w:rsid w:val="004240C6"/>
    <w:pPr>
      <w:spacing w:after="0" w:line="240" w:lineRule="auto"/>
      <w:ind w:firstLine="709"/>
      <w:jc w:val="both"/>
    </w:pPr>
    <w:rPr>
      <w:rFonts w:ascii="Times New Roman" w:hAnsi="Times New Roman"/>
      <w:sz w:val="24"/>
      <w:lang w:eastAsia="en-US" w:bidi="en-US"/>
    </w:rPr>
  </w:style>
  <w:style w:type="paragraph" w:customStyle="1" w:styleId="2972B0124F204443A3B144A69409A4643">
    <w:name w:val="2972B0124F204443A3B144A69409A4643"/>
    <w:rsid w:val="004240C6"/>
    <w:pPr>
      <w:spacing w:after="0" w:line="240" w:lineRule="auto"/>
      <w:ind w:firstLine="709"/>
      <w:jc w:val="both"/>
    </w:pPr>
    <w:rPr>
      <w:rFonts w:ascii="Times New Roman" w:hAnsi="Times New Roman"/>
      <w:sz w:val="24"/>
      <w:lang w:eastAsia="en-US" w:bidi="en-US"/>
    </w:rPr>
  </w:style>
  <w:style w:type="paragraph" w:customStyle="1" w:styleId="C3C96F2A1B2042D3A27444B0A7C5EC613">
    <w:name w:val="C3C96F2A1B2042D3A27444B0A7C5EC613"/>
    <w:rsid w:val="004240C6"/>
    <w:pPr>
      <w:spacing w:after="0" w:line="240" w:lineRule="auto"/>
      <w:ind w:firstLine="709"/>
      <w:jc w:val="both"/>
    </w:pPr>
    <w:rPr>
      <w:rFonts w:ascii="Times New Roman" w:hAnsi="Times New Roman"/>
      <w:sz w:val="24"/>
      <w:lang w:eastAsia="en-US" w:bidi="en-US"/>
    </w:rPr>
  </w:style>
  <w:style w:type="paragraph" w:customStyle="1" w:styleId="21B51090C29648319F82586764AD41E63">
    <w:name w:val="21B51090C29648319F82586764AD41E63"/>
    <w:rsid w:val="004240C6"/>
    <w:pPr>
      <w:spacing w:after="0" w:line="240" w:lineRule="auto"/>
      <w:ind w:firstLine="709"/>
      <w:jc w:val="both"/>
    </w:pPr>
    <w:rPr>
      <w:rFonts w:ascii="Times New Roman" w:hAnsi="Times New Roman"/>
      <w:sz w:val="24"/>
      <w:lang w:eastAsia="en-US" w:bidi="en-US"/>
    </w:rPr>
  </w:style>
  <w:style w:type="paragraph" w:customStyle="1" w:styleId="34272A425F874D86B6E8B4CD685DCDF03">
    <w:name w:val="34272A425F874D86B6E8B4CD685DCDF03"/>
    <w:rsid w:val="004240C6"/>
    <w:pPr>
      <w:spacing w:after="0" w:line="240" w:lineRule="auto"/>
      <w:ind w:firstLine="709"/>
      <w:jc w:val="both"/>
    </w:pPr>
    <w:rPr>
      <w:rFonts w:ascii="Times New Roman" w:hAnsi="Times New Roman"/>
      <w:sz w:val="24"/>
      <w:lang w:eastAsia="en-US" w:bidi="en-US"/>
    </w:rPr>
  </w:style>
  <w:style w:type="paragraph" w:customStyle="1" w:styleId="8BC49A21F2724827BB2D9CB51304D4713">
    <w:name w:val="8BC49A21F2724827BB2D9CB51304D4713"/>
    <w:rsid w:val="004240C6"/>
    <w:pPr>
      <w:spacing w:after="0" w:line="240" w:lineRule="auto"/>
      <w:ind w:firstLine="709"/>
      <w:jc w:val="both"/>
    </w:pPr>
    <w:rPr>
      <w:rFonts w:ascii="Times New Roman" w:hAnsi="Times New Roman"/>
      <w:sz w:val="24"/>
      <w:lang w:eastAsia="en-US" w:bidi="en-US"/>
    </w:rPr>
  </w:style>
  <w:style w:type="paragraph" w:customStyle="1" w:styleId="A89C4AF40FC6463B81AE09107044503E3">
    <w:name w:val="A89C4AF40FC6463B81AE09107044503E3"/>
    <w:rsid w:val="004240C6"/>
    <w:pPr>
      <w:spacing w:after="0" w:line="240" w:lineRule="auto"/>
      <w:ind w:firstLine="709"/>
      <w:jc w:val="both"/>
    </w:pPr>
    <w:rPr>
      <w:rFonts w:ascii="Times New Roman" w:hAnsi="Times New Roman"/>
      <w:sz w:val="24"/>
      <w:lang w:eastAsia="en-US" w:bidi="en-US"/>
    </w:rPr>
  </w:style>
  <w:style w:type="paragraph" w:customStyle="1" w:styleId="2ECF930D42C040EE806E8860D864C7633">
    <w:name w:val="2ECF930D42C040EE806E8860D864C7633"/>
    <w:rsid w:val="004240C6"/>
    <w:pPr>
      <w:spacing w:after="0" w:line="240" w:lineRule="auto"/>
      <w:ind w:firstLine="709"/>
      <w:jc w:val="both"/>
    </w:pPr>
    <w:rPr>
      <w:rFonts w:ascii="Times New Roman" w:hAnsi="Times New Roman"/>
      <w:sz w:val="24"/>
      <w:lang w:eastAsia="en-US" w:bidi="en-US"/>
    </w:rPr>
  </w:style>
  <w:style w:type="paragraph" w:customStyle="1" w:styleId="280A26E98636424A9A4F00B734B9F4863">
    <w:name w:val="280A26E98636424A9A4F00B734B9F4863"/>
    <w:rsid w:val="004240C6"/>
    <w:pPr>
      <w:spacing w:after="0" w:line="240" w:lineRule="auto"/>
      <w:ind w:firstLine="709"/>
      <w:jc w:val="both"/>
    </w:pPr>
    <w:rPr>
      <w:rFonts w:ascii="Times New Roman" w:hAnsi="Times New Roman"/>
      <w:sz w:val="24"/>
      <w:lang w:eastAsia="en-US" w:bidi="en-US"/>
    </w:rPr>
  </w:style>
  <w:style w:type="paragraph" w:customStyle="1" w:styleId="50E36A24343F496A82D786106443DCC53">
    <w:name w:val="50E36A24343F496A82D786106443DCC53"/>
    <w:rsid w:val="004240C6"/>
    <w:pPr>
      <w:spacing w:after="0" w:line="240" w:lineRule="auto"/>
      <w:ind w:firstLine="709"/>
      <w:jc w:val="both"/>
    </w:pPr>
    <w:rPr>
      <w:rFonts w:ascii="Times New Roman" w:hAnsi="Times New Roman"/>
      <w:sz w:val="24"/>
      <w:lang w:eastAsia="en-US" w:bidi="en-US"/>
    </w:rPr>
  </w:style>
  <w:style w:type="paragraph" w:customStyle="1" w:styleId="F523346767FE4DDFBF92CC444A9E130C3">
    <w:name w:val="F523346767FE4DDFBF92CC444A9E130C3"/>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
    <w:name w:val="38AF460A1D074193B8FDB47E16A47B5A3"/>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
    <w:name w:val="41AD46FCADE544E9AC975A55118668793"/>
    <w:rsid w:val="004240C6"/>
    <w:rPr>
      <w:lang w:eastAsia="en-US" w:bidi="en-US"/>
    </w:rPr>
  </w:style>
  <w:style w:type="paragraph" w:customStyle="1" w:styleId="C6FCE31C150144B7B41E5FEE476F95593">
    <w:name w:val="C6FCE31C150144B7B41E5FEE476F95593"/>
    <w:rsid w:val="004240C6"/>
    <w:pPr>
      <w:spacing w:after="0" w:line="240" w:lineRule="auto"/>
      <w:jc w:val="center"/>
    </w:pPr>
    <w:rPr>
      <w:rFonts w:ascii="Times New Roman" w:hAnsi="Times New Roman"/>
      <w:b/>
      <w:caps/>
      <w:sz w:val="24"/>
      <w:lang w:eastAsia="en-US" w:bidi="en-US"/>
    </w:rPr>
  </w:style>
  <w:style w:type="paragraph" w:customStyle="1" w:styleId="3CD2565A79DF4AEC8D967989522B98043">
    <w:name w:val="3CD2565A79DF4AEC8D967989522B98043"/>
    <w:rsid w:val="004240C6"/>
    <w:pPr>
      <w:spacing w:after="0" w:line="240" w:lineRule="auto"/>
      <w:jc w:val="center"/>
    </w:pPr>
    <w:rPr>
      <w:rFonts w:ascii="Times New Roman" w:hAnsi="Times New Roman"/>
      <w:b/>
      <w:caps/>
      <w:sz w:val="24"/>
      <w:lang w:eastAsia="en-US" w:bidi="en-US"/>
    </w:rPr>
  </w:style>
  <w:style w:type="paragraph" w:customStyle="1" w:styleId="8EB3D8D464D94DD7BEA8B2D4644A43E73">
    <w:name w:val="8EB3D8D464D94DD7BEA8B2D4644A43E73"/>
    <w:rsid w:val="004240C6"/>
    <w:pPr>
      <w:spacing w:after="0" w:line="240" w:lineRule="auto"/>
      <w:jc w:val="center"/>
    </w:pPr>
    <w:rPr>
      <w:rFonts w:ascii="Times New Roman" w:hAnsi="Times New Roman"/>
      <w:b/>
      <w:caps/>
      <w:sz w:val="24"/>
      <w:lang w:eastAsia="en-US" w:bidi="en-US"/>
    </w:rPr>
  </w:style>
  <w:style w:type="paragraph" w:customStyle="1" w:styleId="DB02C760BE294C2A8D31838C69133B3F3">
    <w:name w:val="DB02C760BE294C2A8D31838C69133B3F3"/>
    <w:rsid w:val="004240C6"/>
    <w:pPr>
      <w:spacing w:after="0" w:line="240" w:lineRule="auto"/>
      <w:jc w:val="center"/>
    </w:pPr>
    <w:rPr>
      <w:rFonts w:ascii="Times New Roman" w:hAnsi="Times New Roman"/>
      <w:b/>
      <w:caps/>
      <w:sz w:val="24"/>
      <w:lang w:eastAsia="en-US" w:bidi="en-US"/>
    </w:rPr>
  </w:style>
  <w:style w:type="paragraph" w:customStyle="1" w:styleId="B40490C3B19C45708B07EC8E16E1C6D43">
    <w:name w:val="B40490C3B19C45708B07EC8E16E1C6D43"/>
    <w:rsid w:val="004240C6"/>
    <w:pPr>
      <w:spacing w:after="0" w:line="240" w:lineRule="auto"/>
      <w:jc w:val="center"/>
    </w:pPr>
    <w:rPr>
      <w:rFonts w:ascii="Times New Roman" w:hAnsi="Times New Roman"/>
      <w:b/>
      <w:caps/>
      <w:sz w:val="24"/>
      <w:lang w:eastAsia="en-US" w:bidi="en-US"/>
    </w:rPr>
  </w:style>
  <w:style w:type="paragraph" w:customStyle="1" w:styleId="CA0FCCB1B0464C369DD449CAE6DC0D943">
    <w:name w:val="CA0FCCB1B0464C369DD449CAE6DC0D943"/>
    <w:rsid w:val="004240C6"/>
    <w:pPr>
      <w:spacing w:after="0" w:line="240" w:lineRule="auto"/>
      <w:jc w:val="center"/>
    </w:pPr>
    <w:rPr>
      <w:rFonts w:ascii="Times New Roman" w:hAnsi="Times New Roman"/>
      <w:b/>
      <w:caps/>
      <w:sz w:val="24"/>
      <w:lang w:eastAsia="en-US" w:bidi="en-US"/>
    </w:rPr>
  </w:style>
  <w:style w:type="paragraph" w:customStyle="1" w:styleId="9267D1452F324EA88D8ACB5AE933F92C3">
    <w:name w:val="9267D1452F324EA88D8ACB5AE933F92C3"/>
    <w:rsid w:val="004240C6"/>
    <w:pPr>
      <w:spacing w:after="0" w:line="240" w:lineRule="auto"/>
      <w:jc w:val="center"/>
    </w:pPr>
    <w:rPr>
      <w:rFonts w:ascii="Times New Roman" w:hAnsi="Times New Roman"/>
      <w:b/>
      <w:caps/>
      <w:sz w:val="24"/>
      <w:lang w:eastAsia="en-US" w:bidi="en-US"/>
    </w:rPr>
  </w:style>
  <w:style w:type="paragraph" w:customStyle="1" w:styleId="FBC409DEE1024305BA9E5E451F584BED3">
    <w:name w:val="FBC409DEE1024305BA9E5E451F584BED3"/>
    <w:rsid w:val="004240C6"/>
    <w:pPr>
      <w:spacing w:after="0" w:line="240" w:lineRule="auto"/>
      <w:jc w:val="center"/>
    </w:pPr>
    <w:rPr>
      <w:rFonts w:ascii="Times New Roman" w:hAnsi="Times New Roman"/>
      <w:b/>
      <w:caps/>
      <w:sz w:val="24"/>
      <w:lang w:eastAsia="en-US" w:bidi="en-US"/>
    </w:rPr>
  </w:style>
  <w:style w:type="paragraph" w:customStyle="1" w:styleId="312930A6317642448FDCD489650F45C13">
    <w:name w:val="312930A6317642448FDCD489650F45C13"/>
    <w:rsid w:val="004240C6"/>
    <w:pPr>
      <w:spacing w:after="0" w:line="240" w:lineRule="auto"/>
      <w:ind w:firstLine="709"/>
      <w:jc w:val="both"/>
    </w:pPr>
    <w:rPr>
      <w:rFonts w:ascii="Times New Roman" w:hAnsi="Times New Roman"/>
      <w:sz w:val="24"/>
      <w:lang w:eastAsia="en-US" w:bidi="en-US"/>
    </w:rPr>
  </w:style>
  <w:style w:type="paragraph" w:customStyle="1" w:styleId="4976B9292EFE44AB9945B811DF2D753A3">
    <w:name w:val="4976B9292EFE44AB9945B811DF2D753A3"/>
    <w:rsid w:val="004240C6"/>
    <w:pPr>
      <w:spacing w:after="0" w:line="240" w:lineRule="auto"/>
      <w:jc w:val="center"/>
    </w:pPr>
    <w:rPr>
      <w:rFonts w:ascii="Times New Roman" w:hAnsi="Times New Roman"/>
      <w:b/>
      <w:caps/>
      <w:sz w:val="24"/>
      <w:lang w:eastAsia="en-US" w:bidi="en-US"/>
    </w:rPr>
  </w:style>
  <w:style w:type="paragraph" w:customStyle="1" w:styleId="EC2A967B3BC34ACD9A1FDB4B904D88C73">
    <w:name w:val="EC2A967B3BC34ACD9A1FDB4B904D88C73"/>
    <w:rsid w:val="004240C6"/>
    <w:pPr>
      <w:spacing w:after="0" w:line="240" w:lineRule="auto"/>
      <w:jc w:val="center"/>
    </w:pPr>
    <w:rPr>
      <w:rFonts w:ascii="Times New Roman" w:hAnsi="Times New Roman"/>
      <w:b/>
      <w:caps/>
      <w:sz w:val="24"/>
      <w:lang w:eastAsia="en-US" w:bidi="en-US"/>
    </w:rPr>
  </w:style>
  <w:style w:type="paragraph" w:customStyle="1" w:styleId="DAB069838B9C4913B35FA87E15DDB3843">
    <w:name w:val="DAB069838B9C4913B35FA87E15DDB3843"/>
    <w:rsid w:val="004240C6"/>
    <w:pPr>
      <w:spacing w:after="0" w:line="240" w:lineRule="auto"/>
      <w:jc w:val="center"/>
    </w:pPr>
    <w:rPr>
      <w:rFonts w:ascii="Times New Roman" w:hAnsi="Times New Roman"/>
      <w:b/>
      <w:caps/>
      <w:sz w:val="24"/>
      <w:lang w:eastAsia="en-US" w:bidi="en-US"/>
    </w:rPr>
  </w:style>
  <w:style w:type="paragraph" w:customStyle="1" w:styleId="8D18CEDA2D5F4B28BAD3B4738472E1EC3">
    <w:name w:val="8D18CEDA2D5F4B28BAD3B4738472E1EC3"/>
    <w:rsid w:val="004240C6"/>
    <w:pPr>
      <w:spacing w:after="0" w:line="240" w:lineRule="auto"/>
      <w:jc w:val="center"/>
    </w:pPr>
    <w:rPr>
      <w:rFonts w:ascii="Times New Roman" w:hAnsi="Times New Roman"/>
      <w:b/>
      <w:caps/>
      <w:sz w:val="24"/>
      <w:lang w:eastAsia="en-US" w:bidi="en-US"/>
    </w:rPr>
  </w:style>
  <w:style w:type="paragraph" w:customStyle="1" w:styleId="96056012D8214DD78F13FEEC6DD892553">
    <w:name w:val="96056012D8214DD78F13FEEC6DD892553"/>
    <w:rsid w:val="004240C6"/>
    <w:pPr>
      <w:spacing w:after="0" w:line="240" w:lineRule="auto"/>
      <w:jc w:val="center"/>
    </w:pPr>
    <w:rPr>
      <w:rFonts w:ascii="Times New Roman" w:hAnsi="Times New Roman"/>
      <w:b/>
      <w:caps/>
      <w:sz w:val="24"/>
      <w:lang w:eastAsia="en-US" w:bidi="en-US"/>
    </w:rPr>
  </w:style>
  <w:style w:type="paragraph" w:customStyle="1" w:styleId="2102D31FC3BE4F79B8C8EE8DEC56CCCE3">
    <w:name w:val="2102D31FC3BE4F79B8C8EE8DEC56CCCE3"/>
    <w:rsid w:val="004240C6"/>
    <w:pPr>
      <w:spacing w:after="0" w:line="240" w:lineRule="auto"/>
      <w:jc w:val="center"/>
    </w:pPr>
    <w:rPr>
      <w:rFonts w:ascii="Times New Roman" w:hAnsi="Times New Roman"/>
      <w:b/>
      <w:caps/>
      <w:sz w:val="24"/>
      <w:lang w:eastAsia="en-US" w:bidi="en-US"/>
    </w:rPr>
  </w:style>
  <w:style w:type="paragraph" w:customStyle="1" w:styleId="26D8C257598548FCAF32D29CCCB7A1642">
    <w:name w:val="26D8C257598548FCAF32D29CCCB7A1642"/>
    <w:rsid w:val="004240C6"/>
    <w:pPr>
      <w:spacing w:after="0" w:line="240" w:lineRule="auto"/>
      <w:jc w:val="center"/>
    </w:pPr>
    <w:rPr>
      <w:rFonts w:ascii="Times New Roman" w:hAnsi="Times New Roman"/>
      <w:b/>
      <w:caps/>
      <w:sz w:val="24"/>
      <w:lang w:eastAsia="en-US" w:bidi="en-US"/>
    </w:rPr>
  </w:style>
  <w:style w:type="paragraph" w:customStyle="1" w:styleId="EFA668E2CF0B4FB38BFE0883E4776DB22">
    <w:name w:val="EFA668E2CF0B4FB38BFE0883E4776DB22"/>
    <w:rsid w:val="004240C6"/>
    <w:pPr>
      <w:spacing w:after="0" w:line="240" w:lineRule="auto"/>
      <w:jc w:val="center"/>
    </w:pPr>
    <w:rPr>
      <w:rFonts w:ascii="Times New Roman" w:hAnsi="Times New Roman"/>
      <w:b/>
      <w:caps/>
      <w:sz w:val="24"/>
      <w:lang w:eastAsia="en-US" w:bidi="en-US"/>
    </w:rPr>
  </w:style>
  <w:style w:type="paragraph" w:customStyle="1" w:styleId="F0E79D6019514306BBD3E64A9CD9CF342">
    <w:name w:val="F0E79D6019514306BBD3E64A9CD9CF342"/>
    <w:rsid w:val="004240C6"/>
    <w:pPr>
      <w:spacing w:after="0" w:line="240" w:lineRule="auto"/>
      <w:ind w:firstLine="709"/>
      <w:jc w:val="both"/>
    </w:pPr>
    <w:rPr>
      <w:rFonts w:ascii="Times New Roman" w:hAnsi="Times New Roman"/>
      <w:sz w:val="24"/>
      <w:lang w:eastAsia="en-US" w:bidi="en-US"/>
    </w:rPr>
  </w:style>
  <w:style w:type="paragraph" w:customStyle="1" w:styleId="BDBBC7FA640E4BF1911CBC37555FD5C72">
    <w:name w:val="BDBBC7FA640E4BF1911CBC37555FD5C72"/>
    <w:rsid w:val="004240C6"/>
    <w:pPr>
      <w:spacing w:after="0" w:line="240" w:lineRule="auto"/>
      <w:ind w:firstLine="709"/>
      <w:jc w:val="both"/>
    </w:pPr>
    <w:rPr>
      <w:rFonts w:ascii="Times New Roman" w:hAnsi="Times New Roman"/>
      <w:sz w:val="24"/>
      <w:lang w:eastAsia="en-US" w:bidi="en-US"/>
    </w:rPr>
  </w:style>
  <w:style w:type="paragraph" w:customStyle="1" w:styleId="DF19F1DD389644248E455804F862D2FE2">
    <w:name w:val="DF19F1DD389644248E455804F862D2FE2"/>
    <w:rsid w:val="004240C6"/>
    <w:pPr>
      <w:spacing w:after="0" w:line="240" w:lineRule="auto"/>
      <w:ind w:firstLine="709"/>
      <w:jc w:val="both"/>
    </w:pPr>
    <w:rPr>
      <w:rFonts w:ascii="Times New Roman" w:hAnsi="Times New Roman"/>
      <w:sz w:val="24"/>
      <w:lang w:eastAsia="en-US" w:bidi="en-US"/>
    </w:rPr>
  </w:style>
  <w:style w:type="paragraph" w:customStyle="1" w:styleId="C45097628F0047C395A0DB499E7488CF2">
    <w:name w:val="C45097628F0047C395A0DB499E7488CF2"/>
    <w:rsid w:val="004240C6"/>
    <w:pPr>
      <w:spacing w:after="0" w:line="240" w:lineRule="auto"/>
      <w:ind w:firstLine="709"/>
      <w:jc w:val="both"/>
    </w:pPr>
    <w:rPr>
      <w:rFonts w:ascii="Times New Roman" w:hAnsi="Times New Roman"/>
      <w:sz w:val="24"/>
      <w:lang w:eastAsia="en-US" w:bidi="en-US"/>
    </w:rPr>
  </w:style>
  <w:style w:type="paragraph" w:customStyle="1" w:styleId="2EB4C434D4AD4919A0C501ACD58B31742">
    <w:name w:val="2EB4C434D4AD4919A0C501ACD58B3174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
    <w:name w:val="A350308F8AD9495D93FCFAE8A73F8B13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
    <w:name w:val="CF55D62293624720A828019F9BE9A594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FBA99B5FA4C4814A1AF0E0C0EF2CC711">
    <w:name w:val="FFBA99B5FA4C4814A1AF0E0C0EF2CC71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4DCB38DA1A74D31B78C80EAEE0F9F231">
    <w:name w:val="C4DCB38DA1A74D31B78C80EAEE0F9F23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2D29CF293C4D3BBF81D96CEDEFD6A91">
    <w:name w:val="052D29CF293C4D3BBF81D96CEDEFD6A9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A5A7EC2AB084A44B965AA8FB621BB561">
    <w:name w:val="4A5A7EC2AB084A44B965AA8FB621BB56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1C507BB4B5A4637A765FA653E780F431">
    <w:name w:val="01C507BB4B5A4637A765FA653E780F43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1E85DC5783942158FB675639BB7686C1">
    <w:name w:val="51E85DC5783942158FB675639BB7686C1"/>
    <w:rsid w:val="004240C6"/>
    <w:rPr>
      <w:lang w:eastAsia="en-US" w:bidi="en-US"/>
    </w:rPr>
  </w:style>
  <w:style w:type="paragraph" w:customStyle="1" w:styleId="14D523CC2DF544D5812B2A211A3108451">
    <w:name w:val="14D523CC2DF544D5812B2A211A3108451"/>
    <w:rsid w:val="004240C6"/>
    <w:rPr>
      <w:lang w:eastAsia="en-US" w:bidi="en-US"/>
    </w:rPr>
  </w:style>
  <w:style w:type="paragraph" w:customStyle="1" w:styleId="EC971544294E4871BAD7C2D440B17DF41">
    <w:name w:val="EC971544294E4871BAD7C2D440B17DF4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D3640678708484BA868D431D04E8D991">
    <w:name w:val="2D3640678708484BA868D431D04E8D99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E100B2116624B258954DE58C05C48401">
    <w:name w:val="EE100B2116624B258954DE58C05C4840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EDAFFC8AAA41539AA789B5E67796141">
    <w:name w:val="1FEDAFFC8AAA41539AA789B5E6779614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
    <w:name w:val="C7A6BF380E86415E8E03C9054393A4D54"/>
    <w:rsid w:val="004240C6"/>
    <w:pPr>
      <w:spacing w:after="120" w:line="240" w:lineRule="auto"/>
      <w:jc w:val="center"/>
    </w:pPr>
    <w:rPr>
      <w:rFonts w:ascii="Times New Roman" w:hAnsi="Times New Roman"/>
      <w:b/>
      <w:caps/>
      <w:sz w:val="28"/>
      <w:lang w:eastAsia="en-US" w:bidi="en-US"/>
    </w:rPr>
  </w:style>
  <w:style w:type="paragraph" w:customStyle="1" w:styleId="E68C93C213674010AE93959A65438E724">
    <w:name w:val="E68C93C213674010AE93959A65438E724"/>
    <w:rsid w:val="004240C6"/>
    <w:pPr>
      <w:spacing w:after="120" w:line="240" w:lineRule="auto"/>
      <w:jc w:val="center"/>
    </w:pPr>
    <w:rPr>
      <w:rFonts w:ascii="Times New Roman" w:hAnsi="Times New Roman"/>
      <w:b/>
      <w:caps/>
      <w:sz w:val="28"/>
      <w:lang w:eastAsia="en-US" w:bidi="en-US"/>
    </w:rPr>
  </w:style>
  <w:style w:type="paragraph" w:customStyle="1" w:styleId="4BA4D65667CC46968666EA85393D1DA44">
    <w:name w:val="4BA4D65667CC46968666EA85393D1DA44"/>
    <w:rsid w:val="004240C6"/>
    <w:pPr>
      <w:spacing w:after="120" w:line="360" w:lineRule="auto"/>
      <w:jc w:val="center"/>
    </w:pPr>
    <w:rPr>
      <w:rFonts w:ascii="Times New Roman" w:hAnsi="Times New Roman"/>
      <w:b/>
      <w:caps/>
      <w:sz w:val="28"/>
      <w:lang w:eastAsia="en-US" w:bidi="en-US"/>
    </w:rPr>
  </w:style>
  <w:style w:type="paragraph" w:customStyle="1" w:styleId="5789A1FDB78A4795958165870C484A404">
    <w:name w:val="5789A1FDB78A4795958165870C484A404"/>
    <w:rsid w:val="004240C6"/>
    <w:pPr>
      <w:spacing w:after="120" w:line="240" w:lineRule="auto"/>
      <w:jc w:val="center"/>
    </w:pPr>
    <w:rPr>
      <w:rFonts w:ascii="Times New Roman" w:hAnsi="Times New Roman"/>
      <w:b/>
      <w:caps/>
      <w:sz w:val="28"/>
      <w:lang w:eastAsia="en-US" w:bidi="en-US"/>
    </w:rPr>
  </w:style>
  <w:style w:type="paragraph" w:customStyle="1" w:styleId="473D956FE512471A8E8F7E4FD363E9FC4">
    <w:name w:val="473D956FE512471A8E8F7E4FD363E9FC4"/>
    <w:rsid w:val="004240C6"/>
    <w:pPr>
      <w:spacing w:after="120" w:line="240" w:lineRule="auto"/>
      <w:jc w:val="center"/>
    </w:pPr>
    <w:rPr>
      <w:rFonts w:ascii="Times New Roman" w:hAnsi="Times New Roman"/>
      <w:b/>
      <w:caps/>
      <w:sz w:val="28"/>
      <w:lang w:eastAsia="en-US" w:bidi="en-US"/>
    </w:rPr>
  </w:style>
  <w:style w:type="paragraph" w:customStyle="1" w:styleId="618282E2477048DD93A82DD1B93D9BC74">
    <w:name w:val="618282E2477048DD93A82DD1B93D9BC74"/>
    <w:rsid w:val="004240C6"/>
    <w:pPr>
      <w:spacing w:after="120" w:line="240" w:lineRule="auto"/>
      <w:jc w:val="center"/>
    </w:pPr>
    <w:rPr>
      <w:rFonts w:ascii="Times New Roman" w:hAnsi="Times New Roman"/>
      <w:b/>
      <w:caps/>
      <w:sz w:val="28"/>
      <w:lang w:eastAsia="en-US" w:bidi="en-US"/>
    </w:rPr>
  </w:style>
  <w:style w:type="paragraph" w:customStyle="1" w:styleId="278C7F185CAE4B14A07AA0F2586FB8844">
    <w:name w:val="278C7F185CAE4B14A07AA0F2586FB8844"/>
    <w:rsid w:val="004240C6"/>
    <w:pPr>
      <w:spacing w:after="120" w:line="240" w:lineRule="auto"/>
      <w:jc w:val="center"/>
    </w:pPr>
    <w:rPr>
      <w:rFonts w:ascii="Times New Roman" w:hAnsi="Times New Roman"/>
      <w:b/>
      <w:caps/>
      <w:sz w:val="28"/>
      <w:lang w:eastAsia="en-US" w:bidi="en-US"/>
    </w:rPr>
  </w:style>
  <w:style w:type="paragraph" w:customStyle="1" w:styleId="26D9A5914C344C41915DA893FFF925E54">
    <w:name w:val="26D9A5914C344C41915DA893FFF925E54"/>
    <w:rsid w:val="004240C6"/>
    <w:pPr>
      <w:spacing w:after="120" w:line="240" w:lineRule="auto"/>
      <w:jc w:val="center"/>
    </w:pPr>
    <w:rPr>
      <w:rFonts w:ascii="Times New Roman" w:hAnsi="Times New Roman"/>
      <w:b/>
      <w:caps/>
      <w:sz w:val="28"/>
      <w:lang w:eastAsia="en-US" w:bidi="en-US"/>
    </w:rPr>
  </w:style>
  <w:style w:type="paragraph" w:customStyle="1" w:styleId="70F9ABCF19C24D38B705CBB07A01CDBF4">
    <w:name w:val="70F9ABCF19C24D38B705CBB07A01CDBF4"/>
    <w:rsid w:val="004240C6"/>
    <w:pPr>
      <w:spacing w:after="120" w:line="360" w:lineRule="auto"/>
      <w:jc w:val="center"/>
    </w:pPr>
    <w:rPr>
      <w:rFonts w:ascii="Times New Roman" w:hAnsi="Times New Roman"/>
      <w:b/>
      <w:caps/>
      <w:sz w:val="28"/>
      <w:lang w:eastAsia="en-US" w:bidi="en-US"/>
    </w:rPr>
  </w:style>
  <w:style w:type="paragraph" w:customStyle="1" w:styleId="0C4B29AF39FF4160860F7D36DF0BB9F24">
    <w:name w:val="0C4B29AF39FF4160860F7D36DF0BB9F24"/>
    <w:rsid w:val="004240C6"/>
    <w:pPr>
      <w:spacing w:after="120" w:line="240" w:lineRule="auto"/>
      <w:jc w:val="center"/>
    </w:pPr>
    <w:rPr>
      <w:rFonts w:ascii="Times New Roman" w:hAnsi="Times New Roman"/>
      <w:b/>
      <w:caps/>
      <w:sz w:val="28"/>
      <w:lang w:eastAsia="en-US" w:bidi="en-US"/>
    </w:rPr>
  </w:style>
  <w:style w:type="paragraph" w:customStyle="1" w:styleId="201A99D18B174BAAAED41B8AF5A952D04">
    <w:name w:val="201A99D18B174BAAAED41B8AF5A952D04"/>
    <w:rsid w:val="004240C6"/>
    <w:pPr>
      <w:spacing w:after="120" w:line="240" w:lineRule="auto"/>
      <w:jc w:val="center"/>
    </w:pPr>
    <w:rPr>
      <w:rFonts w:ascii="Times New Roman" w:hAnsi="Times New Roman"/>
      <w:b/>
      <w:caps/>
      <w:sz w:val="28"/>
      <w:lang w:eastAsia="en-US" w:bidi="en-US"/>
    </w:rPr>
  </w:style>
  <w:style w:type="paragraph" w:customStyle="1" w:styleId="7874670056BA487ABCC15467EAD5250E4">
    <w:name w:val="7874670056BA487ABCC15467EAD5250E4"/>
    <w:rsid w:val="004240C6"/>
    <w:pPr>
      <w:spacing w:after="120" w:line="240" w:lineRule="auto"/>
      <w:jc w:val="center"/>
    </w:pPr>
    <w:rPr>
      <w:rFonts w:ascii="Times New Roman" w:hAnsi="Times New Roman"/>
      <w:b/>
      <w:caps/>
      <w:sz w:val="28"/>
      <w:lang w:eastAsia="en-US" w:bidi="en-US"/>
    </w:rPr>
  </w:style>
  <w:style w:type="paragraph" w:customStyle="1" w:styleId="DB06E5AB9D7B46AAA8C84176211937C54">
    <w:name w:val="DB06E5AB9D7B46AAA8C84176211937C54"/>
    <w:rsid w:val="004240C6"/>
    <w:pPr>
      <w:spacing w:after="0" w:line="240" w:lineRule="auto"/>
      <w:ind w:firstLine="709"/>
      <w:jc w:val="both"/>
    </w:pPr>
    <w:rPr>
      <w:rFonts w:ascii="Times New Roman" w:hAnsi="Times New Roman"/>
      <w:sz w:val="24"/>
      <w:lang w:eastAsia="en-US" w:bidi="en-US"/>
    </w:rPr>
  </w:style>
  <w:style w:type="paragraph" w:customStyle="1" w:styleId="9BB0A4FD1A7A46FCA3FDF939EBD293114">
    <w:name w:val="9BB0A4FD1A7A46FCA3FDF939EBD293114"/>
    <w:rsid w:val="004240C6"/>
    <w:pPr>
      <w:spacing w:after="0" w:line="240" w:lineRule="auto"/>
      <w:ind w:firstLine="709"/>
      <w:jc w:val="both"/>
    </w:pPr>
    <w:rPr>
      <w:rFonts w:ascii="Times New Roman" w:hAnsi="Times New Roman"/>
      <w:sz w:val="24"/>
      <w:lang w:eastAsia="en-US" w:bidi="en-US"/>
    </w:rPr>
  </w:style>
  <w:style w:type="paragraph" w:customStyle="1" w:styleId="9B873AA5BA6143F1991D624D9BAD94EB4">
    <w:name w:val="9B873AA5BA6143F1991D624D9BAD94EB4"/>
    <w:rsid w:val="004240C6"/>
    <w:pPr>
      <w:spacing w:after="0" w:line="240" w:lineRule="auto"/>
      <w:ind w:firstLine="709"/>
      <w:jc w:val="both"/>
    </w:pPr>
    <w:rPr>
      <w:rFonts w:ascii="Times New Roman" w:hAnsi="Times New Roman"/>
      <w:sz w:val="24"/>
      <w:lang w:eastAsia="en-US" w:bidi="en-US"/>
    </w:rPr>
  </w:style>
  <w:style w:type="paragraph" w:customStyle="1" w:styleId="7E5B094B92D846DD9CDA062BD6BC8BA74">
    <w:name w:val="7E5B094B92D846DD9CDA062BD6BC8BA74"/>
    <w:rsid w:val="004240C6"/>
    <w:pPr>
      <w:spacing w:after="0" w:line="240" w:lineRule="auto"/>
      <w:ind w:firstLine="709"/>
      <w:jc w:val="both"/>
    </w:pPr>
    <w:rPr>
      <w:rFonts w:ascii="Times New Roman" w:hAnsi="Times New Roman"/>
      <w:sz w:val="24"/>
      <w:lang w:eastAsia="en-US" w:bidi="en-US"/>
    </w:rPr>
  </w:style>
  <w:style w:type="paragraph" w:customStyle="1" w:styleId="2972B0124F204443A3B144A69409A4644">
    <w:name w:val="2972B0124F204443A3B144A69409A4644"/>
    <w:rsid w:val="004240C6"/>
    <w:pPr>
      <w:spacing w:after="0" w:line="240" w:lineRule="auto"/>
      <w:ind w:firstLine="709"/>
      <w:jc w:val="both"/>
    </w:pPr>
    <w:rPr>
      <w:rFonts w:ascii="Times New Roman" w:hAnsi="Times New Roman"/>
      <w:sz w:val="24"/>
      <w:lang w:eastAsia="en-US" w:bidi="en-US"/>
    </w:rPr>
  </w:style>
  <w:style w:type="paragraph" w:customStyle="1" w:styleId="C3C96F2A1B2042D3A27444B0A7C5EC614">
    <w:name w:val="C3C96F2A1B2042D3A27444B0A7C5EC614"/>
    <w:rsid w:val="004240C6"/>
    <w:pPr>
      <w:spacing w:after="0" w:line="240" w:lineRule="auto"/>
      <w:ind w:firstLine="709"/>
      <w:jc w:val="both"/>
    </w:pPr>
    <w:rPr>
      <w:rFonts w:ascii="Times New Roman" w:hAnsi="Times New Roman"/>
      <w:sz w:val="24"/>
      <w:lang w:eastAsia="en-US" w:bidi="en-US"/>
    </w:rPr>
  </w:style>
  <w:style w:type="paragraph" w:customStyle="1" w:styleId="21B51090C29648319F82586764AD41E64">
    <w:name w:val="21B51090C29648319F82586764AD41E64"/>
    <w:rsid w:val="004240C6"/>
    <w:pPr>
      <w:spacing w:after="0" w:line="240" w:lineRule="auto"/>
      <w:ind w:firstLine="709"/>
      <w:jc w:val="both"/>
    </w:pPr>
    <w:rPr>
      <w:rFonts w:ascii="Times New Roman" w:hAnsi="Times New Roman"/>
      <w:sz w:val="24"/>
      <w:lang w:eastAsia="en-US" w:bidi="en-US"/>
    </w:rPr>
  </w:style>
  <w:style w:type="paragraph" w:customStyle="1" w:styleId="34272A425F874D86B6E8B4CD685DCDF04">
    <w:name w:val="34272A425F874D86B6E8B4CD685DCDF04"/>
    <w:rsid w:val="004240C6"/>
    <w:pPr>
      <w:spacing w:after="0" w:line="240" w:lineRule="auto"/>
      <w:ind w:firstLine="709"/>
      <w:jc w:val="both"/>
    </w:pPr>
    <w:rPr>
      <w:rFonts w:ascii="Times New Roman" w:hAnsi="Times New Roman"/>
      <w:sz w:val="24"/>
      <w:lang w:eastAsia="en-US" w:bidi="en-US"/>
    </w:rPr>
  </w:style>
  <w:style w:type="paragraph" w:customStyle="1" w:styleId="8BC49A21F2724827BB2D9CB51304D4714">
    <w:name w:val="8BC49A21F2724827BB2D9CB51304D4714"/>
    <w:rsid w:val="004240C6"/>
    <w:pPr>
      <w:spacing w:after="0" w:line="240" w:lineRule="auto"/>
      <w:ind w:firstLine="709"/>
      <w:jc w:val="both"/>
    </w:pPr>
    <w:rPr>
      <w:rFonts w:ascii="Times New Roman" w:hAnsi="Times New Roman"/>
      <w:sz w:val="24"/>
      <w:lang w:eastAsia="en-US" w:bidi="en-US"/>
    </w:rPr>
  </w:style>
  <w:style w:type="paragraph" w:customStyle="1" w:styleId="A89C4AF40FC6463B81AE09107044503E4">
    <w:name w:val="A89C4AF40FC6463B81AE09107044503E4"/>
    <w:rsid w:val="004240C6"/>
    <w:pPr>
      <w:spacing w:after="0" w:line="240" w:lineRule="auto"/>
      <w:ind w:firstLine="709"/>
      <w:jc w:val="both"/>
    </w:pPr>
    <w:rPr>
      <w:rFonts w:ascii="Times New Roman" w:hAnsi="Times New Roman"/>
      <w:sz w:val="24"/>
      <w:lang w:eastAsia="en-US" w:bidi="en-US"/>
    </w:rPr>
  </w:style>
  <w:style w:type="paragraph" w:customStyle="1" w:styleId="2ECF930D42C040EE806E8860D864C7634">
    <w:name w:val="2ECF930D42C040EE806E8860D864C7634"/>
    <w:rsid w:val="004240C6"/>
    <w:pPr>
      <w:spacing w:after="0" w:line="240" w:lineRule="auto"/>
      <w:ind w:firstLine="709"/>
      <w:jc w:val="both"/>
    </w:pPr>
    <w:rPr>
      <w:rFonts w:ascii="Times New Roman" w:hAnsi="Times New Roman"/>
      <w:sz w:val="24"/>
      <w:lang w:eastAsia="en-US" w:bidi="en-US"/>
    </w:rPr>
  </w:style>
  <w:style w:type="paragraph" w:customStyle="1" w:styleId="280A26E98636424A9A4F00B734B9F4864">
    <w:name w:val="280A26E98636424A9A4F00B734B9F4864"/>
    <w:rsid w:val="004240C6"/>
    <w:pPr>
      <w:spacing w:after="0" w:line="240" w:lineRule="auto"/>
      <w:ind w:firstLine="709"/>
      <w:jc w:val="both"/>
    </w:pPr>
    <w:rPr>
      <w:rFonts w:ascii="Times New Roman" w:hAnsi="Times New Roman"/>
      <w:sz w:val="24"/>
      <w:lang w:eastAsia="en-US" w:bidi="en-US"/>
    </w:rPr>
  </w:style>
  <w:style w:type="paragraph" w:customStyle="1" w:styleId="50E36A24343F496A82D786106443DCC54">
    <w:name w:val="50E36A24343F496A82D786106443DCC54"/>
    <w:rsid w:val="004240C6"/>
    <w:pPr>
      <w:spacing w:after="0" w:line="240" w:lineRule="auto"/>
      <w:ind w:firstLine="709"/>
      <w:jc w:val="both"/>
    </w:pPr>
    <w:rPr>
      <w:rFonts w:ascii="Times New Roman" w:hAnsi="Times New Roman"/>
      <w:sz w:val="24"/>
      <w:lang w:eastAsia="en-US" w:bidi="en-US"/>
    </w:rPr>
  </w:style>
  <w:style w:type="paragraph" w:customStyle="1" w:styleId="F523346767FE4DDFBF92CC444A9E130C4">
    <w:name w:val="F523346767FE4DDFBF92CC444A9E130C4"/>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
    <w:name w:val="38AF460A1D074193B8FDB47E16A47B5A4"/>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
    <w:name w:val="41AD46FCADE544E9AC975A55118668794"/>
    <w:rsid w:val="004240C6"/>
    <w:rPr>
      <w:lang w:eastAsia="en-US" w:bidi="en-US"/>
    </w:rPr>
  </w:style>
  <w:style w:type="paragraph" w:customStyle="1" w:styleId="C6FCE31C150144B7B41E5FEE476F95594">
    <w:name w:val="C6FCE31C150144B7B41E5FEE476F95594"/>
    <w:rsid w:val="004240C6"/>
    <w:pPr>
      <w:spacing w:after="0" w:line="240" w:lineRule="auto"/>
      <w:jc w:val="center"/>
    </w:pPr>
    <w:rPr>
      <w:rFonts w:ascii="Times New Roman" w:hAnsi="Times New Roman"/>
      <w:b/>
      <w:caps/>
      <w:sz w:val="24"/>
      <w:lang w:eastAsia="en-US" w:bidi="en-US"/>
    </w:rPr>
  </w:style>
  <w:style w:type="paragraph" w:customStyle="1" w:styleId="3CD2565A79DF4AEC8D967989522B98044">
    <w:name w:val="3CD2565A79DF4AEC8D967989522B98044"/>
    <w:rsid w:val="004240C6"/>
    <w:pPr>
      <w:spacing w:after="0" w:line="240" w:lineRule="auto"/>
      <w:jc w:val="center"/>
    </w:pPr>
    <w:rPr>
      <w:rFonts w:ascii="Times New Roman" w:hAnsi="Times New Roman"/>
      <w:b/>
      <w:caps/>
      <w:sz w:val="24"/>
      <w:lang w:eastAsia="en-US" w:bidi="en-US"/>
    </w:rPr>
  </w:style>
  <w:style w:type="paragraph" w:customStyle="1" w:styleId="8EB3D8D464D94DD7BEA8B2D4644A43E74">
    <w:name w:val="8EB3D8D464D94DD7BEA8B2D4644A43E74"/>
    <w:rsid w:val="004240C6"/>
    <w:pPr>
      <w:spacing w:after="0" w:line="240" w:lineRule="auto"/>
      <w:jc w:val="center"/>
    </w:pPr>
    <w:rPr>
      <w:rFonts w:ascii="Times New Roman" w:hAnsi="Times New Roman"/>
      <w:b/>
      <w:caps/>
      <w:sz w:val="24"/>
      <w:lang w:eastAsia="en-US" w:bidi="en-US"/>
    </w:rPr>
  </w:style>
  <w:style w:type="paragraph" w:customStyle="1" w:styleId="DB02C760BE294C2A8D31838C69133B3F4">
    <w:name w:val="DB02C760BE294C2A8D31838C69133B3F4"/>
    <w:rsid w:val="004240C6"/>
    <w:pPr>
      <w:spacing w:after="0" w:line="240" w:lineRule="auto"/>
      <w:jc w:val="center"/>
    </w:pPr>
    <w:rPr>
      <w:rFonts w:ascii="Times New Roman" w:hAnsi="Times New Roman"/>
      <w:b/>
      <w:caps/>
      <w:sz w:val="24"/>
      <w:lang w:eastAsia="en-US" w:bidi="en-US"/>
    </w:rPr>
  </w:style>
  <w:style w:type="paragraph" w:customStyle="1" w:styleId="B40490C3B19C45708B07EC8E16E1C6D44">
    <w:name w:val="B40490C3B19C45708B07EC8E16E1C6D44"/>
    <w:rsid w:val="004240C6"/>
    <w:pPr>
      <w:spacing w:after="0" w:line="240" w:lineRule="auto"/>
      <w:jc w:val="center"/>
    </w:pPr>
    <w:rPr>
      <w:rFonts w:ascii="Times New Roman" w:hAnsi="Times New Roman"/>
      <w:b/>
      <w:caps/>
      <w:sz w:val="24"/>
      <w:lang w:eastAsia="en-US" w:bidi="en-US"/>
    </w:rPr>
  </w:style>
  <w:style w:type="paragraph" w:customStyle="1" w:styleId="CA0FCCB1B0464C369DD449CAE6DC0D944">
    <w:name w:val="CA0FCCB1B0464C369DD449CAE6DC0D944"/>
    <w:rsid w:val="004240C6"/>
    <w:pPr>
      <w:spacing w:after="0" w:line="240" w:lineRule="auto"/>
      <w:jc w:val="center"/>
    </w:pPr>
    <w:rPr>
      <w:rFonts w:ascii="Times New Roman" w:hAnsi="Times New Roman"/>
      <w:b/>
      <w:caps/>
      <w:sz w:val="24"/>
      <w:lang w:eastAsia="en-US" w:bidi="en-US"/>
    </w:rPr>
  </w:style>
  <w:style w:type="paragraph" w:customStyle="1" w:styleId="9267D1452F324EA88D8ACB5AE933F92C4">
    <w:name w:val="9267D1452F324EA88D8ACB5AE933F92C4"/>
    <w:rsid w:val="004240C6"/>
    <w:pPr>
      <w:spacing w:after="0" w:line="240" w:lineRule="auto"/>
      <w:jc w:val="center"/>
    </w:pPr>
    <w:rPr>
      <w:rFonts w:ascii="Times New Roman" w:hAnsi="Times New Roman"/>
      <w:b/>
      <w:caps/>
      <w:sz w:val="24"/>
      <w:lang w:eastAsia="en-US" w:bidi="en-US"/>
    </w:rPr>
  </w:style>
  <w:style w:type="paragraph" w:customStyle="1" w:styleId="FBC409DEE1024305BA9E5E451F584BED4">
    <w:name w:val="FBC409DEE1024305BA9E5E451F584BED4"/>
    <w:rsid w:val="004240C6"/>
    <w:pPr>
      <w:spacing w:after="0" w:line="240" w:lineRule="auto"/>
      <w:jc w:val="center"/>
    </w:pPr>
    <w:rPr>
      <w:rFonts w:ascii="Times New Roman" w:hAnsi="Times New Roman"/>
      <w:b/>
      <w:caps/>
      <w:sz w:val="24"/>
      <w:lang w:eastAsia="en-US" w:bidi="en-US"/>
    </w:rPr>
  </w:style>
  <w:style w:type="paragraph" w:customStyle="1" w:styleId="312930A6317642448FDCD489650F45C14">
    <w:name w:val="312930A6317642448FDCD489650F45C14"/>
    <w:rsid w:val="004240C6"/>
    <w:pPr>
      <w:spacing w:after="0" w:line="240" w:lineRule="auto"/>
      <w:ind w:firstLine="709"/>
      <w:jc w:val="both"/>
    </w:pPr>
    <w:rPr>
      <w:rFonts w:ascii="Times New Roman" w:hAnsi="Times New Roman"/>
      <w:sz w:val="24"/>
      <w:lang w:eastAsia="en-US" w:bidi="en-US"/>
    </w:rPr>
  </w:style>
  <w:style w:type="paragraph" w:customStyle="1" w:styleId="4976B9292EFE44AB9945B811DF2D753A4">
    <w:name w:val="4976B9292EFE44AB9945B811DF2D753A4"/>
    <w:rsid w:val="004240C6"/>
    <w:pPr>
      <w:spacing w:after="0" w:line="240" w:lineRule="auto"/>
      <w:jc w:val="center"/>
    </w:pPr>
    <w:rPr>
      <w:rFonts w:ascii="Times New Roman" w:hAnsi="Times New Roman"/>
      <w:b/>
      <w:caps/>
      <w:sz w:val="24"/>
      <w:lang w:eastAsia="en-US" w:bidi="en-US"/>
    </w:rPr>
  </w:style>
  <w:style w:type="paragraph" w:customStyle="1" w:styleId="EC2A967B3BC34ACD9A1FDB4B904D88C74">
    <w:name w:val="EC2A967B3BC34ACD9A1FDB4B904D88C74"/>
    <w:rsid w:val="004240C6"/>
    <w:pPr>
      <w:spacing w:after="0" w:line="240" w:lineRule="auto"/>
      <w:jc w:val="center"/>
    </w:pPr>
    <w:rPr>
      <w:rFonts w:ascii="Times New Roman" w:hAnsi="Times New Roman"/>
      <w:b/>
      <w:caps/>
      <w:sz w:val="24"/>
      <w:lang w:eastAsia="en-US" w:bidi="en-US"/>
    </w:rPr>
  </w:style>
  <w:style w:type="paragraph" w:customStyle="1" w:styleId="DAB069838B9C4913B35FA87E15DDB3844">
    <w:name w:val="DAB069838B9C4913B35FA87E15DDB3844"/>
    <w:rsid w:val="004240C6"/>
    <w:pPr>
      <w:spacing w:after="0" w:line="240" w:lineRule="auto"/>
      <w:jc w:val="center"/>
    </w:pPr>
    <w:rPr>
      <w:rFonts w:ascii="Times New Roman" w:hAnsi="Times New Roman"/>
      <w:b/>
      <w:caps/>
      <w:sz w:val="24"/>
      <w:lang w:eastAsia="en-US" w:bidi="en-US"/>
    </w:rPr>
  </w:style>
  <w:style w:type="paragraph" w:customStyle="1" w:styleId="8D18CEDA2D5F4B28BAD3B4738472E1EC4">
    <w:name w:val="8D18CEDA2D5F4B28BAD3B4738472E1EC4"/>
    <w:rsid w:val="004240C6"/>
    <w:pPr>
      <w:spacing w:after="0" w:line="240" w:lineRule="auto"/>
      <w:jc w:val="center"/>
    </w:pPr>
    <w:rPr>
      <w:rFonts w:ascii="Times New Roman" w:hAnsi="Times New Roman"/>
      <w:b/>
      <w:caps/>
      <w:sz w:val="24"/>
      <w:lang w:eastAsia="en-US" w:bidi="en-US"/>
    </w:rPr>
  </w:style>
  <w:style w:type="paragraph" w:customStyle="1" w:styleId="96056012D8214DD78F13FEEC6DD892554">
    <w:name w:val="96056012D8214DD78F13FEEC6DD892554"/>
    <w:rsid w:val="004240C6"/>
    <w:pPr>
      <w:spacing w:after="0" w:line="240" w:lineRule="auto"/>
      <w:jc w:val="center"/>
    </w:pPr>
    <w:rPr>
      <w:rFonts w:ascii="Times New Roman" w:hAnsi="Times New Roman"/>
      <w:b/>
      <w:caps/>
      <w:sz w:val="24"/>
      <w:lang w:eastAsia="en-US" w:bidi="en-US"/>
    </w:rPr>
  </w:style>
  <w:style w:type="paragraph" w:customStyle="1" w:styleId="2102D31FC3BE4F79B8C8EE8DEC56CCCE4">
    <w:name w:val="2102D31FC3BE4F79B8C8EE8DEC56CCCE4"/>
    <w:rsid w:val="004240C6"/>
    <w:pPr>
      <w:spacing w:after="0" w:line="240" w:lineRule="auto"/>
      <w:jc w:val="center"/>
    </w:pPr>
    <w:rPr>
      <w:rFonts w:ascii="Times New Roman" w:hAnsi="Times New Roman"/>
      <w:b/>
      <w:caps/>
      <w:sz w:val="24"/>
      <w:lang w:eastAsia="en-US" w:bidi="en-US"/>
    </w:rPr>
  </w:style>
  <w:style w:type="paragraph" w:customStyle="1" w:styleId="26D8C257598548FCAF32D29CCCB7A1643">
    <w:name w:val="26D8C257598548FCAF32D29CCCB7A1643"/>
    <w:rsid w:val="004240C6"/>
    <w:pPr>
      <w:spacing w:after="0" w:line="240" w:lineRule="auto"/>
      <w:jc w:val="center"/>
    </w:pPr>
    <w:rPr>
      <w:rFonts w:ascii="Times New Roman" w:hAnsi="Times New Roman"/>
      <w:b/>
      <w:caps/>
      <w:sz w:val="24"/>
      <w:lang w:eastAsia="en-US" w:bidi="en-US"/>
    </w:rPr>
  </w:style>
  <w:style w:type="paragraph" w:customStyle="1" w:styleId="EFA668E2CF0B4FB38BFE0883E4776DB23">
    <w:name w:val="EFA668E2CF0B4FB38BFE0883E4776DB23"/>
    <w:rsid w:val="004240C6"/>
    <w:pPr>
      <w:spacing w:after="0" w:line="240" w:lineRule="auto"/>
      <w:jc w:val="center"/>
    </w:pPr>
    <w:rPr>
      <w:rFonts w:ascii="Times New Roman" w:hAnsi="Times New Roman"/>
      <w:b/>
      <w:caps/>
      <w:sz w:val="24"/>
      <w:lang w:eastAsia="en-US" w:bidi="en-US"/>
    </w:rPr>
  </w:style>
  <w:style w:type="paragraph" w:customStyle="1" w:styleId="F0E79D6019514306BBD3E64A9CD9CF343">
    <w:name w:val="F0E79D6019514306BBD3E64A9CD9CF343"/>
    <w:rsid w:val="004240C6"/>
    <w:pPr>
      <w:spacing w:after="0" w:line="240" w:lineRule="auto"/>
      <w:ind w:firstLine="709"/>
      <w:jc w:val="both"/>
    </w:pPr>
    <w:rPr>
      <w:rFonts w:ascii="Times New Roman" w:hAnsi="Times New Roman"/>
      <w:sz w:val="24"/>
      <w:lang w:eastAsia="en-US" w:bidi="en-US"/>
    </w:rPr>
  </w:style>
  <w:style w:type="paragraph" w:customStyle="1" w:styleId="BDBBC7FA640E4BF1911CBC37555FD5C73">
    <w:name w:val="BDBBC7FA640E4BF1911CBC37555FD5C73"/>
    <w:rsid w:val="004240C6"/>
    <w:pPr>
      <w:spacing w:after="0" w:line="240" w:lineRule="auto"/>
      <w:ind w:firstLine="709"/>
      <w:jc w:val="both"/>
    </w:pPr>
    <w:rPr>
      <w:rFonts w:ascii="Times New Roman" w:hAnsi="Times New Roman"/>
      <w:sz w:val="24"/>
      <w:lang w:eastAsia="en-US" w:bidi="en-US"/>
    </w:rPr>
  </w:style>
  <w:style w:type="paragraph" w:customStyle="1" w:styleId="DF19F1DD389644248E455804F862D2FE3">
    <w:name w:val="DF19F1DD389644248E455804F862D2FE3"/>
    <w:rsid w:val="004240C6"/>
    <w:pPr>
      <w:spacing w:after="0" w:line="240" w:lineRule="auto"/>
      <w:ind w:firstLine="709"/>
      <w:jc w:val="both"/>
    </w:pPr>
    <w:rPr>
      <w:rFonts w:ascii="Times New Roman" w:hAnsi="Times New Roman"/>
      <w:sz w:val="24"/>
      <w:lang w:eastAsia="en-US" w:bidi="en-US"/>
    </w:rPr>
  </w:style>
  <w:style w:type="paragraph" w:customStyle="1" w:styleId="C45097628F0047C395A0DB499E7488CF3">
    <w:name w:val="C45097628F0047C395A0DB499E7488CF3"/>
    <w:rsid w:val="004240C6"/>
    <w:pPr>
      <w:spacing w:after="0" w:line="240" w:lineRule="auto"/>
      <w:ind w:firstLine="709"/>
      <w:jc w:val="both"/>
    </w:pPr>
    <w:rPr>
      <w:rFonts w:ascii="Times New Roman" w:hAnsi="Times New Roman"/>
      <w:sz w:val="24"/>
      <w:lang w:eastAsia="en-US" w:bidi="en-US"/>
    </w:rPr>
  </w:style>
  <w:style w:type="paragraph" w:customStyle="1" w:styleId="2EB4C434D4AD4919A0C501ACD58B31743">
    <w:name w:val="2EB4C434D4AD4919A0C501ACD58B3174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
    <w:name w:val="A350308F8AD9495D93FCFAE8A73F8B13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
    <w:name w:val="CF55D62293624720A828019F9BE9A594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FBA99B5FA4C4814A1AF0E0C0EF2CC712">
    <w:name w:val="FFBA99B5FA4C4814A1AF0E0C0EF2CC71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4DCB38DA1A74D31B78C80EAEE0F9F232">
    <w:name w:val="C4DCB38DA1A74D31B78C80EAEE0F9F23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2D29CF293C4D3BBF81D96CEDEFD6A92">
    <w:name w:val="052D29CF293C4D3BBF81D96CEDEFD6A9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A5A7EC2AB084A44B965AA8FB621BB562">
    <w:name w:val="4A5A7EC2AB084A44B965AA8FB621BB56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1C507BB4B5A4637A765FA653E780F432">
    <w:name w:val="01C507BB4B5A4637A765FA653E780F43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1E85DC5783942158FB675639BB7686C2">
    <w:name w:val="51E85DC5783942158FB675639BB7686C2"/>
    <w:rsid w:val="004240C6"/>
    <w:rPr>
      <w:lang w:eastAsia="en-US" w:bidi="en-US"/>
    </w:rPr>
  </w:style>
  <w:style w:type="paragraph" w:customStyle="1" w:styleId="14D523CC2DF544D5812B2A211A3108452">
    <w:name w:val="14D523CC2DF544D5812B2A211A3108452"/>
    <w:rsid w:val="004240C6"/>
    <w:rPr>
      <w:lang w:eastAsia="en-US" w:bidi="en-US"/>
    </w:rPr>
  </w:style>
  <w:style w:type="paragraph" w:customStyle="1" w:styleId="EC971544294E4871BAD7C2D440B17DF42">
    <w:name w:val="EC971544294E4871BAD7C2D440B17DF4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D3640678708484BA868D431D04E8D992">
    <w:name w:val="2D3640678708484BA868D431D04E8D99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E100B2116624B258954DE58C05C48402">
    <w:name w:val="EE100B2116624B258954DE58C05C4840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EDAFFC8AAA41539AA789B5E67796142">
    <w:name w:val="1FEDAFFC8AAA41539AA789B5E6779614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E3A365D9A724E6BA1DE7FA2077E80CF">
    <w:name w:val="CE3A365D9A724E6BA1DE7FA2077E80CF"/>
    <w:rsid w:val="00502866"/>
  </w:style>
  <w:style w:type="paragraph" w:customStyle="1" w:styleId="33C878534B59445C8FACDD219FAB1B24">
    <w:name w:val="33C878534B59445C8FACDD219FAB1B24"/>
    <w:rsid w:val="00502866"/>
  </w:style>
  <w:style w:type="paragraph" w:customStyle="1" w:styleId="E4FAF4103D264A149AD5C4C6C9996EBF">
    <w:name w:val="E4FAF4103D264A149AD5C4C6C9996EBF"/>
    <w:rsid w:val="00502866"/>
  </w:style>
  <w:style w:type="paragraph" w:customStyle="1" w:styleId="F966BBCC2559472BB99A7E19AFE7AD6A">
    <w:name w:val="F966BBCC2559472BB99A7E19AFE7AD6A"/>
    <w:rsid w:val="00502866"/>
  </w:style>
  <w:style w:type="paragraph" w:customStyle="1" w:styleId="981CB0BADAA440A9B70C3C4748A94016">
    <w:name w:val="981CB0BADAA440A9B70C3C4748A94016"/>
    <w:rsid w:val="00502866"/>
  </w:style>
  <w:style w:type="paragraph" w:customStyle="1" w:styleId="1108108271C14BDDB60E950C860568DB">
    <w:name w:val="1108108271C14BDDB60E950C860568DB"/>
    <w:rsid w:val="00502866"/>
  </w:style>
  <w:style w:type="paragraph" w:customStyle="1" w:styleId="EB14AEED32E54D24ADD91653228E77C8">
    <w:name w:val="EB14AEED32E54D24ADD91653228E77C8"/>
    <w:rsid w:val="00502866"/>
  </w:style>
  <w:style w:type="paragraph" w:customStyle="1" w:styleId="353DE4C86D38422FA9721B7BFC5986AF">
    <w:name w:val="353DE4C86D38422FA9721B7BFC5986AF"/>
    <w:rsid w:val="00502866"/>
  </w:style>
  <w:style w:type="paragraph" w:customStyle="1" w:styleId="DD154BA4DCB14BD28C6FB5BBBF7EDEAD">
    <w:name w:val="DD154BA4DCB14BD28C6FB5BBBF7EDEAD"/>
    <w:rsid w:val="00502866"/>
  </w:style>
  <w:style w:type="paragraph" w:customStyle="1" w:styleId="DB56B14F9E114762B7DDDFEF683DCFFC">
    <w:name w:val="DB56B14F9E114762B7DDDFEF683DCFFC"/>
    <w:rsid w:val="009F6620"/>
  </w:style>
  <w:style w:type="paragraph" w:customStyle="1" w:styleId="0EE46297103E49F99C8AA87B885C1A2E">
    <w:name w:val="0EE46297103E49F99C8AA87B885C1A2E"/>
    <w:rsid w:val="009F6620"/>
  </w:style>
  <w:style w:type="paragraph" w:customStyle="1" w:styleId="94046649D1DC421EBC3C016B366CF6E5">
    <w:name w:val="94046649D1DC421EBC3C016B366CF6E5"/>
    <w:rsid w:val="009F6620"/>
  </w:style>
  <w:style w:type="paragraph" w:customStyle="1" w:styleId="A324FFBA1DCB4FAABFCD3224D71547B2">
    <w:name w:val="A324FFBA1DCB4FAABFCD3224D71547B2"/>
    <w:rsid w:val="009F6620"/>
  </w:style>
  <w:style w:type="paragraph" w:customStyle="1" w:styleId="973D0AD7772B4F12BB8DD42E8060B126">
    <w:name w:val="973D0AD7772B4F12BB8DD42E8060B126"/>
    <w:rsid w:val="00CF0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Hava Akımı">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Hava Akımı">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va Akımı">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Hava Akımı">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Hava Akımı">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va Akımı">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12.xml><?xml version="1.0" encoding="utf-8"?>
<a:themeOverride xmlns:a="http://schemas.openxmlformats.org/drawingml/2006/main">
  <a:clrScheme name="Hava Akımı">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Hava Akımı">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va Akımı">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2.xml><?xml version="1.0" encoding="utf-8"?>
<a:themeOverride xmlns:a="http://schemas.openxmlformats.org/drawingml/2006/main">
  <a:clrScheme name="Hava Akımı">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Hava Akımı">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va Akımı">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BBFB4-63B6-4FA7-87E3-B4CAF9E5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Template>
  <TotalTime>1</TotalTime>
  <Pages>1</Pages>
  <Words>19637</Words>
  <Characters>111936</Characters>
  <Application>Microsoft Office Word</Application>
  <DocSecurity>0</DocSecurity>
  <Lines>932</Lines>
  <Paragraphs>262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PAU - Tez Yazım Klavuz ve Şablonu</vt:lpstr>
      <vt:lpstr/>
    </vt:vector>
  </TitlesOfParts>
  <Company>Pamukkale Üniversitesi</Company>
  <LinksUpToDate>false</LinksUpToDate>
  <CharactersWithSpaces>131311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 - Tez Yazım Klavuz ve Şablonu</dc:title>
  <dc:creator>Sony</dc:creator>
  <cp:lastModifiedBy>pau</cp:lastModifiedBy>
  <cp:revision>4</cp:revision>
  <cp:lastPrinted>2011-12-01T12:10:00Z</cp:lastPrinted>
  <dcterms:created xsi:type="dcterms:W3CDTF">2020-08-17T07:55:00Z</dcterms:created>
  <dcterms:modified xsi:type="dcterms:W3CDTF">2020-08-17T07:55:00Z</dcterms:modified>
</cp:coreProperties>
</file>