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865" w:rsidRPr="00EE7278" w:rsidRDefault="00214865" w:rsidP="00BE4727">
      <w:pPr>
        <w:spacing w:after="0" w:line="240" w:lineRule="auto"/>
        <w:ind w:firstLine="0"/>
        <w:jc w:val="center"/>
        <w:rPr>
          <w:rFonts w:cs="Times New Roman"/>
          <w:bCs/>
          <w:sz w:val="28"/>
          <w:szCs w:val="28"/>
        </w:rPr>
      </w:pPr>
      <w:r w:rsidRPr="00EE7278">
        <w:rPr>
          <w:rFonts w:cs="Times New Roman"/>
          <w:bCs/>
          <w:sz w:val="28"/>
          <w:szCs w:val="28"/>
        </w:rPr>
        <w:t>T.C.</w:t>
      </w:r>
    </w:p>
    <w:p w:rsidR="00214865" w:rsidRPr="00EE7278" w:rsidRDefault="00214865" w:rsidP="00BE4727">
      <w:pPr>
        <w:spacing w:after="0" w:line="240" w:lineRule="auto"/>
        <w:ind w:firstLine="0"/>
        <w:jc w:val="center"/>
        <w:rPr>
          <w:rFonts w:cs="Times New Roman"/>
          <w:bCs/>
          <w:sz w:val="28"/>
          <w:szCs w:val="28"/>
        </w:rPr>
      </w:pPr>
      <w:r w:rsidRPr="00EE7278">
        <w:rPr>
          <w:rFonts w:cs="Times New Roman"/>
          <w:bCs/>
          <w:sz w:val="28"/>
          <w:szCs w:val="28"/>
        </w:rPr>
        <w:t>PAMUKKALE ÜNİVERSİTESİ</w:t>
      </w:r>
    </w:p>
    <w:p w:rsidR="00214865" w:rsidRPr="00EE7278" w:rsidRDefault="00214865" w:rsidP="00BE4727">
      <w:pPr>
        <w:spacing w:after="0" w:line="240" w:lineRule="auto"/>
        <w:ind w:firstLine="0"/>
        <w:jc w:val="center"/>
        <w:rPr>
          <w:rFonts w:cs="Times New Roman"/>
          <w:bCs/>
          <w:sz w:val="28"/>
          <w:szCs w:val="28"/>
        </w:rPr>
      </w:pPr>
      <w:r w:rsidRPr="00EE7278">
        <w:rPr>
          <w:rFonts w:cs="Times New Roman"/>
          <w:bCs/>
          <w:sz w:val="28"/>
          <w:szCs w:val="28"/>
        </w:rPr>
        <w:t>TIP FAKÜLTESİ</w:t>
      </w:r>
    </w:p>
    <w:p w:rsidR="00214865" w:rsidRPr="00EE7278" w:rsidRDefault="00214865" w:rsidP="00BE4727">
      <w:pPr>
        <w:spacing w:after="0" w:line="240" w:lineRule="auto"/>
        <w:ind w:firstLine="0"/>
        <w:jc w:val="center"/>
        <w:rPr>
          <w:rFonts w:cs="Times New Roman"/>
          <w:bCs/>
          <w:sz w:val="28"/>
          <w:szCs w:val="28"/>
        </w:rPr>
      </w:pPr>
      <w:r w:rsidRPr="00EE7278">
        <w:rPr>
          <w:rFonts w:cs="Times New Roman"/>
          <w:bCs/>
          <w:sz w:val="28"/>
          <w:szCs w:val="28"/>
        </w:rPr>
        <w:t>ÜROLOJİ ANABİLİM DALI</w:t>
      </w:r>
    </w:p>
    <w:p w:rsidR="00214865" w:rsidRPr="00EE7278" w:rsidRDefault="00214865" w:rsidP="00BE4727">
      <w:pPr>
        <w:pStyle w:val="GvdeMetniGirintisi"/>
        <w:spacing w:line="360" w:lineRule="auto"/>
        <w:ind w:firstLine="0"/>
        <w:jc w:val="center"/>
        <w:rPr>
          <w:rFonts w:ascii="Arial" w:hAnsi="Arial" w:cs="Arial"/>
          <w:bCs/>
          <w:sz w:val="22"/>
          <w:szCs w:val="22"/>
        </w:rPr>
      </w:pPr>
    </w:p>
    <w:p w:rsidR="00214865" w:rsidRPr="00EE7278" w:rsidRDefault="00214865" w:rsidP="00BE4727">
      <w:pPr>
        <w:pStyle w:val="GvdeMetniGirintisi"/>
        <w:spacing w:line="360" w:lineRule="auto"/>
        <w:ind w:left="0" w:firstLine="0"/>
        <w:rPr>
          <w:rFonts w:ascii="Arial" w:hAnsi="Arial" w:cs="Arial"/>
          <w:bCs/>
          <w:sz w:val="22"/>
          <w:szCs w:val="22"/>
        </w:rPr>
      </w:pPr>
    </w:p>
    <w:p w:rsidR="00214865" w:rsidRPr="00EE7278" w:rsidRDefault="00214865" w:rsidP="00BE4727">
      <w:pPr>
        <w:autoSpaceDE w:val="0"/>
        <w:autoSpaceDN w:val="0"/>
        <w:adjustRightInd w:val="0"/>
        <w:ind w:firstLine="0"/>
        <w:jc w:val="center"/>
        <w:rPr>
          <w:rFonts w:cs="Times New Roman"/>
          <w:sz w:val="28"/>
          <w:szCs w:val="28"/>
        </w:rPr>
      </w:pPr>
      <w:r>
        <w:rPr>
          <w:rFonts w:cs="Times New Roman"/>
          <w:sz w:val="28"/>
          <w:szCs w:val="28"/>
        </w:rPr>
        <w:t xml:space="preserve">LOKAL EVRE </w:t>
      </w:r>
      <w:r w:rsidRPr="00EE7278">
        <w:rPr>
          <w:rFonts w:cs="Times New Roman"/>
          <w:sz w:val="28"/>
          <w:szCs w:val="28"/>
        </w:rPr>
        <w:t>PROSTAT KANSERİ NEDENİ İLE RADİKAL</w:t>
      </w:r>
      <w:r>
        <w:rPr>
          <w:rFonts w:cs="Times New Roman"/>
          <w:sz w:val="28"/>
          <w:szCs w:val="28"/>
        </w:rPr>
        <w:t xml:space="preserve"> PROSTATEKTOMİ </w:t>
      </w:r>
      <w:r w:rsidRPr="00EE7278">
        <w:rPr>
          <w:rFonts w:cs="Times New Roman"/>
          <w:sz w:val="28"/>
          <w:szCs w:val="28"/>
        </w:rPr>
        <w:t>UYGULANAN HASTALARDA</w:t>
      </w:r>
      <w:r>
        <w:rPr>
          <w:rFonts w:cs="Times New Roman"/>
          <w:sz w:val="28"/>
          <w:szCs w:val="28"/>
        </w:rPr>
        <w:t xml:space="preserve"> PREOPERATİF DÖNEM</w:t>
      </w:r>
      <w:r w:rsidRPr="00EE7278">
        <w:rPr>
          <w:rFonts w:cs="Times New Roman"/>
          <w:sz w:val="28"/>
          <w:szCs w:val="28"/>
        </w:rPr>
        <w:t xml:space="preserve"> </w:t>
      </w:r>
      <w:r w:rsidR="00853F0C">
        <w:rPr>
          <w:rFonts w:cs="Times New Roman"/>
          <w:sz w:val="28"/>
          <w:szCs w:val="28"/>
        </w:rPr>
        <w:t>68GA</w:t>
      </w:r>
      <w:r w:rsidRPr="00EE7278">
        <w:rPr>
          <w:rFonts w:cs="Times New Roman"/>
          <w:sz w:val="28"/>
          <w:szCs w:val="28"/>
        </w:rPr>
        <w:t xml:space="preserve"> PS</w:t>
      </w:r>
      <w:r>
        <w:rPr>
          <w:rFonts w:cs="Times New Roman"/>
          <w:sz w:val="28"/>
          <w:szCs w:val="28"/>
        </w:rPr>
        <w:t>MA</w:t>
      </w:r>
      <w:r w:rsidRPr="00EE7278">
        <w:rPr>
          <w:rFonts w:cs="Times New Roman"/>
          <w:sz w:val="28"/>
          <w:szCs w:val="28"/>
        </w:rPr>
        <w:t>–I&amp;T</w:t>
      </w:r>
      <w:r>
        <w:rPr>
          <w:rFonts w:cs="Times New Roman"/>
          <w:sz w:val="28"/>
          <w:szCs w:val="28"/>
        </w:rPr>
        <w:t xml:space="preserve"> PET/ CT VE MULTİPARAMETRİK MRG VERİLERİNİN PROSTATEKTOMİ SPESMENİ İLE DOĞRULANARAK </w:t>
      </w:r>
      <w:r w:rsidRPr="00EE7278">
        <w:rPr>
          <w:rFonts w:cs="Times New Roman"/>
          <w:sz w:val="28"/>
          <w:szCs w:val="28"/>
        </w:rPr>
        <w:t>KARŞILAŞTIRILMASI</w:t>
      </w:r>
    </w:p>
    <w:p w:rsidR="00214865" w:rsidRPr="00EE7278" w:rsidRDefault="00214865" w:rsidP="00BE4727">
      <w:pPr>
        <w:pStyle w:val="GvdeMetni"/>
        <w:ind w:firstLine="0"/>
        <w:jc w:val="center"/>
        <w:rPr>
          <w:rFonts w:cs="Times New Roman"/>
          <w:bCs/>
          <w:caps/>
          <w:sz w:val="28"/>
          <w:szCs w:val="28"/>
        </w:rPr>
      </w:pPr>
    </w:p>
    <w:p w:rsidR="00214865" w:rsidRPr="00EE7278" w:rsidRDefault="00214865" w:rsidP="00BE4727">
      <w:pPr>
        <w:pStyle w:val="GvdeMetni"/>
        <w:ind w:firstLine="0"/>
        <w:rPr>
          <w:rFonts w:cs="Times New Roman"/>
          <w:bCs/>
          <w:caps/>
          <w:sz w:val="28"/>
          <w:szCs w:val="28"/>
        </w:rPr>
      </w:pPr>
    </w:p>
    <w:p w:rsidR="00214865" w:rsidRPr="00EE7278" w:rsidRDefault="00214865" w:rsidP="00BE4727">
      <w:pPr>
        <w:pStyle w:val="GvdeMetni"/>
        <w:ind w:firstLine="0"/>
        <w:jc w:val="center"/>
        <w:rPr>
          <w:rFonts w:cs="Times New Roman"/>
          <w:bCs/>
          <w:caps/>
          <w:sz w:val="28"/>
          <w:szCs w:val="28"/>
        </w:rPr>
      </w:pPr>
    </w:p>
    <w:p w:rsidR="00214865" w:rsidRPr="00EE7278" w:rsidRDefault="00214865" w:rsidP="00BE4727">
      <w:pPr>
        <w:pStyle w:val="GvdeMetni"/>
        <w:ind w:firstLine="0"/>
        <w:jc w:val="center"/>
        <w:rPr>
          <w:rFonts w:cs="Times New Roman"/>
          <w:bCs/>
          <w:caps/>
          <w:sz w:val="28"/>
          <w:szCs w:val="28"/>
        </w:rPr>
      </w:pPr>
      <w:r w:rsidRPr="00EE7278">
        <w:rPr>
          <w:rFonts w:cs="Times New Roman"/>
          <w:bCs/>
          <w:caps/>
          <w:sz w:val="28"/>
          <w:szCs w:val="28"/>
        </w:rPr>
        <w:t>UZMANLIK TEZİ</w:t>
      </w:r>
    </w:p>
    <w:p w:rsidR="00214865" w:rsidRPr="00EE7278" w:rsidRDefault="00214865" w:rsidP="00BE4727">
      <w:pPr>
        <w:pStyle w:val="GvdeMetni"/>
        <w:ind w:firstLine="0"/>
        <w:jc w:val="center"/>
        <w:rPr>
          <w:rFonts w:cs="Times New Roman"/>
          <w:bCs/>
          <w:caps/>
          <w:sz w:val="28"/>
          <w:szCs w:val="28"/>
        </w:rPr>
      </w:pPr>
      <w:r w:rsidRPr="00EE7278">
        <w:rPr>
          <w:rFonts w:cs="Times New Roman"/>
          <w:bCs/>
          <w:caps/>
          <w:sz w:val="28"/>
          <w:szCs w:val="28"/>
        </w:rPr>
        <w:t>Dr. ALPER ŞİMŞEK</w:t>
      </w:r>
    </w:p>
    <w:p w:rsidR="00214865" w:rsidRPr="00EE7278" w:rsidRDefault="00214865" w:rsidP="00BE4727">
      <w:pPr>
        <w:pStyle w:val="GvdeMetni"/>
        <w:spacing w:line="240" w:lineRule="auto"/>
        <w:ind w:firstLine="0"/>
        <w:rPr>
          <w:caps/>
          <w:sz w:val="28"/>
          <w:szCs w:val="28"/>
        </w:rPr>
      </w:pPr>
    </w:p>
    <w:p w:rsidR="00214865" w:rsidRPr="00EE7278" w:rsidRDefault="00214865" w:rsidP="00BE4727">
      <w:pPr>
        <w:pStyle w:val="GvdeMetni"/>
        <w:spacing w:line="240" w:lineRule="auto"/>
        <w:ind w:firstLine="0"/>
        <w:jc w:val="center"/>
        <w:rPr>
          <w:caps/>
          <w:sz w:val="28"/>
          <w:szCs w:val="28"/>
        </w:rPr>
      </w:pPr>
    </w:p>
    <w:p w:rsidR="00214865" w:rsidRPr="00EE7278" w:rsidRDefault="00214865" w:rsidP="00BE4727">
      <w:pPr>
        <w:pStyle w:val="GvdeMetni"/>
        <w:spacing w:line="240" w:lineRule="auto"/>
        <w:ind w:firstLine="0"/>
        <w:jc w:val="center"/>
        <w:rPr>
          <w:caps/>
          <w:sz w:val="28"/>
          <w:szCs w:val="28"/>
        </w:rPr>
      </w:pPr>
    </w:p>
    <w:p w:rsidR="00214865" w:rsidRPr="00EE7278" w:rsidRDefault="00214865" w:rsidP="00BE4727">
      <w:pPr>
        <w:pStyle w:val="GvdeMetni"/>
        <w:spacing w:line="240" w:lineRule="auto"/>
        <w:ind w:firstLine="0"/>
        <w:jc w:val="center"/>
        <w:rPr>
          <w:caps/>
          <w:sz w:val="28"/>
          <w:szCs w:val="28"/>
        </w:rPr>
      </w:pPr>
    </w:p>
    <w:p w:rsidR="00214865" w:rsidRPr="00EE7278" w:rsidRDefault="00214865" w:rsidP="00BE4727">
      <w:pPr>
        <w:pStyle w:val="GvdeMetni"/>
        <w:spacing w:after="0" w:line="240" w:lineRule="auto"/>
        <w:ind w:firstLine="0"/>
        <w:jc w:val="center"/>
        <w:rPr>
          <w:rFonts w:cs="Times New Roman"/>
          <w:caps/>
          <w:sz w:val="28"/>
          <w:szCs w:val="28"/>
        </w:rPr>
      </w:pPr>
      <w:r w:rsidRPr="00EE7278">
        <w:rPr>
          <w:rFonts w:cs="Times New Roman"/>
          <w:caps/>
          <w:sz w:val="28"/>
          <w:szCs w:val="28"/>
        </w:rPr>
        <w:t>DANIŞMAN</w:t>
      </w:r>
    </w:p>
    <w:p w:rsidR="00214865" w:rsidRPr="00EE7278" w:rsidRDefault="00214865" w:rsidP="00BE4727">
      <w:pPr>
        <w:pStyle w:val="GvdeMetni"/>
        <w:spacing w:after="0" w:line="240" w:lineRule="auto"/>
        <w:ind w:firstLine="0"/>
        <w:jc w:val="center"/>
        <w:rPr>
          <w:bCs/>
          <w:caps/>
          <w:sz w:val="28"/>
          <w:szCs w:val="28"/>
        </w:rPr>
      </w:pPr>
      <w:r w:rsidRPr="00EE7278">
        <w:rPr>
          <w:rFonts w:cs="Times New Roman"/>
          <w:caps/>
          <w:sz w:val="28"/>
          <w:szCs w:val="28"/>
        </w:rPr>
        <w:t>PROF. Dr. TAHİR TURAN</w:t>
      </w:r>
    </w:p>
    <w:p w:rsidR="00214865" w:rsidRPr="00EE7278" w:rsidRDefault="00214865" w:rsidP="00BE4727">
      <w:pPr>
        <w:pStyle w:val="GvdeMetni"/>
        <w:ind w:firstLine="0"/>
        <w:jc w:val="center"/>
        <w:rPr>
          <w:bCs/>
          <w:caps/>
          <w:sz w:val="28"/>
          <w:szCs w:val="28"/>
        </w:rPr>
      </w:pPr>
    </w:p>
    <w:p w:rsidR="00214865" w:rsidRPr="00EE7278" w:rsidRDefault="00214865" w:rsidP="00BE4727">
      <w:pPr>
        <w:pStyle w:val="GvdeMetni"/>
        <w:ind w:firstLine="0"/>
        <w:jc w:val="center"/>
        <w:rPr>
          <w:bCs/>
          <w:caps/>
          <w:sz w:val="28"/>
          <w:szCs w:val="28"/>
        </w:rPr>
      </w:pPr>
    </w:p>
    <w:p w:rsidR="00214865" w:rsidRPr="00EE7278" w:rsidRDefault="00214865" w:rsidP="00BE4727">
      <w:pPr>
        <w:pStyle w:val="GvdeMetni"/>
        <w:ind w:firstLine="0"/>
        <w:jc w:val="center"/>
        <w:rPr>
          <w:bCs/>
          <w:caps/>
          <w:sz w:val="28"/>
          <w:szCs w:val="28"/>
        </w:rPr>
      </w:pPr>
    </w:p>
    <w:p w:rsidR="00214865" w:rsidRPr="00EE7278" w:rsidRDefault="00214865" w:rsidP="00BE4727">
      <w:pPr>
        <w:pStyle w:val="GvdeMetni"/>
        <w:ind w:firstLine="0"/>
        <w:jc w:val="center"/>
        <w:rPr>
          <w:bCs/>
          <w:caps/>
          <w:sz w:val="28"/>
          <w:szCs w:val="28"/>
        </w:rPr>
      </w:pPr>
    </w:p>
    <w:p w:rsidR="00214865" w:rsidRPr="00EE7278" w:rsidRDefault="00214865" w:rsidP="00BE4727">
      <w:pPr>
        <w:pStyle w:val="GvdeMetni"/>
        <w:ind w:firstLine="0"/>
        <w:jc w:val="center"/>
        <w:rPr>
          <w:rFonts w:cs="Times New Roman"/>
          <w:bCs/>
          <w:caps/>
          <w:sz w:val="28"/>
          <w:szCs w:val="28"/>
        </w:rPr>
      </w:pPr>
      <w:r w:rsidRPr="00EE7278">
        <w:rPr>
          <w:rFonts w:cs="Times New Roman"/>
          <w:bCs/>
          <w:caps/>
          <w:sz w:val="28"/>
          <w:szCs w:val="28"/>
        </w:rPr>
        <w:t>DENİZLİ – 2022</w:t>
      </w:r>
    </w:p>
    <w:p w:rsidR="00214865" w:rsidRPr="00EE7278" w:rsidRDefault="00214865" w:rsidP="00BE4727">
      <w:pPr>
        <w:spacing w:after="0" w:line="240" w:lineRule="auto"/>
        <w:ind w:firstLine="0"/>
        <w:jc w:val="center"/>
        <w:rPr>
          <w:rFonts w:ascii="Arial" w:hAnsi="Arial" w:cs="Arial"/>
        </w:rPr>
      </w:pPr>
      <w:r w:rsidRPr="00EE7278">
        <w:rPr>
          <w:rFonts w:cs="Times New Roman"/>
          <w:bCs/>
          <w:caps/>
          <w:sz w:val="28"/>
          <w:szCs w:val="28"/>
        </w:rPr>
        <w:br w:type="page"/>
      </w:r>
      <w:r w:rsidRPr="00EE7278">
        <w:rPr>
          <w:rFonts w:cs="Times New Roman"/>
          <w:bCs/>
          <w:sz w:val="28"/>
          <w:szCs w:val="28"/>
        </w:rPr>
        <w:lastRenderedPageBreak/>
        <w:t>T.C</w:t>
      </w:r>
    </w:p>
    <w:p w:rsidR="00214865" w:rsidRPr="00EE7278" w:rsidRDefault="00214865" w:rsidP="00BE4727">
      <w:pPr>
        <w:pStyle w:val="GvdeMetni"/>
        <w:spacing w:after="0" w:line="240" w:lineRule="atLeast"/>
        <w:ind w:firstLine="0"/>
        <w:jc w:val="center"/>
        <w:rPr>
          <w:rFonts w:cs="Times New Roman"/>
          <w:bCs/>
          <w:sz w:val="28"/>
          <w:szCs w:val="28"/>
        </w:rPr>
      </w:pPr>
      <w:r w:rsidRPr="00EE7278">
        <w:rPr>
          <w:rFonts w:cs="Times New Roman"/>
          <w:bCs/>
          <w:sz w:val="28"/>
          <w:szCs w:val="28"/>
        </w:rPr>
        <w:t>PAMUKKALE ÜNİVERSİTESİ</w:t>
      </w:r>
    </w:p>
    <w:p w:rsidR="00214865" w:rsidRPr="00EE7278" w:rsidRDefault="00214865" w:rsidP="00BE4727">
      <w:pPr>
        <w:spacing w:after="0" w:line="240" w:lineRule="atLeast"/>
        <w:ind w:firstLine="0"/>
        <w:jc w:val="center"/>
        <w:rPr>
          <w:rFonts w:cs="Times New Roman"/>
          <w:bCs/>
          <w:sz w:val="28"/>
          <w:szCs w:val="28"/>
        </w:rPr>
      </w:pPr>
      <w:r w:rsidRPr="00EE7278">
        <w:rPr>
          <w:rFonts w:cs="Times New Roman"/>
          <w:bCs/>
          <w:sz w:val="28"/>
          <w:szCs w:val="28"/>
        </w:rPr>
        <w:t>TIP FAKÜLTESİ</w:t>
      </w:r>
    </w:p>
    <w:p w:rsidR="00214865" w:rsidRPr="00EE7278" w:rsidRDefault="00214865" w:rsidP="00BE4727">
      <w:pPr>
        <w:spacing w:after="0" w:line="240" w:lineRule="atLeast"/>
        <w:ind w:firstLine="0"/>
        <w:jc w:val="center"/>
        <w:rPr>
          <w:rFonts w:cs="Times New Roman"/>
          <w:bCs/>
          <w:sz w:val="28"/>
          <w:szCs w:val="28"/>
        </w:rPr>
      </w:pPr>
      <w:r w:rsidRPr="00EE7278">
        <w:rPr>
          <w:rFonts w:cs="Times New Roman"/>
          <w:bCs/>
          <w:sz w:val="28"/>
          <w:szCs w:val="28"/>
        </w:rPr>
        <w:t>ÜROLOJİ ANABİLİM DALI</w:t>
      </w:r>
    </w:p>
    <w:p w:rsidR="00214865" w:rsidRPr="00EE7278" w:rsidRDefault="00214865" w:rsidP="00BE4727">
      <w:pPr>
        <w:pStyle w:val="GvdeMetniGirintisi"/>
        <w:spacing w:line="360" w:lineRule="auto"/>
        <w:ind w:left="0" w:firstLine="0"/>
        <w:rPr>
          <w:bCs/>
          <w:sz w:val="28"/>
          <w:szCs w:val="28"/>
        </w:rPr>
      </w:pPr>
    </w:p>
    <w:p w:rsidR="00214865" w:rsidRPr="00EE7278" w:rsidRDefault="00214865" w:rsidP="00BE4727">
      <w:pPr>
        <w:pStyle w:val="GvdeMetniGirintisi"/>
        <w:spacing w:line="360" w:lineRule="auto"/>
        <w:ind w:firstLine="0"/>
        <w:jc w:val="center"/>
        <w:rPr>
          <w:bCs/>
          <w:sz w:val="28"/>
          <w:szCs w:val="28"/>
        </w:rPr>
      </w:pPr>
    </w:p>
    <w:p w:rsidR="00214865" w:rsidRPr="00EE7278" w:rsidRDefault="00214865" w:rsidP="00BE4727">
      <w:pPr>
        <w:autoSpaceDE w:val="0"/>
        <w:autoSpaceDN w:val="0"/>
        <w:adjustRightInd w:val="0"/>
        <w:ind w:firstLine="0"/>
        <w:jc w:val="center"/>
        <w:rPr>
          <w:rFonts w:cs="Times New Roman"/>
          <w:sz w:val="28"/>
          <w:szCs w:val="28"/>
        </w:rPr>
      </w:pPr>
      <w:r>
        <w:rPr>
          <w:rFonts w:cs="Times New Roman"/>
          <w:sz w:val="28"/>
          <w:szCs w:val="28"/>
        </w:rPr>
        <w:t xml:space="preserve">LOKAL EVRE </w:t>
      </w:r>
      <w:r w:rsidRPr="00EE7278">
        <w:rPr>
          <w:rFonts w:cs="Times New Roman"/>
          <w:sz w:val="28"/>
          <w:szCs w:val="28"/>
        </w:rPr>
        <w:t>PROSTAT KANSERİ NEDENİ İLE RADİKAL</w:t>
      </w:r>
      <w:r>
        <w:rPr>
          <w:rFonts w:cs="Times New Roman"/>
          <w:sz w:val="28"/>
          <w:szCs w:val="28"/>
        </w:rPr>
        <w:t xml:space="preserve"> PROSTATEKTOMİ </w:t>
      </w:r>
      <w:r w:rsidRPr="00EE7278">
        <w:rPr>
          <w:rFonts w:cs="Times New Roman"/>
          <w:sz w:val="28"/>
          <w:szCs w:val="28"/>
        </w:rPr>
        <w:t>UYGULANAN HASTALARDA</w:t>
      </w:r>
      <w:r>
        <w:rPr>
          <w:rFonts w:cs="Times New Roman"/>
          <w:sz w:val="28"/>
          <w:szCs w:val="28"/>
        </w:rPr>
        <w:t xml:space="preserve"> PREOPERATİF DÖNEM</w:t>
      </w:r>
      <w:r w:rsidRPr="00EE7278">
        <w:rPr>
          <w:rFonts w:cs="Times New Roman"/>
          <w:sz w:val="28"/>
          <w:szCs w:val="28"/>
        </w:rPr>
        <w:t xml:space="preserve"> </w:t>
      </w:r>
      <w:r w:rsidR="00853F0C">
        <w:rPr>
          <w:rFonts w:cs="Times New Roman"/>
          <w:sz w:val="28"/>
          <w:szCs w:val="28"/>
        </w:rPr>
        <w:t>68GA</w:t>
      </w:r>
      <w:r w:rsidRPr="00EE7278">
        <w:rPr>
          <w:rFonts w:cs="Times New Roman"/>
          <w:sz w:val="28"/>
          <w:szCs w:val="28"/>
        </w:rPr>
        <w:t xml:space="preserve"> PS</w:t>
      </w:r>
      <w:r>
        <w:rPr>
          <w:rFonts w:cs="Times New Roman"/>
          <w:sz w:val="28"/>
          <w:szCs w:val="28"/>
        </w:rPr>
        <w:t>MA</w:t>
      </w:r>
      <w:r w:rsidRPr="00EE7278">
        <w:rPr>
          <w:rFonts w:cs="Times New Roman"/>
          <w:sz w:val="28"/>
          <w:szCs w:val="28"/>
        </w:rPr>
        <w:t>–I&amp;T</w:t>
      </w:r>
      <w:r>
        <w:rPr>
          <w:rFonts w:cs="Times New Roman"/>
          <w:sz w:val="28"/>
          <w:szCs w:val="28"/>
        </w:rPr>
        <w:t xml:space="preserve"> PET/ CT VE MULTİPARAMETRİK MRG VERİLERİNİN PROSTATEKTOMİ SPESMENİ İLE DOĞRULANARAK </w:t>
      </w:r>
      <w:r w:rsidRPr="00EE7278">
        <w:rPr>
          <w:rFonts w:cs="Times New Roman"/>
          <w:sz w:val="28"/>
          <w:szCs w:val="28"/>
        </w:rPr>
        <w:t>KARŞILAŞTIRILMASI</w:t>
      </w:r>
    </w:p>
    <w:p w:rsidR="00214865" w:rsidRPr="00EE7278" w:rsidRDefault="00214865" w:rsidP="00BE4727">
      <w:pPr>
        <w:pStyle w:val="GvdeMetni"/>
        <w:ind w:firstLine="0"/>
        <w:rPr>
          <w:caps/>
          <w:sz w:val="28"/>
          <w:szCs w:val="28"/>
        </w:rPr>
      </w:pPr>
    </w:p>
    <w:p w:rsidR="00214865" w:rsidRPr="00EE7278" w:rsidRDefault="00214865" w:rsidP="00BE4727">
      <w:pPr>
        <w:pStyle w:val="GvdeMetni"/>
        <w:ind w:firstLine="0"/>
        <w:rPr>
          <w:caps/>
          <w:sz w:val="28"/>
          <w:szCs w:val="28"/>
        </w:rPr>
      </w:pPr>
    </w:p>
    <w:p w:rsidR="00214865" w:rsidRPr="00EE7278" w:rsidRDefault="00214865" w:rsidP="00BE4727">
      <w:pPr>
        <w:pStyle w:val="GvdeMetni"/>
        <w:ind w:firstLine="0"/>
        <w:jc w:val="center"/>
        <w:rPr>
          <w:rFonts w:cs="Times New Roman"/>
          <w:bCs/>
          <w:caps/>
          <w:sz w:val="28"/>
          <w:szCs w:val="28"/>
        </w:rPr>
      </w:pPr>
    </w:p>
    <w:p w:rsidR="00214865" w:rsidRPr="00EE7278" w:rsidRDefault="00214865" w:rsidP="00BE4727">
      <w:pPr>
        <w:pStyle w:val="GvdeMetni"/>
        <w:ind w:firstLine="0"/>
        <w:jc w:val="center"/>
        <w:rPr>
          <w:rFonts w:cs="Times New Roman"/>
          <w:bCs/>
          <w:caps/>
          <w:sz w:val="28"/>
          <w:szCs w:val="28"/>
        </w:rPr>
      </w:pPr>
      <w:r w:rsidRPr="00EE7278">
        <w:rPr>
          <w:rFonts w:cs="Times New Roman"/>
          <w:bCs/>
          <w:caps/>
          <w:sz w:val="28"/>
          <w:szCs w:val="28"/>
        </w:rPr>
        <w:t>UZMANLIK TEZİ</w:t>
      </w:r>
    </w:p>
    <w:p w:rsidR="00214865" w:rsidRPr="00EE7278" w:rsidRDefault="00214865" w:rsidP="00BE4727">
      <w:pPr>
        <w:pStyle w:val="GvdeMetni"/>
        <w:ind w:firstLine="0"/>
        <w:jc w:val="center"/>
        <w:rPr>
          <w:rFonts w:cs="Times New Roman"/>
          <w:bCs/>
          <w:caps/>
          <w:sz w:val="28"/>
          <w:szCs w:val="28"/>
        </w:rPr>
      </w:pPr>
      <w:r w:rsidRPr="00EE7278">
        <w:rPr>
          <w:rFonts w:cs="Times New Roman"/>
          <w:bCs/>
          <w:caps/>
          <w:sz w:val="28"/>
          <w:szCs w:val="28"/>
        </w:rPr>
        <w:t>Dr. ALPER ŞİMŞEK</w:t>
      </w:r>
    </w:p>
    <w:p w:rsidR="00214865" w:rsidRPr="00EE7278" w:rsidRDefault="00214865" w:rsidP="00BE4727">
      <w:pPr>
        <w:pStyle w:val="GvdeMetni"/>
        <w:ind w:firstLine="0"/>
        <w:jc w:val="center"/>
        <w:rPr>
          <w:rFonts w:cs="Times New Roman"/>
          <w:bCs/>
          <w:caps/>
          <w:sz w:val="28"/>
          <w:szCs w:val="28"/>
        </w:rPr>
      </w:pPr>
    </w:p>
    <w:p w:rsidR="00214865" w:rsidRPr="00EE7278" w:rsidRDefault="00214865" w:rsidP="00BE4727">
      <w:pPr>
        <w:pStyle w:val="GvdeMetni"/>
        <w:spacing w:after="0" w:line="240" w:lineRule="auto"/>
        <w:ind w:firstLine="0"/>
        <w:jc w:val="center"/>
        <w:rPr>
          <w:rFonts w:cs="Times New Roman"/>
          <w:caps/>
          <w:sz w:val="28"/>
          <w:szCs w:val="28"/>
        </w:rPr>
      </w:pPr>
    </w:p>
    <w:p w:rsidR="00214865" w:rsidRPr="00EE7278" w:rsidRDefault="00214865" w:rsidP="00BE4727">
      <w:pPr>
        <w:pStyle w:val="GvdeMetni"/>
        <w:spacing w:after="0" w:line="240" w:lineRule="auto"/>
        <w:ind w:firstLine="0"/>
        <w:jc w:val="center"/>
        <w:rPr>
          <w:rFonts w:cs="Times New Roman"/>
          <w:caps/>
          <w:sz w:val="28"/>
          <w:szCs w:val="28"/>
        </w:rPr>
      </w:pPr>
    </w:p>
    <w:p w:rsidR="00214865" w:rsidRPr="00EE7278" w:rsidRDefault="00214865" w:rsidP="00BE4727">
      <w:pPr>
        <w:pStyle w:val="GvdeMetni"/>
        <w:spacing w:after="0" w:line="240" w:lineRule="auto"/>
        <w:ind w:firstLine="0"/>
        <w:jc w:val="center"/>
        <w:rPr>
          <w:rFonts w:cs="Times New Roman"/>
          <w:caps/>
          <w:sz w:val="28"/>
          <w:szCs w:val="28"/>
        </w:rPr>
      </w:pPr>
    </w:p>
    <w:p w:rsidR="00214865" w:rsidRPr="00EE7278" w:rsidRDefault="00214865" w:rsidP="00BE4727">
      <w:pPr>
        <w:pStyle w:val="GvdeMetni"/>
        <w:spacing w:after="0" w:line="240" w:lineRule="auto"/>
        <w:ind w:firstLine="0"/>
        <w:jc w:val="center"/>
        <w:rPr>
          <w:rFonts w:cs="Times New Roman"/>
          <w:caps/>
          <w:sz w:val="28"/>
          <w:szCs w:val="28"/>
        </w:rPr>
      </w:pPr>
      <w:r w:rsidRPr="00EE7278">
        <w:rPr>
          <w:rFonts w:cs="Times New Roman"/>
          <w:caps/>
          <w:sz w:val="28"/>
          <w:szCs w:val="28"/>
        </w:rPr>
        <w:t>DANIŞMAN</w:t>
      </w:r>
    </w:p>
    <w:p w:rsidR="00214865" w:rsidRPr="00EE7278" w:rsidRDefault="00214865" w:rsidP="00BE4727">
      <w:pPr>
        <w:pStyle w:val="GvdeMetni"/>
        <w:spacing w:after="0" w:line="240" w:lineRule="auto"/>
        <w:ind w:firstLine="0"/>
        <w:jc w:val="center"/>
        <w:rPr>
          <w:rFonts w:cs="Times New Roman"/>
          <w:caps/>
          <w:sz w:val="28"/>
          <w:szCs w:val="28"/>
        </w:rPr>
      </w:pPr>
      <w:r w:rsidRPr="00EE7278">
        <w:rPr>
          <w:rFonts w:cs="Times New Roman"/>
          <w:caps/>
          <w:sz w:val="28"/>
          <w:szCs w:val="28"/>
        </w:rPr>
        <w:t>PROF. Dr. TAHİR TURAN</w:t>
      </w:r>
    </w:p>
    <w:p w:rsidR="00214865" w:rsidRPr="00EE7278" w:rsidRDefault="00214865" w:rsidP="00BE4727">
      <w:pPr>
        <w:pStyle w:val="GvdeMetni"/>
        <w:ind w:firstLine="0"/>
        <w:rPr>
          <w:bCs/>
          <w:caps/>
          <w:sz w:val="28"/>
          <w:szCs w:val="28"/>
        </w:rPr>
      </w:pPr>
    </w:p>
    <w:p w:rsidR="00214865" w:rsidRPr="00EE7278" w:rsidRDefault="00214865" w:rsidP="00BE4727">
      <w:pPr>
        <w:pStyle w:val="GvdeMetni"/>
        <w:ind w:firstLine="0"/>
        <w:jc w:val="center"/>
        <w:rPr>
          <w:caps/>
          <w:sz w:val="28"/>
          <w:szCs w:val="28"/>
        </w:rPr>
      </w:pPr>
      <w:r w:rsidRPr="00EE7278">
        <w:rPr>
          <w:sz w:val="28"/>
          <w:szCs w:val="28"/>
        </w:rPr>
        <w:t>Bu çalışma Pamukkale Üniversitesi Bilimsel Araştırma Proj</w:t>
      </w:r>
      <w:r w:rsidR="00CB4D7F">
        <w:rPr>
          <w:sz w:val="28"/>
          <w:szCs w:val="28"/>
        </w:rPr>
        <w:t>eleri Koordinasyon Birimi’nin 11.04.2022 tarih ve 194155</w:t>
      </w:r>
      <w:r w:rsidRPr="00EE7278">
        <w:rPr>
          <w:sz w:val="28"/>
          <w:szCs w:val="28"/>
        </w:rPr>
        <w:t xml:space="preserve"> sayılı kararı ile desteklenmiştir.</w:t>
      </w:r>
    </w:p>
    <w:p w:rsidR="00214865" w:rsidRPr="00EE7278" w:rsidRDefault="00214865" w:rsidP="00BE4727">
      <w:pPr>
        <w:pStyle w:val="GvdeMetni"/>
        <w:ind w:firstLine="0"/>
        <w:rPr>
          <w:bCs/>
          <w:caps/>
          <w:sz w:val="28"/>
          <w:szCs w:val="28"/>
        </w:rPr>
      </w:pPr>
    </w:p>
    <w:p w:rsidR="00214865" w:rsidRPr="00EE7278" w:rsidRDefault="00214865" w:rsidP="00BE4727">
      <w:pPr>
        <w:pStyle w:val="GvdeMetni"/>
        <w:ind w:firstLine="0"/>
        <w:rPr>
          <w:rFonts w:cs="Times New Roman"/>
          <w:bCs/>
          <w:caps/>
          <w:sz w:val="28"/>
          <w:szCs w:val="28"/>
        </w:rPr>
      </w:pPr>
      <w:r w:rsidRPr="00EE7278">
        <w:rPr>
          <w:rFonts w:cs="Times New Roman"/>
          <w:bCs/>
          <w:caps/>
          <w:sz w:val="28"/>
          <w:szCs w:val="28"/>
        </w:rPr>
        <w:t xml:space="preserve">                                        DENİZLİ – 2022</w:t>
      </w:r>
    </w:p>
    <w:p w:rsidR="00214865" w:rsidRPr="00EE7278" w:rsidRDefault="00214865" w:rsidP="00BE4727">
      <w:pPr>
        <w:pStyle w:val="GvdeMetni"/>
        <w:spacing w:after="0"/>
        <w:ind w:firstLine="0"/>
        <w:rPr>
          <w:rFonts w:cs="Times New Roman"/>
          <w:bCs/>
          <w:caps/>
          <w:sz w:val="28"/>
          <w:szCs w:val="28"/>
        </w:rPr>
      </w:pPr>
    </w:p>
    <w:p w:rsidR="00214865" w:rsidRPr="00EE7278" w:rsidRDefault="00214865" w:rsidP="00A64F0E">
      <w:pPr>
        <w:autoSpaceDE w:val="0"/>
        <w:autoSpaceDN w:val="0"/>
        <w:adjustRightInd w:val="0"/>
        <w:ind w:firstLine="708"/>
        <w:rPr>
          <w:rFonts w:cs="Times New Roman"/>
          <w:sz w:val="28"/>
          <w:szCs w:val="28"/>
        </w:rPr>
      </w:pPr>
      <w:r w:rsidRPr="00EE7278">
        <w:rPr>
          <w:rFonts w:cs="Times New Roman"/>
          <w:szCs w:val="24"/>
        </w:rPr>
        <w:lastRenderedPageBreak/>
        <w:t xml:space="preserve">Prof. Dr. Tahir TURAN danışmanlığında </w:t>
      </w:r>
      <w:r w:rsidRPr="00EE7278">
        <w:rPr>
          <w:rFonts w:cs="Times New Roman"/>
          <w:caps/>
          <w:szCs w:val="24"/>
        </w:rPr>
        <w:t>D</w:t>
      </w:r>
      <w:r w:rsidRPr="00EE7278">
        <w:rPr>
          <w:rFonts w:cs="Times New Roman"/>
          <w:szCs w:val="24"/>
        </w:rPr>
        <w:t>r</w:t>
      </w:r>
      <w:r w:rsidRPr="00EE7278">
        <w:rPr>
          <w:rFonts w:cs="Times New Roman"/>
          <w:caps/>
          <w:szCs w:val="24"/>
        </w:rPr>
        <w:t xml:space="preserve">. </w:t>
      </w:r>
      <w:r w:rsidRPr="00EE7278">
        <w:rPr>
          <w:rFonts w:cs="Times New Roman"/>
          <w:szCs w:val="24"/>
        </w:rPr>
        <w:t>Alper ŞİMŞEK</w:t>
      </w:r>
      <w:r w:rsidRPr="00EE7278">
        <w:rPr>
          <w:rFonts w:cs="Times New Roman"/>
          <w:caps/>
          <w:szCs w:val="24"/>
        </w:rPr>
        <w:t xml:space="preserve"> </w:t>
      </w:r>
      <w:proofErr w:type="gramStart"/>
      <w:r w:rsidRPr="00EE7278">
        <w:rPr>
          <w:rFonts w:cs="Times New Roman"/>
          <w:szCs w:val="24"/>
        </w:rPr>
        <w:t>tarafından  yapılan</w:t>
      </w:r>
      <w:proofErr w:type="gramEnd"/>
      <w:r w:rsidRPr="00EE7278">
        <w:rPr>
          <w:rFonts w:cs="Times New Roman"/>
          <w:szCs w:val="24"/>
        </w:rPr>
        <w:t xml:space="preserve"> “</w:t>
      </w:r>
      <w:r w:rsidRPr="00E341FE">
        <w:rPr>
          <w:rFonts w:cs="Times New Roman"/>
          <w:szCs w:val="28"/>
        </w:rPr>
        <w:t xml:space="preserve">Lokal Evre Prostat Kanseri Nedeni İle Radikal Prostatektomi Uygulanan </w:t>
      </w:r>
      <w:r w:rsidR="00CB4D7F">
        <w:rPr>
          <w:rFonts w:cs="Times New Roman"/>
          <w:szCs w:val="28"/>
        </w:rPr>
        <w:t>Hastalarda Preoperatif Dönem 68G</w:t>
      </w:r>
      <w:r w:rsidRPr="00E341FE">
        <w:rPr>
          <w:rFonts w:cs="Times New Roman"/>
          <w:szCs w:val="28"/>
        </w:rPr>
        <w:t>a Psma–I&amp;T Pet/ Ct Ve Multiparametrik Mrg Verilerinin Prostatektomi Spesmeni İle Doğrulanarak Karşılaştırılması</w:t>
      </w:r>
      <w:r w:rsidRPr="00EE7278">
        <w:rPr>
          <w:rFonts w:cs="Times New Roman"/>
          <w:szCs w:val="24"/>
        </w:rPr>
        <w:t xml:space="preserve">” başlıklı </w:t>
      </w:r>
      <w:r w:rsidRPr="00EE7278">
        <w:rPr>
          <w:rFonts w:cs="Times New Roman"/>
          <w:noProof/>
          <w:lang w:eastAsia="tr-TR"/>
        </w:rPr>
        <mc:AlternateContent>
          <mc:Choice Requires="wps">
            <w:drawing>
              <wp:anchor distT="0" distB="0" distL="114300" distR="114300" simplePos="0" relativeHeight="251659264" behindDoc="0" locked="0" layoutInCell="1" allowOverlap="1" wp14:anchorId="3649A874" wp14:editId="42D04C4C">
                <wp:simplePos x="0" y="0"/>
                <wp:positionH relativeFrom="column">
                  <wp:posOffset>5486400</wp:posOffset>
                </wp:positionH>
                <wp:positionV relativeFrom="paragraph">
                  <wp:posOffset>-571500</wp:posOffset>
                </wp:positionV>
                <wp:extent cx="914400" cy="34290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4A1" w:rsidRDefault="005F34A1" w:rsidP="0021486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6in;margin-top:-45pt;width:1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" stroked="f">
                <v:textbox>
                  <w:txbxContent>
                    <w:p w:rsidR="005F34A1" w:rsidRDefault="005F34A1" w:rsidP="00214865">
                      <w:pPr>
                        <w:rPr>
                          <w:b/>
                        </w:rPr>
                      </w:pPr>
                    </w:p>
                  </w:txbxContent>
                </v:textbox>
              </v:shape>
            </w:pict>
          </mc:Fallback>
        </mc:AlternateContent>
      </w:r>
      <w:r w:rsidR="00CB4D7F">
        <w:rPr>
          <w:rFonts w:cs="Times New Roman"/>
          <w:szCs w:val="24"/>
        </w:rPr>
        <w:t>tez çalışması 20/04</w:t>
      </w:r>
      <w:r w:rsidRPr="00EE7278">
        <w:rPr>
          <w:rFonts w:cs="Times New Roman"/>
          <w:szCs w:val="24"/>
        </w:rPr>
        <w:t>/</w:t>
      </w:r>
      <w:r w:rsidR="00CB4D7F">
        <w:rPr>
          <w:rFonts w:cs="Times New Roman"/>
          <w:szCs w:val="24"/>
        </w:rPr>
        <w:t>2022</w:t>
      </w:r>
      <w:r w:rsidRPr="00EE7278">
        <w:rPr>
          <w:rFonts w:cs="Times New Roman"/>
          <w:szCs w:val="24"/>
        </w:rPr>
        <w:t xml:space="preserve"> Tarihinde yapılan tez savunma sınavı sonrası yapılan değerlendirme sonucu jürimiz tarafından </w:t>
      </w:r>
      <w:r w:rsidRPr="00EE7278">
        <w:t xml:space="preserve">Pamukkale Üniversitesi Üroloji Anabilim Dalı’nda </w:t>
      </w:r>
      <w:r w:rsidRPr="00EE7278">
        <w:rPr>
          <w:rFonts w:cs="Times New Roman"/>
          <w:szCs w:val="24"/>
        </w:rPr>
        <w:t>TIPTA UZMANLIK TEZİ olarak kabul edilmiştir.</w:t>
      </w:r>
    </w:p>
    <w:p w:rsidR="00214865" w:rsidRPr="00EE7278" w:rsidRDefault="00214865" w:rsidP="00BE4727">
      <w:pPr>
        <w:pStyle w:val="GvdeMetni"/>
        <w:spacing w:after="0"/>
        <w:ind w:firstLine="0"/>
      </w:pPr>
    </w:p>
    <w:p w:rsidR="00214865" w:rsidRPr="00EE7278" w:rsidRDefault="00214865" w:rsidP="00BE4727">
      <w:pPr>
        <w:spacing w:after="0"/>
        <w:ind w:firstLine="0"/>
      </w:pP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r w:rsidRPr="00EE7278">
        <w:rPr>
          <w:rFonts w:cs="Times New Roman"/>
          <w:szCs w:val="24"/>
        </w:rPr>
        <w:t>BAŞKAN</w:t>
      </w: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r w:rsidRPr="00EE7278">
        <w:rPr>
          <w:rFonts w:cs="Times New Roman"/>
          <w:szCs w:val="24"/>
        </w:rPr>
        <w:t>ÜYE</w:t>
      </w: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r w:rsidRPr="00EE7278">
        <w:rPr>
          <w:rFonts w:cs="Times New Roman"/>
          <w:szCs w:val="24"/>
        </w:rPr>
        <w:t>ÜYE</w:t>
      </w: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r w:rsidRPr="00EE7278">
        <w:rPr>
          <w:rFonts w:cs="Times New Roman"/>
          <w:szCs w:val="24"/>
        </w:rPr>
        <w:t xml:space="preserve">Yukarıdaki imzaların adı geçen öğretim üyelerine ait olduğunu onaylarım.   </w:t>
      </w:r>
    </w:p>
    <w:p w:rsidR="00214865" w:rsidRPr="00EE7278" w:rsidRDefault="00214865" w:rsidP="00BE4727">
      <w:pPr>
        <w:spacing w:after="0"/>
        <w:ind w:left="4956" w:firstLine="0"/>
        <w:rPr>
          <w:rFonts w:cs="Times New Roman"/>
          <w:szCs w:val="24"/>
        </w:rPr>
      </w:pPr>
      <w:r w:rsidRPr="00EE7278">
        <w:rPr>
          <w:rFonts w:cs="Times New Roman"/>
          <w:szCs w:val="24"/>
        </w:rPr>
        <w:t xml:space="preserve">             </w:t>
      </w:r>
    </w:p>
    <w:p w:rsidR="00214865" w:rsidRPr="00EE7278" w:rsidRDefault="00214865" w:rsidP="00BE4727">
      <w:pPr>
        <w:spacing w:after="0"/>
        <w:ind w:left="6372" w:firstLine="0"/>
        <w:rPr>
          <w:rFonts w:cs="Times New Roman"/>
          <w:szCs w:val="24"/>
        </w:rPr>
      </w:pPr>
      <w:proofErr w:type="gramStart"/>
      <w:r w:rsidRPr="00EE7278">
        <w:rPr>
          <w:rFonts w:cs="Times New Roman"/>
          <w:szCs w:val="24"/>
        </w:rPr>
        <w:t>….</w:t>
      </w:r>
      <w:proofErr w:type="gramEnd"/>
      <w:r w:rsidRPr="00EE7278">
        <w:rPr>
          <w:rFonts w:cs="Times New Roman"/>
          <w:szCs w:val="24"/>
        </w:rPr>
        <w:t>/…./….</w:t>
      </w: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rPr>
          <w:rFonts w:cs="Times New Roman"/>
          <w:szCs w:val="24"/>
        </w:rPr>
      </w:pPr>
    </w:p>
    <w:p w:rsidR="00214865" w:rsidRPr="00EE7278" w:rsidRDefault="00214865" w:rsidP="00BE4727">
      <w:pPr>
        <w:spacing w:after="0"/>
        <w:ind w:firstLine="0"/>
        <w:jc w:val="right"/>
        <w:rPr>
          <w:rFonts w:cs="Times New Roman"/>
          <w:szCs w:val="24"/>
        </w:rPr>
      </w:pPr>
      <w:r w:rsidRPr="00EE7278">
        <w:rPr>
          <w:rFonts w:cs="Times New Roman"/>
          <w:szCs w:val="24"/>
        </w:rPr>
        <w:tab/>
      </w:r>
      <w:r w:rsidRPr="00EE7278">
        <w:rPr>
          <w:rFonts w:cs="Times New Roman"/>
          <w:szCs w:val="24"/>
        </w:rPr>
        <w:tab/>
      </w:r>
      <w:r w:rsidRPr="00EE7278">
        <w:rPr>
          <w:rFonts w:cs="Times New Roman"/>
          <w:szCs w:val="24"/>
        </w:rPr>
        <w:tab/>
      </w:r>
      <w:r w:rsidRPr="00EE7278">
        <w:rPr>
          <w:rFonts w:cs="Times New Roman"/>
          <w:szCs w:val="24"/>
        </w:rPr>
        <w:tab/>
      </w:r>
      <w:r w:rsidRPr="00EE7278">
        <w:rPr>
          <w:rFonts w:cs="Times New Roman"/>
          <w:szCs w:val="24"/>
        </w:rPr>
        <w:tab/>
      </w:r>
      <w:r w:rsidRPr="00EE7278">
        <w:rPr>
          <w:rFonts w:cs="Times New Roman"/>
          <w:szCs w:val="24"/>
        </w:rPr>
        <w:tab/>
      </w:r>
      <w:r w:rsidRPr="00EE7278">
        <w:rPr>
          <w:rFonts w:cs="Times New Roman"/>
          <w:szCs w:val="24"/>
        </w:rPr>
        <w:tab/>
        <w:t xml:space="preserve">Prof. Dr. </w:t>
      </w:r>
      <w:proofErr w:type="gramStart"/>
      <w:r w:rsidRPr="00EE7278">
        <w:rPr>
          <w:rFonts w:cs="Times New Roman"/>
          <w:szCs w:val="24"/>
        </w:rPr>
        <w:t>……………………</w:t>
      </w:r>
      <w:proofErr w:type="gramEnd"/>
    </w:p>
    <w:p w:rsidR="00214865" w:rsidRPr="00EE7278" w:rsidRDefault="00214865" w:rsidP="00BE4727">
      <w:pPr>
        <w:spacing w:after="0"/>
        <w:ind w:firstLine="0"/>
        <w:jc w:val="right"/>
        <w:rPr>
          <w:rFonts w:cs="Times New Roman"/>
          <w:szCs w:val="24"/>
        </w:rPr>
      </w:pPr>
      <w:r w:rsidRPr="00EE7278">
        <w:rPr>
          <w:rFonts w:cs="Times New Roman"/>
          <w:szCs w:val="24"/>
        </w:rPr>
        <w:t xml:space="preserve">Pamukkale Üniversitesi </w:t>
      </w:r>
    </w:p>
    <w:p w:rsidR="00214865" w:rsidRPr="00EE7278" w:rsidRDefault="00214865" w:rsidP="00BE4727">
      <w:pPr>
        <w:spacing w:after="0"/>
        <w:ind w:firstLine="0"/>
        <w:jc w:val="right"/>
        <w:rPr>
          <w:rFonts w:cs="Times New Roman"/>
          <w:szCs w:val="24"/>
        </w:rPr>
      </w:pPr>
      <w:r w:rsidRPr="00EE7278">
        <w:rPr>
          <w:rFonts w:cs="Times New Roman"/>
          <w:szCs w:val="24"/>
        </w:rPr>
        <w:t>Tıp Fakültesi Dekanı</w:t>
      </w:r>
    </w:p>
    <w:p w:rsidR="00214865" w:rsidRPr="00EE7278" w:rsidRDefault="00214865" w:rsidP="00BE4727">
      <w:pPr>
        <w:pStyle w:val="Balk1"/>
        <w:rPr>
          <w:b w:val="0"/>
          <w:caps/>
        </w:rPr>
      </w:pPr>
      <w:r w:rsidRPr="00EE7278">
        <w:rPr>
          <w:b w:val="0"/>
        </w:rPr>
        <w:br w:type="page"/>
      </w:r>
      <w:bookmarkStart w:id="0" w:name="_Toc100172491"/>
      <w:bookmarkStart w:id="1" w:name="_Toc101045642"/>
      <w:r w:rsidRPr="00EE7278">
        <w:rPr>
          <w:b w:val="0"/>
        </w:rPr>
        <w:lastRenderedPageBreak/>
        <w:t>TEŞEKKÜR</w:t>
      </w:r>
      <w:bookmarkEnd w:id="0"/>
      <w:bookmarkEnd w:id="1"/>
    </w:p>
    <w:p w:rsidR="00214865" w:rsidRPr="00EE7278" w:rsidRDefault="00214865" w:rsidP="00BE4727">
      <w:pPr>
        <w:ind w:firstLine="0"/>
        <w:rPr>
          <w:rFonts w:ascii="Arial" w:eastAsia="TimesNewRomanPSMT" w:hAnsi="Arial" w:cs="Arial"/>
        </w:rPr>
      </w:pPr>
    </w:p>
    <w:p w:rsidR="00214865" w:rsidRPr="00EE7278" w:rsidRDefault="00214865" w:rsidP="00BE4727">
      <w:pPr>
        <w:ind w:firstLine="0"/>
        <w:rPr>
          <w:rFonts w:cs="Times New Roman"/>
          <w:color w:val="000000" w:themeColor="text1"/>
          <w:szCs w:val="24"/>
        </w:rPr>
      </w:pPr>
      <w:r w:rsidRPr="00EE7278">
        <w:rPr>
          <w:rFonts w:cs="Times New Roman"/>
          <w:color w:val="000000" w:themeColor="text1"/>
          <w:szCs w:val="24"/>
        </w:rPr>
        <w:t xml:space="preserve">   Asistanlık eğitimim süresince; bilgi, birikim ve yardımlarını hiçbir zaman esirgemeyen, hem tez hazırlama hem de Pamukkale Üniversitesi Tıp Fakültesi Üroloji Anabilim Dalı’nda geçen beş yıllık eğitim hayatım boyunca bana yol gösteren ve yetişmemde büyük emeği olan değerli danışman hocam ve </w:t>
      </w:r>
      <w:r w:rsidRPr="00EE7278">
        <w:rPr>
          <w:szCs w:val="24"/>
        </w:rPr>
        <w:t>Üroloji Anabilim Dalı başkanı hocam Prof. Dr. Tahir TURAN’a,</w:t>
      </w:r>
      <w:r w:rsidRPr="00EE7278">
        <w:rPr>
          <w:rFonts w:cs="Times New Roman"/>
          <w:color w:val="000000" w:themeColor="text1"/>
          <w:szCs w:val="24"/>
        </w:rPr>
        <w:t xml:space="preserve"> tez hazırlama ve yazım süresince ilgisi ve yardımlarından dolayı desteğiyle bana rehberlik eden, deneyimlerini hoşgörü ve anlayış çerçevesi içerisinde daima bana aktaran Prof. Dr. Ahmet Baki ÖZER’e, Prof. Dr. Nilay Ş</w:t>
      </w:r>
      <w:r>
        <w:rPr>
          <w:rFonts w:cs="Times New Roman"/>
          <w:color w:val="000000" w:themeColor="text1"/>
          <w:szCs w:val="24"/>
        </w:rPr>
        <w:t>EN</w:t>
      </w:r>
      <w:r w:rsidR="00CB4D7F">
        <w:rPr>
          <w:rFonts w:cs="Times New Roman"/>
          <w:color w:val="000000" w:themeColor="text1"/>
          <w:szCs w:val="24"/>
        </w:rPr>
        <w:t xml:space="preserve"> </w:t>
      </w:r>
      <w:r>
        <w:rPr>
          <w:rFonts w:cs="Times New Roman"/>
          <w:color w:val="000000" w:themeColor="text1"/>
          <w:szCs w:val="24"/>
        </w:rPr>
        <w:t>TÜRK’e, Prof. Dr. Doğangün YÜKSEL</w:t>
      </w:r>
      <w:r w:rsidR="00853F0C">
        <w:rPr>
          <w:rFonts w:cs="Times New Roman"/>
          <w:color w:val="000000" w:themeColor="text1"/>
          <w:szCs w:val="24"/>
        </w:rPr>
        <w:t xml:space="preserve">’e; </w:t>
      </w:r>
      <w:r w:rsidRPr="00EE7278">
        <w:rPr>
          <w:szCs w:val="24"/>
        </w:rPr>
        <w:t xml:space="preserve">eğitimim boyunca </w:t>
      </w:r>
      <w:r w:rsidRPr="00EE7278">
        <w:rPr>
          <w:rFonts w:cs="Times New Roman"/>
          <w:color w:val="000000" w:themeColor="text1"/>
          <w:szCs w:val="24"/>
        </w:rPr>
        <w:t>her zaman yanımda olan, bilgi ve tecrübelerini hoşgörüyle bana aktaran, sabır</w:t>
      </w:r>
      <w:r w:rsidRPr="00EE7278">
        <w:rPr>
          <w:szCs w:val="24"/>
        </w:rPr>
        <w:t xml:space="preserve"> ve sevgiyle yaklaşımla</w:t>
      </w:r>
      <w:r>
        <w:rPr>
          <w:szCs w:val="24"/>
        </w:rPr>
        <w:t>rını hiç eksik etmeyen, değerli</w:t>
      </w:r>
      <w:r w:rsidRPr="00EE7278">
        <w:rPr>
          <w:szCs w:val="24"/>
        </w:rPr>
        <w:t xml:space="preserve"> hocalarım </w:t>
      </w:r>
      <w:r>
        <w:rPr>
          <w:rFonts w:cs="Times New Roman"/>
          <w:color w:val="000000" w:themeColor="text1"/>
          <w:szCs w:val="24"/>
        </w:rPr>
        <w:t>Prof. Dr.</w:t>
      </w:r>
      <w:r w:rsidRPr="00EE7278">
        <w:rPr>
          <w:rFonts w:cs="Times New Roman"/>
          <w:color w:val="000000" w:themeColor="text1"/>
          <w:szCs w:val="24"/>
        </w:rPr>
        <w:t xml:space="preserve"> Ömer Levent TUNCAY’a, </w:t>
      </w:r>
      <w:r w:rsidRPr="00EE7278">
        <w:rPr>
          <w:szCs w:val="24"/>
        </w:rPr>
        <w:t xml:space="preserve">Prof. Dr. Zafer AYBEK’e, Prof. Dr. Ali Ersin ZÜMRÜTBAŞ’a, Doç. Dr. </w:t>
      </w:r>
      <w:proofErr w:type="gramStart"/>
      <w:r w:rsidRPr="00EE7278">
        <w:rPr>
          <w:szCs w:val="24"/>
        </w:rPr>
        <w:t>Yusuf  ÖZLÜLERDEN’e</w:t>
      </w:r>
      <w:proofErr w:type="gramEnd"/>
      <w:r w:rsidRPr="00EE7278">
        <w:rPr>
          <w:szCs w:val="24"/>
        </w:rPr>
        <w:t xml:space="preserve"> ayrıca</w:t>
      </w:r>
      <w:r w:rsidRPr="00EE7278">
        <w:rPr>
          <w:rFonts w:cs="Times New Roman"/>
          <w:color w:val="000000" w:themeColor="text1"/>
          <w:szCs w:val="24"/>
        </w:rPr>
        <w:t xml:space="preserve"> araştırmamın uygulama ve yazım aşamasında fikirleri ve yardımlarıyla bana destek olan sayın hocam </w:t>
      </w:r>
      <w:r w:rsidRPr="00EE7278">
        <w:rPr>
          <w:szCs w:val="24"/>
        </w:rPr>
        <w:t xml:space="preserve">Doç. Dr. Sinan ÇELEN’e </w:t>
      </w:r>
      <w:r w:rsidRPr="00EE7278">
        <w:rPr>
          <w:rFonts w:cs="Times New Roman"/>
          <w:color w:val="000000" w:themeColor="text1"/>
          <w:szCs w:val="24"/>
        </w:rPr>
        <w:t xml:space="preserve"> ve birlikte zevkle çalıştığım asistan arkadaşlarıma teşekkürü borç bilirim. Son olarak, hayatım boyunca her türlü fedakârlıktan kaçınmayan, varlıklarıyla hayatıma anlam katan, sevgi ve destekleri ile bugünlere gelmemde en büyük katkıları olan </w:t>
      </w:r>
      <w:r w:rsidR="00853F0C" w:rsidRPr="00EE7278">
        <w:rPr>
          <w:rFonts w:cs="Times New Roman"/>
          <w:color w:val="000000" w:themeColor="text1"/>
          <w:szCs w:val="24"/>
        </w:rPr>
        <w:t xml:space="preserve">aileme </w:t>
      </w:r>
      <w:r w:rsidRPr="00EE7278">
        <w:rPr>
          <w:rFonts w:cs="Times New Roman"/>
          <w:color w:val="000000" w:themeColor="text1"/>
          <w:szCs w:val="24"/>
        </w:rPr>
        <w:t>ve</w:t>
      </w:r>
      <w:r w:rsidR="00853F0C">
        <w:rPr>
          <w:rFonts w:cs="Times New Roman"/>
          <w:color w:val="000000" w:themeColor="text1"/>
          <w:szCs w:val="24"/>
        </w:rPr>
        <w:t xml:space="preserve"> </w:t>
      </w:r>
      <w:r w:rsidR="00853F0C" w:rsidRPr="00EE7278">
        <w:rPr>
          <w:rFonts w:cs="Times New Roman"/>
          <w:color w:val="000000" w:themeColor="text1"/>
          <w:szCs w:val="24"/>
        </w:rPr>
        <w:t>değerli eşime</w:t>
      </w:r>
      <w:r w:rsidRPr="00EE7278">
        <w:rPr>
          <w:rFonts w:cs="Times New Roman"/>
          <w:color w:val="000000" w:themeColor="text1"/>
          <w:szCs w:val="24"/>
        </w:rPr>
        <w:t xml:space="preserve"> sonsuz teşekkür ve saygılarımı sunarım.</w:t>
      </w:r>
    </w:p>
    <w:p w:rsidR="00214865" w:rsidRDefault="00214865" w:rsidP="00BE4727">
      <w:pPr>
        <w:ind w:firstLine="0"/>
        <w:rPr>
          <w:rFonts w:ascii="Arial" w:eastAsia="Times New Roman,Bold" w:hAnsi="Arial" w:cs="Arial"/>
          <w:bCs/>
        </w:rPr>
      </w:pPr>
    </w:p>
    <w:p w:rsidR="007A1FBE" w:rsidRDefault="007A1FBE" w:rsidP="00BE4727">
      <w:pPr>
        <w:ind w:firstLine="0"/>
        <w:rPr>
          <w:rFonts w:ascii="Arial" w:eastAsia="Times New Roman,Bold" w:hAnsi="Arial" w:cs="Arial"/>
          <w:bCs/>
        </w:rPr>
      </w:pPr>
    </w:p>
    <w:p w:rsidR="007A1FBE" w:rsidRDefault="007A1FBE" w:rsidP="00BE4727">
      <w:pPr>
        <w:ind w:firstLine="0"/>
        <w:rPr>
          <w:rFonts w:ascii="Arial" w:eastAsia="Times New Roman,Bold" w:hAnsi="Arial" w:cs="Arial"/>
          <w:bCs/>
        </w:rPr>
      </w:pPr>
    </w:p>
    <w:p w:rsidR="007A1FBE" w:rsidRDefault="007A1FBE" w:rsidP="00BE4727">
      <w:pPr>
        <w:ind w:firstLine="0"/>
        <w:rPr>
          <w:rFonts w:ascii="Arial" w:eastAsia="Times New Roman,Bold" w:hAnsi="Arial" w:cs="Arial"/>
          <w:bCs/>
        </w:rPr>
      </w:pPr>
    </w:p>
    <w:p w:rsidR="007A1FBE" w:rsidRDefault="007A1FBE" w:rsidP="00BE4727">
      <w:pPr>
        <w:ind w:firstLine="0"/>
        <w:rPr>
          <w:rFonts w:ascii="Arial" w:eastAsia="Times New Roman,Bold" w:hAnsi="Arial" w:cs="Arial"/>
          <w:bCs/>
        </w:rPr>
      </w:pPr>
    </w:p>
    <w:p w:rsidR="007A1FBE" w:rsidRPr="007A1FBE" w:rsidRDefault="007A1FBE" w:rsidP="00BE4727">
      <w:pPr>
        <w:ind w:firstLine="0"/>
        <w:rPr>
          <w:rFonts w:ascii="Arial" w:eastAsia="Times New Roman,Bold" w:hAnsi="Arial" w:cs="Arial"/>
          <w:bCs/>
        </w:rPr>
      </w:pPr>
    </w:p>
    <w:p w:rsidR="00214865" w:rsidRPr="00EE1E8B" w:rsidRDefault="00214865" w:rsidP="00BE4727">
      <w:pPr>
        <w:pStyle w:val="Balk1"/>
      </w:pPr>
      <w:bookmarkStart w:id="2" w:name="_Toc100172492"/>
      <w:bookmarkStart w:id="3" w:name="_Toc101045643"/>
      <w:r w:rsidRPr="00EE1E8B">
        <w:lastRenderedPageBreak/>
        <w:t>İÇİNDEKİLER</w:t>
      </w:r>
      <w:bookmarkEnd w:id="2"/>
      <w:bookmarkEnd w:id="3"/>
      <w:r w:rsidRPr="00EE1E8B">
        <w:t xml:space="preserve"> </w:t>
      </w:r>
    </w:p>
    <w:sdt>
      <w:sdtPr>
        <w:rPr>
          <w:rFonts w:cs="Calibri"/>
          <w:b w:val="0"/>
          <w:lang w:eastAsia="en-US"/>
        </w:rPr>
        <w:id w:val="1571845920"/>
        <w:docPartObj>
          <w:docPartGallery w:val="Table of Contents"/>
          <w:docPartUnique/>
        </w:docPartObj>
      </w:sdtPr>
      <w:sdtEndPr>
        <w:rPr>
          <w:bCs/>
        </w:rPr>
      </w:sdtEndPr>
      <w:sdtContent>
        <w:p w:rsidR="007A1FBE" w:rsidRDefault="007A1FBE" w:rsidP="00BE4727">
          <w:pPr>
            <w:pStyle w:val="TBal"/>
          </w:pPr>
        </w:p>
        <w:p w:rsidR="007A1FBE" w:rsidRPr="007A1FBE" w:rsidRDefault="007A1FBE" w:rsidP="00BE4727">
          <w:pPr>
            <w:pStyle w:val="T1"/>
            <w:rPr>
              <w:b w:val="0"/>
              <w:sz w:val="22"/>
            </w:rPr>
          </w:pPr>
          <w:r>
            <w:fldChar w:fldCharType="begin"/>
          </w:r>
          <w:r>
            <w:instrText xml:space="preserve"> TOC \o "1-3" \h \z \u </w:instrText>
          </w:r>
          <w:r>
            <w:fldChar w:fldCharType="separate"/>
          </w:r>
          <w:hyperlink w:anchor="_Toc101045642" w:history="1">
            <w:r w:rsidRPr="007A1FBE">
              <w:rPr>
                <w:rStyle w:val="Kpr"/>
              </w:rPr>
              <w:t>TEŞEKKÜR</w:t>
            </w:r>
            <w:r w:rsidRPr="007A1FBE">
              <w:rPr>
                <w:webHidden/>
              </w:rPr>
              <w:tab/>
            </w:r>
            <w:r w:rsidRPr="007A1FBE">
              <w:rPr>
                <w:webHidden/>
              </w:rPr>
              <w:fldChar w:fldCharType="begin"/>
            </w:r>
            <w:r w:rsidRPr="007A1FBE">
              <w:rPr>
                <w:webHidden/>
              </w:rPr>
              <w:instrText xml:space="preserve"> PAGEREF _Toc101045642 \h </w:instrText>
            </w:r>
            <w:r w:rsidRPr="007A1FBE">
              <w:rPr>
                <w:webHidden/>
              </w:rPr>
            </w:r>
            <w:r w:rsidRPr="007A1FBE">
              <w:rPr>
                <w:webHidden/>
              </w:rPr>
              <w:fldChar w:fldCharType="separate"/>
            </w:r>
            <w:r w:rsidR="00B13E81">
              <w:rPr>
                <w:webHidden/>
              </w:rPr>
              <w:t>iv</w:t>
            </w:r>
            <w:r w:rsidRPr="007A1FBE">
              <w:rPr>
                <w:webHidden/>
              </w:rPr>
              <w:fldChar w:fldCharType="end"/>
            </w:r>
          </w:hyperlink>
        </w:p>
        <w:p w:rsidR="007A1FBE" w:rsidRPr="007A1FBE" w:rsidRDefault="00853F0C" w:rsidP="00BE4727">
          <w:pPr>
            <w:pStyle w:val="T1"/>
            <w:rPr>
              <w:b w:val="0"/>
              <w:sz w:val="22"/>
            </w:rPr>
          </w:pPr>
          <w:hyperlink w:anchor="_Toc101045643" w:history="1">
            <w:r w:rsidR="007A1FBE" w:rsidRPr="007A1FBE">
              <w:rPr>
                <w:rStyle w:val="Kpr"/>
              </w:rPr>
              <w:t>İÇİNDEKİLER</w:t>
            </w:r>
            <w:r w:rsidR="007A1FBE" w:rsidRPr="007A1FBE">
              <w:rPr>
                <w:webHidden/>
              </w:rPr>
              <w:tab/>
            </w:r>
            <w:r w:rsidR="007A1FBE" w:rsidRPr="007A1FBE">
              <w:rPr>
                <w:webHidden/>
              </w:rPr>
              <w:fldChar w:fldCharType="begin"/>
            </w:r>
            <w:r w:rsidR="007A1FBE" w:rsidRPr="007A1FBE">
              <w:rPr>
                <w:webHidden/>
              </w:rPr>
              <w:instrText xml:space="preserve"> PAGEREF _Toc101045643 \h </w:instrText>
            </w:r>
            <w:r w:rsidR="007A1FBE" w:rsidRPr="007A1FBE">
              <w:rPr>
                <w:webHidden/>
              </w:rPr>
            </w:r>
            <w:r w:rsidR="007A1FBE" w:rsidRPr="007A1FBE">
              <w:rPr>
                <w:webHidden/>
              </w:rPr>
              <w:fldChar w:fldCharType="separate"/>
            </w:r>
            <w:r w:rsidR="00B13E81">
              <w:rPr>
                <w:webHidden/>
              </w:rPr>
              <w:t>v</w:t>
            </w:r>
            <w:r w:rsidR="007A1FBE" w:rsidRPr="007A1FBE">
              <w:rPr>
                <w:webHidden/>
              </w:rPr>
              <w:fldChar w:fldCharType="end"/>
            </w:r>
          </w:hyperlink>
        </w:p>
        <w:p w:rsidR="007A1FBE" w:rsidRPr="007A1FBE" w:rsidRDefault="00853F0C" w:rsidP="00BE4727">
          <w:pPr>
            <w:pStyle w:val="T1"/>
            <w:rPr>
              <w:b w:val="0"/>
              <w:sz w:val="22"/>
            </w:rPr>
          </w:pPr>
          <w:hyperlink w:anchor="_Toc101045644" w:history="1">
            <w:r w:rsidR="007A1FBE" w:rsidRPr="007A1FBE">
              <w:rPr>
                <w:rStyle w:val="Kpr"/>
              </w:rPr>
              <w:t>SİMGELER ve KISALTMALAR DİZİNİ</w:t>
            </w:r>
            <w:r w:rsidR="007A1FBE" w:rsidRPr="007A1FBE">
              <w:rPr>
                <w:webHidden/>
              </w:rPr>
              <w:tab/>
            </w:r>
            <w:r w:rsidR="007A1FBE" w:rsidRPr="007A1FBE">
              <w:rPr>
                <w:webHidden/>
              </w:rPr>
              <w:fldChar w:fldCharType="begin"/>
            </w:r>
            <w:r w:rsidR="007A1FBE" w:rsidRPr="007A1FBE">
              <w:rPr>
                <w:webHidden/>
              </w:rPr>
              <w:instrText xml:space="preserve"> PAGEREF _Toc101045644 \h </w:instrText>
            </w:r>
            <w:r w:rsidR="007A1FBE" w:rsidRPr="007A1FBE">
              <w:rPr>
                <w:webHidden/>
              </w:rPr>
            </w:r>
            <w:r w:rsidR="007A1FBE" w:rsidRPr="007A1FBE">
              <w:rPr>
                <w:webHidden/>
              </w:rPr>
              <w:fldChar w:fldCharType="separate"/>
            </w:r>
            <w:r w:rsidR="00B13E81">
              <w:rPr>
                <w:webHidden/>
              </w:rPr>
              <w:t>vii</w:t>
            </w:r>
            <w:r w:rsidR="007A1FBE" w:rsidRPr="007A1FBE">
              <w:rPr>
                <w:webHidden/>
              </w:rPr>
              <w:fldChar w:fldCharType="end"/>
            </w:r>
          </w:hyperlink>
        </w:p>
        <w:p w:rsidR="007A1FBE" w:rsidRPr="007A1FBE" w:rsidRDefault="00853F0C" w:rsidP="00BE4727">
          <w:pPr>
            <w:pStyle w:val="T1"/>
            <w:rPr>
              <w:b w:val="0"/>
              <w:sz w:val="22"/>
            </w:rPr>
          </w:pPr>
          <w:hyperlink w:anchor="_Toc101045645" w:history="1">
            <w:r w:rsidR="007A1FBE" w:rsidRPr="007A1FBE">
              <w:rPr>
                <w:rStyle w:val="Kpr"/>
              </w:rPr>
              <w:t>ŞEKİLLER DİZİNİ</w:t>
            </w:r>
            <w:r w:rsidR="007A1FBE" w:rsidRPr="007A1FBE">
              <w:rPr>
                <w:webHidden/>
              </w:rPr>
              <w:tab/>
            </w:r>
            <w:r w:rsidR="007A1FBE" w:rsidRPr="007A1FBE">
              <w:rPr>
                <w:webHidden/>
              </w:rPr>
              <w:fldChar w:fldCharType="begin"/>
            </w:r>
            <w:r w:rsidR="007A1FBE" w:rsidRPr="007A1FBE">
              <w:rPr>
                <w:webHidden/>
              </w:rPr>
              <w:instrText xml:space="preserve"> PAGEREF _Toc101045645 \h </w:instrText>
            </w:r>
            <w:r w:rsidR="007A1FBE" w:rsidRPr="007A1FBE">
              <w:rPr>
                <w:webHidden/>
              </w:rPr>
            </w:r>
            <w:r w:rsidR="007A1FBE" w:rsidRPr="007A1FBE">
              <w:rPr>
                <w:webHidden/>
              </w:rPr>
              <w:fldChar w:fldCharType="separate"/>
            </w:r>
            <w:r w:rsidR="00B13E81">
              <w:rPr>
                <w:webHidden/>
              </w:rPr>
              <w:t>ix</w:t>
            </w:r>
            <w:r w:rsidR="007A1FBE" w:rsidRPr="007A1FBE">
              <w:rPr>
                <w:webHidden/>
              </w:rPr>
              <w:fldChar w:fldCharType="end"/>
            </w:r>
          </w:hyperlink>
        </w:p>
        <w:p w:rsidR="007A1FBE" w:rsidRPr="007A1FBE" w:rsidRDefault="00853F0C" w:rsidP="00BE4727">
          <w:pPr>
            <w:pStyle w:val="T1"/>
            <w:rPr>
              <w:b w:val="0"/>
              <w:sz w:val="22"/>
            </w:rPr>
          </w:pPr>
          <w:hyperlink w:anchor="_Toc101045646" w:history="1">
            <w:r w:rsidR="007A1FBE" w:rsidRPr="007A1FBE">
              <w:rPr>
                <w:rStyle w:val="Kpr"/>
              </w:rPr>
              <w:t>TABLOLAR DİZİNİ</w:t>
            </w:r>
            <w:r w:rsidR="007A1FBE" w:rsidRPr="007A1FBE">
              <w:rPr>
                <w:webHidden/>
              </w:rPr>
              <w:tab/>
            </w:r>
            <w:r w:rsidR="007A1FBE" w:rsidRPr="007A1FBE">
              <w:rPr>
                <w:webHidden/>
              </w:rPr>
              <w:fldChar w:fldCharType="begin"/>
            </w:r>
            <w:r w:rsidR="007A1FBE" w:rsidRPr="007A1FBE">
              <w:rPr>
                <w:webHidden/>
              </w:rPr>
              <w:instrText xml:space="preserve"> PAGEREF _Toc101045646 \h </w:instrText>
            </w:r>
            <w:r w:rsidR="007A1FBE" w:rsidRPr="007A1FBE">
              <w:rPr>
                <w:webHidden/>
              </w:rPr>
            </w:r>
            <w:r w:rsidR="007A1FBE" w:rsidRPr="007A1FBE">
              <w:rPr>
                <w:webHidden/>
              </w:rPr>
              <w:fldChar w:fldCharType="separate"/>
            </w:r>
            <w:r w:rsidR="00B13E81">
              <w:rPr>
                <w:webHidden/>
              </w:rPr>
              <w:t>x</w:t>
            </w:r>
            <w:r w:rsidR="007A1FBE" w:rsidRPr="007A1FBE">
              <w:rPr>
                <w:webHidden/>
              </w:rPr>
              <w:fldChar w:fldCharType="end"/>
            </w:r>
          </w:hyperlink>
        </w:p>
        <w:p w:rsidR="007A1FBE" w:rsidRPr="007A1FBE" w:rsidRDefault="00853F0C" w:rsidP="00BE4727">
          <w:pPr>
            <w:pStyle w:val="T1"/>
            <w:rPr>
              <w:b w:val="0"/>
              <w:sz w:val="22"/>
            </w:rPr>
          </w:pPr>
          <w:hyperlink w:anchor="_Toc101045647" w:history="1">
            <w:r w:rsidR="007A1FBE" w:rsidRPr="007A1FBE">
              <w:rPr>
                <w:rStyle w:val="Kpr"/>
              </w:rPr>
              <w:t>ÖZET</w:t>
            </w:r>
            <w:r w:rsidR="007A1FBE" w:rsidRPr="007A1FBE">
              <w:rPr>
                <w:webHidden/>
              </w:rPr>
              <w:tab/>
            </w:r>
            <w:r w:rsidR="007A1FBE" w:rsidRPr="007A1FBE">
              <w:rPr>
                <w:webHidden/>
              </w:rPr>
              <w:fldChar w:fldCharType="begin"/>
            </w:r>
            <w:r w:rsidR="007A1FBE" w:rsidRPr="007A1FBE">
              <w:rPr>
                <w:webHidden/>
              </w:rPr>
              <w:instrText xml:space="preserve"> PAGEREF _Toc101045647 \h </w:instrText>
            </w:r>
            <w:r w:rsidR="007A1FBE" w:rsidRPr="007A1FBE">
              <w:rPr>
                <w:webHidden/>
              </w:rPr>
            </w:r>
            <w:r w:rsidR="007A1FBE" w:rsidRPr="007A1FBE">
              <w:rPr>
                <w:webHidden/>
              </w:rPr>
              <w:fldChar w:fldCharType="separate"/>
            </w:r>
            <w:r w:rsidR="00B13E81">
              <w:rPr>
                <w:webHidden/>
              </w:rPr>
              <w:t>xi</w:t>
            </w:r>
            <w:r w:rsidR="007A1FBE" w:rsidRPr="007A1FBE">
              <w:rPr>
                <w:webHidden/>
              </w:rPr>
              <w:fldChar w:fldCharType="end"/>
            </w:r>
          </w:hyperlink>
        </w:p>
        <w:p w:rsidR="007A1FBE" w:rsidRPr="007A1FBE" w:rsidRDefault="00853F0C" w:rsidP="00BE4727">
          <w:pPr>
            <w:pStyle w:val="T1"/>
            <w:rPr>
              <w:b w:val="0"/>
              <w:sz w:val="22"/>
            </w:rPr>
          </w:pPr>
          <w:hyperlink w:anchor="_Toc101045648" w:history="1">
            <w:r w:rsidR="007A1FBE" w:rsidRPr="007A1FBE">
              <w:rPr>
                <w:rStyle w:val="Kpr"/>
              </w:rPr>
              <w:t>SUMMARY</w:t>
            </w:r>
            <w:r w:rsidR="007A1FBE" w:rsidRPr="007A1FBE">
              <w:rPr>
                <w:webHidden/>
              </w:rPr>
              <w:tab/>
            </w:r>
            <w:r w:rsidR="007A1FBE" w:rsidRPr="007A1FBE">
              <w:rPr>
                <w:webHidden/>
              </w:rPr>
              <w:fldChar w:fldCharType="begin"/>
            </w:r>
            <w:r w:rsidR="007A1FBE" w:rsidRPr="007A1FBE">
              <w:rPr>
                <w:webHidden/>
              </w:rPr>
              <w:instrText xml:space="preserve"> PAGEREF _Toc101045648 \h </w:instrText>
            </w:r>
            <w:r w:rsidR="007A1FBE" w:rsidRPr="007A1FBE">
              <w:rPr>
                <w:webHidden/>
              </w:rPr>
            </w:r>
            <w:r w:rsidR="007A1FBE" w:rsidRPr="007A1FBE">
              <w:rPr>
                <w:webHidden/>
              </w:rPr>
              <w:fldChar w:fldCharType="separate"/>
            </w:r>
            <w:r w:rsidR="00B13E81">
              <w:rPr>
                <w:webHidden/>
              </w:rPr>
              <w:t>xiii</w:t>
            </w:r>
            <w:r w:rsidR="007A1FBE" w:rsidRPr="007A1FBE">
              <w:rPr>
                <w:webHidden/>
              </w:rPr>
              <w:fldChar w:fldCharType="end"/>
            </w:r>
          </w:hyperlink>
        </w:p>
        <w:p w:rsidR="007A1FBE" w:rsidRPr="007A1FBE" w:rsidRDefault="00853F0C" w:rsidP="00BE4727">
          <w:pPr>
            <w:pStyle w:val="T1"/>
            <w:rPr>
              <w:b w:val="0"/>
              <w:sz w:val="22"/>
            </w:rPr>
          </w:pPr>
          <w:hyperlink w:anchor="_Toc101045649" w:history="1">
            <w:r w:rsidR="007A1FBE" w:rsidRPr="007A1FBE">
              <w:rPr>
                <w:rStyle w:val="Kpr"/>
              </w:rPr>
              <w:t>1. GİRİŞ VE AMAÇ</w:t>
            </w:r>
            <w:r w:rsidR="007A1FBE" w:rsidRPr="007A1FBE">
              <w:rPr>
                <w:webHidden/>
              </w:rPr>
              <w:tab/>
            </w:r>
            <w:r w:rsidR="007A1FBE" w:rsidRPr="007A1FBE">
              <w:rPr>
                <w:webHidden/>
              </w:rPr>
              <w:fldChar w:fldCharType="begin"/>
            </w:r>
            <w:r w:rsidR="007A1FBE" w:rsidRPr="007A1FBE">
              <w:rPr>
                <w:webHidden/>
              </w:rPr>
              <w:instrText xml:space="preserve"> PAGEREF _Toc101045649 \h </w:instrText>
            </w:r>
            <w:r w:rsidR="007A1FBE" w:rsidRPr="007A1FBE">
              <w:rPr>
                <w:webHidden/>
              </w:rPr>
            </w:r>
            <w:r w:rsidR="007A1FBE" w:rsidRPr="007A1FBE">
              <w:rPr>
                <w:webHidden/>
              </w:rPr>
              <w:fldChar w:fldCharType="separate"/>
            </w:r>
            <w:r w:rsidR="00B13E81">
              <w:rPr>
                <w:webHidden/>
              </w:rPr>
              <w:t>15</w:t>
            </w:r>
            <w:r w:rsidR="007A1FBE" w:rsidRPr="007A1FBE">
              <w:rPr>
                <w:webHidden/>
              </w:rPr>
              <w:fldChar w:fldCharType="end"/>
            </w:r>
          </w:hyperlink>
        </w:p>
        <w:p w:rsidR="007A1FBE" w:rsidRPr="007A1FBE" w:rsidRDefault="00853F0C" w:rsidP="00BE4727">
          <w:pPr>
            <w:pStyle w:val="T1"/>
            <w:rPr>
              <w:b w:val="0"/>
              <w:sz w:val="22"/>
            </w:rPr>
          </w:pPr>
          <w:hyperlink w:anchor="_Toc101045650" w:history="1">
            <w:r w:rsidR="007A1FBE" w:rsidRPr="007A1FBE">
              <w:rPr>
                <w:rStyle w:val="Kpr"/>
              </w:rPr>
              <w:t>2. GENEL BİLGİLER</w:t>
            </w:r>
            <w:r w:rsidR="007A1FBE" w:rsidRPr="007A1FBE">
              <w:rPr>
                <w:webHidden/>
              </w:rPr>
              <w:tab/>
            </w:r>
            <w:r w:rsidR="007A1FBE" w:rsidRPr="007A1FBE">
              <w:rPr>
                <w:webHidden/>
              </w:rPr>
              <w:fldChar w:fldCharType="begin"/>
            </w:r>
            <w:r w:rsidR="007A1FBE" w:rsidRPr="007A1FBE">
              <w:rPr>
                <w:webHidden/>
              </w:rPr>
              <w:instrText xml:space="preserve"> PAGEREF _Toc101045650 \h </w:instrText>
            </w:r>
            <w:r w:rsidR="007A1FBE" w:rsidRPr="007A1FBE">
              <w:rPr>
                <w:webHidden/>
              </w:rPr>
            </w:r>
            <w:r w:rsidR="007A1FBE" w:rsidRPr="007A1FBE">
              <w:rPr>
                <w:webHidden/>
              </w:rPr>
              <w:fldChar w:fldCharType="separate"/>
            </w:r>
            <w:r w:rsidR="00B13E81">
              <w:rPr>
                <w:webHidden/>
              </w:rPr>
              <w:t>16</w:t>
            </w:r>
            <w:r w:rsidR="007A1FBE" w:rsidRPr="007A1FBE">
              <w:rPr>
                <w:webHidden/>
              </w:rPr>
              <w:fldChar w:fldCharType="end"/>
            </w:r>
          </w:hyperlink>
        </w:p>
        <w:p w:rsidR="007A1FBE" w:rsidRPr="007A1FBE" w:rsidRDefault="00853F0C" w:rsidP="00BE4727">
          <w:pPr>
            <w:pStyle w:val="T2"/>
            <w:rPr>
              <w:sz w:val="22"/>
            </w:rPr>
          </w:pPr>
          <w:hyperlink w:anchor="_Toc101045651" w:history="1">
            <w:r w:rsidR="007A1FBE" w:rsidRPr="007A1FBE">
              <w:rPr>
                <w:rStyle w:val="Kpr"/>
              </w:rPr>
              <w:t>2.1. Prostat Embriyolojisi Ve Histolojisi</w:t>
            </w:r>
            <w:r w:rsidR="007A1FBE" w:rsidRPr="007A1FBE">
              <w:rPr>
                <w:webHidden/>
              </w:rPr>
              <w:tab/>
            </w:r>
            <w:r w:rsidR="007A1FBE" w:rsidRPr="007A1FBE">
              <w:rPr>
                <w:webHidden/>
              </w:rPr>
              <w:fldChar w:fldCharType="begin"/>
            </w:r>
            <w:r w:rsidR="007A1FBE" w:rsidRPr="007A1FBE">
              <w:rPr>
                <w:webHidden/>
              </w:rPr>
              <w:instrText xml:space="preserve"> PAGEREF _Toc101045651 \h </w:instrText>
            </w:r>
            <w:r w:rsidR="007A1FBE" w:rsidRPr="007A1FBE">
              <w:rPr>
                <w:webHidden/>
              </w:rPr>
            </w:r>
            <w:r w:rsidR="007A1FBE" w:rsidRPr="007A1FBE">
              <w:rPr>
                <w:webHidden/>
              </w:rPr>
              <w:fldChar w:fldCharType="separate"/>
            </w:r>
            <w:r w:rsidR="00B13E81">
              <w:rPr>
                <w:webHidden/>
              </w:rPr>
              <w:t>16</w:t>
            </w:r>
            <w:r w:rsidR="007A1FBE" w:rsidRPr="007A1FBE">
              <w:rPr>
                <w:webHidden/>
              </w:rPr>
              <w:fldChar w:fldCharType="end"/>
            </w:r>
          </w:hyperlink>
        </w:p>
        <w:p w:rsidR="007A1FBE" w:rsidRPr="007A1FBE" w:rsidRDefault="00853F0C" w:rsidP="00BE4727">
          <w:pPr>
            <w:pStyle w:val="T2"/>
            <w:rPr>
              <w:sz w:val="22"/>
            </w:rPr>
          </w:pPr>
          <w:hyperlink w:anchor="_Toc101045652" w:history="1">
            <w:r w:rsidR="007A1FBE" w:rsidRPr="007A1FBE">
              <w:rPr>
                <w:rStyle w:val="Kpr"/>
              </w:rPr>
              <w:t>2.2. Prostat Anatomisi</w:t>
            </w:r>
            <w:r w:rsidR="007A1FBE" w:rsidRPr="007A1FBE">
              <w:rPr>
                <w:webHidden/>
              </w:rPr>
              <w:tab/>
            </w:r>
            <w:r w:rsidR="007A1FBE" w:rsidRPr="007A1FBE">
              <w:rPr>
                <w:webHidden/>
              </w:rPr>
              <w:fldChar w:fldCharType="begin"/>
            </w:r>
            <w:r w:rsidR="007A1FBE" w:rsidRPr="007A1FBE">
              <w:rPr>
                <w:webHidden/>
              </w:rPr>
              <w:instrText xml:space="preserve"> PAGEREF _Toc101045652 \h </w:instrText>
            </w:r>
            <w:r w:rsidR="007A1FBE" w:rsidRPr="007A1FBE">
              <w:rPr>
                <w:webHidden/>
              </w:rPr>
            </w:r>
            <w:r w:rsidR="007A1FBE" w:rsidRPr="007A1FBE">
              <w:rPr>
                <w:webHidden/>
              </w:rPr>
              <w:fldChar w:fldCharType="separate"/>
            </w:r>
            <w:r w:rsidR="00B13E81">
              <w:rPr>
                <w:webHidden/>
              </w:rPr>
              <w:t>17</w:t>
            </w:r>
            <w:r w:rsidR="007A1FBE" w:rsidRPr="007A1FBE">
              <w:rPr>
                <w:webHidden/>
              </w:rPr>
              <w:fldChar w:fldCharType="end"/>
            </w:r>
          </w:hyperlink>
        </w:p>
        <w:p w:rsidR="007A1FBE" w:rsidRPr="007A1FBE" w:rsidRDefault="00853F0C" w:rsidP="00BE4727">
          <w:pPr>
            <w:pStyle w:val="T2"/>
            <w:rPr>
              <w:sz w:val="22"/>
            </w:rPr>
          </w:pPr>
          <w:hyperlink w:anchor="_Toc101045653" w:history="1">
            <w:r w:rsidR="007A1FBE" w:rsidRPr="007A1FBE">
              <w:rPr>
                <w:rStyle w:val="Kpr"/>
              </w:rPr>
              <w:t>2.3. Prostat Fizyolojisi Ve Fonksiyonu</w:t>
            </w:r>
            <w:r w:rsidR="007A1FBE" w:rsidRPr="007A1FBE">
              <w:rPr>
                <w:webHidden/>
              </w:rPr>
              <w:tab/>
            </w:r>
            <w:r w:rsidR="007A1FBE" w:rsidRPr="007A1FBE">
              <w:rPr>
                <w:webHidden/>
              </w:rPr>
              <w:fldChar w:fldCharType="begin"/>
            </w:r>
            <w:r w:rsidR="007A1FBE" w:rsidRPr="007A1FBE">
              <w:rPr>
                <w:webHidden/>
              </w:rPr>
              <w:instrText xml:space="preserve"> PAGEREF _Toc101045653 \h </w:instrText>
            </w:r>
            <w:r w:rsidR="007A1FBE" w:rsidRPr="007A1FBE">
              <w:rPr>
                <w:webHidden/>
              </w:rPr>
            </w:r>
            <w:r w:rsidR="007A1FBE" w:rsidRPr="007A1FBE">
              <w:rPr>
                <w:webHidden/>
              </w:rPr>
              <w:fldChar w:fldCharType="separate"/>
            </w:r>
            <w:r w:rsidR="00B13E81">
              <w:rPr>
                <w:webHidden/>
              </w:rPr>
              <w:t>20</w:t>
            </w:r>
            <w:r w:rsidR="007A1FBE" w:rsidRPr="007A1FBE">
              <w:rPr>
                <w:webHidden/>
              </w:rPr>
              <w:fldChar w:fldCharType="end"/>
            </w:r>
          </w:hyperlink>
        </w:p>
        <w:p w:rsidR="007A1FBE" w:rsidRPr="007A1FBE" w:rsidRDefault="00853F0C" w:rsidP="00BE4727">
          <w:pPr>
            <w:pStyle w:val="T2"/>
            <w:rPr>
              <w:sz w:val="22"/>
            </w:rPr>
          </w:pPr>
          <w:hyperlink w:anchor="_Toc101045654" w:history="1">
            <w:r w:rsidR="007A1FBE" w:rsidRPr="007A1FBE">
              <w:rPr>
                <w:rStyle w:val="Kpr"/>
              </w:rPr>
              <w:t>2.4. Prostat Kanseri Epidemiyolojisi Ve İnsidansı</w:t>
            </w:r>
            <w:r w:rsidR="007A1FBE" w:rsidRPr="007A1FBE">
              <w:rPr>
                <w:webHidden/>
              </w:rPr>
              <w:tab/>
            </w:r>
            <w:r w:rsidR="007A1FBE" w:rsidRPr="007A1FBE">
              <w:rPr>
                <w:webHidden/>
              </w:rPr>
              <w:fldChar w:fldCharType="begin"/>
            </w:r>
            <w:r w:rsidR="007A1FBE" w:rsidRPr="007A1FBE">
              <w:rPr>
                <w:webHidden/>
              </w:rPr>
              <w:instrText xml:space="preserve"> PAGEREF _Toc101045654 \h </w:instrText>
            </w:r>
            <w:r w:rsidR="007A1FBE" w:rsidRPr="007A1FBE">
              <w:rPr>
                <w:webHidden/>
              </w:rPr>
            </w:r>
            <w:r w:rsidR="007A1FBE" w:rsidRPr="007A1FBE">
              <w:rPr>
                <w:webHidden/>
              </w:rPr>
              <w:fldChar w:fldCharType="separate"/>
            </w:r>
            <w:r w:rsidR="00B13E81">
              <w:rPr>
                <w:webHidden/>
              </w:rPr>
              <w:t>21</w:t>
            </w:r>
            <w:r w:rsidR="007A1FBE" w:rsidRPr="007A1FBE">
              <w:rPr>
                <w:webHidden/>
              </w:rPr>
              <w:fldChar w:fldCharType="end"/>
            </w:r>
          </w:hyperlink>
        </w:p>
        <w:p w:rsidR="007A1FBE" w:rsidRPr="007A1FBE" w:rsidRDefault="00853F0C" w:rsidP="00BE4727">
          <w:pPr>
            <w:pStyle w:val="T2"/>
            <w:rPr>
              <w:sz w:val="22"/>
            </w:rPr>
          </w:pPr>
          <w:hyperlink w:anchor="_Toc101045655" w:history="1">
            <w:r w:rsidR="007A1FBE" w:rsidRPr="007A1FBE">
              <w:rPr>
                <w:rStyle w:val="Kpr"/>
              </w:rPr>
              <w:t>2.5. Prostat Kanseri Etiyolojisi Ve Risk Faktörleri</w:t>
            </w:r>
            <w:r w:rsidR="007A1FBE" w:rsidRPr="007A1FBE">
              <w:rPr>
                <w:webHidden/>
              </w:rPr>
              <w:tab/>
            </w:r>
            <w:r w:rsidR="007A1FBE" w:rsidRPr="007A1FBE">
              <w:rPr>
                <w:webHidden/>
              </w:rPr>
              <w:fldChar w:fldCharType="begin"/>
            </w:r>
            <w:r w:rsidR="007A1FBE" w:rsidRPr="007A1FBE">
              <w:rPr>
                <w:webHidden/>
              </w:rPr>
              <w:instrText xml:space="preserve"> PAGEREF _Toc101045655 \h </w:instrText>
            </w:r>
            <w:r w:rsidR="007A1FBE" w:rsidRPr="007A1FBE">
              <w:rPr>
                <w:webHidden/>
              </w:rPr>
            </w:r>
            <w:r w:rsidR="007A1FBE" w:rsidRPr="007A1FBE">
              <w:rPr>
                <w:webHidden/>
              </w:rPr>
              <w:fldChar w:fldCharType="separate"/>
            </w:r>
            <w:r w:rsidR="00B13E81">
              <w:rPr>
                <w:webHidden/>
              </w:rPr>
              <w:t>22</w:t>
            </w:r>
            <w:r w:rsidR="007A1FBE" w:rsidRPr="007A1FBE">
              <w:rPr>
                <w:webHidden/>
              </w:rPr>
              <w:fldChar w:fldCharType="end"/>
            </w:r>
          </w:hyperlink>
        </w:p>
        <w:p w:rsidR="007A1FBE" w:rsidRPr="007A1FBE" w:rsidRDefault="00853F0C" w:rsidP="00BE4727">
          <w:pPr>
            <w:pStyle w:val="T2"/>
            <w:rPr>
              <w:sz w:val="22"/>
            </w:rPr>
          </w:pPr>
          <w:hyperlink w:anchor="_Toc101045656" w:history="1">
            <w:r w:rsidR="007A1FBE" w:rsidRPr="007A1FBE">
              <w:rPr>
                <w:rStyle w:val="Kpr"/>
              </w:rPr>
              <w:t>2.6. Prostat Kanseri Semptom Ve Belirtileri</w:t>
            </w:r>
            <w:r w:rsidR="007A1FBE" w:rsidRPr="007A1FBE">
              <w:rPr>
                <w:webHidden/>
              </w:rPr>
              <w:tab/>
            </w:r>
            <w:r w:rsidR="007A1FBE" w:rsidRPr="007A1FBE">
              <w:rPr>
                <w:webHidden/>
              </w:rPr>
              <w:fldChar w:fldCharType="begin"/>
            </w:r>
            <w:r w:rsidR="007A1FBE" w:rsidRPr="007A1FBE">
              <w:rPr>
                <w:webHidden/>
              </w:rPr>
              <w:instrText xml:space="preserve"> PAGEREF _Toc101045656 \h </w:instrText>
            </w:r>
            <w:r w:rsidR="007A1FBE" w:rsidRPr="007A1FBE">
              <w:rPr>
                <w:webHidden/>
              </w:rPr>
            </w:r>
            <w:r w:rsidR="007A1FBE" w:rsidRPr="007A1FBE">
              <w:rPr>
                <w:webHidden/>
              </w:rPr>
              <w:fldChar w:fldCharType="separate"/>
            </w:r>
            <w:r w:rsidR="00B13E81">
              <w:rPr>
                <w:webHidden/>
              </w:rPr>
              <w:t>23</w:t>
            </w:r>
            <w:r w:rsidR="007A1FBE" w:rsidRPr="007A1FBE">
              <w:rPr>
                <w:webHidden/>
              </w:rPr>
              <w:fldChar w:fldCharType="end"/>
            </w:r>
          </w:hyperlink>
        </w:p>
        <w:p w:rsidR="007A1FBE" w:rsidRPr="007A1FBE" w:rsidRDefault="00853F0C" w:rsidP="00BE4727">
          <w:pPr>
            <w:pStyle w:val="T2"/>
            <w:rPr>
              <w:sz w:val="22"/>
            </w:rPr>
          </w:pPr>
          <w:hyperlink w:anchor="_Toc101045657" w:history="1">
            <w:r w:rsidR="007A1FBE" w:rsidRPr="007A1FBE">
              <w:rPr>
                <w:rStyle w:val="Kpr"/>
              </w:rPr>
              <w:t>2.7. Prostat Kanseri Tanı Yöntemleri</w:t>
            </w:r>
            <w:r w:rsidR="007A1FBE" w:rsidRPr="007A1FBE">
              <w:rPr>
                <w:webHidden/>
              </w:rPr>
              <w:tab/>
            </w:r>
            <w:r w:rsidR="007A1FBE" w:rsidRPr="007A1FBE">
              <w:rPr>
                <w:webHidden/>
              </w:rPr>
              <w:fldChar w:fldCharType="begin"/>
            </w:r>
            <w:r w:rsidR="007A1FBE" w:rsidRPr="007A1FBE">
              <w:rPr>
                <w:webHidden/>
              </w:rPr>
              <w:instrText xml:space="preserve"> PAGEREF _Toc101045657 \h </w:instrText>
            </w:r>
            <w:r w:rsidR="007A1FBE" w:rsidRPr="007A1FBE">
              <w:rPr>
                <w:webHidden/>
              </w:rPr>
            </w:r>
            <w:r w:rsidR="007A1FBE" w:rsidRPr="007A1FBE">
              <w:rPr>
                <w:webHidden/>
              </w:rPr>
              <w:fldChar w:fldCharType="separate"/>
            </w:r>
            <w:r w:rsidR="00B13E81">
              <w:rPr>
                <w:webHidden/>
              </w:rPr>
              <w:t>25</w:t>
            </w:r>
            <w:r w:rsidR="007A1FBE" w:rsidRPr="007A1FBE">
              <w:rPr>
                <w:webHidden/>
              </w:rPr>
              <w:fldChar w:fldCharType="end"/>
            </w:r>
          </w:hyperlink>
        </w:p>
        <w:p w:rsidR="007A1FBE" w:rsidRDefault="00853F0C" w:rsidP="00BE4727">
          <w:pPr>
            <w:pStyle w:val="T2"/>
            <w:rPr>
              <w:rFonts w:cstheme="minorBidi"/>
              <w:sz w:val="22"/>
            </w:rPr>
          </w:pPr>
          <w:hyperlink w:anchor="_Toc101045658" w:history="1">
            <w:r w:rsidR="007A1FBE" w:rsidRPr="007A1FBE">
              <w:rPr>
                <w:rStyle w:val="Kpr"/>
              </w:rPr>
              <w:t>2.8. Prostat Kanseri Histopatolojisi</w:t>
            </w:r>
            <w:r w:rsidR="007A1FBE" w:rsidRPr="007A1FBE">
              <w:rPr>
                <w:webHidden/>
              </w:rPr>
              <w:tab/>
            </w:r>
            <w:r w:rsidR="007A1FBE" w:rsidRPr="007A1FBE">
              <w:rPr>
                <w:webHidden/>
              </w:rPr>
              <w:fldChar w:fldCharType="begin"/>
            </w:r>
            <w:r w:rsidR="007A1FBE" w:rsidRPr="007A1FBE">
              <w:rPr>
                <w:webHidden/>
              </w:rPr>
              <w:instrText xml:space="preserve"> PAGEREF _Toc101045658 \h </w:instrText>
            </w:r>
            <w:r w:rsidR="007A1FBE" w:rsidRPr="007A1FBE">
              <w:rPr>
                <w:webHidden/>
              </w:rPr>
            </w:r>
            <w:r w:rsidR="007A1FBE" w:rsidRPr="007A1FBE">
              <w:rPr>
                <w:webHidden/>
              </w:rPr>
              <w:fldChar w:fldCharType="separate"/>
            </w:r>
            <w:r w:rsidR="00B13E81">
              <w:rPr>
                <w:webHidden/>
              </w:rPr>
              <w:t>29</w:t>
            </w:r>
            <w:r w:rsidR="007A1FBE" w:rsidRPr="007A1FBE">
              <w:rPr>
                <w:webHidden/>
              </w:rPr>
              <w:fldChar w:fldCharType="end"/>
            </w:r>
          </w:hyperlink>
        </w:p>
        <w:p w:rsidR="007A1FBE" w:rsidRDefault="00853F0C" w:rsidP="00BE4727">
          <w:pPr>
            <w:pStyle w:val="T3"/>
            <w:rPr>
              <w:rFonts w:asciiTheme="minorHAnsi" w:hAnsiTheme="minorHAnsi" w:cstheme="minorBidi"/>
              <w:sz w:val="22"/>
            </w:rPr>
          </w:pPr>
          <w:hyperlink w:anchor="_Toc101045659" w:history="1">
            <w:r w:rsidR="007A1FBE" w:rsidRPr="00D22DA4">
              <w:rPr>
                <w:rStyle w:val="Kpr"/>
              </w:rPr>
              <w:t>2.8.1 Prostat Kanserinin Öncül Lezyonları</w:t>
            </w:r>
            <w:r w:rsidR="007A1FBE">
              <w:rPr>
                <w:webHidden/>
              </w:rPr>
              <w:tab/>
            </w:r>
            <w:r w:rsidR="007A1FBE">
              <w:rPr>
                <w:webHidden/>
              </w:rPr>
              <w:fldChar w:fldCharType="begin"/>
            </w:r>
            <w:r w:rsidR="007A1FBE">
              <w:rPr>
                <w:webHidden/>
              </w:rPr>
              <w:instrText xml:space="preserve"> PAGEREF _Toc101045659 \h </w:instrText>
            </w:r>
            <w:r w:rsidR="007A1FBE">
              <w:rPr>
                <w:webHidden/>
              </w:rPr>
            </w:r>
            <w:r w:rsidR="007A1FBE">
              <w:rPr>
                <w:webHidden/>
              </w:rPr>
              <w:fldChar w:fldCharType="separate"/>
            </w:r>
            <w:r w:rsidR="00B13E81">
              <w:rPr>
                <w:webHidden/>
              </w:rPr>
              <w:t>30</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60" w:history="1">
            <w:r w:rsidR="007A1FBE" w:rsidRPr="00D22DA4">
              <w:rPr>
                <w:rStyle w:val="Kpr"/>
              </w:rPr>
              <w:t>2.8.2 Prostat Adenokarsinomu</w:t>
            </w:r>
            <w:r w:rsidR="007A1FBE">
              <w:rPr>
                <w:webHidden/>
              </w:rPr>
              <w:tab/>
            </w:r>
            <w:r w:rsidR="007A1FBE">
              <w:rPr>
                <w:webHidden/>
              </w:rPr>
              <w:fldChar w:fldCharType="begin"/>
            </w:r>
            <w:r w:rsidR="007A1FBE">
              <w:rPr>
                <w:webHidden/>
              </w:rPr>
              <w:instrText xml:space="preserve"> PAGEREF _Toc101045660 \h </w:instrText>
            </w:r>
            <w:r w:rsidR="007A1FBE">
              <w:rPr>
                <w:webHidden/>
              </w:rPr>
            </w:r>
            <w:r w:rsidR="007A1FBE">
              <w:rPr>
                <w:webHidden/>
              </w:rPr>
              <w:fldChar w:fldCharType="separate"/>
            </w:r>
            <w:r w:rsidR="00B13E81">
              <w:rPr>
                <w:webHidden/>
              </w:rPr>
              <w:t>30</w:t>
            </w:r>
            <w:r w:rsidR="007A1FBE">
              <w:rPr>
                <w:webHidden/>
              </w:rPr>
              <w:fldChar w:fldCharType="end"/>
            </w:r>
          </w:hyperlink>
        </w:p>
        <w:p w:rsidR="007A1FBE" w:rsidRPr="007A1FBE" w:rsidRDefault="00853F0C" w:rsidP="00BE4727">
          <w:pPr>
            <w:pStyle w:val="T2"/>
            <w:rPr>
              <w:sz w:val="22"/>
            </w:rPr>
          </w:pPr>
          <w:hyperlink w:anchor="_Toc101045661" w:history="1">
            <w:r w:rsidR="007A1FBE" w:rsidRPr="007A1FBE">
              <w:rPr>
                <w:rStyle w:val="Kpr"/>
              </w:rPr>
              <w:t>2.9. Prostat Kanseri Görüntüleme Yöntemleri</w:t>
            </w:r>
            <w:r w:rsidR="007A1FBE" w:rsidRPr="007A1FBE">
              <w:rPr>
                <w:webHidden/>
              </w:rPr>
              <w:tab/>
            </w:r>
            <w:r w:rsidR="007A1FBE" w:rsidRPr="007A1FBE">
              <w:rPr>
                <w:webHidden/>
              </w:rPr>
              <w:fldChar w:fldCharType="begin"/>
            </w:r>
            <w:r w:rsidR="007A1FBE" w:rsidRPr="007A1FBE">
              <w:rPr>
                <w:webHidden/>
              </w:rPr>
              <w:instrText xml:space="preserve"> PAGEREF _Toc101045661 \h </w:instrText>
            </w:r>
            <w:r w:rsidR="007A1FBE" w:rsidRPr="007A1FBE">
              <w:rPr>
                <w:webHidden/>
              </w:rPr>
            </w:r>
            <w:r w:rsidR="007A1FBE" w:rsidRPr="007A1FBE">
              <w:rPr>
                <w:webHidden/>
              </w:rPr>
              <w:fldChar w:fldCharType="separate"/>
            </w:r>
            <w:r w:rsidR="00B13E81">
              <w:rPr>
                <w:webHidden/>
              </w:rPr>
              <w:t>33</w:t>
            </w:r>
            <w:r w:rsidR="007A1FBE" w:rsidRPr="007A1FBE">
              <w:rPr>
                <w:webHidden/>
              </w:rPr>
              <w:fldChar w:fldCharType="end"/>
            </w:r>
          </w:hyperlink>
        </w:p>
        <w:p w:rsidR="007A1FBE" w:rsidRDefault="00853F0C" w:rsidP="00BE4727">
          <w:pPr>
            <w:pStyle w:val="T3"/>
            <w:rPr>
              <w:rFonts w:asciiTheme="minorHAnsi" w:hAnsiTheme="minorHAnsi" w:cstheme="minorBidi"/>
              <w:sz w:val="22"/>
            </w:rPr>
          </w:pPr>
          <w:hyperlink w:anchor="_Toc101045662" w:history="1">
            <w:r w:rsidR="007A1FBE" w:rsidRPr="00D22DA4">
              <w:rPr>
                <w:rStyle w:val="Kpr"/>
              </w:rPr>
              <w:t>2.9.1. Direkt Grafi</w:t>
            </w:r>
            <w:r w:rsidR="007A1FBE">
              <w:rPr>
                <w:webHidden/>
              </w:rPr>
              <w:tab/>
            </w:r>
            <w:r w:rsidR="007A1FBE">
              <w:rPr>
                <w:webHidden/>
              </w:rPr>
              <w:fldChar w:fldCharType="begin"/>
            </w:r>
            <w:r w:rsidR="007A1FBE">
              <w:rPr>
                <w:webHidden/>
              </w:rPr>
              <w:instrText xml:space="preserve"> PAGEREF _Toc101045662 \h </w:instrText>
            </w:r>
            <w:r w:rsidR="007A1FBE">
              <w:rPr>
                <w:webHidden/>
              </w:rPr>
            </w:r>
            <w:r w:rsidR="007A1FBE">
              <w:rPr>
                <w:webHidden/>
              </w:rPr>
              <w:fldChar w:fldCharType="separate"/>
            </w:r>
            <w:r w:rsidR="00B13E81">
              <w:rPr>
                <w:webHidden/>
              </w:rPr>
              <w:t>33</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63" w:history="1">
            <w:r w:rsidR="007A1FBE" w:rsidRPr="00D22DA4">
              <w:rPr>
                <w:rStyle w:val="Kpr"/>
              </w:rPr>
              <w:t>2.9.2. Trans Rektal Ultrasonografi (TRUS)</w:t>
            </w:r>
            <w:r w:rsidR="007A1FBE">
              <w:rPr>
                <w:webHidden/>
              </w:rPr>
              <w:tab/>
            </w:r>
            <w:r w:rsidR="007A1FBE">
              <w:rPr>
                <w:webHidden/>
              </w:rPr>
              <w:fldChar w:fldCharType="begin"/>
            </w:r>
            <w:r w:rsidR="007A1FBE">
              <w:rPr>
                <w:webHidden/>
              </w:rPr>
              <w:instrText xml:space="preserve"> PAGEREF _Toc101045663 \h </w:instrText>
            </w:r>
            <w:r w:rsidR="007A1FBE">
              <w:rPr>
                <w:webHidden/>
              </w:rPr>
            </w:r>
            <w:r w:rsidR="007A1FBE">
              <w:rPr>
                <w:webHidden/>
              </w:rPr>
              <w:fldChar w:fldCharType="separate"/>
            </w:r>
            <w:r w:rsidR="00B13E81">
              <w:rPr>
                <w:webHidden/>
              </w:rPr>
              <w:t>34</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64" w:history="1">
            <w:r w:rsidR="007A1FBE" w:rsidRPr="00D22DA4">
              <w:rPr>
                <w:rStyle w:val="Kpr"/>
              </w:rPr>
              <w:t>2.9.3. Kemik Sintigrafisi</w:t>
            </w:r>
            <w:r w:rsidR="007A1FBE">
              <w:rPr>
                <w:webHidden/>
              </w:rPr>
              <w:tab/>
            </w:r>
            <w:r w:rsidR="007A1FBE">
              <w:rPr>
                <w:webHidden/>
              </w:rPr>
              <w:fldChar w:fldCharType="begin"/>
            </w:r>
            <w:r w:rsidR="007A1FBE">
              <w:rPr>
                <w:webHidden/>
              </w:rPr>
              <w:instrText xml:space="preserve"> PAGEREF _Toc101045664 \h </w:instrText>
            </w:r>
            <w:r w:rsidR="007A1FBE">
              <w:rPr>
                <w:webHidden/>
              </w:rPr>
            </w:r>
            <w:r w:rsidR="007A1FBE">
              <w:rPr>
                <w:webHidden/>
              </w:rPr>
              <w:fldChar w:fldCharType="separate"/>
            </w:r>
            <w:r w:rsidR="00B13E81">
              <w:rPr>
                <w:webHidden/>
              </w:rPr>
              <w:t>34</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65" w:history="1">
            <w:r w:rsidR="007A1FBE" w:rsidRPr="00D22DA4">
              <w:rPr>
                <w:rStyle w:val="Kpr"/>
              </w:rPr>
              <w:t>2.9.4. Bilgisayarlı Tomografi (BT)</w:t>
            </w:r>
            <w:r w:rsidR="007A1FBE">
              <w:rPr>
                <w:webHidden/>
              </w:rPr>
              <w:tab/>
            </w:r>
            <w:r w:rsidR="007A1FBE">
              <w:rPr>
                <w:webHidden/>
              </w:rPr>
              <w:fldChar w:fldCharType="begin"/>
            </w:r>
            <w:r w:rsidR="007A1FBE">
              <w:rPr>
                <w:webHidden/>
              </w:rPr>
              <w:instrText xml:space="preserve"> PAGEREF _Toc101045665 \h </w:instrText>
            </w:r>
            <w:r w:rsidR="007A1FBE">
              <w:rPr>
                <w:webHidden/>
              </w:rPr>
            </w:r>
            <w:r w:rsidR="007A1FBE">
              <w:rPr>
                <w:webHidden/>
              </w:rPr>
              <w:fldChar w:fldCharType="separate"/>
            </w:r>
            <w:r w:rsidR="00B13E81">
              <w:rPr>
                <w:webHidden/>
              </w:rPr>
              <w:t>35</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66" w:history="1">
            <w:r w:rsidR="006B7156">
              <w:rPr>
                <w:rStyle w:val="Kpr"/>
              </w:rPr>
              <w:t>2.9.5. Manyetik Rezonan</w:t>
            </w:r>
            <w:r w:rsidR="007A1FBE" w:rsidRPr="00D22DA4">
              <w:rPr>
                <w:rStyle w:val="Kpr"/>
              </w:rPr>
              <w:t>s Görüntüleme (MRG)</w:t>
            </w:r>
            <w:r w:rsidR="007A1FBE">
              <w:rPr>
                <w:webHidden/>
              </w:rPr>
              <w:tab/>
            </w:r>
            <w:r w:rsidR="007A1FBE">
              <w:rPr>
                <w:webHidden/>
              </w:rPr>
              <w:fldChar w:fldCharType="begin"/>
            </w:r>
            <w:r w:rsidR="007A1FBE">
              <w:rPr>
                <w:webHidden/>
              </w:rPr>
              <w:instrText xml:space="preserve"> PAGEREF _Toc101045666 \h </w:instrText>
            </w:r>
            <w:r w:rsidR="007A1FBE">
              <w:rPr>
                <w:webHidden/>
              </w:rPr>
            </w:r>
            <w:r w:rsidR="007A1FBE">
              <w:rPr>
                <w:webHidden/>
              </w:rPr>
              <w:fldChar w:fldCharType="separate"/>
            </w:r>
            <w:r w:rsidR="00B13E81">
              <w:rPr>
                <w:webHidden/>
              </w:rPr>
              <w:t>35</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67" w:history="1">
            <w:r w:rsidR="007A1FBE" w:rsidRPr="00D22DA4">
              <w:rPr>
                <w:rStyle w:val="Kpr"/>
              </w:rPr>
              <w:t>2.9.6. Prostat Spesifik Membran Antijeni (PSMA) PET/BT</w:t>
            </w:r>
            <w:r w:rsidR="007A1FBE">
              <w:rPr>
                <w:webHidden/>
              </w:rPr>
              <w:tab/>
            </w:r>
            <w:r w:rsidR="007A1FBE">
              <w:rPr>
                <w:webHidden/>
              </w:rPr>
              <w:fldChar w:fldCharType="begin"/>
            </w:r>
            <w:r w:rsidR="007A1FBE">
              <w:rPr>
                <w:webHidden/>
              </w:rPr>
              <w:instrText xml:space="preserve"> PAGEREF _Toc101045667 \h </w:instrText>
            </w:r>
            <w:r w:rsidR="007A1FBE">
              <w:rPr>
                <w:webHidden/>
              </w:rPr>
            </w:r>
            <w:r w:rsidR="007A1FBE">
              <w:rPr>
                <w:webHidden/>
              </w:rPr>
              <w:fldChar w:fldCharType="separate"/>
            </w:r>
            <w:r w:rsidR="00B13E81">
              <w:rPr>
                <w:webHidden/>
              </w:rPr>
              <w:t>37</w:t>
            </w:r>
            <w:r w:rsidR="007A1FBE">
              <w:rPr>
                <w:webHidden/>
              </w:rPr>
              <w:fldChar w:fldCharType="end"/>
            </w:r>
          </w:hyperlink>
        </w:p>
        <w:p w:rsidR="007A1FBE" w:rsidRDefault="00853F0C" w:rsidP="00BE4727">
          <w:pPr>
            <w:pStyle w:val="T2"/>
            <w:rPr>
              <w:rFonts w:cstheme="minorBidi"/>
              <w:sz w:val="22"/>
            </w:rPr>
          </w:pPr>
          <w:hyperlink w:anchor="_Toc101045668" w:history="1">
            <w:r w:rsidR="007A1FBE" w:rsidRPr="00D22DA4">
              <w:rPr>
                <w:rStyle w:val="Kpr"/>
              </w:rPr>
              <w:t>2.10. Prostat Kanser Evrelemesi</w:t>
            </w:r>
            <w:r w:rsidR="007A1FBE">
              <w:rPr>
                <w:webHidden/>
              </w:rPr>
              <w:tab/>
            </w:r>
            <w:r w:rsidR="007A1FBE">
              <w:rPr>
                <w:webHidden/>
              </w:rPr>
              <w:fldChar w:fldCharType="begin"/>
            </w:r>
            <w:r w:rsidR="007A1FBE">
              <w:rPr>
                <w:webHidden/>
              </w:rPr>
              <w:instrText xml:space="preserve"> PAGEREF _Toc101045668 \h </w:instrText>
            </w:r>
            <w:r w:rsidR="007A1FBE">
              <w:rPr>
                <w:webHidden/>
              </w:rPr>
            </w:r>
            <w:r w:rsidR="007A1FBE">
              <w:rPr>
                <w:webHidden/>
              </w:rPr>
              <w:fldChar w:fldCharType="separate"/>
            </w:r>
            <w:r w:rsidR="00B13E81">
              <w:rPr>
                <w:webHidden/>
              </w:rPr>
              <w:t>38</w:t>
            </w:r>
            <w:r w:rsidR="007A1FBE">
              <w:rPr>
                <w:webHidden/>
              </w:rPr>
              <w:fldChar w:fldCharType="end"/>
            </w:r>
          </w:hyperlink>
        </w:p>
        <w:p w:rsidR="007A1FBE" w:rsidRDefault="00853F0C" w:rsidP="00BE4727">
          <w:pPr>
            <w:pStyle w:val="T2"/>
            <w:rPr>
              <w:rFonts w:cstheme="minorBidi"/>
              <w:sz w:val="22"/>
            </w:rPr>
          </w:pPr>
          <w:hyperlink w:anchor="_Toc101045669" w:history="1">
            <w:r w:rsidR="007A1FBE" w:rsidRPr="00D22DA4">
              <w:rPr>
                <w:rStyle w:val="Kpr"/>
              </w:rPr>
              <w:t>2.11. Prostat Kanseri Tedavisi</w:t>
            </w:r>
            <w:r w:rsidR="007A1FBE">
              <w:rPr>
                <w:webHidden/>
              </w:rPr>
              <w:tab/>
            </w:r>
            <w:r w:rsidR="007A1FBE">
              <w:rPr>
                <w:webHidden/>
              </w:rPr>
              <w:fldChar w:fldCharType="begin"/>
            </w:r>
            <w:r w:rsidR="007A1FBE">
              <w:rPr>
                <w:webHidden/>
              </w:rPr>
              <w:instrText xml:space="preserve"> PAGEREF _Toc101045669 \h </w:instrText>
            </w:r>
            <w:r w:rsidR="007A1FBE">
              <w:rPr>
                <w:webHidden/>
              </w:rPr>
            </w:r>
            <w:r w:rsidR="007A1FBE">
              <w:rPr>
                <w:webHidden/>
              </w:rPr>
              <w:fldChar w:fldCharType="separate"/>
            </w:r>
            <w:r w:rsidR="00B13E81">
              <w:rPr>
                <w:webHidden/>
              </w:rPr>
              <w:t>40</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70" w:history="1">
            <w:r w:rsidR="007A1FBE" w:rsidRPr="00D22DA4">
              <w:rPr>
                <w:rStyle w:val="Kpr"/>
              </w:rPr>
              <w:t>2.11.1. Lokalize Hastalık Tedavisi</w:t>
            </w:r>
            <w:r w:rsidR="007A1FBE">
              <w:rPr>
                <w:webHidden/>
              </w:rPr>
              <w:tab/>
            </w:r>
            <w:r w:rsidR="007A1FBE">
              <w:rPr>
                <w:webHidden/>
              </w:rPr>
              <w:fldChar w:fldCharType="begin"/>
            </w:r>
            <w:r w:rsidR="007A1FBE">
              <w:rPr>
                <w:webHidden/>
              </w:rPr>
              <w:instrText xml:space="preserve"> PAGEREF _Toc101045670 \h </w:instrText>
            </w:r>
            <w:r w:rsidR="007A1FBE">
              <w:rPr>
                <w:webHidden/>
              </w:rPr>
            </w:r>
            <w:r w:rsidR="007A1FBE">
              <w:rPr>
                <w:webHidden/>
              </w:rPr>
              <w:fldChar w:fldCharType="separate"/>
            </w:r>
            <w:r w:rsidR="00B13E81">
              <w:rPr>
                <w:webHidden/>
              </w:rPr>
              <w:t>40</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71" w:history="1">
            <w:r w:rsidR="007A1FBE" w:rsidRPr="00D22DA4">
              <w:rPr>
                <w:rStyle w:val="Kpr"/>
              </w:rPr>
              <w:t>2.11.2. Lokal İleri Hastalık Tedavisi</w:t>
            </w:r>
            <w:r w:rsidR="007A1FBE">
              <w:rPr>
                <w:webHidden/>
              </w:rPr>
              <w:tab/>
            </w:r>
            <w:r w:rsidR="007A1FBE">
              <w:rPr>
                <w:webHidden/>
              </w:rPr>
              <w:fldChar w:fldCharType="begin"/>
            </w:r>
            <w:r w:rsidR="007A1FBE">
              <w:rPr>
                <w:webHidden/>
              </w:rPr>
              <w:instrText xml:space="preserve"> PAGEREF _Toc101045671 \h </w:instrText>
            </w:r>
            <w:r w:rsidR="007A1FBE">
              <w:rPr>
                <w:webHidden/>
              </w:rPr>
            </w:r>
            <w:r w:rsidR="007A1FBE">
              <w:rPr>
                <w:webHidden/>
              </w:rPr>
              <w:fldChar w:fldCharType="separate"/>
            </w:r>
            <w:r w:rsidR="00B13E81">
              <w:rPr>
                <w:webHidden/>
              </w:rPr>
              <w:t>45</w:t>
            </w:r>
            <w:r w:rsidR="007A1FBE">
              <w:rPr>
                <w:webHidden/>
              </w:rPr>
              <w:fldChar w:fldCharType="end"/>
            </w:r>
          </w:hyperlink>
        </w:p>
        <w:p w:rsidR="007A1FBE" w:rsidRDefault="00853F0C" w:rsidP="00BE4727">
          <w:pPr>
            <w:pStyle w:val="T3"/>
            <w:rPr>
              <w:rFonts w:asciiTheme="minorHAnsi" w:hAnsiTheme="minorHAnsi" w:cstheme="minorBidi"/>
              <w:sz w:val="22"/>
            </w:rPr>
          </w:pPr>
          <w:hyperlink w:anchor="_Toc101045672" w:history="1">
            <w:r w:rsidR="007A1FBE" w:rsidRPr="00D22DA4">
              <w:rPr>
                <w:rStyle w:val="Kpr"/>
              </w:rPr>
              <w:t>2.11.3. Metastatik Prostat Kanseri Tedavisi</w:t>
            </w:r>
            <w:r w:rsidR="007A1FBE">
              <w:rPr>
                <w:webHidden/>
              </w:rPr>
              <w:tab/>
            </w:r>
            <w:r w:rsidR="007A1FBE">
              <w:rPr>
                <w:webHidden/>
              </w:rPr>
              <w:fldChar w:fldCharType="begin"/>
            </w:r>
            <w:r w:rsidR="007A1FBE">
              <w:rPr>
                <w:webHidden/>
              </w:rPr>
              <w:instrText xml:space="preserve"> PAGEREF _Toc101045672 \h </w:instrText>
            </w:r>
            <w:r w:rsidR="007A1FBE">
              <w:rPr>
                <w:webHidden/>
              </w:rPr>
            </w:r>
            <w:r w:rsidR="007A1FBE">
              <w:rPr>
                <w:webHidden/>
              </w:rPr>
              <w:fldChar w:fldCharType="separate"/>
            </w:r>
            <w:r w:rsidR="00B13E81">
              <w:rPr>
                <w:webHidden/>
              </w:rPr>
              <w:t>46</w:t>
            </w:r>
            <w:r w:rsidR="007A1FBE">
              <w:rPr>
                <w:webHidden/>
              </w:rPr>
              <w:fldChar w:fldCharType="end"/>
            </w:r>
          </w:hyperlink>
        </w:p>
        <w:p w:rsidR="007A1FBE" w:rsidRDefault="00853F0C" w:rsidP="00BE4727">
          <w:pPr>
            <w:pStyle w:val="T1"/>
            <w:rPr>
              <w:rFonts w:asciiTheme="minorHAnsi" w:hAnsiTheme="minorHAnsi" w:cstheme="minorBidi"/>
              <w:b w:val="0"/>
              <w:sz w:val="22"/>
            </w:rPr>
          </w:pPr>
          <w:hyperlink w:anchor="_Toc101045673" w:history="1">
            <w:r w:rsidR="007A1FBE" w:rsidRPr="00D22DA4">
              <w:rPr>
                <w:rStyle w:val="Kpr"/>
              </w:rPr>
              <w:t>3. MATERYAL VE YÖNTEM</w:t>
            </w:r>
            <w:r w:rsidR="007A1FBE">
              <w:rPr>
                <w:webHidden/>
              </w:rPr>
              <w:tab/>
            </w:r>
            <w:r w:rsidR="007A1FBE">
              <w:rPr>
                <w:webHidden/>
              </w:rPr>
              <w:fldChar w:fldCharType="begin"/>
            </w:r>
            <w:r w:rsidR="007A1FBE">
              <w:rPr>
                <w:webHidden/>
              </w:rPr>
              <w:instrText xml:space="preserve"> PAGEREF _Toc101045673 \h </w:instrText>
            </w:r>
            <w:r w:rsidR="007A1FBE">
              <w:rPr>
                <w:webHidden/>
              </w:rPr>
            </w:r>
            <w:r w:rsidR="007A1FBE">
              <w:rPr>
                <w:webHidden/>
              </w:rPr>
              <w:fldChar w:fldCharType="separate"/>
            </w:r>
            <w:r w:rsidR="00B13E81">
              <w:rPr>
                <w:webHidden/>
              </w:rPr>
              <w:t>47</w:t>
            </w:r>
            <w:r w:rsidR="007A1FBE">
              <w:rPr>
                <w:webHidden/>
              </w:rPr>
              <w:fldChar w:fldCharType="end"/>
            </w:r>
          </w:hyperlink>
        </w:p>
        <w:p w:rsidR="007A1FBE" w:rsidRDefault="00853F0C" w:rsidP="00BE4727">
          <w:pPr>
            <w:pStyle w:val="T2"/>
            <w:rPr>
              <w:rFonts w:cstheme="minorBidi"/>
              <w:sz w:val="22"/>
            </w:rPr>
          </w:pPr>
          <w:hyperlink w:anchor="_Toc101045674" w:history="1">
            <w:r w:rsidR="007A1FBE" w:rsidRPr="00D22DA4">
              <w:rPr>
                <w:rStyle w:val="Kpr"/>
              </w:rPr>
              <w:t>3.1. Çalışma Grubu ve Çalışma Dizaynı</w:t>
            </w:r>
            <w:r w:rsidR="007A1FBE">
              <w:rPr>
                <w:webHidden/>
              </w:rPr>
              <w:tab/>
            </w:r>
            <w:r w:rsidR="007A1FBE">
              <w:rPr>
                <w:webHidden/>
              </w:rPr>
              <w:fldChar w:fldCharType="begin"/>
            </w:r>
            <w:r w:rsidR="007A1FBE">
              <w:rPr>
                <w:webHidden/>
              </w:rPr>
              <w:instrText xml:space="preserve"> PAGEREF _Toc101045674 \h </w:instrText>
            </w:r>
            <w:r w:rsidR="007A1FBE">
              <w:rPr>
                <w:webHidden/>
              </w:rPr>
            </w:r>
            <w:r w:rsidR="007A1FBE">
              <w:rPr>
                <w:webHidden/>
              </w:rPr>
              <w:fldChar w:fldCharType="separate"/>
            </w:r>
            <w:r w:rsidR="00B13E81">
              <w:rPr>
                <w:webHidden/>
              </w:rPr>
              <w:t>47</w:t>
            </w:r>
            <w:r w:rsidR="007A1FBE">
              <w:rPr>
                <w:webHidden/>
              </w:rPr>
              <w:fldChar w:fldCharType="end"/>
            </w:r>
          </w:hyperlink>
        </w:p>
        <w:p w:rsidR="007A1FBE" w:rsidRDefault="00853F0C" w:rsidP="00BE4727">
          <w:pPr>
            <w:pStyle w:val="T2"/>
            <w:rPr>
              <w:rFonts w:cstheme="minorBidi"/>
              <w:sz w:val="22"/>
            </w:rPr>
          </w:pPr>
          <w:hyperlink w:anchor="_Toc101045675" w:history="1">
            <w:r w:rsidR="00CB4D7F">
              <w:rPr>
                <w:rStyle w:val="Kpr"/>
              </w:rPr>
              <w:t>3.2. Mp</w:t>
            </w:r>
            <w:r w:rsidR="007A1FBE" w:rsidRPr="00D22DA4">
              <w:rPr>
                <w:rStyle w:val="Kpr"/>
              </w:rPr>
              <w:t>MRG Değerlendirmesi</w:t>
            </w:r>
            <w:r w:rsidR="007A1FBE">
              <w:rPr>
                <w:webHidden/>
              </w:rPr>
              <w:tab/>
            </w:r>
            <w:r w:rsidR="007A1FBE">
              <w:rPr>
                <w:webHidden/>
              </w:rPr>
              <w:fldChar w:fldCharType="begin"/>
            </w:r>
            <w:r w:rsidR="007A1FBE">
              <w:rPr>
                <w:webHidden/>
              </w:rPr>
              <w:instrText xml:space="preserve"> PAGEREF _Toc101045675 \h </w:instrText>
            </w:r>
            <w:r w:rsidR="007A1FBE">
              <w:rPr>
                <w:webHidden/>
              </w:rPr>
            </w:r>
            <w:r w:rsidR="007A1FBE">
              <w:rPr>
                <w:webHidden/>
              </w:rPr>
              <w:fldChar w:fldCharType="separate"/>
            </w:r>
            <w:r w:rsidR="00B13E81">
              <w:rPr>
                <w:webHidden/>
              </w:rPr>
              <w:t>49</w:t>
            </w:r>
            <w:r w:rsidR="007A1FBE">
              <w:rPr>
                <w:webHidden/>
              </w:rPr>
              <w:fldChar w:fldCharType="end"/>
            </w:r>
          </w:hyperlink>
        </w:p>
        <w:p w:rsidR="007A1FBE" w:rsidRDefault="00853F0C" w:rsidP="00BE4727">
          <w:pPr>
            <w:pStyle w:val="T2"/>
            <w:rPr>
              <w:rFonts w:cstheme="minorBidi"/>
              <w:sz w:val="22"/>
            </w:rPr>
          </w:pPr>
          <w:hyperlink w:anchor="_Toc101045676" w:history="1">
            <w:r w:rsidR="007A1FBE" w:rsidRPr="00D22DA4">
              <w:rPr>
                <w:rStyle w:val="Kpr"/>
              </w:rPr>
              <w:t xml:space="preserve">3.3. </w:t>
            </w:r>
            <w:r w:rsidR="007A1FBE" w:rsidRPr="00D22DA4">
              <w:rPr>
                <w:rStyle w:val="Kpr"/>
                <w:vertAlign w:val="superscript"/>
              </w:rPr>
              <w:t>68</w:t>
            </w:r>
            <w:r w:rsidR="007A1FBE" w:rsidRPr="00D22DA4">
              <w:rPr>
                <w:rStyle w:val="Kpr"/>
              </w:rPr>
              <w:t>Ga- PSMA I&amp;T PET/BT Değerlendirmesi</w:t>
            </w:r>
            <w:r w:rsidR="007A1FBE">
              <w:rPr>
                <w:webHidden/>
              </w:rPr>
              <w:tab/>
            </w:r>
            <w:r w:rsidR="007A1FBE">
              <w:rPr>
                <w:webHidden/>
              </w:rPr>
              <w:fldChar w:fldCharType="begin"/>
            </w:r>
            <w:r w:rsidR="007A1FBE">
              <w:rPr>
                <w:webHidden/>
              </w:rPr>
              <w:instrText xml:space="preserve"> PAGEREF _Toc101045676 \h </w:instrText>
            </w:r>
            <w:r w:rsidR="007A1FBE">
              <w:rPr>
                <w:webHidden/>
              </w:rPr>
            </w:r>
            <w:r w:rsidR="007A1FBE">
              <w:rPr>
                <w:webHidden/>
              </w:rPr>
              <w:fldChar w:fldCharType="separate"/>
            </w:r>
            <w:r w:rsidR="00B13E81">
              <w:rPr>
                <w:webHidden/>
              </w:rPr>
              <w:t>49</w:t>
            </w:r>
            <w:r w:rsidR="007A1FBE">
              <w:rPr>
                <w:webHidden/>
              </w:rPr>
              <w:fldChar w:fldCharType="end"/>
            </w:r>
          </w:hyperlink>
        </w:p>
        <w:p w:rsidR="007A1FBE" w:rsidRDefault="00853F0C" w:rsidP="00BE4727">
          <w:pPr>
            <w:pStyle w:val="T2"/>
            <w:rPr>
              <w:rFonts w:cstheme="minorBidi"/>
              <w:sz w:val="22"/>
            </w:rPr>
          </w:pPr>
          <w:hyperlink w:anchor="_Toc101045677" w:history="1">
            <w:r w:rsidR="007A1FBE" w:rsidRPr="00D22DA4">
              <w:rPr>
                <w:rStyle w:val="Kpr"/>
              </w:rPr>
              <w:t>3.4. Histopatolojik Değerlendirme</w:t>
            </w:r>
            <w:r w:rsidR="007A1FBE">
              <w:rPr>
                <w:webHidden/>
              </w:rPr>
              <w:tab/>
            </w:r>
            <w:r w:rsidR="007A1FBE">
              <w:rPr>
                <w:webHidden/>
              </w:rPr>
              <w:fldChar w:fldCharType="begin"/>
            </w:r>
            <w:r w:rsidR="007A1FBE">
              <w:rPr>
                <w:webHidden/>
              </w:rPr>
              <w:instrText xml:space="preserve"> PAGEREF _Toc101045677 \h </w:instrText>
            </w:r>
            <w:r w:rsidR="007A1FBE">
              <w:rPr>
                <w:webHidden/>
              </w:rPr>
            </w:r>
            <w:r w:rsidR="007A1FBE">
              <w:rPr>
                <w:webHidden/>
              </w:rPr>
              <w:fldChar w:fldCharType="separate"/>
            </w:r>
            <w:r w:rsidR="00B13E81">
              <w:rPr>
                <w:webHidden/>
              </w:rPr>
              <w:t>50</w:t>
            </w:r>
            <w:r w:rsidR="007A1FBE">
              <w:rPr>
                <w:webHidden/>
              </w:rPr>
              <w:fldChar w:fldCharType="end"/>
            </w:r>
          </w:hyperlink>
        </w:p>
        <w:p w:rsidR="007A1FBE" w:rsidRDefault="00853F0C" w:rsidP="00BE4727">
          <w:pPr>
            <w:pStyle w:val="T1"/>
            <w:rPr>
              <w:rFonts w:asciiTheme="minorHAnsi" w:hAnsiTheme="minorHAnsi" w:cstheme="minorBidi"/>
              <w:b w:val="0"/>
              <w:sz w:val="22"/>
            </w:rPr>
          </w:pPr>
          <w:hyperlink w:anchor="_Toc101045678" w:history="1">
            <w:r w:rsidR="007A1FBE" w:rsidRPr="00D22DA4">
              <w:rPr>
                <w:rStyle w:val="Kpr"/>
              </w:rPr>
              <w:t>4. İSTATİSTİK VE ANALİZ</w:t>
            </w:r>
            <w:r w:rsidR="007A1FBE">
              <w:rPr>
                <w:webHidden/>
              </w:rPr>
              <w:tab/>
            </w:r>
            <w:r w:rsidR="007A1FBE">
              <w:rPr>
                <w:webHidden/>
              </w:rPr>
              <w:fldChar w:fldCharType="begin"/>
            </w:r>
            <w:r w:rsidR="007A1FBE">
              <w:rPr>
                <w:webHidden/>
              </w:rPr>
              <w:instrText xml:space="preserve"> PAGEREF _Toc101045678 \h </w:instrText>
            </w:r>
            <w:r w:rsidR="007A1FBE">
              <w:rPr>
                <w:webHidden/>
              </w:rPr>
            </w:r>
            <w:r w:rsidR="007A1FBE">
              <w:rPr>
                <w:webHidden/>
              </w:rPr>
              <w:fldChar w:fldCharType="separate"/>
            </w:r>
            <w:r w:rsidR="00B13E81">
              <w:rPr>
                <w:webHidden/>
              </w:rPr>
              <w:t>50</w:t>
            </w:r>
            <w:r w:rsidR="007A1FBE">
              <w:rPr>
                <w:webHidden/>
              </w:rPr>
              <w:fldChar w:fldCharType="end"/>
            </w:r>
          </w:hyperlink>
        </w:p>
        <w:p w:rsidR="007A1FBE" w:rsidRDefault="00853F0C" w:rsidP="00BE4727">
          <w:pPr>
            <w:pStyle w:val="T1"/>
            <w:rPr>
              <w:rFonts w:asciiTheme="minorHAnsi" w:hAnsiTheme="minorHAnsi" w:cstheme="minorBidi"/>
              <w:b w:val="0"/>
              <w:sz w:val="22"/>
            </w:rPr>
          </w:pPr>
          <w:hyperlink w:anchor="_Toc101045679" w:history="1">
            <w:r w:rsidR="007A1FBE" w:rsidRPr="00D22DA4">
              <w:rPr>
                <w:rStyle w:val="Kpr"/>
              </w:rPr>
              <w:t>5.BULGULAR</w:t>
            </w:r>
            <w:r w:rsidR="007A1FBE">
              <w:rPr>
                <w:webHidden/>
              </w:rPr>
              <w:tab/>
            </w:r>
            <w:r w:rsidR="007A1FBE">
              <w:rPr>
                <w:webHidden/>
              </w:rPr>
              <w:fldChar w:fldCharType="begin"/>
            </w:r>
            <w:r w:rsidR="007A1FBE">
              <w:rPr>
                <w:webHidden/>
              </w:rPr>
              <w:instrText xml:space="preserve"> PAGEREF _Toc101045679 \h </w:instrText>
            </w:r>
            <w:r w:rsidR="007A1FBE">
              <w:rPr>
                <w:webHidden/>
              </w:rPr>
            </w:r>
            <w:r w:rsidR="007A1FBE">
              <w:rPr>
                <w:webHidden/>
              </w:rPr>
              <w:fldChar w:fldCharType="separate"/>
            </w:r>
            <w:r w:rsidR="00B13E81">
              <w:rPr>
                <w:webHidden/>
              </w:rPr>
              <w:t>51</w:t>
            </w:r>
            <w:r w:rsidR="007A1FBE">
              <w:rPr>
                <w:webHidden/>
              </w:rPr>
              <w:fldChar w:fldCharType="end"/>
            </w:r>
          </w:hyperlink>
        </w:p>
        <w:p w:rsidR="007A1FBE" w:rsidRDefault="00853F0C" w:rsidP="00BE4727">
          <w:pPr>
            <w:pStyle w:val="T1"/>
            <w:rPr>
              <w:rFonts w:asciiTheme="minorHAnsi" w:hAnsiTheme="minorHAnsi" w:cstheme="minorBidi"/>
              <w:b w:val="0"/>
              <w:sz w:val="22"/>
            </w:rPr>
          </w:pPr>
          <w:hyperlink w:anchor="_Toc101045680" w:history="1">
            <w:r w:rsidR="007A1FBE" w:rsidRPr="00D22DA4">
              <w:rPr>
                <w:rStyle w:val="Kpr"/>
              </w:rPr>
              <w:t>6.TARTIŞMA</w:t>
            </w:r>
            <w:r w:rsidR="007A1FBE">
              <w:rPr>
                <w:webHidden/>
              </w:rPr>
              <w:tab/>
            </w:r>
            <w:r w:rsidR="007A1FBE">
              <w:rPr>
                <w:webHidden/>
              </w:rPr>
              <w:fldChar w:fldCharType="begin"/>
            </w:r>
            <w:r w:rsidR="007A1FBE">
              <w:rPr>
                <w:webHidden/>
              </w:rPr>
              <w:instrText xml:space="preserve"> PAGEREF _Toc101045680 \h </w:instrText>
            </w:r>
            <w:r w:rsidR="007A1FBE">
              <w:rPr>
                <w:webHidden/>
              </w:rPr>
            </w:r>
            <w:r w:rsidR="007A1FBE">
              <w:rPr>
                <w:webHidden/>
              </w:rPr>
              <w:fldChar w:fldCharType="separate"/>
            </w:r>
            <w:r w:rsidR="00B13E81">
              <w:rPr>
                <w:webHidden/>
              </w:rPr>
              <w:t>56</w:t>
            </w:r>
            <w:r w:rsidR="007A1FBE">
              <w:rPr>
                <w:webHidden/>
              </w:rPr>
              <w:fldChar w:fldCharType="end"/>
            </w:r>
          </w:hyperlink>
        </w:p>
        <w:p w:rsidR="007A1FBE" w:rsidRDefault="00853F0C" w:rsidP="00BE4727">
          <w:pPr>
            <w:pStyle w:val="T1"/>
            <w:rPr>
              <w:rFonts w:asciiTheme="minorHAnsi" w:hAnsiTheme="minorHAnsi" w:cstheme="minorBidi"/>
              <w:b w:val="0"/>
              <w:sz w:val="22"/>
            </w:rPr>
          </w:pPr>
          <w:hyperlink w:anchor="_Toc101045681" w:history="1">
            <w:r w:rsidR="007A1FBE" w:rsidRPr="00D22DA4">
              <w:rPr>
                <w:rStyle w:val="Kpr"/>
              </w:rPr>
              <w:t>7.SONUÇLAR</w:t>
            </w:r>
            <w:r w:rsidR="007A1FBE">
              <w:rPr>
                <w:webHidden/>
              </w:rPr>
              <w:tab/>
            </w:r>
            <w:r w:rsidR="007A1FBE">
              <w:rPr>
                <w:webHidden/>
              </w:rPr>
              <w:fldChar w:fldCharType="begin"/>
            </w:r>
            <w:r w:rsidR="007A1FBE">
              <w:rPr>
                <w:webHidden/>
              </w:rPr>
              <w:instrText xml:space="preserve"> PAGEREF _Toc101045681 \h </w:instrText>
            </w:r>
            <w:r w:rsidR="007A1FBE">
              <w:rPr>
                <w:webHidden/>
              </w:rPr>
            </w:r>
            <w:r w:rsidR="007A1FBE">
              <w:rPr>
                <w:webHidden/>
              </w:rPr>
              <w:fldChar w:fldCharType="separate"/>
            </w:r>
            <w:r w:rsidR="00B13E81">
              <w:rPr>
                <w:webHidden/>
              </w:rPr>
              <w:t>61</w:t>
            </w:r>
            <w:r w:rsidR="007A1FBE">
              <w:rPr>
                <w:webHidden/>
              </w:rPr>
              <w:fldChar w:fldCharType="end"/>
            </w:r>
          </w:hyperlink>
        </w:p>
        <w:p w:rsidR="007A1FBE" w:rsidRDefault="00853F0C" w:rsidP="00BE4727">
          <w:pPr>
            <w:pStyle w:val="T1"/>
            <w:rPr>
              <w:rFonts w:asciiTheme="minorHAnsi" w:hAnsiTheme="minorHAnsi" w:cstheme="minorBidi"/>
              <w:b w:val="0"/>
              <w:sz w:val="22"/>
            </w:rPr>
          </w:pPr>
          <w:hyperlink w:anchor="_Toc101045682" w:history="1">
            <w:r w:rsidR="007A1FBE" w:rsidRPr="00D22DA4">
              <w:rPr>
                <w:rStyle w:val="Kpr"/>
              </w:rPr>
              <w:t>KAYNAKLAR</w:t>
            </w:r>
            <w:r w:rsidR="007A1FBE">
              <w:rPr>
                <w:webHidden/>
              </w:rPr>
              <w:tab/>
            </w:r>
            <w:r w:rsidR="007A1FBE">
              <w:rPr>
                <w:webHidden/>
              </w:rPr>
              <w:fldChar w:fldCharType="begin"/>
            </w:r>
            <w:r w:rsidR="007A1FBE">
              <w:rPr>
                <w:webHidden/>
              </w:rPr>
              <w:instrText xml:space="preserve"> PAGEREF _Toc101045682 \h </w:instrText>
            </w:r>
            <w:r w:rsidR="007A1FBE">
              <w:rPr>
                <w:webHidden/>
              </w:rPr>
            </w:r>
            <w:r w:rsidR="007A1FBE">
              <w:rPr>
                <w:webHidden/>
              </w:rPr>
              <w:fldChar w:fldCharType="separate"/>
            </w:r>
            <w:r w:rsidR="00B13E81">
              <w:rPr>
                <w:webHidden/>
              </w:rPr>
              <w:t>63</w:t>
            </w:r>
            <w:r w:rsidR="007A1FBE">
              <w:rPr>
                <w:webHidden/>
              </w:rPr>
              <w:fldChar w:fldCharType="end"/>
            </w:r>
          </w:hyperlink>
        </w:p>
        <w:p w:rsidR="007A1FBE" w:rsidRDefault="007A1FBE" w:rsidP="00BE4727">
          <w:pPr>
            <w:ind w:firstLine="0"/>
          </w:pPr>
          <w:r>
            <w:rPr>
              <w:b/>
              <w:bCs/>
            </w:rPr>
            <w:fldChar w:fldCharType="end"/>
          </w:r>
        </w:p>
      </w:sdtContent>
    </w:sdt>
    <w:p w:rsidR="00214865" w:rsidRPr="00EE7278" w:rsidRDefault="00214865" w:rsidP="00BE4727">
      <w:pPr>
        <w:tabs>
          <w:tab w:val="right" w:leader="dot" w:pos="8080"/>
        </w:tabs>
        <w:ind w:right="423" w:firstLine="0"/>
        <w:rPr>
          <w:rFonts w:ascii="Arial" w:eastAsia="Times New Roman" w:hAnsi="Arial" w:cs="Arial"/>
          <w:bCs/>
        </w:rPr>
      </w:pPr>
      <w:r w:rsidRPr="00EE7278">
        <w:rPr>
          <w:rFonts w:cs="Times New Roman"/>
          <w:bCs/>
        </w:rPr>
        <w:br w:type="page"/>
      </w:r>
    </w:p>
    <w:p w:rsidR="00214865" w:rsidRPr="0002389E" w:rsidRDefault="00214865" w:rsidP="00A64F0E">
      <w:pPr>
        <w:pStyle w:val="Balk1"/>
        <w:rPr>
          <w:color w:val="000000" w:themeColor="text1"/>
        </w:rPr>
      </w:pPr>
      <w:bookmarkStart w:id="4" w:name="_Toc71702859"/>
      <w:bookmarkStart w:id="5" w:name="_Toc100172493"/>
      <w:bookmarkStart w:id="6" w:name="_Toc101045644"/>
      <w:r w:rsidRPr="0002389E">
        <w:rPr>
          <w:color w:val="000000" w:themeColor="text1"/>
        </w:rPr>
        <w:lastRenderedPageBreak/>
        <w:t>SİMGELER ve KISALTMALAR DİZİNİ</w:t>
      </w:r>
      <w:bookmarkEnd w:id="4"/>
      <w:bookmarkEnd w:id="5"/>
      <w:bookmarkEnd w:id="6"/>
    </w:p>
    <w:p w:rsidR="00214865" w:rsidRDefault="00214865" w:rsidP="00A64F0E">
      <w:pPr>
        <w:spacing w:after="0"/>
        <w:ind w:left="2268" w:hanging="2268"/>
        <w:rPr>
          <w:color w:val="000000" w:themeColor="text1"/>
        </w:rPr>
      </w:pPr>
      <w:r w:rsidRPr="00EE7278">
        <w:rPr>
          <w:color w:val="000000" w:themeColor="text1"/>
        </w:rPr>
        <w:t>A</w:t>
      </w:r>
      <w:r>
        <w:rPr>
          <w:color w:val="000000" w:themeColor="text1"/>
        </w:rPr>
        <w:t>JCC</w:t>
      </w:r>
      <w:r>
        <w:rPr>
          <w:color w:val="000000" w:themeColor="text1"/>
        </w:rPr>
        <w:tab/>
        <w:t>:</w:t>
      </w:r>
      <w:r w:rsidRPr="002D7A02">
        <w:rPr>
          <w:rFonts w:ascii="Arial" w:hAnsi="Arial" w:cs="Arial"/>
          <w:color w:val="4D5156"/>
          <w:sz w:val="21"/>
          <w:szCs w:val="21"/>
          <w:shd w:val="clear" w:color="auto" w:fill="FFFFFF"/>
        </w:rPr>
        <w:t xml:space="preserve"> </w:t>
      </w:r>
      <w:r w:rsidRPr="00F83259">
        <w:rPr>
          <w:rFonts w:cs="Times New Roman"/>
          <w:szCs w:val="21"/>
          <w:shd w:val="clear" w:color="auto" w:fill="FFFFFF"/>
        </w:rPr>
        <w:t>American Joint Committee on Cancer</w:t>
      </w:r>
    </w:p>
    <w:p w:rsidR="00214865" w:rsidRDefault="00214865" w:rsidP="00A64F0E">
      <w:pPr>
        <w:spacing w:after="0"/>
        <w:ind w:left="2268" w:hanging="2268"/>
        <w:rPr>
          <w:color w:val="000000" w:themeColor="text1"/>
        </w:rPr>
      </w:pPr>
      <w:r>
        <w:rPr>
          <w:color w:val="000000" w:themeColor="text1"/>
        </w:rPr>
        <w:t>A</w:t>
      </w:r>
      <w:r w:rsidRPr="00EE7278">
        <w:rPr>
          <w:color w:val="000000" w:themeColor="text1"/>
        </w:rPr>
        <w:t>SAP</w:t>
      </w:r>
      <w:r w:rsidRPr="00EE7278">
        <w:rPr>
          <w:color w:val="000000" w:themeColor="text1"/>
        </w:rPr>
        <w:tab/>
        <w:t>: Atipik Asiner Proliferasyon</w:t>
      </w:r>
    </w:p>
    <w:p w:rsidR="00214865" w:rsidRDefault="00214865" w:rsidP="00A64F0E">
      <w:pPr>
        <w:spacing w:after="0"/>
        <w:ind w:left="2268" w:hanging="2268"/>
        <w:rPr>
          <w:color w:val="000000" w:themeColor="text1"/>
        </w:rPr>
      </w:pPr>
      <w:r>
        <w:rPr>
          <w:color w:val="000000" w:themeColor="text1"/>
        </w:rPr>
        <w:t>ADT</w:t>
      </w:r>
      <w:r>
        <w:rPr>
          <w:color w:val="000000" w:themeColor="text1"/>
        </w:rPr>
        <w:tab/>
        <w:t>: Androjen Deprivasyon Tedavisi</w:t>
      </w:r>
    </w:p>
    <w:p w:rsidR="00214865" w:rsidRPr="00EE7278" w:rsidRDefault="00214865" w:rsidP="00A64F0E">
      <w:pPr>
        <w:spacing w:after="0"/>
        <w:ind w:left="2268" w:hanging="2268"/>
        <w:rPr>
          <w:color w:val="000000" w:themeColor="text1"/>
        </w:rPr>
      </w:pPr>
      <w:r>
        <w:rPr>
          <w:color w:val="000000" w:themeColor="text1"/>
        </w:rPr>
        <w:t>AHT</w:t>
      </w:r>
      <w:r>
        <w:rPr>
          <w:color w:val="000000" w:themeColor="text1"/>
        </w:rPr>
        <w:tab/>
        <w:t>: Adjuvan hormonal tedavi</w:t>
      </w:r>
    </w:p>
    <w:p w:rsidR="00214865" w:rsidRPr="00EE7278" w:rsidRDefault="00214865" w:rsidP="00A64F0E">
      <w:pPr>
        <w:spacing w:after="0"/>
        <w:ind w:left="2268" w:hanging="2268"/>
        <w:rPr>
          <w:color w:val="000000" w:themeColor="text1"/>
        </w:rPr>
      </w:pPr>
      <w:r w:rsidRPr="00EE7278">
        <w:rPr>
          <w:color w:val="000000" w:themeColor="text1"/>
        </w:rPr>
        <w:t>AR</w:t>
      </w:r>
      <w:r w:rsidRPr="00EE7278">
        <w:rPr>
          <w:color w:val="000000" w:themeColor="text1"/>
        </w:rPr>
        <w:tab/>
        <w:t>: Alfa Redüktaz</w:t>
      </w:r>
    </w:p>
    <w:p w:rsidR="00214865" w:rsidRDefault="00214865" w:rsidP="00A64F0E">
      <w:pPr>
        <w:spacing w:after="0"/>
        <w:ind w:left="2268" w:hanging="2268"/>
        <w:rPr>
          <w:color w:val="000000" w:themeColor="text1"/>
        </w:rPr>
      </w:pPr>
      <w:r w:rsidRPr="00EE7278">
        <w:rPr>
          <w:color w:val="000000" w:themeColor="text1"/>
        </w:rPr>
        <w:t xml:space="preserve">AR </w:t>
      </w:r>
      <w:r w:rsidRPr="00EE7278">
        <w:rPr>
          <w:color w:val="000000" w:themeColor="text1"/>
        </w:rPr>
        <w:tab/>
        <w:t>: Androjen Reseptörleri</w:t>
      </w:r>
    </w:p>
    <w:p w:rsidR="00214865" w:rsidRPr="00665ACB" w:rsidRDefault="00214865" w:rsidP="00A64F0E">
      <w:pPr>
        <w:spacing w:after="0"/>
        <w:ind w:left="2268" w:hanging="2268"/>
        <w:rPr>
          <w:rFonts w:cs="Times New Roman"/>
          <w:color w:val="000000" w:themeColor="text1"/>
        </w:rPr>
      </w:pPr>
      <w:r w:rsidRPr="00EE7278">
        <w:rPr>
          <w:color w:val="000000" w:themeColor="text1"/>
        </w:rPr>
        <w:t>BT</w:t>
      </w:r>
      <w:r w:rsidR="00665ACB">
        <w:rPr>
          <w:color w:val="000000" w:themeColor="text1"/>
        </w:rPr>
        <w:t>/CT</w:t>
      </w:r>
      <w:r w:rsidRPr="00EE7278">
        <w:rPr>
          <w:color w:val="000000" w:themeColor="text1"/>
        </w:rPr>
        <w:tab/>
        <w:t xml:space="preserve">: </w:t>
      </w:r>
      <w:r>
        <w:rPr>
          <w:color w:val="000000" w:themeColor="text1"/>
        </w:rPr>
        <w:t>Bilgisayarlı Tomografi</w:t>
      </w:r>
      <w:r w:rsidR="00665ACB">
        <w:rPr>
          <w:color w:val="000000" w:themeColor="text1"/>
        </w:rPr>
        <w:t>/</w:t>
      </w:r>
      <w:r w:rsidR="00665ACB" w:rsidRPr="00665ACB">
        <w:rPr>
          <w:rFonts w:cs="Times New Roman"/>
          <w:color w:val="202124"/>
          <w:shd w:val="clear" w:color="auto" w:fill="FFFFFF"/>
        </w:rPr>
        <w:t>Computed Tomography </w:t>
      </w:r>
    </w:p>
    <w:p w:rsidR="00214865" w:rsidRPr="00EE7278" w:rsidRDefault="00214865" w:rsidP="00A64F0E">
      <w:pPr>
        <w:spacing w:after="0"/>
        <w:ind w:left="2268" w:hanging="2268"/>
        <w:rPr>
          <w:color w:val="000000" w:themeColor="text1"/>
        </w:rPr>
      </w:pPr>
      <w:r w:rsidRPr="00EE7278">
        <w:rPr>
          <w:color w:val="000000" w:themeColor="text1"/>
        </w:rPr>
        <w:t>BRCA1/2</w:t>
      </w:r>
      <w:r w:rsidRPr="00EE7278">
        <w:rPr>
          <w:color w:val="000000" w:themeColor="text1"/>
        </w:rPr>
        <w:tab/>
        <w:t>: Breast Cancer Susceptibility1/2</w:t>
      </w:r>
    </w:p>
    <w:p w:rsidR="00214865" w:rsidRPr="00EE7278" w:rsidRDefault="00214865" w:rsidP="00A64F0E">
      <w:pPr>
        <w:spacing w:after="0"/>
        <w:ind w:left="2268" w:hanging="2268"/>
        <w:rPr>
          <w:color w:val="000000" w:themeColor="text1"/>
        </w:rPr>
      </w:pPr>
      <w:r w:rsidRPr="00EE7278">
        <w:rPr>
          <w:color w:val="000000" w:themeColor="text1"/>
        </w:rPr>
        <w:t>BPH</w:t>
      </w:r>
      <w:r w:rsidRPr="00EE7278">
        <w:rPr>
          <w:color w:val="000000" w:themeColor="text1"/>
        </w:rPr>
        <w:tab/>
        <w:t>: Benign Prostat Hiperplazisi</w:t>
      </w:r>
    </w:p>
    <w:p w:rsidR="00214865" w:rsidRDefault="00214865" w:rsidP="00A64F0E">
      <w:pPr>
        <w:spacing w:after="0"/>
        <w:ind w:left="2268" w:hanging="2268"/>
        <w:rPr>
          <w:rFonts w:cs="Times New Roman"/>
          <w:iCs/>
        </w:rPr>
      </w:pPr>
      <w:r w:rsidRPr="00EE7278">
        <w:rPr>
          <w:rFonts w:cs="Times New Roman"/>
          <w:iCs/>
        </w:rPr>
        <w:t>DHT</w:t>
      </w:r>
      <w:r w:rsidRPr="00EE7278">
        <w:rPr>
          <w:rFonts w:cs="Times New Roman"/>
          <w:iCs/>
        </w:rPr>
        <w:tab/>
        <w:t>: Dihidrotestesteron</w:t>
      </w:r>
    </w:p>
    <w:p w:rsidR="00214865" w:rsidRDefault="00293F3C" w:rsidP="00A64F0E">
      <w:pPr>
        <w:spacing w:after="0"/>
        <w:ind w:left="2268" w:hanging="2268"/>
        <w:rPr>
          <w:rFonts w:cs="Times New Roman"/>
          <w:iCs/>
        </w:rPr>
      </w:pPr>
      <w:r>
        <w:rPr>
          <w:rFonts w:cs="Times New Roman"/>
          <w:iCs/>
        </w:rPr>
        <w:t>DI</w:t>
      </w:r>
      <w:r w:rsidR="009D2CE5">
        <w:rPr>
          <w:rFonts w:cs="Times New Roman"/>
          <w:iCs/>
        </w:rPr>
        <w:t>C</w:t>
      </w:r>
      <w:r w:rsidR="009D2CE5">
        <w:rPr>
          <w:rFonts w:cs="Times New Roman"/>
          <w:iCs/>
        </w:rPr>
        <w:tab/>
        <w:t>: Dissemine İntravasküler K</w:t>
      </w:r>
      <w:r w:rsidR="00214865">
        <w:rPr>
          <w:rFonts w:cs="Times New Roman"/>
          <w:iCs/>
        </w:rPr>
        <w:t>oagülasyon</w:t>
      </w:r>
    </w:p>
    <w:p w:rsidR="00214865" w:rsidRDefault="009D2CE5" w:rsidP="00A64F0E">
      <w:pPr>
        <w:spacing w:after="0"/>
        <w:ind w:left="2268" w:hanging="2268"/>
        <w:rPr>
          <w:rFonts w:cs="Times New Roman"/>
          <w:iCs/>
        </w:rPr>
      </w:pPr>
      <w:r>
        <w:rPr>
          <w:rFonts w:cs="Times New Roman"/>
          <w:iCs/>
        </w:rPr>
        <w:t>DNA</w:t>
      </w:r>
      <w:r>
        <w:rPr>
          <w:rFonts w:cs="Times New Roman"/>
          <w:iCs/>
        </w:rPr>
        <w:tab/>
        <w:t>: Deoksiribo Nükleik A</w:t>
      </w:r>
      <w:r w:rsidR="00214865">
        <w:rPr>
          <w:rFonts w:cs="Times New Roman"/>
          <w:iCs/>
        </w:rPr>
        <w:t>sit</w:t>
      </w:r>
    </w:p>
    <w:p w:rsidR="00214865" w:rsidRDefault="009D2CE5" w:rsidP="00A64F0E">
      <w:pPr>
        <w:spacing w:after="0"/>
        <w:ind w:left="2268" w:hanging="2268"/>
        <w:rPr>
          <w:rFonts w:cs="Times New Roman"/>
          <w:iCs/>
        </w:rPr>
      </w:pPr>
      <w:r>
        <w:rPr>
          <w:rFonts w:cs="Times New Roman"/>
          <w:iCs/>
        </w:rPr>
        <w:t>ERT</w:t>
      </w:r>
      <w:r>
        <w:rPr>
          <w:rFonts w:cs="Times New Roman"/>
          <w:iCs/>
        </w:rPr>
        <w:tab/>
        <w:t>: Eksternal R</w:t>
      </w:r>
      <w:r w:rsidR="00214865">
        <w:rPr>
          <w:rFonts w:cs="Times New Roman"/>
          <w:iCs/>
        </w:rPr>
        <w:t>adyoterapi</w:t>
      </w:r>
    </w:p>
    <w:p w:rsidR="00214865" w:rsidRDefault="00214865" w:rsidP="00A64F0E">
      <w:pPr>
        <w:spacing w:after="0"/>
        <w:ind w:left="2268" w:hanging="2268"/>
        <w:rPr>
          <w:rFonts w:cs="Times New Roman"/>
          <w:iCs/>
        </w:rPr>
      </w:pPr>
      <w:r>
        <w:rPr>
          <w:rFonts w:cs="Times New Roman"/>
          <w:iCs/>
        </w:rPr>
        <w:t>EKY</w:t>
      </w:r>
      <w:r>
        <w:rPr>
          <w:rFonts w:cs="Times New Roman"/>
          <w:iCs/>
        </w:rPr>
        <w:tab/>
        <w:t>: Ekstrakapsüler Yayılım</w:t>
      </w:r>
    </w:p>
    <w:p w:rsidR="00214865" w:rsidRPr="00EE7278" w:rsidRDefault="00214865" w:rsidP="00A64F0E">
      <w:pPr>
        <w:spacing w:after="0"/>
        <w:ind w:left="2268" w:hanging="2268"/>
        <w:rPr>
          <w:rFonts w:cs="Times New Roman"/>
          <w:iCs/>
        </w:rPr>
      </w:pPr>
      <w:r>
        <w:rPr>
          <w:rFonts w:cs="Times New Roman"/>
          <w:iCs/>
        </w:rPr>
        <w:t>ESUR</w:t>
      </w:r>
      <w:r>
        <w:rPr>
          <w:rFonts w:cs="Times New Roman"/>
          <w:iCs/>
        </w:rPr>
        <w:tab/>
        <w:t xml:space="preserve">: </w:t>
      </w:r>
      <w:r w:rsidRPr="000D174C">
        <w:rPr>
          <w:rFonts w:eastAsiaTheme="minorHAnsi" w:cs="Times New Roman"/>
          <w:szCs w:val="23"/>
        </w:rPr>
        <w:t>Avrupa Ürogenital Radyoloji Cemiyeti</w:t>
      </w:r>
    </w:p>
    <w:p w:rsidR="00214865" w:rsidRPr="00EE7278" w:rsidRDefault="00214865" w:rsidP="00A64F0E">
      <w:pPr>
        <w:spacing w:after="0"/>
        <w:ind w:left="2268" w:hanging="2268"/>
        <w:rPr>
          <w:rFonts w:cs="Times New Roman"/>
          <w:iCs/>
        </w:rPr>
      </w:pPr>
      <w:r w:rsidRPr="00EE7278">
        <w:rPr>
          <w:rFonts w:cs="Times New Roman"/>
          <w:iCs/>
        </w:rPr>
        <w:t>FDA</w:t>
      </w:r>
      <w:r w:rsidRPr="00EE7278">
        <w:rPr>
          <w:rFonts w:cs="Times New Roman"/>
          <w:iCs/>
        </w:rPr>
        <w:tab/>
        <w:t>:</w:t>
      </w:r>
      <w:r>
        <w:rPr>
          <w:rFonts w:cs="Times New Roman"/>
          <w:iCs/>
        </w:rPr>
        <w:t xml:space="preserve"> Birleşik Devletler Gıda ve İlaç Dairesi</w:t>
      </w:r>
    </w:p>
    <w:p w:rsidR="00214865" w:rsidRDefault="00214865" w:rsidP="00A64F0E">
      <w:pPr>
        <w:spacing w:after="0"/>
        <w:ind w:left="2268" w:hanging="2268"/>
        <w:rPr>
          <w:rFonts w:cs="Times New Roman"/>
          <w:iCs/>
        </w:rPr>
      </w:pPr>
      <w:r>
        <w:rPr>
          <w:rFonts w:cs="Times New Roman"/>
          <w:iCs/>
        </w:rPr>
        <w:t xml:space="preserve">FDG-PET </w:t>
      </w:r>
      <w:r w:rsidRPr="00EE7278">
        <w:rPr>
          <w:rFonts w:cs="Times New Roman"/>
          <w:iCs/>
        </w:rPr>
        <w:tab/>
        <w:t>:</w:t>
      </w:r>
      <w:r>
        <w:rPr>
          <w:rFonts w:cs="Times New Roman"/>
          <w:iCs/>
        </w:rPr>
        <w:t xml:space="preserve"> FDG Pozitron Emisyon Tomografisi</w:t>
      </w:r>
    </w:p>
    <w:p w:rsidR="004A7C5D" w:rsidRDefault="004A7C5D" w:rsidP="00A64F0E">
      <w:pPr>
        <w:spacing w:after="0"/>
        <w:ind w:left="2268" w:hanging="2268"/>
        <w:rPr>
          <w:rFonts w:cs="Times New Roman"/>
          <w:iCs/>
        </w:rPr>
      </w:pPr>
      <w:r>
        <w:rPr>
          <w:rFonts w:cs="Times New Roman"/>
          <w:iCs/>
        </w:rPr>
        <w:t>Ga68</w:t>
      </w:r>
      <w:r>
        <w:rPr>
          <w:rFonts w:cs="Times New Roman"/>
          <w:iCs/>
        </w:rPr>
        <w:tab/>
        <w:t>: Galyum 68</w:t>
      </w:r>
    </w:p>
    <w:p w:rsidR="00082D33" w:rsidRPr="00EE7278" w:rsidRDefault="00082D33" w:rsidP="00A64F0E">
      <w:pPr>
        <w:spacing w:after="0"/>
        <w:ind w:left="2268" w:hanging="2268"/>
        <w:rPr>
          <w:rFonts w:cs="Times New Roman"/>
          <w:iCs/>
        </w:rPr>
      </w:pPr>
      <w:r>
        <w:rPr>
          <w:rFonts w:cs="Times New Roman"/>
          <w:iCs/>
        </w:rPr>
        <w:t>Gy</w:t>
      </w:r>
      <w:r>
        <w:rPr>
          <w:rFonts w:cs="Times New Roman"/>
          <w:iCs/>
        </w:rPr>
        <w:tab/>
        <w:t>: Gray</w:t>
      </w:r>
    </w:p>
    <w:p w:rsidR="00214865" w:rsidRDefault="00214865" w:rsidP="00A64F0E">
      <w:pPr>
        <w:spacing w:after="0"/>
        <w:ind w:left="2268" w:hanging="2268"/>
        <w:rPr>
          <w:rFonts w:cs="Times New Roman"/>
          <w:iCs/>
        </w:rPr>
      </w:pPr>
      <w:r w:rsidRPr="00EE7278">
        <w:rPr>
          <w:rFonts w:cs="Times New Roman"/>
          <w:iCs/>
        </w:rPr>
        <w:t>H-E</w:t>
      </w:r>
      <w:r w:rsidRPr="00EE7278">
        <w:rPr>
          <w:rFonts w:cs="Times New Roman"/>
          <w:iCs/>
        </w:rPr>
        <w:tab/>
        <w:t>:</w:t>
      </w:r>
      <w:r w:rsidR="00082D33">
        <w:rPr>
          <w:rFonts w:cs="Times New Roman"/>
          <w:iCs/>
        </w:rPr>
        <w:t xml:space="preserve"> </w:t>
      </w:r>
      <w:r w:rsidRPr="00EE7278">
        <w:rPr>
          <w:rFonts w:cs="Times New Roman"/>
          <w:iCs/>
        </w:rPr>
        <w:t>Hemotoksilen-Eozin</w:t>
      </w:r>
    </w:p>
    <w:p w:rsidR="00214865" w:rsidRDefault="00214865" w:rsidP="00A64F0E">
      <w:pPr>
        <w:spacing w:after="0"/>
        <w:ind w:left="2268" w:hanging="2268"/>
        <w:rPr>
          <w:rFonts w:cs="Times New Roman"/>
          <w:iCs/>
        </w:rPr>
      </w:pPr>
      <w:r>
        <w:rPr>
          <w:rFonts w:cs="Times New Roman"/>
          <w:iCs/>
        </w:rPr>
        <w:t>HDR BRAKİTERAPİ</w:t>
      </w:r>
      <w:r>
        <w:rPr>
          <w:rFonts w:cs="Times New Roman"/>
          <w:iCs/>
        </w:rPr>
        <w:tab/>
        <w:t>: Yüksek Doz Hızlı Brakiterapi</w:t>
      </w:r>
    </w:p>
    <w:p w:rsidR="00214865" w:rsidRPr="00EE7278" w:rsidRDefault="00214865" w:rsidP="00A64F0E">
      <w:pPr>
        <w:spacing w:after="0"/>
        <w:ind w:left="2268" w:hanging="2268"/>
        <w:rPr>
          <w:rFonts w:cs="Times New Roman"/>
          <w:iCs/>
        </w:rPr>
      </w:pPr>
      <w:r>
        <w:rPr>
          <w:rFonts w:cs="Times New Roman"/>
          <w:iCs/>
        </w:rPr>
        <w:t>HIFU</w:t>
      </w:r>
      <w:r>
        <w:rPr>
          <w:rFonts w:cs="Times New Roman"/>
          <w:iCs/>
        </w:rPr>
        <w:tab/>
        <w:t>:</w:t>
      </w:r>
      <w:r>
        <w:rPr>
          <w:rFonts w:eastAsiaTheme="minorHAnsi" w:cs="Times New Roman"/>
          <w:bCs/>
          <w:color w:val="000000"/>
          <w:sz w:val="23"/>
          <w:szCs w:val="23"/>
        </w:rPr>
        <w:t xml:space="preserve"> </w:t>
      </w:r>
      <w:r w:rsidRPr="00681319">
        <w:rPr>
          <w:rFonts w:eastAsiaTheme="minorHAnsi" w:cs="Times New Roman"/>
          <w:bCs/>
          <w:color w:val="000000"/>
          <w:szCs w:val="23"/>
        </w:rPr>
        <w:t xml:space="preserve">Yüksek yoğunluk odaklı </w:t>
      </w:r>
      <w:proofErr w:type="gramStart"/>
      <w:r w:rsidRPr="00681319">
        <w:rPr>
          <w:rFonts w:eastAsiaTheme="minorHAnsi" w:cs="Times New Roman"/>
          <w:bCs/>
          <w:color w:val="000000"/>
          <w:szCs w:val="23"/>
        </w:rPr>
        <w:t>ultrason</w:t>
      </w:r>
      <w:proofErr w:type="gramEnd"/>
    </w:p>
    <w:p w:rsidR="00214865" w:rsidRPr="00EE7278" w:rsidRDefault="00214865" w:rsidP="00A64F0E">
      <w:pPr>
        <w:spacing w:after="0"/>
        <w:ind w:left="2268" w:hanging="2268"/>
        <w:rPr>
          <w:rFonts w:cs="Times New Roman"/>
          <w:iCs/>
        </w:rPr>
      </w:pPr>
      <w:r w:rsidRPr="00EE7278">
        <w:rPr>
          <w:rFonts w:eastAsiaTheme="minorHAnsi" w:cs="Times New Roman"/>
          <w:color w:val="000000"/>
          <w:szCs w:val="24"/>
        </w:rPr>
        <w:t>HG-PIN</w:t>
      </w:r>
      <w:r w:rsidRPr="00EE7278">
        <w:rPr>
          <w:rFonts w:eastAsiaTheme="minorHAnsi" w:cs="Times New Roman"/>
          <w:color w:val="000000"/>
          <w:szCs w:val="24"/>
        </w:rPr>
        <w:tab/>
        <w:t>: Yüksek Dereceli Prostatik İntraepitelyal Neoplazi</w:t>
      </w:r>
    </w:p>
    <w:p w:rsidR="00214865" w:rsidRPr="00EE7278" w:rsidRDefault="00214865" w:rsidP="00A64F0E">
      <w:pPr>
        <w:spacing w:after="0"/>
        <w:ind w:left="2268" w:hanging="2268"/>
        <w:rPr>
          <w:color w:val="000000" w:themeColor="text1"/>
        </w:rPr>
      </w:pPr>
      <w:r w:rsidRPr="00EE7278">
        <w:rPr>
          <w:color w:val="000000" w:themeColor="text1"/>
        </w:rPr>
        <w:t>HOXB13</w:t>
      </w:r>
      <w:r w:rsidRPr="00EE7278">
        <w:rPr>
          <w:color w:val="000000" w:themeColor="text1"/>
        </w:rPr>
        <w:tab/>
        <w:t>: Homeo Box 13</w:t>
      </w:r>
    </w:p>
    <w:p w:rsidR="00214865" w:rsidRDefault="00214865" w:rsidP="00A64F0E">
      <w:pPr>
        <w:spacing w:after="0"/>
        <w:ind w:left="2268" w:hanging="2268"/>
        <w:rPr>
          <w:rFonts w:cs="Times New Roman"/>
          <w:iCs/>
        </w:rPr>
      </w:pPr>
      <w:r w:rsidRPr="00EE7278">
        <w:rPr>
          <w:color w:val="000000" w:themeColor="text1"/>
        </w:rPr>
        <w:t>IGF</w:t>
      </w:r>
      <w:r w:rsidRPr="00EE7278">
        <w:rPr>
          <w:color w:val="000000" w:themeColor="text1"/>
        </w:rPr>
        <w:tab/>
        <w:t>:</w:t>
      </w:r>
      <w:r w:rsidRPr="00EE7278">
        <w:rPr>
          <w:rFonts w:cs="Times New Roman"/>
          <w:iCs/>
        </w:rPr>
        <w:t xml:space="preserve"> İnsülin Benzeri Büyüme Faktörü-1</w:t>
      </w:r>
    </w:p>
    <w:p w:rsidR="00214865" w:rsidRDefault="00214865" w:rsidP="00A64F0E">
      <w:pPr>
        <w:spacing w:after="0"/>
        <w:ind w:left="2268" w:hanging="2268"/>
        <w:rPr>
          <w:color w:val="000000" w:themeColor="text1"/>
        </w:rPr>
      </w:pPr>
      <w:r>
        <w:rPr>
          <w:color w:val="000000" w:themeColor="text1"/>
        </w:rPr>
        <w:t>IMRT</w:t>
      </w:r>
      <w:r>
        <w:rPr>
          <w:color w:val="000000" w:themeColor="text1"/>
        </w:rPr>
        <w:tab/>
        <w:t>: Yoğunluk Ayarlı Radyoterapi</w:t>
      </w:r>
    </w:p>
    <w:p w:rsidR="00DF739E" w:rsidRDefault="00DF739E" w:rsidP="00A64F0E">
      <w:pPr>
        <w:spacing w:after="0"/>
        <w:ind w:left="2268" w:hanging="2268"/>
        <w:rPr>
          <w:rFonts w:cs="Times New Roman"/>
          <w:iCs/>
        </w:rPr>
      </w:pPr>
      <w:r>
        <w:rPr>
          <w:color w:val="000000" w:themeColor="text1"/>
        </w:rPr>
        <w:t>ISUP</w:t>
      </w:r>
      <w:r>
        <w:rPr>
          <w:color w:val="000000" w:themeColor="text1"/>
        </w:rPr>
        <w:tab/>
        <w:t>:</w:t>
      </w:r>
      <w:r w:rsidR="00082B6F">
        <w:rPr>
          <w:color w:val="000000" w:themeColor="text1"/>
        </w:rPr>
        <w:t xml:space="preserve"> Uluslararası Ürolojik Patoloji</w:t>
      </w:r>
      <w:r>
        <w:rPr>
          <w:color w:val="000000" w:themeColor="text1"/>
        </w:rPr>
        <w:t xml:space="preserve"> Grubu</w:t>
      </w:r>
    </w:p>
    <w:p w:rsidR="00214865" w:rsidRDefault="00214865" w:rsidP="00A64F0E">
      <w:pPr>
        <w:spacing w:after="0"/>
        <w:ind w:left="2268" w:hanging="2268"/>
        <w:rPr>
          <w:rFonts w:cs="Times New Roman"/>
          <w:iCs/>
        </w:rPr>
      </w:pPr>
      <w:r>
        <w:rPr>
          <w:color w:val="000000" w:themeColor="text1"/>
        </w:rPr>
        <w:t>KOAK</w:t>
      </w:r>
      <w:r>
        <w:rPr>
          <w:color w:val="000000" w:themeColor="text1"/>
        </w:rPr>
        <w:tab/>
        <w:t>:</w:t>
      </w:r>
      <w:r>
        <w:rPr>
          <w:rFonts w:cs="Times New Roman"/>
          <w:iCs/>
        </w:rPr>
        <w:t xml:space="preserve"> Klinik Olarak Anlamlı Kanser</w:t>
      </w:r>
    </w:p>
    <w:p w:rsidR="00214865" w:rsidRDefault="00214865" w:rsidP="00A64F0E">
      <w:pPr>
        <w:spacing w:after="0"/>
        <w:ind w:left="2268" w:hanging="2268"/>
        <w:rPr>
          <w:color w:val="000000" w:themeColor="text1"/>
        </w:rPr>
      </w:pPr>
      <w:r>
        <w:rPr>
          <w:color w:val="000000" w:themeColor="text1"/>
        </w:rPr>
        <w:t>LDR BRAKİTERAPİ</w:t>
      </w:r>
      <w:r>
        <w:rPr>
          <w:color w:val="000000" w:themeColor="text1"/>
        </w:rPr>
        <w:tab/>
        <w:t>: Düşük Doz Hızlı Brakiterapi</w:t>
      </w:r>
    </w:p>
    <w:p w:rsidR="00214865" w:rsidRDefault="00214865" w:rsidP="00A64F0E">
      <w:pPr>
        <w:spacing w:after="0"/>
        <w:ind w:left="2268" w:hanging="2268"/>
        <w:rPr>
          <w:color w:val="000000" w:themeColor="text1"/>
        </w:rPr>
      </w:pPr>
      <w:r>
        <w:rPr>
          <w:color w:val="000000" w:themeColor="text1"/>
        </w:rPr>
        <w:t>MAB</w:t>
      </w:r>
      <w:r>
        <w:rPr>
          <w:color w:val="000000" w:themeColor="text1"/>
        </w:rPr>
        <w:tab/>
        <w:t xml:space="preserve">: Maksimal androjen </w:t>
      </w:r>
      <w:proofErr w:type="gramStart"/>
      <w:r>
        <w:rPr>
          <w:color w:val="000000" w:themeColor="text1"/>
        </w:rPr>
        <w:t>blokajı</w:t>
      </w:r>
      <w:proofErr w:type="gramEnd"/>
    </w:p>
    <w:p w:rsidR="00214865" w:rsidRPr="00EE7278" w:rsidRDefault="00214865" w:rsidP="00A64F0E">
      <w:pPr>
        <w:spacing w:after="0"/>
        <w:ind w:left="2268" w:hanging="2268"/>
        <w:rPr>
          <w:rFonts w:cs="Times New Roman"/>
          <w:iCs/>
        </w:rPr>
      </w:pPr>
      <w:r>
        <w:rPr>
          <w:rFonts w:cs="Times New Roman"/>
          <w:iCs/>
        </w:rPr>
        <w:lastRenderedPageBreak/>
        <w:t>MBI</w:t>
      </w:r>
      <w:r>
        <w:rPr>
          <w:rFonts w:cs="Times New Roman"/>
          <w:iCs/>
        </w:rPr>
        <w:tab/>
        <w:t>: Mesane Boynu İnvazyonu</w:t>
      </w:r>
    </w:p>
    <w:p w:rsidR="00214865" w:rsidRDefault="00214865" w:rsidP="00A64F0E">
      <w:pPr>
        <w:spacing w:after="0"/>
        <w:ind w:left="2268" w:hanging="2268"/>
        <w:rPr>
          <w:color w:val="000000" w:themeColor="text1"/>
        </w:rPr>
      </w:pPr>
      <w:r w:rsidRPr="00EE7278">
        <w:rPr>
          <w:color w:val="000000" w:themeColor="text1"/>
        </w:rPr>
        <w:t>MRG</w:t>
      </w:r>
      <w:r>
        <w:rPr>
          <w:color w:val="000000" w:themeColor="text1"/>
        </w:rPr>
        <w:t>/MRI</w:t>
      </w:r>
      <w:r w:rsidRPr="00EE7278">
        <w:rPr>
          <w:color w:val="000000" w:themeColor="text1"/>
        </w:rPr>
        <w:tab/>
        <w:t>:</w:t>
      </w:r>
      <w:r>
        <w:rPr>
          <w:color w:val="000000" w:themeColor="text1"/>
        </w:rPr>
        <w:t xml:space="preserve"> Manyetik Rezonans Görüntüleme</w:t>
      </w:r>
      <w:r w:rsidR="00DF739E">
        <w:rPr>
          <w:color w:val="000000" w:themeColor="text1"/>
        </w:rPr>
        <w:t>/Imaging</w:t>
      </w:r>
    </w:p>
    <w:p w:rsidR="00214865" w:rsidRDefault="004C7896" w:rsidP="00A64F0E">
      <w:pPr>
        <w:spacing w:after="0"/>
        <w:ind w:left="2268" w:hanging="2268"/>
        <w:rPr>
          <w:color w:val="000000" w:themeColor="text1"/>
        </w:rPr>
      </w:pPr>
      <w:r>
        <w:rPr>
          <w:color w:val="000000" w:themeColor="text1"/>
        </w:rPr>
        <w:t>Mp</w:t>
      </w:r>
      <w:r w:rsidR="00214865">
        <w:rPr>
          <w:color w:val="000000" w:themeColor="text1"/>
        </w:rPr>
        <w:t>MRG/MRI</w:t>
      </w:r>
      <w:r w:rsidR="00214865">
        <w:rPr>
          <w:color w:val="000000" w:themeColor="text1"/>
        </w:rPr>
        <w:tab/>
        <w:t>: Multi Parametrik MRG</w:t>
      </w:r>
      <w:r w:rsidR="00DF739E">
        <w:rPr>
          <w:color w:val="000000" w:themeColor="text1"/>
        </w:rPr>
        <w:t>/MRI</w:t>
      </w:r>
    </w:p>
    <w:p w:rsidR="00214865" w:rsidRPr="00EE7278" w:rsidRDefault="00D56B1A" w:rsidP="00A64F0E">
      <w:pPr>
        <w:spacing w:after="0"/>
        <w:ind w:left="2268" w:hanging="2268"/>
        <w:rPr>
          <w:rFonts w:cs="Times New Roman"/>
          <w:iCs/>
        </w:rPr>
      </w:pPr>
      <w:r>
        <w:rPr>
          <w:color w:val="000000" w:themeColor="text1"/>
        </w:rPr>
        <w:t>mRNA</w:t>
      </w:r>
      <w:r>
        <w:rPr>
          <w:color w:val="000000" w:themeColor="text1"/>
        </w:rPr>
        <w:tab/>
        <w:t>: Mesajcı Ribonükleik</w:t>
      </w:r>
      <w:r w:rsidR="00214865">
        <w:rPr>
          <w:color w:val="000000" w:themeColor="text1"/>
        </w:rPr>
        <w:t xml:space="preserve"> Asit</w:t>
      </w:r>
    </w:p>
    <w:p w:rsidR="00214865" w:rsidRDefault="00214865" w:rsidP="00A64F0E">
      <w:pPr>
        <w:spacing w:after="0"/>
        <w:ind w:left="2268" w:hanging="2268"/>
        <w:rPr>
          <w:rFonts w:cs="Times New Roman"/>
          <w:iCs/>
        </w:rPr>
      </w:pPr>
      <w:r w:rsidRPr="00EE7278">
        <w:rPr>
          <w:color w:val="000000" w:themeColor="text1"/>
        </w:rPr>
        <w:t>Ng/ Dl</w:t>
      </w:r>
      <w:r w:rsidRPr="00EE7278">
        <w:rPr>
          <w:color w:val="000000" w:themeColor="text1"/>
        </w:rPr>
        <w:tab/>
        <w:t>:</w:t>
      </w:r>
      <w:r w:rsidRPr="00EE7278">
        <w:rPr>
          <w:rFonts w:cs="Times New Roman"/>
          <w:iCs/>
        </w:rPr>
        <w:t xml:space="preserve"> Nanogram/ Desilitre</w:t>
      </w:r>
    </w:p>
    <w:p w:rsidR="00214865" w:rsidRDefault="00214865" w:rsidP="00A64F0E">
      <w:pPr>
        <w:spacing w:after="0"/>
        <w:ind w:left="2268" w:hanging="2268"/>
        <w:rPr>
          <w:rFonts w:cs="Times New Roman"/>
          <w:iCs/>
        </w:rPr>
      </w:pPr>
      <w:r>
        <w:rPr>
          <w:color w:val="000000" w:themeColor="text1"/>
        </w:rPr>
        <w:t>NBD</w:t>
      </w:r>
      <w:r>
        <w:rPr>
          <w:color w:val="000000" w:themeColor="text1"/>
        </w:rPr>
        <w:tab/>
        <w:t>:</w:t>
      </w:r>
      <w:r>
        <w:rPr>
          <w:rFonts w:cs="Times New Roman"/>
          <w:iCs/>
        </w:rPr>
        <w:t xml:space="preserve"> Negatif Beklenen Değer</w:t>
      </w:r>
    </w:p>
    <w:p w:rsidR="00214865" w:rsidRDefault="00214865" w:rsidP="00A64F0E">
      <w:pPr>
        <w:spacing w:after="0"/>
        <w:ind w:left="2268" w:hanging="2268"/>
        <w:rPr>
          <w:rFonts w:cs="Times New Roman"/>
          <w:iCs/>
        </w:rPr>
      </w:pPr>
      <w:r>
        <w:rPr>
          <w:color w:val="000000" w:themeColor="text1"/>
        </w:rPr>
        <w:t>NVD</w:t>
      </w:r>
      <w:r>
        <w:rPr>
          <w:color w:val="000000" w:themeColor="text1"/>
        </w:rPr>
        <w:tab/>
        <w:t>:</w:t>
      </w:r>
      <w:r>
        <w:rPr>
          <w:rFonts w:cs="Times New Roman"/>
          <w:iCs/>
        </w:rPr>
        <w:t xml:space="preserve"> Nörovasküler demet</w:t>
      </w:r>
    </w:p>
    <w:p w:rsidR="00214865" w:rsidRDefault="00214865" w:rsidP="00A64F0E">
      <w:pPr>
        <w:spacing w:after="0"/>
        <w:ind w:left="2268" w:hanging="2268"/>
        <w:rPr>
          <w:szCs w:val="23"/>
        </w:rPr>
      </w:pPr>
      <w:r>
        <w:rPr>
          <w:color w:val="000000" w:themeColor="text1"/>
        </w:rPr>
        <w:t>LHRH</w:t>
      </w:r>
      <w:r>
        <w:rPr>
          <w:color w:val="000000" w:themeColor="text1"/>
        </w:rPr>
        <w:tab/>
        <w:t xml:space="preserve">: </w:t>
      </w:r>
      <w:r w:rsidRPr="001F50F9">
        <w:rPr>
          <w:szCs w:val="23"/>
        </w:rPr>
        <w:t>Luteinizing hormone-releasing hormone</w:t>
      </w:r>
    </w:p>
    <w:p w:rsidR="00214865" w:rsidRDefault="00214865" w:rsidP="00A64F0E">
      <w:pPr>
        <w:spacing w:after="0"/>
        <w:ind w:left="2268" w:hanging="2268"/>
        <w:rPr>
          <w:color w:val="000000" w:themeColor="text1"/>
        </w:rPr>
      </w:pPr>
      <w:r>
        <w:rPr>
          <w:color w:val="000000" w:themeColor="text1"/>
        </w:rPr>
        <w:t>LNM</w:t>
      </w:r>
      <w:r>
        <w:rPr>
          <w:color w:val="000000" w:themeColor="text1"/>
        </w:rPr>
        <w:tab/>
        <w:t>: Lenf Nodu Metastazı</w:t>
      </w:r>
    </w:p>
    <w:p w:rsidR="00214865" w:rsidRPr="00EE7278" w:rsidRDefault="00214865" w:rsidP="00A64F0E">
      <w:pPr>
        <w:spacing w:after="0"/>
        <w:ind w:left="2268" w:hanging="2268"/>
        <w:rPr>
          <w:rFonts w:cs="Times New Roman"/>
          <w:iCs/>
        </w:rPr>
      </w:pPr>
      <w:r>
        <w:rPr>
          <w:color w:val="000000" w:themeColor="text1"/>
        </w:rPr>
        <w:t>PCA3</w:t>
      </w:r>
      <w:r>
        <w:rPr>
          <w:color w:val="000000" w:themeColor="text1"/>
        </w:rPr>
        <w:tab/>
        <w:t>: Prostat Kanseri Geni 3</w:t>
      </w:r>
    </w:p>
    <w:p w:rsidR="00214865" w:rsidRPr="00EE7278" w:rsidRDefault="00214865" w:rsidP="00A64F0E">
      <w:pPr>
        <w:spacing w:after="0"/>
        <w:ind w:left="2268" w:hanging="2268"/>
        <w:rPr>
          <w:rFonts w:cs="Times New Roman"/>
          <w:iCs/>
        </w:rPr>
      </w:pPr>
      <w:r>
        <w:rPr>
          <w:color w:val="000000" w:themeColor="text1"/>
        </w:rPr>
        <w:t>PSMA</w:t>
      </w:r>
      <w:r w:rsidRPr="00EE7278">
        <w:rPr>
          <w:rFonts w:cs="Times New Roman"/>
          <w:iCs/>
        </w:rPr>
        <w:tab/>
        <w:t>:</w:t>
      </w:r>
      <w:r>
        <w:rPr>
          <w:rFonts w:cs="Times New Roman"/>
          <w:iCs/>
        </w:rPr>
        <w:t xml:space="preserve"> Prostat Spesifik Membran Antijeni</w:t>
      </w:r>
    </w:p>
    <w:p w:rsidR="00214865" w:rsidRDefault="00214865" w:rsidP="00A64F0E">
      <w:pPr>
        <w:spacing w:after="0"/>
        <w:ind w:left="2268" w:hanging="2268"/>
        <w:rPr>
          <w:color w:val="000000" w:themeColor="text1"/>
        </w:rPr>
      </w:pPr>
      <w:r w:rsidRPr="00EE7278">
        <w:rPr>
          <w:color w:val="000000" w:themeColor="text1"/>
        </w:rPr>
        <w:t>PKa</w:t>
      </w:r>
      <w:r w:rsidRPr="00EE7278">
        <w:rPr>
          <w:color w:val="000000" w:themeColor="text1"/>
        </w:rPr>
        <w:tab/>
        <w:t>: Prostat Kanser</w:t>
      </w:r>
      <w:r w:rsidR="00D56B1A">
        <w:rPr>
          <w:color w:val="000000" w:themeColor="text1"/>
        </w:rPr>
        <w:t>i</w:t>
      </w:r>
    </w:p>
    <w:p w:rsidR="00DF739E" w:rsidRPr="00EE7278" w:rsidRDefault="00DF739E" w:rsidP="00A64F0E">
      <w:pPr>
        <w:spacing w:after="0"/>
        <w:ind w:left="2268" w:hanging="2268"/>
        <w:rPr>
          <w:color w:val="000000" w:themeColor="text1"/>
        </w:rPr>
      </w:pPr>
      <w:r>
        <w:rPr>
          <w:color w:val="000000" w:themeColor="text1"/>
        </w:rPr>
        <w:t>PIRADS</w:t>
      </w:r>
      <w:r>
        <w:rPr>
          <w:color w:val="000000" w:themeColor="text1"/>
        </w:rPr>
        <w:tab/>
        <w:t xml:space="preserve">: </w:t>
      </w:r>
      <w:r w:rsidRPr="00DF739E">
        <w:rPr>
          <w:rFonts w:cs="Times New Roman"/>
          <w:shd w:val="clear" w:color="auto" w:fill="FFFFFF"/>
        </w:rPr>
        <w:t>Prostate</w:t>
      </w:r>
      <w:r>
        <w:rPr>
          <w:rFonts w:cs="Times New Roman"/>
          <w:shd w:val="clear" w:color="auto" w:fill="FFFFFF"/>
        </w:rPr>
        <w:t xml:space="preserve"> </w:t>
      </w:r>
      <w:r w:rsidRPr="00DF739E">
        <w:rPr>
          <w:rFonts w:cs="Times New Roman"/>
          <w:shd w:val="clear" w:color="auto" w:fill="FFFFFF"/>
        </w:rPr>
        <w:t>Imaging</w:t>
      </w:r>
      <w:r>
        <w:rPr>
          <w:rFonts w:cs="Times New Roman"/>
          <w:shd w:val="clear" w:color="auto" w:fill="FFFFFF"/>
        </w:rPr>
        <w:t xml:space="preserve"> </w:t>
      </w:r>
      <w:r w:rsidRPr="00DF739E">
        <w:rPr>
          <w:rFonts w:cs="Times New Roman"/>
          <w:shd w:val="clear" w:color="auto" w:fill="FFFFFF"/>
        </w:rPr>
        <w:t>Reporting</w:t>
      </w:r>
      <w:r>
        <w:rPr>
          <w:rFonts w:cs="Times New Roman"/>
          <w:shd w:val="clear" w:color="auto" w:fill="FFFFFF"/>
        </w:rPr>
        <w:t xml:space="preserve"> </w:t>
      </w:r>
      <w:r w:rsidRPr="00DF739E">
        <w:rPr>
          <w:rFonts w:cs="Times New Roman"/>
          <w:shd w:val="clear" w:color="auto" w:fill="FFFFFF"/>
        </w:rPr>
        <w:t>and Data System</w:t>
      </w:r>
    </w:p>
    <w:p w:rsidR="00214865" w:rsidRDefault="00214865" w:rsidP="00A64F0E">
      <w:pPr>
        <w:spacing w:after="0"/>
        <w:ind w:left="2268" w:hanging="2268"/>
        <w:rPr>
          <w:color w:val="000000" w:themeColor="text1"/>
        </w:rPr>
      </w:pPr>
      <w:r w:rsidRPr="00EE7278">
        <w:rPr>
          <w:color w:val="000000" w:themeColor="text1"/>
        </w:rPr>
        <w:t>PIN</w:t>
      </w:r>
      <w:r w:rsidRPr="00EE7278">
        <w:rPr>
          <w:color w:val="000000" w:themeColor="text1"/>
        </w:rPr>
        <w:tab/>
        <w:t>: Prostatik İntraepitelyal Neoplazi</w:t>
      </w:r>
    </w:p>
    <w:p w:rsidR="00214865" w:rsidRPr="00F83259" w:rsidRDefault="00214865" w:rsidP="00A64F0E">
      <w:pPr>
        <w:spacing w:after="0"/>
        <w:ind w:left="2268" w:hanging="2268"/>
        <w:rPr>
          <w:rFonts w:cs="Times New Roman"/>
          <w:iCs/>
        </w:rPr>
      </w:pPr>
      <w:r>
        <w:rPr>
          <w:color w:val="000000" w:themeColor="text1"/>
        </w:rPr>
        <w:t>PBD</w:t>
      </w:r>
      <w:r>
        <w:rPr>
          <w:color w:val="000000" w:themeColor="text1"/>
        </w:rPr>
        <w:tab/>
        <w:t>:</w:t>
      </w:r>
      <w:r>
        <w:rPr>
          <w:rFonts w:cs="Times New Roman"/>
          <w:iCs/>
        </w:rPr>
        <w:t xml:space="preserve"> Pozitif Beklenen Değer</w:t>
      </w:r>
    </w:p>
    <w:p w:rsidR="00214865" w:rsidRPr="00EE7278" w:rsidRDefault="00214865" w:rsidP="00A64F0E">
      <w:pPr>
        <w:spacing w:after="0"/>
        <w:ind w:left="2268" w:hanging="2268"/>
        <w:rPr>
          <w:color w:val="000000" w:themeColor="text1"/>
        </w:rPr>
      </w:pPr>
      <w:r w:rsidRPr="00EE7278">
        <w:rPr>
          <w:color w:val="000000" w:themeColor="text1"/>
        </w:rPr>
        <w:t>PRM</w:t>
      </w:r>
      <w:r w:rsidRPr="00EE7278">
        <w:rPr>
          <w:color w:val="000000" w:themeColor="text1"/>
        </w:rPr>
        <w:tab/>
        <w:t>: Parmakla Rektal Muayene</w:t>
      </w:r>
    </w:p>
    <w:p w:rsidR="00214865" w:rsidRDefault="00214865" w:rsidP="00A64F0E">
      <w:pPr>
        <w:spacing w:after="0"/>
        <w:ind w:left="2268" w:hanging="2268"/>
        <w:rPr>
          <w:color w:val="000000" w:themeColor="text1"/>
        </w:rPr>
      </w:pPr>
      <w:r w:rsidRPr="00EE7278">
        <w:rPr>
          <w:color w:val="000000" w:themeColor="text1"/>
        </w:rPr>
        <w:t>PSA</w:t>
      </w:r>
      <w:r w:rsidRPr="00EE7278">
        <w:rPr>
          <w:color w:val="000000" w:themeColor="text1"/>
        </w:rPr>
        <w:tab/>
        <w:t>: Prostat Spesifik Antijen</w:t>
      </w:r>
    </w:p>
    <w:p w:rsidR="00214865" w:rsidRDefault="00214865" w:rsidP="00A64F0E">
      <w:pPr>
        <w:spacing w:after="0"/>
        <w:ind w:left="2268" w:hanging="2268"/>
        <w:rPr>
          <w:color w:val="000000" w:themeColor="text1"/>
        </w:rPr>
      </w:pPr>
      <w:r>
        <w:rPr>
          <w:color w:val="000000" w:themeColor="text1"/>
        </w:rPr>
        <w:t>RF</w:t>
      </w:r>
      <w:r>
        <w:rPr>
          <w:color w:val="000000" w:themeColor="text1"/>
        </w:rPr>
        <w:tab/>
        <w:t>: Radyofrekans Ablasyon</w:t>
      </w:r>
    </w:p>
    <w:p w:rsidR="00214865" w:rsidRDefault="00214865" w:rsidP="00A64F0E">
      <w:pPr>
        <w:spacing w:after="0"/>
        <w:ind w:left="2268" w:hanging="2268"/>
        <w:rPr>
          <w:color w:val="000000" w:themeColor="text1"/>
        </w:rPr>
      </w:pPr>
      <w:r>
        <w:rPr>
          <w:color w:val="000000" w:themeColor="text1"/>
        </w:rPr>
        <w:t>RP</w:t>
      </w:r>
      <w:r>
        <w:rPr>
          <w:color w:val="000000" w:themeColor="text1"/>
        </w:rPr>
        <w:tab/>
        <w:t>: Radikal Prostatektomi</w:t>
      </w:r>
    </w:p>
    <w:p w:rsidR="00214865" w:rsidRDefault="00082B6F" w:rsidP="00A64F0E">
      <w:pPr>
        <w:spacing w:after="0"/>
        <w:ind w:left="2268" w:hanging="2268"/>
        <w:rPr>
          <w:color w:val="000000" w:themeColor="text1"/>
        </w:rPr>
      </w:pPr>
      <w:r>
        <w:rPr>
          <w:color w:val="000000" w:themeColor="text1"/>
        </w:rPr>
        <w:t>SVI</w:t>
      </w:r>
      <w:r>
        <w:rPr>
          <w:color w:val="000000" w:themeColor="text1"/>
        </w:rPr>
        <w:tab/>
        <w:t>: Seminal Vez</w:t>
      </w:r>
      <w:r w:rsidR="00214865">
        <w:rPr>
          <w:color w:val="000000" w:themeColor="text1"/>
        </w:rPr>
        <w:t>ikül İnvazyonu</w:t>
      </w:r>
    </w:p>
    <w:p w:rsidR="00DF739E" w:rsidRPr="00EE7278" w:rsidRDefault="00DF739E" w:rsidP="00A64F0E">
      <w:pPr>
        <w:spacing w:after="0"/>
        <w:ind w:left="2268" w:hanging="2268"/>
        <w:rPr>
          <w:color w:val="000000" w:themeColor="text1"/>
        </w:rPr>
      </w:pPr>
      <w:r>
        <w:rPr>
          <w:color w:val="000000" w:themeColor="text1"/>
        </w:rPr>
        <w:t>SUV</w:t>
      </w:r>
      <w:r>
        <w:rPr>
          <w:color w:val="000000" w:themeColor="text1"/>
        </w:rPr>
        <w:tab/>
        <w:t xml:space="preserve">: </w:t>
      </w:r>
      <w:r>
        <w:rPr>
          <w:rFonts w:cs="Times New Roman"/>
          <w:shd w:val="clear" w:color="auto" w:fill="FFFFFF"/>
        </w:rPr>
        <w:t>Standardized Uptake V</w:t>
      </w:r>
      <w:r w:rsidRPr="00DF739E">
        <w:rPr>
          <w:rFonts w:cs="Times New Roman"/>
          <w:shd w:val="clear" w:color="auto" w:fill="FFFFFF"/>
        </w:rPr>
        <w:t>alue</w:t>
      </w:r>
      <w:r>
        <w:t>/</w:t>
      </w:r>
      <w:r>
        <w:rPr>
          <w:color w:val="000000" w:themeColor="text1"/>
        </w:rPr>
        <w:t>Standardize alım değeri</w:t>
      </w:r>
    </w:p>
    <w:p w:rsidR="00214865" w:rsidRPr="00EE7278" w:rsidRDefault="00214865" w:rsidP="00A64F0E">
      <w:pPr>
        <w:spacing w:after="0"/>
        <w:ind w:left="2268" w:hanging="2268"/>
        <w:rPr>
          <w:rFonts w:cs="Times New Roman"/>
          <w:iCs/>
        </w:rPr>
      </w:pPr>
      <w:r w:rsidRPr="00EE7278">
        <w:rPr>
          <w:rFonts w:cs="Times New Roman"/>
          <w:iCs/>
        </w:rPr>
        <w:t>TMPRSS2</w:t>
      </w:r>
      <w:r w:rsidRPr="00EE7278">
        <w:rPr>
          <w:rFonts w:cs="Times New Roman"/>
          <w:iCs/>
        </w:rPr>
        <w:tab/>
        <w:t>: Androjen Duyarlı Transmembran Serin Proteaz Geni</w:t>
      </w:r>
    </w:p>
    <w:p w:rsidR="00214865" w:rsidRDefault="00082D33" w:rsidP="00A64F0E">
      <w:pPr>
        <w:spacing w:after="0"/>
        <w:ind w:left="2268" w:hanging="2268"/>
        <w:rPr>
          <w:szCs w:val="24"/>
        </w:rPr>
      </w:pPr>
      <w:r>
        <w:rPr>
          <w:rFonts w:cs="Times New Roman"/>
          <w:iCs/>
        </w:rPr>
        <w:t>TRUS-Bx</w:t>
      </w:r>
      <w:r>
        <w:rPr>
          <w:rFonts w:cs="Times New Roman"/>
          <w:iCs/>
        </w:rPr>
        <w:tab/>
      </w:r>
      <w:r w:rsidR="00214865" w:rsidRPr="00EE7278">
        <w:rPr>
          <w:rFonts w:cs="Times New Roman"/>
          <w:iCs/>
        </w:rPr>
        <w:t>:</w:t>
      </w:r>
      <w:r w:rsidR="00214865" w:rsidRPr="00EE7278">
        <w:rPr>
          <w:szCs w:val="24"/>
        </w:rPr>
        <w:t xml:space="preserve"> Trans rektal ultrasonografi eşliğinde prostat biyopsisi</w:t>
      </w:r>
    </w:p>
    <w:p w:rsidR="00214865" w:rsidRPr="00FF00FB" w:rsidRDefault="00214865" w:rsidP="00A64F0E">
      <w:pPr>
        <w:spacing w:after="0"/>
        <w:ind w:left="2268" w:hanging="2268"/>
        <w:rPr>
          <w:rFonts w:cs="Times New Roman"/>
          <w:iCs/>
        </w:rPr>
      </w:pPr>
      <w:r>
        <w:rPr>
          <w:rFonts w:cs="Times New Roman"/>
          <w:iCs/>
        </w:rPr>
        <w:t>TUR – P</w:t>
      </w:r>
      <w:r>
        <w:rPr>
          <w:rFonts w:cs="Times New Roman"/>
          <w:iCs/>
        </w:rPr>
        <w:tab/>
        <w:t>: Transüretral rezeksiyon prostat</w:t>
      </w:r>
      <w:r>
        <w:rPr>
          <w:szCs w:val="24"/>
        </w:rPr>
        <w:tab/>
      </w:r>
      <w:r>
        <w:rPr>
          <w:szCs w:val="24"/>
        </w:rPr>
        <w:tab/>
      </w:r>
      <w:r w:rsidRPr="00EE7278">
        <w:rPr>
          <w:szCs w:val="24"/>
        </w:rPr>
        <w:t xml:space="preserve"> </w:t>
      </w:r>
    </w:p>
    <w:p w:rsidR="00214865" w:rsidRPr="00EE7278" w:rsidRDefault="00214865" w:rsidP="00A64F0E">
      <w:pPr>
        <w:spacing w:after="0"/>
        <w:ind w:left="2268" w:hanging="2268"/>
        <w:rPr>
          <w:color w:val="000000" w:themeColor="text1"/>
        </w:rPr>
      </w:pPr>
      <w:r>
        <w:rPr>
          <w:rFonts w:cs="Times New Roman"/>
          <w:iCs/>
        </w:rPr>
        <w:t>3-D CRT</w:t>
      </w:r>
      <w:r>
        <w:rPr>
          <w:rFonts w:cs="Times New Roman"/>
          <w:iCs/>
        </w:rPr>
        <w:tab/>
        <w:t>: Üç boyutlu Yapısal Radyoterapi</w:t>
      </w:r>
    </w:p>
    <w:p w:rsidR="00214865" w:rsidRPr="00EE7278" w:rsidRDefault="00214865" w:rsidP="00BE4727">
      <w:pPr>
        <w:spacing w:after="0"/>
        <w:ind w:left="2268" w:firstLine="0"/>
        <w:rPr>
          <w:color w:val="000000" w:themeColor="text1"/>
        </w:rPr>
      </w:pPr>
    </w:p>
    <w:p w:rsidR="00214865" w:rsidRPr="00EE7278" w:rsidRDefault="00214865" w:rsidP="00BE4727">
      <w:pPr>
        <w:ind w:firstLine="0"/>
        <w:rPr>
          <w:rFonts w:cs="Times New Roman"/>
          <w:bCs/>
          <w:color w:val="000000"/>
        </w:rPr>
      </w:pPr>
    </w:p>
    <w:p w:rsidR="00214865" w:rsidRPr="00EE7278" w:rsidRDefault="00214865" w:rsidP="00BE4727">
      <w:pPr>
        <w:ind w:firstLine="0"/>
        <w:rPr>
          <w:rFonts w:ascii="Arial" w:hAnsi="Arial" w:cs="Arial"/>
          <w:color w:val="000000"/>
        </w:rPr>
      </w:pPr>
    </w:p>
    <w:p w:rsidR="00214865" w:rsidRDefault="00214865" w:rsidP="00BE4727">
      <w:pPr>
        <w:ind w:firstLine="0"/>
        <w:rPr>
          <w:rFonts w:ascii="Arial" w:hAnsi="Arial" w:cs="Arial"/>
          <w:color w:val="000000"/>
        </w:rPr>
      </w:pPr>
    </w:p>
    <w:p w:rsidR="00214865" w:rsidRPr="00936B2C" w:rsidRDefault="00214865" w:rsidP="00BE4727">
      <w:pPr>
        <w:ind w:firstLine="0"/>
      </w:pPr>
    </w:p>
    <w:p w:rsidR="00214865" w:rsidRPr="00EE1E8B" w:rsidRDefault="00214865" w:rsidP="00BE4727">
      <w:pPr>
        <w:pStyle w:val="Balk1"/>
      </w:pPr>
      <w:bookmarkStart w:id="7" w:name="_Toc100172494"/>
      <w:bookmarkStart w:id="8" w:name="_Toc101045645"/>
      <w:r w:rsidRPr="00EE1E8B">
        <w:lastRenderedPageBreak/>
        <w:t>ŞEKİLLER DİZİNİ</w:t>
      </w:r>
      <w:bookmarkEnd w:id="7"/>
      <w:bookmarkEnd w:id="8"/>
    </w:p>
    <w:p w:rsidR="0053353E" w:rsidRDefault="00224142" w:rsidP="00BE4727">
      <w:pPr>
        <w:pStyle w:val="ekillerTablosu"/>
        <w:tabs>
          <w:tab w:val="right" w:leader="dot" w:pos="8210"/>
        </w:tabs>
        <w:ind w:firstLine="0"/>
        <w:rPr>
          <w:rFonts w:asciiTheme="minorHAnsi" w:eastAsiaTheme="minorEastAsia" w:hAnsiTheme="minorHAnsi" w:cstheme="minorBidi"/>
          <w:noProof/>
          <w:sz w:val="22"/>
          <w:lang w:eastAsia="tr-TR"/>
        </w:rPr>
      </w:pPr>
      <w:r>
        <w:fldChar w:fldCharType="begin"/>
      </w:r>
      <w:r>
        <w:instrText xml:space="preserve"> TOC \h \z \c "Şekil" </w:instrText>
      </w:r>
      <w:r>
        <w:fldChar w:fldCharType="separate"/>
      </w:r>
      <w:hyperlink w:anchor="_Toc101131657" w:history="1">
        <w:r w:rsidR="0053353E" w:rsidRPr="009D74EC">
          <w:rPr>
            <w:rStyle w:val="Kpr"/>
            <w:noProof/>
          </w:rPr>
          <w:t>Şekil 1. Prostat Sagital Kesit [16]</w:t>
        </w:r>
        <w:r w:rsidR="0053353E">
          <w:rPr>
            <w:noProof/>
            <w:webHidden/>
          </w:rPr>
          <w:tab/>
        </w:r>
        <w:r w:rsidR="0053353E">
          <w:rPr>
            <w:noProof/>
            <w:webHidden/>
          </w:rPr>
          <w:fldChar w:fldCharType="begin"/>
        </w:r>
        <w:r w:rsidR="0053353E">
          <w:rPr>
            <w:noProof/>
            <w:webHidden/>
          </w:rPr>
          <w:instrText xml:space="preserve"> PAGEREF _Toc101131657 \h </w:instrText>
        </w:r>
        <w:r w:rsidR="0053353E">
          <w:rPr>
            <w:noProof/>
            <w:webHidden/>
          </w:rPr>
        </w:r>
        <w:r w:rsidR="0053353E">
          <w:rPr>
            <w:noProof/>
            <w:webHidden/>
          </w:rPr>
          <w:fldChar w:fldCharType="separate"/>
        </w:r>
        <w:r w:rsidR="0053353E">
          <w:rPr>
            <w:noProof/>
            <w:webHidden/>
          </w:rPr>
          <w:t>17</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58" w:history="1">
        <w:r w:rsidR="0053353E" w:rsidRPr="009D74EC">
          <w:rPr>
            <w:rStyle w:val="Kpr"/>
            <w:noProof/>
          </w:rPr>
          <w:t>Şekil 2.</w:t>
        </w:r>
        <w:r w:rsidR="0053353E" w:rsidRPr="009D74EC">
          <w:rPr>
            <w:rStyle w:val="Kpr"/>
            <w:noProof/>
            <w:lang w:eastAsia="tr-TR"/>
          </w:rPr>
          <w:t xml:space="preserve"> Prostat Arter Anatomisi[17]</w:t>
        </w:r>
        <w:r w:rsidR="0053353E">
          <w:rPr>
            <w:noProof/>
            <w:webHidden/>
          </w:rPr>
          <w:tab/>
        </w:r>
        <w:r w:rsidR="0053353E">
          <w:rPr>
            <w:noProof/>
            <w:webHidden/>
          </w:rPr>
          <w:fldChar w:fldCharType="begin"/>
        </w:r>
        <w:r w:rsidR="0053353E">
          <w:rPr>
            <w:noProof/>
            <w:webHidden/>
          </w:rPr>
          <w:instrText xml:space="preserve"> PAGEREF _Toc101131658 \h </w:instrText>
        </w:r>
        <w:r w:rsidR="0053353E">
          <w:rPr>
            <w:noProof/>
            <w:webHidden/>
          </w:rPr>
        </w:r>
        <w:r w:rsidR="0053353E">
          <w:rPr>
            <w:noProof/>
            <w:webHidden/>
          </w:rPr>
          <w:fldChar w:fldCharType="separate"/>
        </w:r>
        <w:r w:rsidR="0053353E">
          <w:rPr>
            <w:noProof/>
            <w:webHidden/>
          </w:rPr>
          <w:t>18</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59" w:history="1">
        <w:r w:rsidR="0053353E" w:rsidRPr="009D74EC">
          <w:rPr>
            <w:rStyle w:val="Kpr"/>
            <w:noProof/>
          </w:rPr>
          <w:t xml:space="preserve">Şekil 3. </w:t>
        </w:r>
        <w:r w:rsidR="0053353E" w:rsidRPr="009D74EC">
          <w:rPr>
            <w:rStyle w:val="Kpr"/>
            <w:noProof/>
            <w:lang w:eastAsia="tr-TR"/>
          </w:rPr>
          <w:t>Prostat Sinir ve Ven Anatomisi</w:t>
        </w:r>
        <w:r w:rsidR="0053353E">
          <w:rPr>
            <w:noProof/>
            <w:webHidden/>
          </w:rPr>
          <w:tab/>
        </w:r>
        <w:r w:rsidR="0053353E">
          <w:rPr>
            <w:noProof/>
            <w:webHidden/>
          </w:rPr>
          <w:fldChar w:fldCharType="begin"/>
        </w:r>
        <w:r w:rsidR="0053353E">
          <w:rPr>
            <w:noProof/>
            <w:webHidden/>
          </w:rPr>
          <w:instrText xml:space="preserve"> PAGEREF _Toc101131659 \h </w:instrText>
        </w:r>
        <w:r w:rsidR="0053353E">
          <w:rPr>
            <w:noProof/>
            <w:webHidden/>
          </w:rPr>
        </w:r>
        <w:r w:rsidR="0053353E">
          <w:rPr>
            <w:noProof/>
            <w:webHidden/>
          </w:rPr>
          <w:fldChar w:fldCharType="separate"/>
        </w:r>
        <w:r w:rsidR="0053353E">
          <w:rPr>
            <w:noProof/>
            <w:webHidden/>
          </w:rPr>
          <w:t>19</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60" w:history="1">
        <w:r w:rsidR="0053353E" w:rsidRPr="009D74EC">
          <w:rPr>
            <w:rStyle w:val="Kpr"/>
            <w:noProof/>
          </w:rPr>
          <w:t xml:space="preserve">Şekil 4. </w:t>
        </w:r>
        <w:r w:rsidR="0053353E" w:rsidRPr="009D74EC">
          <w:rPr>
            <w:rStyle w:val="Kpr"/>
            <w:noProof/>
            <w:lang w:eastAsia="tr-TR"/>
          </w:rPr>
          <w:t>Prostatın Zonal Anatomisi[15]</w:t>
        </w:r>
        <w:r w:rsidR="0053353E">
          <w:rPr>
            <w:noProof/>
            <w:webHidden/>
          </w:rPr>
          <w:tab/>
        </w:r>
        <w:r w:rsidR="0053353E">
          <w:rPr>
            <w:noProof/>
            <w:webHidden/>
          </w:rPr>
          <w:fldChar w:fldCharType="begin"/>
        </w:r>
        <w:r w:rsidR="0053353E">
          <w:rPr>
            <w:noProof/>
            <w:webHidden/>
          </w:rPr>
          <w:instrText xml:space="preserve"> PAGEREF _Toc101131660 \h </w:instrText>
        </w:r>
        <w:r w:rsidR="0053353E">
          <w:rPr>
            <w:noProof/>
            <w:webHidden/>
          </w:rPr>
        </w:r>
        <w:r w:rsidR="0053353E">
          <w:rPr>
            <w:noProof/>
            <w:webHidden/>
          </w:rPr>
          <w:fldChar w:fldCharType="separate"/>
        </w:r>
        <w:r w:rsidR="0053353E">
          <w:rPr>
            <w:noProof/>
            <w:webHidden/>
          </w:rPr>
          <w:t>21</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61" w:history="1">
        <w:r w:rsidR="0053353E" w:rsidRPr="009D74EC">
          <w:rPr>
            <w:rStyle w:val="Kpr"/>
            <w:noProof/>
          </w:rPr>
          <w:t xml:space="preserve">Şekil 5. </w:t>
        </w:r>
        <w:r w:rsidR="0053353E" w:rsidRPr="009D74EC">
          <w:rPr>
            <w:rStyle w:val="Kpr"/>
            <w:rFonts w:eastAsiaTheme="minorHAnsi" w:cs="Times New Roman"/>
            <w:noProof/>
          </w:rPr>
          <w:t>Klasik 12 Kadran Biyopsi Diyagramı[52]</w:t>
        </w:r>
        <w:r w:rsidR="0053353E">
          <w:rPr>
            <w:noProof/>
            <w:webHidden/>
          </w:rPr>
          <w:tab/>
        </w:r>
        <w:r w:rsidR="0053353E">
          <w:rPr>
            <w:noProof/>
            <w:webHidden/>
          </w:rPr>
          <w:fldChar w:fldCharType="begin"/>
        </w:r>
        <w:r w:rsidR="0053353E">
          <w:rPr>
            <w:noProof/>
            <w:webHidden/>
          </w:rPr>
          <w:instrText xml:space="preserve"> PAGEREF _Toc101131661 \h </w:instrText>
        </w:r>
        <w:r w:rsidR="0053353E">
          <w:rPr>
            <w:noProof/>
            <w:webHidden/>
          </w:rPr>
        </w:r>
        <w:r w:rsidR="0053353E">
          <w:rPr>
            <w:noProof/>
            <w:webHidden/>
          </w:rPr>
          <w:fldChar w:fldCharType="separate"/>
        </w:r>
        <w:r w:rsidR="0053353E">
          <w:rPr>
            <w:noProof/>
            <w:webHidden/>
          </w:rPr>
          <w:t>28</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62" w:history="1">
        <w:r w:rsidR="003A02FA">
          <w:rPr>
            <w:rStyle w:val="Kpr"/>
            <w:noProof/>
          </w:rPr>
          <w:t xml:space="preserve">Şekil 6. </w:t>
        </w:r>
        <w:r w:rsidR="0053353E" w:rsidRPr="009D74EC">
          <w:rPr>
            <w:rStyle w:val="Kpr"/>
            <w:noProof/>
          </w:rPr>
          <w:t>Gleason skorlamasına ait histolojik evreler[69</w:t>
        </w:r>
        <w:r w:rsidR="003A02FA">
          <w:rPr>
            <w:rStyle w:val="Kpr"/>
            <w:noProof/>
          </w:rPr>
          <w:t>,70</w:t>
        </w:r>
        <w:r w:rsidR="0053353E" w:rsidRPr="009D74EC">
          <w:rPr>
            <w:rStyle w:val="Kpr"/>
            <w:noProof/>
          </w:rPr>
          <w:t>]</w:t>
        </w:r>
        <w:r w:rsidR="0053353E">
          <w:rPr>
            <w:noProof/>
            <w:webHidden/>
          </w:rPr>
          <w:tab/>
        </w:r>
        <w:r w:rsidR="0053353E">
          <w:rPr>
            <w:noProof/>
            <w:webHidden/>
          </w:rPr>
          <w:fldChar w:fldCharType="begin"/>
        </w:r>
        <w:r w:rsidR="0053353E">
          <w:rPr>
            <w:noProof/>
            <w:webHidden/>
          </w:rPr>
          <w:instrText xml:space="preserve"> PAGEREF _Toc101131662 \h </w:instrText>
        </w:r>
        <w:r w:rsidR="0053353E">
          <w:rPr>
            <w:noProof/>
            <w:webHidden/>
          </w:rPr>
        </w:r>
        <w:r w:rsidR="0053353E">
          <w:rPr>
            <w:noProof/>
            <w:webHidden/>
          </w:rPr>
          <w:fldChar w:fldCharType="separate"/>
        </w:r>
        <w:r w:rsidR="0053353E">
          <w:rPr>
            <w:noProof/>
            <w:webHidden/>
          </w:rPr>
          <w:t>32</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63" w:history="1">
        <w:r w:rsidR="0053353E" w:rsidRPr="009D74EC">
          <w:rPr>
            <w:rStyle w:val="Kpr"/>
            <w:noProof/>
          </w:rPr>
          <w:t>Şekil 7. TRUS'da prostat görünümü</w:t>
        </w:r>
        <w:r w:rsidR="0053353E">
          <w:rPr>
            <w:noProof/>
            <w:webHidden/>
          </w:rPr>
          <w:tab/>
        </w:r>
        <w:r w:rsidR="0053353E">
          <w:rPr>
            <w:noProof/>
            <w:webHidden/>
          </w:rPr>
          <w:fldChar w:fldCharType="begin"/>
        </w:r>
        <w:r w:rsidR="0053353E">
          <w:rPr>
            <w:noProof/>
            <w:webHidden/>
          </w:rPr>
          <w:instrText xml:space="preserve"> PAGEREF _Toc101131663 \h </w:instrText>
        </w:r>
        <w:r w:rsidR="0053353E">
          <w:rPr>
            <w:noProof/>
            <w:webHidden/>
          </w:rPr>
        </w:r>
        <w:r w:rsidR="0053353E">
          <w:rPr>
            <w:noProof/>
            <w:webHidden/>
          </w:rPr>
          <w:fldChar w:fldCharType="separate"/>
        </w:r>
        <w:r w:rsidR="0053353E">
          <w:rPr>
            <w:noProof/>
            <w:webHidden/>
          </w:rPr>
          <w:t>34</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64" w:history="1">
        <w:r w:rsidR="0053353E" w:rsidRPr="009D74EC">
          <w:rPr>
            <w:rStyle w:val="Kpr"/>
            <w:noProof/>
          </w:rPr>
          <w:t xml:space="preserve">Şekil 8. </w:t>
        </w:r>
        <w:r w:rsidR="0053353E" w:rsidRPr="009D74EC">
          <w:rPr>
            <w:rStyle w:val="Kpr"/>
            <w:rFonts w:eastAsiaTheme="minorHAnsi" w:cs="Times New Roman"/>
            <w:noProof/>
          </w:rPr>
          <w:t>Prostat MRG</w:t>
        </w:r>
        <w:r w:rsidR="0086610B">
          <w:rPr>
            <w:rStyle w:val="Kpr"/>
            <w:rFonts w:eastAsiaTheme="minorHAnsi" w:cs="Times New Roman"/>
            <w:noProof/>
          </w:rPr>
          <w:t>’de</w:t>
        </w:r>
        <w:r w:rsidR="0053353E" w:rsidRPr="009D74EC">
          <w:rPr>
            <w:rStyle w:val="Kpr"/>
            <w:rFonts w:eastAsiaTheme="minorHAnsi" w:cs="Times New Roman"/>
            <w:noProof/>
          </w:rPr>
          <w:t xml:space="preserve"> sektör haritalama[85]</w:t>
        </w:r>
        <w:r w:rsidR="0053353E">
          <w:rPr>
            <w:noProof/>
            <w:webHidden/>
          </w:rPr>
          <w:tab/>
        </w:r>
        <w:r w:rsidR="0053353E">
          <w:rPr>
            <w:noProof/>
            <w:webHidden/>
          </w:rPr>
          <w:fldChar w:fldCharType="begin"/>
        </w:r>
        <w:r w:rsidR="0053353E">
          <w:rPr>
            <w:noProof/>
            <w:webHidden/>
          </w:rPr>
          <w:instrText xml:space="preserve"> PAGEREF _Toc101131664 \h </w:instrText>
        </w:r>
        <w:r w:rsidR="0053353E">
          <w:rPr>
            <w:noProof/>
            <w:webHidden/>
          </w:rPr>
        </w:r>
        <w:r w:rsidR="0053353E">
          <w:rPr>
            <w:noProof/>
            <w:webHidden/>
          </w:rPr>
          <w:fldChar w:fldCharType="separate"/>
        </w:r>
        <w:r w:rsidR="0053353E">
          <w:rPr>
            <w:noProof/>
            <w:webHidden/>
          </w:rPr>
          <w:t>36</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65" w:history="1">
        <w:r w:rsidR="0053353E" w:rsidRPr="009D74EC">
          <w:rPr>
            <w:rStyle w:val="Kpr"/>
            <w:noProof/>
          </w:rPr>
          <w:t>Şekil 9. 12 Segment Prostat Modeli</w:t>
        </w:r>
        <w:r w:rsidR="0053353E">
          <w:rPr>
            <w:noProof/>
            <w:webHidden/>
          </w:rPr>
          <w:tab/>
        </w:r>
        <w:r w:rsidR="0053353E">
          <w:rPr>
            <w:noProof/>
            <w:webHidden/>
          </w:rPr>
          <w:fldChar w:fldCharType="begin"/>
        </w:r>
        <w:r w:rsidR="0053353E">
          <w:rPr>
            <w:noProof/>
            <w:webHidden/>
          </w:rPr>
          <w:instrText xml:space="preserve"> PAGEREF _Toc101131665 \h </w:instrText>
        </w:r>
        <w:r w:rsidR="0053353E">
          <w:rPr>
            <w:noProof/>
            <w:webHidden/>
          </w:rPr>
        </w:r>
        <w:r w:rsidR="0053353E">
          <w:rPr>
            <w:noProof/>
            <w:webHidden/>
          </w:rPr>
          <w:fldChar w:fldCharType="separate"/>
        </w:r>
        <w:r w:rsidR="0053353E">
          <w:rPr>
            <w:noProof/>
            <w:webHidden/>
          </w:rPr>
          <w:t>48</w:t>
        </w:r>
        <w:r w:rsidR="0053353E">
          <w:rPr>
            <w:noProof/>
            <w:webHidden/>
          </w:rPr>
          <w:fldChar w:fldCharType="end"/>
        </w:r>
      </w:hyperlink>
    </w:p>
    <w:p w:rsidR="0053353E"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131666" w:history="1">
        <w:r w:rsidR="0053353E" w:rsidRPr="009D74EC">
          <w:rPr>
            <w:rStyle w:val="Kpr"/>
            <w:noProof/>
          </w:rPr>
          <w:t>Şekil 10. Prostat Kanseri MpMRG(A)  ve Ga68 PSMA I&amp;T-PET/BT (B) transver</w:t>
        </w:r>
        <w:r w:rsidR="003A02FA">
          <w:rPr>
            <w:rStyle w:val="Kpr"/>
            <w:noProof/>
          </w:rPr>
          <w:t>s</w:t>
        </w:r>
        <w:r w:rsidR="0053353E" w:rsidRPr="009D74EC">
          <w:rPr>
            <w:rStyle w:val="Kpr"/>
            <w:noProof/>
          </w:rPr>
          <w:t xml:space="preserve"> kesit </w:t>
        </w:r>
        <w:r w:rsidR="003A02FA">
          <w:rPr>
            <w:rStyle w:val="Kpr"/>
            <w:noProof/>
          </w:rPr>
          <w:t>t</w:t>
        </w:r>
        <w:r w:rsidR="0053353E" w:rsidRPr="009D74EC">
          <w:rPr>
            <w:rStyle w:val="Kpr"/>
            <w:noProof/>
          </w:rPr>
          <w:t>ümöral lezyon görüntüsü</w:t>
        </w:r>
        <w:r w:rsidR="0053353E">
          <w:rPr>
            <w:noProof/>
            <w:webHidden/>
          </w:rPr>
          <w:tab/>
        </w:r>
        <w:r w:rsidR="0053353E">
          <w:rPr>
            <w:noProof/>
            <w:webHidden/>
          </w:rPr>
          <w:fldChar w:fldCharType="begin"/>
        </w:r>
        <w:r w:rsidR="0053353E">
          <w:rPr>
            <w:noProof/>
            <w:webHidden/>
          </w:rPr>
          <w:instrText xml:space="preserve"> PAGEREF _Toc101131666 \h </w:instrText>
        </w:r>
        <w:r w:rsidR="0053353E">
          <w:rPr>
            <w:noProof/>
            <w:webHidden/>
          </w:rPr>
        </w:r>
        <w:r w:rsidR="0053353E">
          <w:rPr>
            <w:noProof/>
            <w:webHidden/>
          </w:rPr>
          <w:fldChar w:fldCharType="separate"/>
        </w:r>
        <w:r w:rsidR="0053353E">
          <w:rPr>
            <w:noProof/>
            <w:webHidden/>
          </w:rPr>
          <w:t>50</w:t>
        </w:r>
        <w:r w:rsidR="0053353E">
          <w:rPr>
            <w:noProof/>
            <w:webHidden/>
          </w:rPr>
          <w:fldChar w:fldCharType="end"/>
        </w:r>
      </w:hyperlink>
    </w:p>
    <w:p w:rsidR="00214865" w:rsidRPr="00A33F8C" w:rsidRDefault="00224142" w:rsidP="00BE4727">
      <w:pPr>
        <w:ind w:left="1134" w:firstLine="0"/>
        <w:jc w:val="left"/>
        <w:rPr>
          <w:noProof/>
          <w:lang w:eastAsia="tr-TR"/>
        </w:rPr>
      </w:pPr>
      <w:r>
        <w:fldChar w:fldCharType="end"/>
      </w:r>
      <w:r w:rsidR="00214865" w:rsidRPr="00A33F8C">
        <w:rPr>
          <w:b/>
          <w:bCs/>
          <w:szCs w:val="23"/>
        </w:rPr>
        <w:t xml:space="preserve"> </w:t>
      </w:r>
    </w:p>
    <w:p w:rsidR="00214865" w:rsidRPr="0002389E" w:rsidRDefault="00214865" w:rsidP="00BE4727">
      <w:pPr>
        <w:pStyle w:val="Balk1"/>
      </w:pPr>
      <w:r w:rsidRPr="00EE7278">
        <w:br w:type="page"/>
      </w:r>
      <w:bookmarkStart w:id="9" w:name="_Toc101045646"/>
      <w:r w:rsidRPr="0002389E">
        <w:lastRenderedPageBreak/>
        <w:t>TABLOLAR DİZİNİ</w:t>
      </w:r>
      <w:bookmarkEnd w:id="9"/>
    </w:p>
    <w:p w:rsidR="00BE4727" w:rsidRDefault="00224142" w:rsidP="00BE4727">
      <w:pPr>
        <w:pStyle w:val="ekillerTablosu"/>
        <w:tabs>
          <w:tab w:val="right" w:leader="dot" w:pos="8210"/>
        </w:tabs>
        <w:ind w:firstLine="0"/>
        <w:rPr>
          <w:rFonts w:asciiTheme="minorHAnsi" w:eastAsiaTheme="minorEastAsia" w:hAnsiTheme="minorHAnsi" w:cstheme="minorBidi"/>
          <w:noProof/>
          <w:sz w:val="22"/>
          <w:lang w:eastAsia="tr-TR"/>
        </w:rPr>
      </w:pPr>
      <w:r>
        <w:fldChar w:fldCharType="begin"/>
      </w:r>
      <w:r>
        <w:instrText xml:space="preserve"> TOC \h \z \c "Tablo" </w:instrText>
      </w:r>
      <w:r>
        <w:fldChar w:fldCharType="separate"/>
      </w:r>
      <w:hyperlink w:anchor="_Toc101473094" w:history="1">
        <w:r w:rsidR="00BE4727" w:rsidRPr="00294E1E">
          <w:rPr>
            <w:rStyle w:val="Kpr"/>
            <w:noProof/>
          </w:rPr>
          <w:t>Tablo 1.</w:t>
        </w:r>
        <w:r w:rsidR="00BE4727" w:rsidRPr="00294E1E">
          <w:rPr>
            <w:rStyle w:val="Kpr"/>
            <w:rFonts w:eastAsiaTheme="minorHAnsi" w:cs="Times New Roman"/>
            <w:noProof/>
          </w:rPr>
          <w:t xml:space="preserve"> Prostat Kanseri Belirtileri</w:t>
        </w:r>
        <w:r w:rsidR="00BE4727">
          <w:rPr>
            <w:noProof/>
            <w:webHidden/>
          </w:rPr>
          <w:tab/>
        </w:r>
        <w:r w:rsidR="00BE4727">
          <w:rPr>
            <w:noProof/>
            <w:webHidden/>
          </w:rPr>
          <w:fldChar w:fldCharType="begin"/>
        </w:r>
        <w:r w:rsidR="00BE4727">
          <w:rPr>
            <w:noProof/>
            <w:webHidden/>
          </w:rPr>
          <w:instrText xml:space="preserve"> PAGEREF _Toc101473094 \h </w:instrText>
        </w:r>
        <w:r w:rsidR="00BE4727">
          <w:rPr>
            <w:noProof/>
            <w:webHidden/>
          </w:rPr>
        </w:r>
        <w:r w:rsidR="00BE4727">
          <w:rPr>
            <w:noProof/>
            <w:webHidden/>
          </w:rPr>
          <w:fldChar w:fldCharType="separate"/>
        </w:r>
        <w:r w:rsidR="00BE4727">
          <w:rPr>
            <w:noProof/>
            <w:webHidden/>
          </w:rPr>
          <w:t>25</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095" w:history="1">
        <w:r w:rsidR="00BE4727" w:rsidRPr="00294E1E">
          <w:rPr>
            <w:rStyle w:val="Kpr"/>
            <w:noProof/>
          </w:rPr>
          <w:t>Tablo 2</w:t>
        </w:r>
        <w:r w:rsidR="00BE4727" w:rsidRPr="00294E1E">
          <w:rPr>
            <w:rStyle w:val="Kpr"/>
            <w:rFonts w:ascii="Helvetica" w:hAnsi="Helvetica"/>
            <w:noProof/>
          </w:rPr>
          <w:t xml:space="preserve">. </w:t>
        </w:r>
        <w:r w:rsidR="00BE4727" w:rsidRPr="00294E1E">
          <w:rPr>
            <w:rStyle w:val="Kpr"/>
            <w:noProof/>
          </w:rPr>
          <w:t xml:space="preserve">Yaşa göre değişen PSA referans aralıkları </w:t>
        </w:r>
        <w:r w:rsidR="00BE4727" w:rsidRPr="00294E1E">
          <w:rPr>
            <w:rStyle w:val="Kpr"/>
            <w:rFonts w:cs="Times New Roman"/>
            <w:noProof/>
          </w:rPr>
          <w:t>[45]</w:t>
        </w:r>
        <w:r w:rsidR="00BE4727">
          <w:rPr>
            <w:noProof/>
            <w:webHidden/>
          </w:rPr>
          <w:tab/>
        </w:r>
        <w:r w:rsidR="00BE4727">
          <w:rPr>
            <w:noProof/>
            <w:webHidden/>
          </w:rPr>
          <w:fldChar w:fldCharType="begin"/>
        </w:r>
        <w:r w:rsidR="00BE4727">
          <w:rPr>
            <w:noProof/>
            <w:webHidden/>
          </w:rPr>
          <w:instrText xml:space="preserve"> PAGEREF _Toc101473095 \h </w:instrText>
        </w:r>
        <w:r w:rsidR="00BE4727">
          <w:rPr>
            <w:noProof/>
            <w:webHidden/>
          </w:rPr>
        </w:r>
        <w:r w:rsidR="00BE4727">
          <w:rPr>
            <w:noProof/>
            <w:webHidden/>
          </w:rPr>
          <w:fldChar w:fldCharType="separate"/>
        </w:r>
        <w:r w:rsidR="00BE4727">
          <w:rPr>
            <w:noProof/>
            <w:webHidden/>
          </w:rPr>
          <w:t>27</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096" w:history="1">
        <w:r w:rsidR="00BE4727" w:rsidRPr="00294E1E">
          <w:rPr>
            <w:rStyle w:val="Kpr"/>
            <w:noProof/>
          </w:rPr>
          <w:t>Tablo 3. International Society of Urological Pathology (ISUP) Evreleri</w:t>
        </w:r>
        <w:r w:rsidR="00BE4727">
          <w:rPr>
            <w:noProof/>
            <w:webHidden/>
          </w:rPr>
          <w:tab/>
        </w:r>
        <w:r w:rsidR="00BE4727">
          <w:rPr>
            <w:noProof/>
            <w:webHidden/>
          </w:rPr>
          <w:fldChar w:fldCharType="begin"/>
        </w:r>
        <w:r w:rsidR="00BE4727">
          <w:rPr>
            <w:noProof/>
            <w:webHidden/>
          </w:rPr>
          <w:instrText xml:space="preserve"> PAGEREF _Toc101473096 \h </w:instrText>
        </w:r>
        <w:r w:rsidR="00BE4727">
          <w:rPr>
            <w:noProof/>
            <w:webHidden/>
          </w:rPr>
        </w:r>
        <w:r w:rsidR="00BE4727">
          <w:rPr>
            <w:noProof/>
            <w:webHidden/>
          </w:rPr>
          <w:fldChar w:fldCharType="separate"/>
        </w:r>
        <w:r w:rsidR="00BE4727">
          <w:rPr>
            <w:noProof/>
            <w:webHidden/>
          </w:rPr>
          <w:t>33</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097" w:history="1">
        <w:r w:rsidR="00BE4727" w:rsidRPr="00294E1E">
          <w:rPr>
            <w:rStyle w:val="Kpr"/>
            <w:noProof/>
          </w:rPr>
          <w:t xml:space="preserve">Tablo 4. </w:t>
        </w:r>
        <w:r w:rsidR="00BE4727" w:rsidRPr="00294E1E">
          <w:rPr>
            <w:rStyle w:val="Kpr"/>
            <w:rFonts w:eastAsiaTheme="minorHAnsi" w:cs="Times New Roman"/>
            <w:noProof/>
          </w:rPr>
          <w:t>PI-RADS v2’ye göre risk sınıflaması</w:t>
        </w:r>
        <w:r w:rsidR="00BE4727">
          <w:rPr>
            <w:noProof/>
            <w:webHidden/>
          </w:rPr>
          <w:tab/>
        </w:r>
        <w:r w:rsidR="00BE4727">
          <w:rPr>
            <w:noProof/>
            <w:webHidden/>
          </w:rPr>
          <w:fldChar w:fldCharType="begin"/>
        </w:r>
        <w:r w:rsidR="00BE4727">
          <w:rPr>
            <w:noProof/>
            <w:webHidden/>
          </w:rPr>
          <w:instrText xml:space="preserve"> PAGEREF _Toc101473097 \h </w:instrText>
        </w:r>
        <w:r w:rsidR="00BE4727">
          <w:rPr>
            <w:noProof/>
            <w:webHidden/>
          </w:rPr>
        </w:r>
        <w:r w:rsidR="00BE4727">
          <w:rPr>
            <w:noProof/>
            <w:webHidden/>
          </w:rPr>
          <w:fldChar w:fldCharType="separate"/>
        </w:r>
        <w:r w:rsidR="00BE4727">
          <w:rPr>
            <w:noProof/>
            <w:webHidden/>
          </w:rPr>
          <w:t>37</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098" w:history="1">
        <w:r w:rsidR="00BE4727" w:rsidRPr="00294E1E">
          <w:rPr>
            <w:rStyle w:val="Kpr"/>
            <w:noProof/>
          </w:rPr>
          <w:t>Tablo 5. AJCC Prostat Kanseri TNM Evreleme Sistemi</w:t>
        </w:r>
        <w:r w:rsidR="00BE4727">
          <w:rPr>
            <w:noProof/>
            <w:webHidden/>
          </w:rPr>
          <w:tab/>
        </w:r>
        <w:r w:rsidR="00BE4727">
          <w:rPr>
            <w:noProof/>
            <w:webHidden/>
          </w:rPr>
          <w:fldChar w:fldCharType="begin"/>
        </w:r>
        <w:r w:rsidR="00BE4727">
          <w:rPr>
            <w:noProof/>
            <w:webHidden/>
          </w:rPr>
          <w:instrText xml:space="preserve"> PAGEREF _Toc101473098 \h </w:instrText>
        </w:r>
        <w:r w:rsidR="00BE4727">
          <w:rPr>
            <w:noProof/>
            <w:webHidden/>
          </w:rPr>
        </w:r>
        <w:r w:rsidR="00BE4727">
          <w:rPr>
            <w:noProof/>
            <w:webHidden/>
          </w:rPr>
          <w:fldChar w:fldCharType="separate"/>
        </w:r>
        <w:r w:rsidR="00BE4727">
          <w:rPr>
            <w:noProof/>
            <w:webHidden/>
          </w:rPr>
          <w:t>39</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099" w:history="1">
        <w:r w:rsidR="00BE4727" w:rsidRPr="00294E1E">
          <w:rPr>
            <w:rStyle w:val="Kpr"/>
            <w:noProof/>
          </w:rPr>
          <w:t xml:space="preserve">Tablo 6.  </w:t>
        </w:r>
        <w:r w:rsidR="00BE4727" w:rsidRPr="00294E1E">
          <w:rPr>
            <w:rStyle w:val="Kpr"/>
            <w:rFonts w:eastAsiaTheme="minorHAnsi" w:cs="Times New Roman"/>
            <w:noProof/>
          </w:rPr>
          <w:t>Prostat Kanseri D’Amico Risk Sınıflaması</w:t>
        </w:r>
        <w:r w:rsidR="00BE4727">
          <w:rPr>
            <w:noProof/>
            <w:webHidden/>
          </w:rPr>
          <w:tab/>
        </w:r>
        <w:r w:rsidR="00BE4727">
          <w:rPr>
            <w:noProof/>
            <w:webHidden/>
          </w:rPr>
          <w:fldChar w:fldCharType="begin"/>
        </w:r>
        <w:r w:rsidR="00BE4727">
          <w:rPr>
            <w:noProof/>
            <w:webHidden/>
          </w:rPr>
          <w:instrText xml:space="preserve"> PAGEREF _Toc101473099 \h </w:instrText>
        </w:r>
        <w:r w:rsidR="00BE4727">
          <w:rPr>
            <w:noProof/>
            <w:webHidden/>
          </w:rPr>
        </w:r>
        <w:r w:rsidR="00BE4727">
          <w:rPr>
            <w:noProof/>
            <w:webHidden/>
          </w:rPr>
          <w:fldChar w:fldCharType="separate"/>
        </w:r>
        <w:r w:rsidR="00BE4727">
          <w:rPr>
            <w:noProof/>
            <w:webHidden/>
          </w:rPr>
          <w:t>40</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100" w:history="1">
        <w:r w:rsidR="00BE4727" w:rsidRPr="00294E1E">
          <w:rPr>
            <w:rStyle w:val="Kpr"/>
            <w:noProof/>
          </w:rPr>
          <w:t xml:space="preserve">Tablo 7. </w:t>
        </w:r>
        <w:r w:rsidR="00BE4727" w:rsidRPr="00294E1E">
          <w:rPr>
            <w:rStyle w:val="Kpr"/>
            <w:rFonts w:eastAsia="Times New Roman" w:cs="Times New Roman"/>
            <w:noProof/>
            <w:lang w:eastAsia="tr-TR"/>
          </w:rPr>
          <w:t>Hastaların klinik ve patolojik özellikleri</w:t>
        </w:r>
        <w:r w:rsidR="00BE4727">
          <w:rPr>
            <w:noProof/>
            <w:webHidden/>
          </w:rPr>
          <w:tab/>
        </w:r>
        <w:r w:rsidR="00BE4727">
          <w:rPr>
            <w:noProof/>
            <w:webHidden/>
          </w:rPr>
          <w:fldChar w:fldCharType="begin"/>
        </w:r>
        <w:r w:rsidR="00BE4727">
          <w:rPr>
            <w:noProof/>
            <w:webHidden/>
          </w:rPr>
          <w:instrText xml:space="preserve"> PAGEREF _Toc101473100 \h </w:instrText>
        </w:r>
        <w:r w:rsidR="00BE4727">
          <w:rPr>
            <w:noProof/>
            <w:webHidden/>
          </w:rPr>
        </w:r>
        <w:r w:rsidR="00BE4727">
          <w:rPr>
            <w:noProof/>
            <w:webHidden/>
          </w:rPr>
          <w:fldChar w:fldCharType="separate"/>
        </w:r>
        <w:r w:rsidR="00BE4727">
          <w:rPr>
            <w:noProof/>
            <w:webHidden/>
          </w:rPr>
          <w:t>51</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101" w:history="1">
        <w:r w:rsidR="00BE4727" w:rsidRPr="00BE4727">
          <w:rPr>
            <w:rStyle w:val="Kpr"/>
            <w:noProof/>
          </w:rPr>
          <w:t>Tablo 8.</w:t>
        </w:r>
        <w:r w:rsidR="00BE4727" w:rsidRPr="00BE4727">
          <w:rPr>
            <w:rStyle w:val="Kpr"/>
            <w:rFonts w:eastAsia="Times New Roman" w:cs="Times New Roman"/>
            <w:noProof/>
            <w:lang w:eastAsia="tr-TR"/>
          </w:rPr>
          <w:t xml:space="preserve"> </w:t>
        </w:r>
        <w:r w:rsidR="00BE4727" w:rsidRPr="00294E1E">
          <w:rPr>
            <w:rStyle w:val="Kpr"/>
            <w:rFonts w:eastAsia="Times New Roman" w:cs="Times New Roman"/>
            <w:noProof/>
            <w:lang w:eastAsia="tr-TR"/>
          </w:rPr>
          <w:t>MpMRG, 68Ga PSMA I&amp;T-PET/BT ve kombinasyon görüntülemelerinin tümör lokalizasyonu saptama açısından 12 segment prostat modeline göre tanısal oranları</w:t>
        </w:r>
        <w:r w:rsidR="00BE4727">
          <w:rPr>
            <w:noProof/>
            <w:webHidden/>
          </w:rPr>
          <w:tab/>
        </w:r>
        <w:r w:rsidR="00BE4727">
          <w:rPr>
            <w:noProof/>
            <w:webHidden/>
          </w:rPr>
          <w:fldChar w:fldCharType="begin"/>
        </w:r>
        <w:r w:rsidR="00BE4727">
          <w:rPr>
            <w:noProof/>
            <w:webHidden/>
          </w:rPr>
          <w:instrText xml:space="preserve"> PAGEREF _Toc101473101 \h </w:instrText>
        </w:r>
        <w:r w:rsidR="00BE4727">
          <w:rPr>
            <w:noProof/>
            <w:webHidden/>
          </w:rPr>
        </w:r>
        <w:r w:rsidR="00BE4727">
          <w:rPr>
            <w:noProof/>
            <w:webHidden/>
          </w:rPr>
          <w:fldChar w:fldCharType="separate"/>
        </w:r>
        <w:r w:rsidR="00BE4727">
          <w:rPr>
            <w:noProof/>
            <w:webHidden/>
          </w:rPr>
          <w:t>52</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102" w:history="1">
        <w:r w:rsidR="00BE4727" w:rsidRPr="00294E1E">
          <w:rPr>
            <w:rStyle w:val="Kpr"/>
            <w:noProof/>
          </w:rPr>
          <w:t xml:space="preserve">Tablo 9. </w:t>
        </w:r>
        <w:r w:rsidR="00BE4727" w:rsidRPr="00294E1E">
          <w:rPr>
            <w:rStyle w:val="Kpr"/>
            <w:rFonts w:eastAsia="Times New Roman" w:cs="Times New Roman"/>
            <w:noProof/>
            <w:lang w:eastAsia="tr-TR"/>
          </w:rPr>
          <w:t>MpMRG(3-5), MpMRG(4-5), Ga68 PSMA I&amp;T-PET/BT ve kombinasyon görüntülemelerinin tümör lokalizasyonunu saptama açısından 12 segment prostat modeline göre ISUP grade 1, grade 2-3 ve grade 4-5 için tanısal değerleri</w:t>
        </w:r>
        <w:r w:rsidR="00BE4727">
          <w:rPr>
            <w:noProof/>
            <w:webHidden/>
          </w:rPr>
          <w:tab/>
        </w:r>
        <w:r w:rsidR="00BE4727">
          <w:rPr>
            <w:noProof/>
            <w:webHidden/>
          </w:rPr>
          <w:fldChar w:fldCharType="begin"/>
        </w:r>
        <w:r w:rsidR="00BE4727">
          <w:rPr>
            <w:noProof/>
            <w:webHidden/>
          </w:rPr>
          <w:instrText xml:space="preserve"> PAGEREF _Toc101473102 \h </w:instrText>
        </w:r>
        <w:r w:rsidR="00BE4727">
          <w:rPr>
            <w:noProof/>
            <w:webHidden/>
          </w:rPr>
        </w:r>
        <w:r w:rsidR="00BE4727">
          <w:rPr>
            <w:noProof/>
            <w:webHidden/>
          </w:rPr>
          <w:fldChar w:fldCharType="separate"/>
        </w:r>
        <w:r w:rsidR="00BE4727">
          <w:rPr>
            <w:noProof/>
            <w:webHidden/>
          </w:rPr>
          <w:t>54</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103" w:history="1">
        <w:r w:rsidR="00BE4727" w:rsidRPr="00294E1E">
          <w:rPr>
            <w:rStyle w:val="Kpr"/>
            <w:noProof/>
          </w:rPr>
          <w:t>Tablo 10.</w:t>
        </w:r>
        <w:r w:rsidR="00BE4727" w:rsidRPr="00294E1E">
          <w:rPr>
            <w:rStyle w:val="Kpr"/>
            <w:rFonts w:eastAsia="Times New Roman" w:cs="Times New Roman"/>
            <w:noProof/>
            <w:lang w:eastAsia="tr-TR"/>
          </w:rPr>
          <w:t xml:space="preserve"> ISUP grade, Pirads, PSA, toplam tümörlü segment sayısı (TTSS), SUVmax ve yaş arasındaki korelasyon analizi sonuçları.</w:t>
        </w:r>
        <w:r w:rsidR="00BE4727">
          <w:rPr>
            <w:noProof/>
            <w:webHidden/>
          </w:rPr>
          <w:tab/>
        </w:r>
        <w:r w:rsidR="00BE4727">
          <w:rPr>
            <w:noProof/>
            <w:webHidden/>
          </w:rPr>
          <w:fldChar w:fldCharType="begin"/>
        </w:r>
        <w:r w:rsidR="00BE4727">
          <w:rPr>
            <w:noProof/>
            <w:webHidden/>
          </w:rPr>
          <w:instrText xml:space="preserve"> PAGEREF _Toc101473103 \h </w:instrText>
        </w:r>
        <w:r w:rsidR="00BE4727">
          <w:rPr>
            <w:noProof/>
            <w:webHidden/>
          </w:rPr>
        </w:r>
        <w:r w:rsidR="00BE4727">
          <w:rPr>
            <w:noProof/>
            <w:webHidden/>
          </w:rPr>
          <w:fldChar w:fldCharType="separate"/>
        </w:r>
        <w:r w:rsidR="00BE4727">
          <w:rPr>
            <w:noProof/>
            <w:webHidden/>
          </w:rPr>
          <w:t>55</w:t>
        </w:r>
        <w:r w:rsidR="00BE4727">
          <w:rPr>
            <w:noProof/>
            <w:webHidden/>
          </w:rPr>
          <w:fldChar w:fldCharType="end"/>
        </w:r>
      </w:hyperlink>
    </w:p>
    <w:p w:rsidR="00BE4727" w:rsidRDefault="00853F0C" w:rsidP="00BE4727">
      <w:pPr>
        <w:pStyle w:val="ekillerTablosu"/>
        <w:tabs>
          <w:tab w:val="right" w:leader="dot" w:pos="8210"/>
        </w:tabs>
        <w:ind w:firstLine="0"/>
        <w:rPr>
          <w:rFonts w:asciiTheme="minorHAnsi" w:eastAsiaTheme="minorEastAsia" w:hAnsiTheme="minorHAnsi" w:cstheme="minorBidi"/>
          <w:noProof/>
          <w:sz w:val="22"/>
          <w:lang w:eastAsia="tr-TR"/>
        </w:rPr>
      </w:pPr>
      <w:hyperlink w:anchor="_Toc101473104" w:history="1">
        <w:r w:rsidR="00BE4727" w:rsidRPr="00294E1E">
          <w:rPr>
            <w:rStyle w:val="Kpr"/>
            <w:noProof/>
          </w:rPr>
          <w:t>Tablo 11</w:t>
        </w:r>
        <w:r w:rsidR="00BE4727" w:rsidRPr="00294E1E">
          <w:rPr>
            <w:rStyle w:val="Kpr"/>
            <w:rFonts w:eastAsiaTheme="minorHAnsi" w:cs="Times New Roman"/>
            <w:noProof/>
          </w:rPr>
          <w:t xml:space="preserve">. </w:t>
        </w:r>
        <w:r w:rsidR="00572362">
          <w:rPr>
            <w:rStyle w:val="Kpr"/>
            <w:rFonts w:eastAsiaTheme="minorHAnsi" w:cs="Times New Roman"/>
            <w:noProof/>
          </w:rPr>
          <w:t xml:space="preserve">SUVmax için </w:t>
        </w:r>
        <w:r w:rsidR="00BE4727" w:rsidRPr="00294E1E">
          <w:rPr>
            <w:rStyle w:val="Kpr"/>
            <w:rFonts w:cs="Times New Roman"/>
            <w:noProof/>
            <w:shd w:val="clear" w:color="auto" w:fill="FFFFFF"/>
          </w:rPr>
          <w:t>ROC</w:t>
        </w:r>
        <w:r w:rsidR="00572362">
          <w:rPr>
            <w:rStyle w:val="Kpr"/>
            <w:rFonts w:cs="Times New Roman"/>
            <w:noProof/>
            <w:shd w:val="clear" w:color="auto" w:fill="FFFFFF"/>
          </w:rPr>
          <w:t xml:space="preserve"> eğrisi</w:t>
        </w:r>
        <w:r w:rsidR="00BE4727" w:rsidRPr="00294E1E">
          <w:rPr>
            <w:rStyle w:val="Kpr"/>
            <w:rFonts w:cs="Times New Roman"/>
            <w:noProof/>
            <w:shd w:val="clear" w:color="auto" w:fill="FFFFFF"/>
          </w:rPr>
          <w:t> analizi sonucu bulunan kesim noktaları</w:t>
        </w:r>
        <w:r w:rsidR="00BE4727">
          <w:rPr>
            <w:noProof/>
            <w:webHidden/>
          </w:rPr>
          <w:tab/>
        </w:r>
        <w:r w:rsidR="00BE4727">
          <w:rPr>
            <w:noProof/>
            <w:webHidden/>
          </w:rPr>
          <w:fldChar w:fldCharType="begin"/>
        </w:r>
        <w:r w:rsidR="00BE4727">
          <w:rPr>
            <w:noProof/>
            <w:webHidden/>
          </w:rPr>
          <w:instrText xml:space="preserve"> PAGEREF _Toc101473104 \h </w:instrText>
        </w:r>
        <w:r w:rsidR="00BE4727">
          <w:rPr>
            <w:noProof/>
            <w:webHidden/>
          </w:rPr>
        </w:r>
        <w:r w:rsidR="00BE4727">
          <w:rPr>
            <w:noProof/>
            <w:webHidden/>
          </w:rPr>
          <w:fldChar w:fldCharType="separate"/>
        </w:r>
        <w:r w:rsidR="00BE4727">
          <w:rPr>
            <w:noProof/>
            <w:webHidden/>
          </w:rPr>
          <w:t>56</w:t>
        </w:r>
        <w:r w:rsidR="00BE4727">
          <w:rPr>
            <w:noProof/>
            <w:webHidden/>
          </w:rPr>
          <w:fldChar w:fldCharType="end"/>
        </w:r>
      </w:hyperlink>
    </w:p>
    <w:p w:rsidR="00214865" w:rsidRPr="00EE7278" w:rsidRDefault="00224142" w:rsidP="00BE4727">
      <w:pPr>
        <w:ind w:firstLine="0"/>
      </w:pPr>
      <w:r>
        <w:fldChar w:fldCharType="end"/>
      </w:r>
    </w:p>
    <w:p w:rsidR="00214865" w:rsidRPr="00EE7278" w:rsidRDefault="00214865" w:rsidP="00BE4727">
      <w:pPr>
        <w:spacing w:line="240" w:lineRule="auto"/>
        <w:ind w:firstLine="0"/>
        <w:rPr>
          <w:rFonts w:ascii="Arial" w:hAnsi="Arial" w:cs="Arial"/>
          <w:color w:val="000000"/>
        </w:rPr>
      </w:pPr>
      <w:r w:rsidRPr="00EE7278">
        <w:rPr>
          <w:rFonts w:ascii="Arial" w:hAnsi="Arial" w:cs="Arial"/>
          <w:color w:val="000000"/>
        </w:rPr>
        <w:br w:type="page"/>
      </w:r>
    </w:p>
    <w:p w:rsidR="00214865" w:rsidRPr="00EE7278" w:rsidRDefault="00214865" w:rsidP="00BE4727">
      <w:pPr>
        <w:pStyle w:val="Balk1"/>
        <w:rPr>
          <w:b w:val="0"/>
        </w:rPr>
      </w:pPr>
      <w:bookmarkStart w:id="10" w:name="_Toc100172495"/>
      <w:bookmarkStart w:id="11" w:name="_Toc101045647"/>
      <w:r w:rsidRPr="00EE7278">
        <w:rPr>
          <w:b w:val="0"/>
        </w:rPr>
        <w:lastRenderedPageBreak/>
        <w:t>ÖZET</w:t>
      </w:r>
      <w:bookmarkEnd w:id="10"/>
      <w:bookmarkEnd w:id="11"/>
    </w:p>
    <w:p w:rsidR="00214865" w:rsidRPr="003E4466" w:rsidRDefault="00214865" w:rsidP="00BE4727">
      <w:pPr>
        <w:autoSpaceDE w:val="0"/>
        <w:autoSpaceDN w:val="0"/>
        <w:adjustRightInd w:val="0"/>
        <w:ind w:firstLine="0"/>
        <w:jc w:val="center"/>
        <w:rPr>
          <w:rFonts w:cs="Times New Roman"/>
          <w:szCs w:val="28"/>
        </w:rPr>
      </w:pPr>
      <w:r w:rsidRPr="003E4466">
        <w:rPr>
          <w:rFonts w:cs="Times New Roman"/>
          <w:szCs w:val="28"/>
        </w:rPr>
        <w:t>LOKAL EVRE PROSTAT KANSERİ NEDENİ İLE RADİKAL PROSTATEKTOMİ UYGULANAN H</w:t>
      </w:r>
      <w:r w:rsidR="00572362">
        <w:rPr>
          <w:rFonts w:cs="Times New Roman"/>
          <w:szCs w:val="28"/>
        </w:rPr>
        <w:t>ASTALARDA PREOPERATİF DÖNEM 68Ga</w:t>
      </w:r>
      <w:r w:rsidRPr="003E4466">
        <w:rPr>
          <w:rFonts w:cs="Times New Roman"/>
          <w:szCs w:val="28"/>
        </w:rPr>
        <w:t xml:space="preserve"> PSMA–I&amp;T PET/ CT VE MULTİPARAMETRİK MRG VERİLERİNİN PROSTATEKTOMİ SPESMENİ İLE DOĞRULANARAK KARŞILAŞTIRILMASI</w:t>
      </w:r>
    </w:p>
    <w:p w:rsidR="00214865" w:rsidRPr="00EE7278" w:rsidRDefault="00214865" w:rsidP="00BE4727">
      <w:pPr>
        <w:autoSpaceDE w:val="0"/>
        <w:autoSpaceDN w:val="0"/>
        <w:adjustRightInd w:val="0"/>
        <w:ind w:firstLine="0"/>
        <w:jc w:val="center"/>
        <w:rPr>
          <w:rFonts w:cs="Times New Roman"/>
        </w:rPr>
      </w:pPr>
    </w:p>
    <w:p w:rsidR="00214865" w:rsidRDefault="00214865" w:rsidP="00BE4727">
      <w:pPr>
        <w:ind w:firstLine="0"/>
        <w:jc w:val="center"/>
        <w:rPr>
          <w:rFonts w:cs="Times New Roman"/>
        </w:rPr>
      </w:pPr>
      <w:r w:rsidRPr="00EE7278">
        <w:rPr>
          <w:rFonts w:cs="Times New Roman"/>
        </w:rPr>
        <w:t>Dr. Alper ŞİMŞEK</w:t>
      </w:r>
    </w:p>
    <w:p w:rsidR="00214865" w:rsidRPr="00973624" w:rsidRDefault="00214865" w:rsidP="00BE4727">
      <w:pPr>
        <w:autoSpaceDE w:val="0"/>
        <w:autoSpaceDN w:val="0"/>
        <w:adjustRightInd w:val="0"/>
        <w:ind w:firstLine="0"/>
        <w:rPr>
          <w:rFonts w:cs="Times New Roman"/>
          <w:szCs w:val="28"/>
        </w:rPr>
      </w:pPr>
      <w:r w:rsidRPr="009E004B">
        <w:rPr>
          <w:b/>
          <w:bCs/>
          <w:szCs w:val="23"/>
        </w:rPr>
        <w:t>Giriş ve Amaç</w:t>
      </w:r>
      <w:r>
        <w:rPr>
          <w:b/>
          <w:bCs/>
          <w:sz w:val="23"/>
          <w:szCs w:val="23"/>
        </w:rPr>
        <w:t>:</w:t>
      </w:r>
      <w:r w:rsidR="00D56B1A">
        <w:rPr>
          <w:b/>
          <w:bCs/>
          <w:sz w:val="23"/>
          <w:szCs w:val="23"/>
        </w:rPr>
        <w:t xml:space="preserve"> </w:t>
      </w:r>
      <w:r w:rsidR="00D56B1A" w:rsidRPr="00DE187E">
        <w:rPr>
          <w:rFonts w:cs="Times New Roman"/>
          <w:szCs w:val="23"/>
        </w:rPr>
        <w:t xml:space="preserve">Prostat kanseri </w:t>
      </w:r>
      <w:r w:rsidR="00D56B1A">
        <w:rPr>
          <w:rFonts w:cs="Times New Roman"/>
          <w:szCs w:val="23"/>
        </w:rPr>
        <w:t>(PKa) e</w:t>
      </w:r>
      <w:r w:rsidR="00D56B1A" w:rsidRPr="00AA3C35">
        <w:rPr>
          <w:rFonts w:cs="Times New Roman"/>
          <w:szCs w:val="23"/>
        </w:rPr>
        <w:t xml:space="preserve">rkeklerde sık görülen </w:t>
      </w:r>
      <w:r w:rsidR="00D56B1A">
        <w:rPr>
          <w:rFonts w:cs="Times New Roman"/>
          <w:szCs w:val="23"/>
        </w:rPr>
        <w:t>ve kansere bağlı ölümlerin</w:t>
      </w:r>
      <w:r w:rsidR="00D56B1A" w:rsidRPr="00AA3C35">
        <w:rPr>
          <w:rFonts w:cs="Times New Roman"/>
          <w:szCs w:val="23"/>
        </w:rPr>
        <w:t xml:space="preserve"> önde gelen nedeni</w:t>
      </w:r>
      <w:r w:rsidR="00D56B1A">
        <w:rPr>
          <w:rFonts w:cs="Times New Roman"/>
          <w:szCs w:val="23"/>
        </w:rPr>
        <w:t>dir</w:t>
      </w:r>
      <w:r w:rsidR="00D56B1A">
        <w:rPr>
          <w:rFonts w:cs="Times New Roman"/>
          <w:color w:val="222222"/>
          <w:szCs w:val="20"/>
          <w:shd w:val="clear" w:color="auto" w:fill="FFFFFF"/>
        </w:rPr>
        <w:t>.</w:t>
      </w:r>
      <w:r w:rsidR="0059321A">
        <w:rPr>
          <w:rFonts w:cs="Times New Roman"/>
          <w:color w:val="222222"/>
          <w:szCs w:val="20"/>
          <w:shd w:val="clear" w:color="auto" w:fill="FFFFFF"/>
        </w:rPr>
        <w:t xml:space="preserve"> </w:t>
      </w:r>
      <w:r w:rsidR="00D56B1A" w:rsidRPr="00371AC3">
        <w:rPr>
          <w:rFonts w:cs="Times New Roman"/>
          <w:szCs w:val="23"/>
        </w:rPr>
        <w:t xml:space="preserve">Erken evrelerde tanı </w:t>
      </w:r>
      <w:r w:rsidR="00D56B1A">
        <w:rPr>
          <w:rFonts w:cs="Times New Roman"/>
          <w:szCs w:val="23"/>
        </w:rPr>
        <w:t xml:space="preserve">alan prostat kanserinin tedavi </w:t>
      </w:r>
      <w:r w:rsidR="00D56B1A" w:rsidRPr="00371AC3">
        <w:rPr>
          <w:rFonts w:cs="Times New Roman"/>
          <w:szCs w:val="23"/>
        </w:rPr>
        <w:t>ve kür şansı yüksektir. Bu nedenle erken tanı alması önemlidir</w:t>
      </w:r>
      <w:r w:rsidR="00D56B1A">
        <w:rPr>
          <w:b/>
          <w:bCs/>
          <w:sz w:val="23"/>
          <w:szCs w:val="23"/>
        </w:rPr>
        <w:t>.</w:t>
      </w:r>
      <w:r w:rsidR="00D56B1A" w:rsidRPr="00D56B1A">
        <w:rPr>
          <w:rFonts w:cs="Times New Roman"/>
        </w:rPr>
        <w:t xml:space="preserve"> </w:t>
      </w:r>
      <w:r w:rsidR="00D56B1A" w:rsidRPr="00EC19E4">
        <w:rPr>
          <w:rFonts w:cs="Times New Roman"/>
        </w:rPr>
        <w:t>Kesin tanısı histopatolojik olarak konulan</w:t>
      </w:r>
      <w:r w:rsidR="0059321A">
        <w:rPr>
          <w:rFonts w:cs="Times New Roman"/>
        </w:rPr>
        <w:t xml:space="preserve"> </w:t>
      </w:r>
      <w:r w:rsidR="00D56B1A" w:rsidRPr="000D3F63">
        <w:rPr>
          <w:szCs w:val="24"/>
        </w:rPr>
        <w:t>prostat kanserinin tanısında ve evre</w:t>
      </w:r>
      <w:r w:rsidR="00D56B1A">
        <w:rPr>
          <w:szCs w:val="24"/>
        </w:rPr>
        <w:t xml:space="preserve">lemesinde </w:t>
      </w:r>
      <w:r w:rsidR="0059321A">
        <w:rPr>
          <w:szCs w:val="24"/>
        </w:rPr>
        <w:t xml:space="preserve">son yıllardaki </w:t>
      </w:r>
      <w:r w:rsidR="00D56B1A">
        <w:rPr>
          <w:szCs w:val="24"/>
        </w:rPr>
        <w:t>teknolojik gelişmelerl</w:t>
      </w:r>
      <w:r w:rsidR="00D56B1A" w:rsidRPr="000D3F63">
        <w:rPr>
          <w:szCs w:val="24"/>
        </w:rPr>
        <w:t xml:space="preserve">e birlikte </w:t>
      </w:r>
      <w:r w:rsidR="00572362">
        <w:rPr>
          <w:szCs w:val="24"/>
        </w:rPr>
        <w:t>m</w:t>
      </w:r>
      <w:r w:rsidR="00D56B1A">
        <w:rPr>
          <w:szCs w:val="24"/>
        </w:rPr>
        <w:t xml:space="preserve">ultiparametrik manyetik </w:t>
      </w:r>
      <w:proofErr w:type="gramStart"/>
      <w:r w:rsidR="00D56B1A">
        <w:rPr>
          <w:szCs w:val="24"/>
        </w:rPr>
        <w:t>rezonans</w:t>
      </w:r>
      <w:proofErr w:type="gramEnd"/>
      <w:r w:rsidR="00D56B1A">
        <w:rPr>
          <w:szCs w:val="24"/>
        </w:rPr>
        <w:t xml:space="preserve"> görüntüleme (</w:t>
      </w:r>
      <w:r w:rsidR="00D56B1A" w:rsidRPr="000D3F63">
        <w:rPr>
          <w:rFonts w:eastAsiaTheme="minorHAnsi" w:cs="Times New Roman"/>
          <w:color w:val="000000"/>
          <w:szCs w:val="24"/>
        </w:rPr>
        <w:t>MpMRG</w:t>
      </w:r>
      <w:r w:rsidR="00D56B1A">
        <w:rPr>
          <w:rFonts w:eastAsiaTheme="minorHAnsi" w:cs="Times New Roman"/>
          <w:color w:val="000000"/>
          <w:szCs w:val="24"/>
        </w:rPr>
        <w:t>)</w:t>
      </w:r>
      <w:r w:rsidR="00D56B1A" w:rsidRPr="000D3F63">
        <w:rPr>
          <w:rFonts w:eastAsiaTheme="minorHAnsi" w:cs="Times New Roman"/>
          <w:color w:val="000000"/>
          <w:szCs w:val="24"/>
        </w:rPr>
        <w:t xml:space="preserve"> önemli bir noktaya gelmiştir.</w:t>
      </w:r>
      <w:r w:rsidR="00D56B1A" w:rsidRPr="00D56B1A">
        <w:rPr>
          <w:szCs w:val="24"/>
        </w:rPr>
        <w:t xml:space="preserve"> </w:t>
      </w:r>
      <w:r w:rsidR="00D56B1A">
        <w:rPr>
          <w:szCs w:val="24"/>
        </w:rPr>
        <w:t xml:space="preserve">Yapılan çalışmalarda klinik anlamlı prostat kanserini saptamada MpMRG ile ilgili yapılmış iyi </w:t>
      </w:r>
      <w:r w:rsidR="00713527">
        <w:rPr>
          <w:szCs w:val="24"/>
        </w:rPr>
        <w:t>tanısal</w:t>
      </w:r>
      <w:r w:rsidR="00D56B1A">
        <w:rPr>
          <w:szCs w:val="24"/>
        </w:rPr>
        <w:t xml:space="preserve"> sonuçlar veren çalışmalar mevcut ol</w:t>
      </w:r>
      <w:r w:rsidR="0059321A">
        <w:rPr>
          <w:szCs w:val="24"/>
        </w:rPr>
        <w:t>sa da düşük pozitif prediktif d</w:t>
      </w:r>
      <w:r w:rsidR="00D56B1A">
        <w:rPr>
          <w:szCs w:val="24"/>
        </w:rPr>
        <w:t>eğerler veren bulgular olması nedeni ile yeni yöntemler araştırılmıştır. Bu bağlamda nispeten yeni bir tetkik olan Prostat Spesifik Membran A</w:t>
      </w:r>
      <w:r w:rsidR="00D56B1A" w:rsidRPr="00B032AF">
        <w:rPr>
          <w:szCs w:val="24"/>
        </w:rPr>
        <w:t>ntijen Pozitron Emisyon Tomografisi/Bilgisayarlı Tomografi (PSMA PET/BT)</w:t>
      </w:r>
      <w:r w:rsidR="00D56B1A">
        <w:rPr>
          <w:szCs w:val="24"/>
        </w:rPr>
        <w:t xml:space="preserve"> MpMRG’ye alternatif bir görüntüleme yöntemi olarak karşımıza çıkmaktadır. </w:t>
      </w:r>
      <w:r w:rsidR="00D56B1A" w:rsidRPr="00EE7278">
        <w:rPr>
          <w:rFonts w:cs="Times New Roman"/>
          <w:szCs w:val="28"/>
        </w:rPr>
        <w:t>Bu çalışmada prostat kanseri nedeni ile radikal</w:t>
      </w:r>
      <w:r w:rsidR="0059321A">
        <w:rPr>
          <w:rFonts w:cs="Times New Roman"/>
          <w:szCs w:val="28"/>
        </w:rPr>
        <w:t xml:space="preserve"> </w:t>
      </w:r>
      <w:r w:rsidR="00D56B1A" w:rsidRPr="00EE7278">
        <w:rPr>
          <w:rFonts w:cs="Times New Roman"/>
          <w:szCs w:val="28"/>
        </w:rPr>
        <w:t xml:space="preserve">prostatektomi uygulanan hastalarda prostat histopatolojisine göre tümör yerinin belirlenmesinde </w:t>
      </w:r>
      <w:r w:rsidR="0059321A">
        <w:rPr>
          <w:rFonts w:cs="Times New Roman"/>
          <w:szCs w:val="28"/>
        </w:rPr>
        <w:t>68Ga</w:t>
      </w:r>
      <w:r w:rsidR="00D56B1A">
        <w:rPr>
          <w:rFonts w:cs="Times New Roman"/>
          <w:szCs w:val="28"/>
        </w:rPr>
        <w:t xml:space="preserve"> PSMA I&amp;T-PET/CT ve MpMRG </w:t>
      </w:r>
      <w:r w:rsidR="00D56B1A" w:rsidRPr="00EE7278">
        <w:rPr>
          <w:rFonts w:cs="Times New Roman"/>
          <w:szCs w:val="28"/>
        </w:rPr>
        <w:t>yöntemlerinin</w:t>
      </w:r>
      <w:r w:rsidR="00D56B1A">
        <w:rPr>
          <w:rFonts w:cs="Times New Roman"/>
          <w:szCs w:val="28"/>
        </w:rPr>
        <w:t xml:space="preserve"> karşılaştırılmasını amaçladık.</w:t>
      </w:r>
    </w:p>
    <w:p w:rsidR="0059321A" w:rsidRDefault="00214865" w:rsidP="00BE4727">
      <w:pPr>
        <w:ind w:firstLine="0"/>
      </w:pPr>
      <w:r w:rsidRPr="009E004B">
        <w:rPr>
          <w:rFonts w:eastAsiaTheme="minorHAnsi" w:cs="Times New Roman"/>
          <w:b/>
          <w:bCs/>
          <w:color w:val="000000"/>
          <w:szCs w:val="23"/>
        </w:rPr>
        <w:t>Gereç ve Yöntem:</w:t>
      </w:r>
      <w:r w:rsidR="0059321A" w:rsidRPr="009E004B">
        <w:rPr>
          <w:sz w:val="28"/>
        </w:rPr>
        <w:t xml:space="preserve"> </w:t>
      </w:r>
      <w:r w:rsidR="00BF0161">
        <w:t>P</w:t>
      </w:r>
      <w:r w:rsidR="0059321A">
        <w:t>rostat kanseri nedeni ile radikal prostatektomi yapılan ve ameliyat öncesi MpMRG ve Ga6</w:t>
      </w:r>
      <w:r w:rsidR="00572362">
        <w:t>8 PSMA I&amp;T-</w:t>
      </w:r>
      <w:r w:rsidR="0059321A">
        <w:t xml:space="preserve">PET/BT görüntülemesi yapılan 72 hastanın prostatektomi spesmenleri ve görüntüleme yöntemleri </w:t>
      </w:r>
      <w:proofErr w:type="gramStart"/>
      <w:r w:rsidR="0059321A">
        <w:t>retrospektif</w:t>
      </w:r>
      <w:proofErr w:type="gramEnd"/>
      <w:r w:rsidR="0059321A">
        <w:t xml:space="preserve"> olarak incelendi. Patoloji pre</w:t>
      </w:r>
      <w:r w:rsidR="00572362">
        <w:t xml:space="preserve">paratlarını ve görüntülemeleri değerlendirmek </w:t>
      </w:r>
      <w:r w:rsidR="0059321A">
        <w:t xml:space="preserve">için 12 segmente ayrılmış prostat modeli kullanıldı. </w:t>
      </w:r>
      <w:r w:rsidR="00BF0161">
        <w:t>Ga68 P</w:t>
      </w:r>
      <w:r w:rsidR="00572362">
        <w:t>SMA I&amp;T-</w:t>
      </w:r>
      <w:r w:rsidR="00BF0161">
        <w:t xml:space="preserve">PET/BT, </w:t>
      </w:r>
      <w:r w:rsidR="00572362">
        <w:t>MpMRG, kombine Ga68 PSMA I&amp;T-PET/BT ve Mp</w:t>
      </w:r>
      <w:r w:rsidR="00BF0161">
        <w:t xml:space="preserve">MRG </w:t>
      </w:r>
      <w:r w:rsidR="0059321A">
        <w:t xml:space="preserve">görüntüleme yöntemleri </w:t>
      </w:r>
      <w:r w:rsidR="00BF0161">
        <w:t>tümör s</w:t>
      </w:r>
      <w:r w:rsidR="007063CD">
        <w:t>aptanması ve lokalizasyonun belirlemesi açısından</w:t>
      </w:r>
      <w:r w:rsidR="0059321A">
        <w:t xml:space="preserve"> </w:t>
      </w:r>
      <w:r w:rsidR="00BF0161">
        <w:t xml:space="preserve">ISUP derecelerine göre </w:t>
      </w:r>
      <w:r w:rsidR="00BF0161">
        <w:lastRenderedPageBreak/>
        <w:t xml:space="preserve">sınıflandırılmış </w:t>
      </w:r>
      <w:r w:rsidR="00120A2E">
        <w:t xml:space="preserve">histopatolojik veriler eşliğinde </w:t>
      </w:r>
      <w:r w:rsidR="0059321A">
        <w:t>karşılaştırıldı.</w:t>
      </w:r>
      <w:r w:rsidR="00BF0161">
        <w:t xml:space="preserve"> Ga68 PSMA I&amp;T PET/BT için </w:t>
      </w:r>
      <w:proofErr w:type="gramStart"/>
      <w:r w:rsidR="00BF0161">
        <w:t>optimal</w:t>
      </w:r>
      <w:proofErr w:type="gramEnd"/>
      <w:r w:rsidR="00BF0161">
        <w:t xml:space="preserve"> standardize alım değeri hesaplandı.</w:t>
      </w:r>
    </w:p>
    <w:p w:rsidR="00120A2E" w:rsidRDefault="00214865" w:rsidP="00BE4727">
      <w:pPr>
        <w:ind w:firstLine="0"/>
      </w:pPr>
      <w:r w:rsidRPr="009E004B">
        <w:rPr>
          <w:rFonts w:eastAsiaTheme="minorHAnsi" w:cs="Times New Roman"/>
          <w:b/>
          <w:bCs/>
          <w:color w:val="000000"/>
          <w:szCs w:val="23"/>
        </w:rPr>
        <w:t>Bulgular</w:t>
      </w:r>
      <w:r w:rsidRPr="00410604">
        <w:rPr>
          <w:rFonts w:eastAsiaTheme="minorHAnsi" w:cs="Times New Roman"/>
          <w:b/>
          <w:bCs/>
          <w:color w:val="000000"/>
          <w:sz w:val="23"/>
          <w:szCs w:val="23"/>
        </w:rPr>
        <w:t xml:space="preserve">: </w:t>
      </w:r>
      <w:r w:rsidR="00120A2E" w:rsidRPr="00E277EF">
        <w:rPr>
          <w:rFonts w:cs="Times New Roman"/>
          <w:szCs w:val="24"/>
          <w:lang w:eastAsia="tr-TR"/>
        </w:rPr>
        <w:t xml:space="preserve">Çalışmamıza </w:t>
      </w:r>
      <w:proofErr w:type="gramStart"/>
      <w:r w:rsidR="00120A2E" w:rsidRPr="00E277EF">
        <w:rPr>
          <w:rFonts w:cs="Times New Roman"/>
          <w:szCs w:val="24"/>
          <w:lang w:eastAsia="tr-TR"/>
        </w:rPr>
        <w:t>dahil</w:t>
      </w:r>
      <w:proofErr w:type="gramEnd"/>
      <w:r w:rsidR="00120A2E" w:rsidRPr="00E277EF">
        <w:rPr>
          <w:rFonts w:cs="Times New Roman"/>
          <w:szCs w:val="24"/>
          <w:lang w:eastAsia="tr-TR"/>
        </w:rPr>
        <w:t xml:space="preserve"> olan 72 hastanın </w:t>
      </w:r>
      <w:r w:rsidR="00120A2E">
        <w:rPr>
          <w:rFonts w:cs="Times New Roman"/>
          <w:szCs w:val="24"/>
          <w:lang w:eastAsia="tr-TR"/>
        </w:rPr>
        <w:t xml:space="preserve">ortalama </w:t>
      </w:r>
      <w:r w:rsidR="00120A2E" w:rsidRPr="00CC2E38">
        <w:rPr>
          <w:rFonts w:cs="Times New Roman"/>
          <w:szCs w:val="24"/>
          <w:lang w:eastAsia="tr-TR"/>
        </w:rPr>
        <w:t xml:space="preserve">yaşı </w:t>
      </w:r>
      <w:r w:rsidR="00120A2E" w:rsidRPr="00CC2E38">
        <w:rPr>
          <w:rFonts w:eastAsia="Times New Roman" w:cs="Times New Roman"/>
          <w:color w:val="000000"/>
          <w:szCs w:val="24"/>
          <w:lang w:eastAsia="tr-TR"/>
        </w:rPr>
        <w:t>64,83 ± 7,2</w:t>
      </w:r>
      <w:r w:rsidR="00120A2E">
        <w:rPr>
          <w:rFonts w:eastAsia="Times New Roman" w:cs="Times New Roman"/>
          <w:color w:val="000000"/>
          <w:szCs w:val="24"/>
          <w:lang w:eastAsia="tr-TR"/>
        </w:rPr>
        <w:t xml:space="preserve"> </w:t>
      </w:r>
      <w:r w:rsidR="00120A2E" w:rsidRPr="00E277EF">
        <w:rPr>
          <w:rFonts w:eastAsia="Times New Roman" w:cs="Times New Roman"/>
          <w:color w:val="000000"/>
          <w:szCs w:val="24"/>
          <w:lang w:eastAsia="tr-TR"/>
        </w:rPr>
        <w:t>ve PSA medyan değeri 8,85</w:t>
      </w:r>
      <w:r w:rsidR="00120A2E">
        <w:rPr>
          <w:rFonts w:eastAsia="Times New Roman" w:cs="Times New Roman"/>
          <w:color w:val="000000"/>
          <w:szCs w:val="24"/>
          <w:lang w:eastAsia="tr-TR"/>
        </w:rPr>
        <w:t xml:space="preserve"> (2,03-59,8) ng/ml olarak hesaplandı. </w:t>
      </w:r>
      <w:r w:rsidR="00120A2E">
        <w:t xml:space="preserve">72 hasta için toplamda 884 </w:t>
      </w:r>
      <w:r w:rsidR="00654EC3">
        <w:t>prostatik segmentin değerlendir</w:t>
      </w:r>
      <w:r w:rsidR="00120A2E">
        <w:t>mesinde histopatolojide 478, MpMRG’de 376,  PSMA PET/BT’de 376, MpMRG ve PSMA PET/BT kombine görüntülemesinde ise 506 tümörlü segment saptandı.</w:t>
      </w:r>
    </w:p>
    <w:p w:rsidR="00D35BC6" w:rsidRPr="009E004B" w:rsidRDefault="009E004B" w:rsidP="00BE4727">
      <w:pPr>
        <w:tabs>
          <w:tab w:val="left" w:pos="7938"/>
        </w:tabs>
        <w:ind w:firstLine="0"/>
        <w:rPr>
          <w:rFonts w:eastAsia="Times New Roman" w:cs="Times New Roman"/>
          <w:color w:val="000000"/>
          <w:szCs w:val="24"/>
          <w:lang w:eastAsia="tr-TR"/>
        </w:rPr>
      </w:pPr>
      <w:r w:rsidRPr="009E004B">
        <w:rPr>
          <w:rFonts w:cs="Times New Roman"/>
          <w:szCs w:val="24"/>
        </w:rPr>
        <w:t xml:space="preserve">Yapılan istatiksel analiz çalışmasında tümör lokalizasyonu saptama açısından MpMRG’nin duyarlılık, seçicilik, pozitif beklenen değer (PBD), negatif beklenen değer (NBD) ve toplam doğruluk oranları sırası ile %67,6; %86,3; %86; %68,2 ve %75,9 (p kappa </w:t>
      </w:r>
      <w:proofErr w:type="gramStart"/>
      <w:r w:rsidRPr="009E004B">
        <w:rPr>
          <w:rFonts w:eastAsia="Times New Roman" w:cs="Times New Roman"/>
          <w:color w:val="000000"/>
          <w:szCs w:val="24"/>
          <w:lang w:eastAsia="tr-TR"/>
        </w:rPr>
        <w:t>0.0001</w:t>
      </w:r>
      <w:proofErr w:type="gramEnd"/>
      <w:r w:rsidRPr="009E004B">
        <w:rPr>
          <w:rFonts w:eastAsia="Times New Roman" w:cs="Times New Roman"/>
          <w:color w:val="000000"/>
          <w:szCs w:val="24"/>
          <w:lang w:eastAsia="tr-TR"/>
        </w:rPr>
        <w:t>* (0.525)) bulundu. 68Ga PSMA I&amp;T-PET/BT için</w:t>
      </w:r>
      <w:r w:rsidR="00654EC3">
        <w:rPr>
          <w:rFonts w:eastAsia="Times New Roman" w:cs="Times New Roman"/>
          <w:color w:val="000000"/>
          <w:szCs w:val="24"/>
          <w:lang w:eastAsia="tr-TR"/>
        </w:rPr>
        <w:t xml:space="preserve"> duyarlılık, seçicilik, PBD, NBD</w:t>
      </w:r>
      <w:r w:rsidRPr="009E004B">
        <w:rPr>
          <w:rFonts w:eastAsia="Times New Roman" w:cs="Times New Roman"/>
          <w:color w:val="000000"/>
          <w:szCs w:val="24"/>
          <w:lang w:eastAsia="tr-TR"/>
        </w:rPr>
        <w:t xml:space="preserve"> ve toplam doğruluk oranları sırası ile %63,6; %81,3; %81; %64,3 ve %71,5 (p kappa </w:t>
      </w:r>
      <w:proofErr w:type="gramStart"/>
      <w:r w:rsidRPr="009E004B">
        <w:rPr>
          <w:rFonts w:eastAsia="Times New Roman" w:cs="Times New Roman"/>
          <w:color w:val="000000"/>
          <w:szCs w:val="24"/>
          <w:lang w:eastAsia="tr-TR"/>
        </w:rPr>
        <w:t>0.0001</w:t>
      </w:r>
      <w:proofErr w:type="gramEnd"/>
      <w:r w:rsidRPr="009E004B">
        <w:rPr>
          <w:rFonts w:eastAsia="Times New Roman" w:cs="Times New Roman"/>
          <w:color w:val="000000"/>
          <w:szCs w:val="24"/>
          <w:lang w:eastAsia="tr-TR"/>
        </w:rPr>
        <w:t>* (0.438)) olarak bulundu. Kombine görüntüleme yöntemi içi</w:t>
      </w:r>
      <w:r w:rsidR="00654EC3">
        <w:rPr>
          <w:rFonts w:eastAsia="Times New Roman" w:cs="Times New Roman"/>
          <w:color w:val="000000"/>
          <w:szCs w:val="24"/>
          <w:lang w:eastAsia="tr-TR"/>
        </w:rPr>
        <w:t>n ise duyarlılık, seçicilik, PBD, NBD</w:t>
      </w:r>
      <w:r w:rsidRPr="009E004B">
        <w:rPr>
          <w:rFonts w:eastAsia="Times New Roman" w:cs="Times New Roman"/>
          <w:color w:val="000000"/>
          <w:szCs w:val="24"/>
          <w:lang w:eastAsia="tr-TR"/>
        </w:rPr>
        <w:t xml:space="preserve"> ve toplam</w:t>
      </w:r>
      <w:r w:rsidR="00654EC3">
        <w:rPr>
          <w:rFonts w:eastAsia="Times New Roman" w:cs="Times New Roman"/>
          <w:color w:val="000000"/>
          <w:szCs w:val="24"/>
          <w:lang w:eastAsia="tr-TR"/>
        </w:rPr>
        <w:t xml:space="preserve"> doğruluk oranı %84,1; %73,1; %79,4</w:t>
      </w:r>
      <w:r w:rsidRPr="009E004B">
        <w:rPr>
          <w:rFonts w:eastAsia="Times New Roman" w:cs="Times New Roman"/>
          <w:color w:val="000000"/>
          <w:szCs w:val="24"/>
          <w:lang w:eastAsia="tr-TR"/>
        </w:rPr>
        <w:t xml:space="preserve">; %78,8 ve %79,2 (p kappa </w:t>
      </w:r>
      <w:proofErr w:type="gramStart"/>
      <w:r w:rsidRPr="009E004B">
        <w:rPr>
          <w:rFonts w:eastAsia="Times New Roman" w:cs="Times New Roman"/>
          <w:color w:val="000000"/>
          <w:szCs w:val="24"/>
          <w:lang w:eastAsia="tr-TR"/>
        </w:rPr>
        <w:t>0.0001</w:t>
      </w:r>
      <w:proofErr w:type="gramEnd"/>
      <w:r w:rsidRPr="009E004B">
        <w:rPr>
          <w:rFonts w:eastAsia="Times New Roman" w:cs="Times New Roman"/>
          <w:color w:val="000000"/>
          <w:szCs w:val="24"/>
          <w:lang w:eastAsia="tr-TR"/>
        </w:rPr>
        <w:t>* (0.576)) olarak hesaplandı</w:t>
      </w:r>
      <w:r>
        <w:rPr>
          <w:rFonts w:eastAsia="Times New Roman" w:cs="Times New Roman"/>
          <w:color w:val="000000"/>
          <w:szCs w:val="24"/>
          <w:lang w:eastAsia="tr-TR"/>
        </w:rPr>
        <w:t xml:space="preserve">. </w:t>
      </w:r>
      <w:r w:rsidR="00D35BC6">
        <w:rPr>
          <w:rFonts w:eastAsia="Times New Roman" w:cs="Times New Roman"/>
          <w:color w:val="000000"/>
          <w:szCs w:val="24"/>
          <w:lang w:eastAsia="tr-TR"/>
        </w:rPr>
        <w:t>Bunu dışında özellikle orta dereceli ISUP grubunda (Isup grade 2-3) kombine görüntüleme yöntemi için yüksek tanısal doğruluk elde edilmiştir.</w:t>
      </w:r>
      <w:r w:rsidR="00D35BC6" w:rsidRPr="009E004B">
        <w:rPr>
          <w:rFonts w:eastAsiaTheme="minorHAnsi" w:cs="Times New Roman"/>
          <w:color w:val="000000"/>
          <w:szCs w:val="24"/>
        </w:rPr>
        <w:t xml:space="preserve"> </w:t>
      </w:r>
      <w:r w:rsidR="00D35BC6" w:rsidRPr="009E004B">
        <w:rPr>
          <w:rFonts w:eastAsia="Times New Roman" w:cs="Times New Roman"/>
          <w:color w:val="000000"/>
          <w:szCs w:val="24"/>
          <w:lang w:eastAsia="tr-TR"/>
        </w:rPr>
        <w:t>68Ga PSMA I&amp;T-PET/BT</w:t>
      </w:r>
      <w:r w:rsidR="00D35BC6">
        <w:rPr>
          <w:rFonts w:eastAsia="Times New Roman" w:cs="Times New Roman"/>
          <w:color w:val="000000"/>
          <w:szCs w:val="24"/>
          <w:lang w:eastAsia="tr-TR"/>
        </w:rPr>
        <w:t xml:space="preserve"> </w:t>
      </w:r>
      <w:r w:rsidR="00D35BC6" w:rsidRPr="009E004B">
        <w:rPr>
          <w:rFonts w:eastAsiaTheme="minorHAnsi" w:cs="Times New Roman"/>
          <w:color w:val="000000"/>
          <w:szCs w:val="24"/>
        </w:rPr>
        <w:t xml:space="preserve">için </w:t>
      </w:r>
      <w:proofErr w:type="gramStart"/>
      <w:r w:rsidR="00D35BC6" w:rsidRPr="009E004B">
        <w:rPr>
          <w:rFonts w:eastAsiaTheme="minorHAnsi" w:cs="Times New Roman"/>
          <w:color w:val="000000"/>
          <w:szCs w:val="24"/>
        </w:rPr>
        <w:t>kantitatif</w:t>
      </w:r>
      <w:proofErr w:type="gramEnd"/>
      <w:r w:rsidR="00D35BC6" w:rsidRPr="009E004B">
        <w:rPr>
          <w:rFonts w:eastAsiaTheme="minorHAnsi" w:cs="Times New Roman"/>
          <w:color w:val="000000"/>
          <w:szCs w:val="24"/>
        </w:rPr>
        <w:t xml:space="preserve"> optimal standardize alım değeri</w:t>
      </w:r>
      <w:r w:rsidR="00D35BC6">
        <w:rPr>
          <w:rFonts w:eastAsiaTheme="minorHAnsi" w:cs="Times New Roman"/>
          <w:color w:val="000000"/>
          <w:szCs w:val="24"/>
        </w:rPr>
        <w:t>(</w:t>
      </w:r>
      <w:r w:rsidR="00D35BC6" w:rsidRPr="009E004B">
        <w:rPr>
          <w:rFonts w:eastAsiaTheme="minorHAnsi" w:cs="Times New Roman"/>
          <w:color w:val="000000"/>
          <w:szCs w:val="24"/>
        </w:rPr>
        <w:t>SUV maks</w:t>
      </w:r>
      <w:r w:rsidR="00D35BC6">
        <w:rPr>
          <w:rFonts w:eastAsiaTheme="minorHAnsi" w:cs="Times New Roman"/>
          <w:color w:val="000000"/>
          <w:szCs w:val="24"/>
        </w:rPr>
        <w:t>)</w:t>
      </w:r>
      <w:r w:rsidR="00D35BC6" w:rsidRPr="009E004B">
        <w:rPr>
          <w:rFonts w:eastAsiaTheme="minorHAnsi" w:cs="Times New Roman"/>
          <w:color w:val="000000"/>
          <w:szCs w:val="24"/>
        </w:rPr>
        <w:t xml:space="preserve"> 6,37 olarak hesaplandı.</w:t>
      </w:r>
    </w:p>
    <w:p w:rsidR="00214865" w:rsidRPr="00EE7278" w:rsidRDefault="00214865" w:rsidP="00BE4727">
      <w:pPr>
        <w:ind w:firstLine="0"/>
        <w:rPr>
          <w:rFonts w:cs="Times New Roman"/>
        </w:rPr>
      </w:pPr>
      <w:r w:rsidRPr="009E004B">
        <w:rPr>
          <w:b/>
          <w:bCs/>
          <w:szCs w:val="23"/>
        </w:rPr>
        <w:t>Sonuç</w:t>
      </w:r>
      <w:r>
        <w:rPr>
          <w:b/>
          <w:bCs/>
          <w:sz w:val="23"/>
          <w:szCs w:val="23"/>
        </w:rPr>
        <w:t xml:space="preserve">: </w:t>
      </w:r>
      <w:r w:rsidR="00A64F0E">
        <w:rPr>
          <w:rFonts w:eastAsia="Times New Roman" w:cs="Times New Roman"/>
          <w:color w:val="000000"/>
          <w:szCs w:val="24"/>
          <w:lang w:eastAsia="tr-TR"/>
        </w:rPr>
        <w:t>Ga</w:t>
      </w:r>
      <w:r w:rsidR="009E004B">
        <w:rPr>
          <w:rFonts w:eastAsia="Times New Roman" w:cs="Times New Roman"/>
          <w:color w:val="000000"/>
          <w:szCs w:val="24"/>
          <w:lang w:eastAsia="tr-TR"/>
        </w:rPr>
        <w:t xml:space="preserve">68 PSMA I&amp;T-PET/BT ve MpMRG görüntüleme yöntemlerinin birlikte kullanılması yüksek </w:t>
      </w:r>
      <w:r w:rsidR="00973624">
        <w:rPr>
          <w:rFonts w:eastAsia="Times New Roman" w:cs="Times New Roman"/>
          <w:color w:val="000000"/>
          <w:szCs w:val="24"/>
          <w:lang w:eastAsia="tr-TR"/>
        </w:rPr>
        <w:t>tanısal oranlara</w:t>
      </w:r>
      <w:r w:rsidR="009E004B">
        <w:rPr>
          <w:rFonts w:eastAsia="Times New Roman" w:cs="Times New Roman"/>
          <w:color w:val="000000"/>
          <w:szCs w:val="24"/>
          <w:lang w:eastAsia="tr-TR"/>
        </w:rPr>
        <w:t xml:space="preserve"> sahiptir. Ancak tetkik maliyetlerinin fazla olması önemli bir dezavantaj olup bu tetkiklerin rutin kombine kullanımını kısıtlamaktadır. </w:t>
      </w:r>
    </w:p>
    <w:p w:rsidR="00214865" w:rsidRPr="00EE7278" w:rsidRDefault="00214865" w:rsidP="00BE4727">
      <w:pPr>
        <w:ind w:firstLine="0"/>
        <w:rPr>
          <w:rFonts w:ascii="Arial" w:hAnsi="Arial" w:cs="Arial"/>
        </w:rPr>
      </w:pPr>
      <w:bookmarkStart w:id="12" w:name="_Hlk71655083"/>
      <w:r w:rsidRPr="00EE7278">
        <w:rPr>
          <w:rFonts w:cs="Times New Roman"/>
          <w:bCs/>
          <w:color w:val="000000"/>
        </w:rPr>
        <w:t xml:space="preserve">Anahtar kelimeler: </w:t>
      </w:r>
      <w:r w:rsidRPr="00EE7278">
        <w:rPr>
          <w:rFonts w:eastAsia="ArialMT" w:cs="Times New Roman"/>
        </w:rPr>
        <w:t xml:space="preserve">Prostat kanseri, </w:t>
      </w:r>
      <w:r w:rsidR="00D35BC6">
        <w:rPr>
          <w:rFonts w:eastAsia="Times New Roman" w:cs="Times New Roman"/>
          <w:color w:val="000000"/>
          <w:szCs w:val="24"/>
          <w:lang w:eastAsia="tr-TR"/>
        </w:rPr>
        <w:t xml:space="preserve">PSMA </w:t>
      </w:r>
      <w:r w:rsidR="00DA4CA6">
        <w:rPr>
          <w:rFonts w:eastAsia="Times New Roman" w:cs="Times New Roman"/>
          <w:color w:val="000000"/>
          <w:szCs w:val="24"/>
          <w:lang w:eastAsia="tr-TR"/>
        </w:rPr>
        <w:t>PET</w:t>
      </w:r>
      <w:bookmarkEnd w:id="12"/>
      <w:r w:rsidR="00DA4CA6">
        <w:rPr>
          <w:rFonts w:eastAsia="Times New Roman" w:cs="Times New Roman"/>
          <w:color w:val="000000"/>
          <w:szCs w:val="24"/>
          <w:lang w:eastAsia="tr-TR"/>
        </w:rPr>
        <w:t>, Multiparametrik MRG</w:t>
      </w:r>
      <w:r w:rsidR="00D35BC6">
        <w:rPr>
          <w:rFonts w:eastAsia="Times New Roman" w:cs="Times New Roman"/>
          <w:color w:val="000000"/>
          <w:szCs w:val="24"/>
          <w:lang w:eastAsia="tr-TR"/>
        </w:rPr>
        <w:t>.</w:t>
      </w:r>
      <w:r w:rsidRPr="00EE7278">
        <w:rPr>
          <w:rFonts w:ascii="Arial" w:hAnsi="Arial" w:cs="Arial"/>
        </w:rPr>
        <w:br w:type="page"/>
      </w:r>
    </w:p>
    <w:p w:rsidR="00214865" w:rsidRPr="00EE7278" w:rsidRDefault="00214865" w:rsidP="00BE4727">
      <w:pPr>
        <w:pStyle w:val="Balk1"/>
        <w:rPr>
          <w:rFonts w:cs="Times New Roman"/>
          <w:b w:val="0"/>
          <w:szCs w:val="24"/>
        </w:rPr>
      </w:pPr>
      <w:bookmarkStart w:id="13" w:name="_Toc100172496"/>
      <w:bookmarkStart w:id="14" w:name="_Toc101045648"/>
      <w:r w:rsidRPr="00EE7278">
        <w:rPr>
          <w:rFonts w:cs="Times New Roman"/>
          <w:b w:val="0"/>
          <w:szCs w:val="24"/>
        </w:rPr>
        <w:lastRenderedPageBreak/>
        <w:t>SUMMARY</w:t>
      </w:r>
      <w:bookmarkEnd w:id="13"/>
      <w:bookmarkEnd w:id="14"/>
    </w:p>
    <w:p w:rsidR="00D35BC6" w:rsidRDefault="000755D5" w:rsidP="00BE4727">
      <w:pPr>
        <w:ind w:firstLine="0"/>
        <w:jc w:val="center"/>
        <w:rPr>
          <w:rStyle w:val="hps"/>
          <w:rFonts w:eastAsia="Times New Roman" w:cs="Times New Roman"/>
          <w:szCs w:val="24"/>
          <w:lang w:val="en" w:eastAsia="tr-TR"/>
        </w:rPr>
      </w:pPr>
      <w:r w:rsidRPr="000755D5">
        <w:rPr>
          <w:rStyle w:val="hps"/>
          <w:rFonts w:eastAsia="Times New Roman" w:cs="Times New Roman"/>
          <w:szCs w:val="24"/>
          <w:lang w:val="en" w:eastAsia="tr-TR"/>
        </w:rPr>
        <w:t>COMPARISON OF PREOPERATIVE PERIOD 68GA PSMA–I&amp;T PET/ CT AND MULTIPARAMETRIC MRI DATA WITH PROSTATECTOMY SPECIMEN PATHOLOGY IN PATIENTS UNDERWENT RADICAL PROSTATECTOMY DUE TO LOCAL STAGE PROSTATE CANCER</w:t>
      </w:r>
    </w:p>
    <w:p w:rsidR="00D35BC6" w:rsidRDefault="00D35BC6" w:rsidP="00BE4727">
      <w:pPr>
        <w:ind w:firstLine="0"/>
        <w:jc w:val="center"/>
        <w:rPr>
          <w:rStyle w:val="hps"/>
          <w:rFonts w:eastAsia="Times New Roman" w:cs="Times New Roman"/>
          <w:szCs w:val="24"/>
          <w:lang w:val="en" w:eastAsia="tr-TR"/>
        </w:rPr>
      </w:pPr>
    </w:p>
    <w:p w:rsidR="00214865" w:rsidRPr="00EE7278" w:rsidRDefault="00214865" w:rsidP="00BE4727">
      <w:pPr>
        <w:ind w:firstLine="0"/>
        <w:jc w:val="center"/>
        <w:rPr>
          <w:rFonts w:cs="Times New Roman"/>
        </w:rPr>
      </w:pPr>
      <w:r w:rsidRPr="00EE7278">
        <w:rPr>
          <w:rFonts w:cs="Times New Roman"/>
        </w:rPr>
        <w:t>Dr. Alper ŞİMŞEK</w:t>
      </w:r>
    </w:p>
    <w:p w:rsidR="00DA4CA6" w:rsidRDefault="00DA4CA6" w:rsidP="00BE4727">
      <w:pPr>
        <w:autoSpaceDE w:val="0"/>
        <w:autoSpaceDN w:val="0"/>
        <w:adjustRightInd w:val="0"/>
        <w:spacing w:after="0"/>
        <w:ind w:firstLine="0"/>
        <w:rPr>
          <w:rFonts w:eastAsiaTheme="minorHAnsi" w:cs="Times New Roman"/>
          <w:b/>
          <w:szCs w:val="24"/>
        </w:rPr>
      </w:pPr>
      <w:bookmarkStart w:id="15" w:name="_Hlk74399875"/>
      <w:r w:rsidRPr="00DA4CA6">
        <w:rPr>
          <w:rFonts w:eastAsiaTheme="minorHAnsi" w:cs="Times New Roman"/>
          <w:b/>
          <w:szCs w:val="24"/>
        </w:rPr>
        <w:t>Objective</w:t>
      </w:r>
      <w:r>
        <w:rPr>
          <w:rFonts w:eastAsiaTheme="minorHAnsi" w:cs="Times New Roman"/>
          <w:b/>
          <w:szCs w:val="24"/>
        </w:rPr>
        <w:t xml:space="preserve">: </w:t>
      </w:r>
      <w:r w:rsidRPr="00DA4CA6">
        <w:rPr>
          <w:rFonts w:eastAsiaTheme="minorHAnsi" w:cs="Times New Roman"/>
          <w:szCs w:val="24"/>
        </w:rPr>
        <w:t>Prostate cancer (PCa) is the most common and leading cause of cancer-related death in men. Prostate cancer diagnosed in the early stages has a high chance of being cured. Therefore, early diagnosis is important. Multiparametric magnetic resonance imaging (MpMRI) has come to an important point in the diagnosis and staging of prostate cancer with the technological developments in recent years. Although there are studies that give good diagnostic results with MpMRI in detecting clinically significant prostate cancer, new methods have been investigated because of the findings that give low positive predictive values. In this context, Prostate Specific Membrane Antigen Positron Emission Tomography/Computed Tomography (PSMA PET/CT), which is a relatively new examination, is considered as an alternative imaging method to MpMRI. In this study, we aimed to compare 68Ga PSMA I&amp;T-PET/CT and MpMRI methods in determining tumor location according to prostate histopathology in patients who underwent radical prostatectomy for prostate cancer.</w:t>
      </w:r>
    </w:p>
    <w:p w:rsidR="00DA4CA6" w:rsidRPr="00DA4CA6" w:rsidRDefault="00DA4CA6" w:rsidP="00BE4727">
      <w:pPr>
        <w:autoSpaceDE w:val="0"/>
        <w:autoSpaceDN w:val="0"/>
        <w:adjustRightInd w:val="0"/>
        <w:spacing w:after="0" w:line="240" w:lineRule="auto"/>
        <w:ind w:firstLine="0"/>
        <w:jc w:val="left"/>
        <w:rPr>
          <w:rFonts w:eastAsiaTheme="minorHAnsi" w:cs="Times New Roman"/>
          <w:b/>
          <w:szCs w:val="24"/>
        </w:rPr>
      </w:pPr>
    </w:p>
    <w:p w:rsidR="00DA4CA6" w:rsidRPr="007063CD" w:rsidRDefault="00DA4CA6" w:rsidP="00BE4727">
      <w:pPr>
        <w:autoSpaceDE w:val="0"/>
        <w:autoSpaceDN w:val="0"/>
        <w:adjustRightInd w:val="0"/>
        <w:spacing w:after="0"/>
        <w:ind w:firstLine="0"/>
        <w:rPr>
          <w:rFonts w:eastAsiaTheme="minorHAnsi" w:cs="Times New Roman"/>
          <w:szCs w:val="24"/>
        </w:rPr>
      </w:pPr>
      <w:r w:rsidRPr="00DA4CA6">
        <w:rPr>
          <w:rFonts w:eastAsiaTheme="minorHAnsi" w:cs="Times New Roman"/>
          <w:b/>
          <w:szCs w:val="24"/>
        </w:rPr>
        <w:t>Patients and Methods</w:t>
      </w:r>
      <w:r>
        <w:rPr>
          <w:rFonts w:eastAsiaTheme="minorHAnsi" w:cs="Times New Roman"/>
          <w:b/>
          <w:szCs w:val="24"/>
        </w:rPr>
        <w:t>:</w:t>
      </w:r>
      <w:r w:rsidR="007063CD">
        <w:rPr>
          <w:rFonts w:eastAsiaTheme="minorHAnsi" w:cs="Times New Roman"/>
          <w:b/>
          <w:szCs w:val="24"/>
        </w:rPr>
        <w:t xml:space="preserve"> </w:t>
      </w:r>
      <w:r w:rsidR="007063CD" w:rsidRPr="007063CD">
        <w:rPr>
          <w:rFonts w:eastAsiaTheme="minorHAnsi" w:cs="Times New Roman"/>
          <w:szCs w:val="24"/>
        </w:rPr>
        <w:t xml:space="preserve">Prostatectomy specimens and preoperative MpMRI and Ga68-PSMA I&amp;T PET/CT images of 72 patients who underwent radical prostatectomy for prostate cancer were retrospectively analyzed. A 12-segment prostate model was used to evaluate pathology preparations and imaging. Ga68 PSMA I&amp;T PET/CT, Mp-MRI, combined Ga68 PSMA I&amp;T PET/CT and Mp-MRI imaging methods were compared in terms of tumor detection and localization with histopathological </w:t>
      </w:r>
      <w:proofErr w:type="gramStart"/>
      <w:r w:rsidR="007063CD" w:rsidRPr="007063CD">
        <w:rPr>
          <w:rFonts w:eastAsiaTheme="minorHAnsi" w:cs="Times New Roman"/>
          <w:szCs w:val="24"/>
        </w:rPr>
        <w:t>data</w:t>
      </w:r>
      <w:proofErr w:type="gramEnd"/>
      <w:r w:rsidR="007063CD" w:rsidRPr="007063CD">
        <w:rPr>
          <w:rFonts w:eastAsiaTheme="minorHAnsi" w:cs="Times New Roman"/>
          <w:szCs w:val="24"/>
        </w:rPr>
        <w:t xml:space="preserve"> classified according to ISUP grades. The </w:t>
      </w:r>
      <w:proofErr w:type="gramStart"/>
      <w:r w:rsidR="007063CD" w:rsidRPr="007063CD">
        <w:rPr>
          <w:rFonts w:eastAsiaTheme="minorHAnsi" w:cs="Times New Roman"/>
          <w:szCs w:val="24"/>
        </w:rPr>
        <w:t>optimal</w:t>
      </w:r>
      <w:proofErr w:type="gramEnd"/>
      <w:r w:rsidR="007063CD" w:rsidRPr="007063CD">
        <w:rPr>
          <w:rFonts w:eastAsiaTheme="minorHAnsi" w:cs="Times New Roman"/>
          <w:szCs w:val="24"/>
        </w:rPr>
        <w:t xml:space="preserve"> standardized uptake value was calculated for Ga68 PSMA I&amp;T PET/CT.</w:t>
      </w:r>
    </w:p>
    <w:p w:rsidR="00DA4CA6" w:rsidRDefault="00DA4CA6" w:rsidP="00BE4727">
      <w:pPr>
        <w:autoSpaceDE w:val="0"/>
        <w:autoSpaceDN w:val="0"/>
        <w:adjustRightInd w:val="0"/>
        <w:spacing w:after="0" w:line="240" w:lineRule="auto"/>
        <w:ind w:firstLine="0"/>
        <w:jc w:val="left"/>
        <w:rPr>
          <w:rFonts w:ascii="AdvOT1ef757c0" w:eastAsiaTheme="minorHAnsi" w:hAnsi="AdvOT1ef757c0" w:cs="AdvOT1ef757c0"/>
          <w:color w:val="000000"/>
          <w:sz w:val="20"/>
          <w:szCs w:val="20"/>
        </w:rPr>
      </w:pPr>
    </w:p>
    <w:p w:rsidR="00DA4CA6" w:rsidRPr="007063CD" w:rsidRDefault="00DA4CA6" w:rsidP="00BE4727">
      <w:pPr>
        <w:autoSpaceDE w:val="0"/>
        <w:autoSpaceDN w:val="0"/>
        <w:adjustRightInd w:val="0"/>
        <w:spacing w:after="0"/>
        <w:ind w:firstLine="0"/>
        <w:rPr>
          <w:rFonts w:eastAsiaTheme="minorHAnsi" w:cs="Times New Roman"/>
          <w:szCs w:val="24"/>
        </w:rPr>
      </w:pPr>
      <w:r w:rsidRPr="00DA4CA6">
        <w:rPr>
          <w:rFonts w:eastAsiaTheme="minorHAnsi" w:cs="Times New Roman"/>
          <w:b/>
          <w:szCs w:val="24"/>
        </w:rPr>
        <w:lastRenderedPageBreak/>
        <w:t>Results</w:t>
      </w:r>
      <w:r>
        <w:rPr>
          <w:rFonts w:eastAsiaTheme="minorHAnsi" w:cs="Times New Roman"/>
          <w:b/>
          <w:szCs w:val="24"/>
        </w:rPr>
        <w:t>:</w:t>
      </w:r>
      <w:r w:rsidR="007063CD">
        <w:rPr>
          <w:rFonts w:eastAsiaTheme="minorHAnsi" w:cs="Times New Roman"/>
          <w:b/>
          <w:szCs w:val="24"/>
        </w:rPr>
        <w:t xml:space="preserve"> </w:t>
      </w:r>
      <w:r w:rsidR="007063CD" w:rsidRPr="007063CD">
        <w:rPr>
          <w:rFonts w:eastAsiaTheme="minorHAnsi" w:cs="Times New Roman"/>
          <w:szCs w:val="24"/>
        </w:rPr>
        <w:t xml:space="preserve">In the statistical analysis study, the sensitivity, selectivity, positive predictive value (PPV), negative predictive value (NPV) and total accuracy rates of MpMRI in terms of tumor localization detection were </w:t>
      </w:r>
      <w:proofErr w:type="gramStart"/>
      <w:r w:rsidR="007063CD" w:rsidRPr="007063CD">
        <w:rPr>
          <w:rFonts w:eastAsiaTheme="minorHAnsi" w:cs="Times New Roman"/>
          <w:szCs w:val="24"/>
        </w:rPr>
        <w:t>67.6</w:t>
      </w:r>
      <w:proofErr w:type="gramEnd"/>
      <w:r w:rsidR="007063CD" w:rsidRPr="007063CD">
        <w:rPr>
          <w:rFonts w:eastAsiaTheme="minorHAnsi" w:cs="Times New Roman"/>
          <w:szCs w:val="24"/>
        </w:rPr>
        <w:t xml:space="preserve">%, respectively; 86.3%; 86%; 68.2% and 75.9% (p kappa 0.0001* (0.525)) were found. Sensitivity, selectivity, PBD, NBV and overall accuracy rates for 68Ga PSMA I&amp;T-PET/BT were </w:t>
      </w:r>
      <w:proofErr w:type="gramStart"/>
      <w:r w:rsidR="007063CD" w:rsidRPr="007063CD">
        <w:rPr>
          <w:rFonts w:eastAsiaTheme="minorHAnsi" w:cs="Times New Roman"/>
          <w:szCs w:val="24"/>
        </w:rPr>
        <w:t>63.6</w:t>
      </w:r>
      <w:proofErr w:type="gramEnd"/>
      <w:r w:rsidR="007063CD" w:rsidRPr="007063CD">
        <w:rPr>
          <w:rFonts w:eastAsiaTheme="minorHAnsi" w:cs="Times New Roman"/>
          <w:szCs w:val="24"/>
        </w:rPr>
        <w:t xml:space="preserve">%, respectively; 81.3%; 81%; 64.3% and 71.5% (p kappa 0.0001* (0.438)). For the combined imaging method, the sensitivity, selectivity, PBV, NBV and overall accuracy were </w:t>
      </w:r>
      <w:proofErr w:type="gramStart"/>
      <w:r w:rsidR="007063CD" w:rsidRPr="007063CD">
        <w:rPr>
          <w:rFonts w:eastAsiaTheme="minorHAnsi" w:cs="Times New Roman"/>
          <w:szCs w:val="24"/>
        </w:rPr>
        <w:t>84.1</w:t>
      </w:r>
      <w:proofErr w:type="gramEnd"/>
      <w:r w:rsidR="007063CD" w:rsidRPr="007063CD">
        <w:rPr>
          <w:rFonts w:eastAsiaTheme="minorHAnsi" w:cs="Times New Roman"/>
          <w:szCs w:val="24"/>
        </w:rPr>
        <w:t>%; 73.1%; (79.4%); 78.8% and 79.2% (p kappa 0.0001* (0.576)) were calculated.</w:t>
      </w:r>
      <w:r w:rsidR="00D35BC6">
        <w:rPr>
          <w:rFonts w:eastAsiaTheme="minorHAnsi" w:cs="Times New Roman"/>
          <w:szCs w:val="24"/>
        </w:rPr>
        <w:t xml:space="preserve"> </w:t>
      </w:r>
      <w:r w:rsidR="00D35BC6" w:rsidRPr="00301DF6">
        <w:rPr>
          <w:rFonts w:eastAsiaTheme="minorHAnsi" w:cs="Times New Roman"/>
          <w:szCs w:val="24"/>
        </w:rPr>
        <w:t>In addition, high diagnostic accuracy was obtained for the combined imaging method, especially in the Isup grade 2-3 group.</w:t>
      </w:r>
      <w:r w:rsidR="00D35BC6" w:rsidRPr="007063CD">
        <w:rPr>
          <w:rFonts w:eastAsiaTheme="minorHAnsi" w:cs="Times New Roman"/>
          <w:szCs w:val="24"/>
        </w:rPr>
        <w:t xml:space="preserve"> </w:t>
      </w:r>
      <w:r w:rsidR="007063CD" w:rsidRPr="007063CD">
        <w:rPr>
          <w:rFonts w:eastAsiaTheme="minorHAnsi" w:cs="Times New Roman"/>
          <w:szCs w:val="24"/>
        </w:rPr>
        <w:t xml:space="preserve"> The quantitative </w:t>
      </w:r>
      <w:proofErr w:type="gramStart"/>
      <w:r w:rsidR="007063CD" w:rsidRPr="007063CD">
        <w:rPr>
          <w:rFonts w:eastAsiaTheme="minorHAnsi" w:cs="Times New Roman"/>
          <w:szCs w:val="24"/>
        </w:rPr>
        <w:t>optimal</w:t>
      </w:r>
      <w:proofErr w:type="gramEnd"/>
      <w:r w:rsidR="007063CD" w:rsidRPr="007063CD">
        <w:rPr>
          <w:rFonts w:eastAsiaTheme="minorHAnsi" w:cs="Times New Roman"/>
          <w:szCs w:val="24"/>
        </w:rPr>
        <w:t xml:space="preserve"> standardized intake value for </w:t>
      </w:r>
      <w:r w:rsidR="00D35BC6" w:rsidRPr="007063CD">
        <w:rPr>
          <w:rFonts w:eastAsiaTheme="minorHAnsi" w:cs="Times New Roman"/>
          <w:szCs w:val="24"/>
        </w:rPr>
        <w:t xml:space="preserve">Ga68 PSMA I&amp;T PET/CT </w:t>
      </w:r>
      <w:r w:rsidR="007063CD" w:rsidRPr="007063CD">
        <w:rPr>
          <w:rFonts w:eastAsiaTheme="minorHAnsi" w:cs="Times New Roman"/>
          <w:szCs w:val="24"/>
        </w:rPr>
        <w:t>was calculated as 6.37.</w:t>
      </w:r>
    </w:p>
    <w:p w:rsidR="00DA4CA6" w:rsidRDefault="00DA4CA6" w:rsidP="00BE4727">
      <w:pPr>
        <w:autoSpaceDE w:val="0"/>
        <w:autoSpaceDN w:val="0"/>
        <w:adjustRightInd w:val="0"/>
        <w:spacing w:after="0" w:line="240" w:lineRule="auto"/>
        <w:ind w:firstLine="0"/>
        <w:jc w:val="left"/>
        <w:rPr>
          <w:rFonts w:ascii="AdvOT1ef757c0" w:eastAsiaTheme="minorHAnsi" w:hAnsi="AdvOT1ef757c0" w:cs="AdvOT1ef757c0"/>
          <w:color w:val="000000"/>
          <w:sz w:val="20"/>
          <w:szCs w:val="20"/>
        </w:rPr>
      </w:pPr>
    </w:p>
    <w:p w:rsidR="00DA4CA6" w:rsidRDefault="00DA4CA6" w:rsidP="00BE4727">
      <w:pPr>
        <w:autoSpaceDE w:val="0"/>
        <w:autoSpaceDN w:val="0"/>
        <w:adjustRightInd w:val="0"/>
        <w:spacing w:after="0" w:line="240" w:lineRule="auto"/>
        <w:ind w:firstLine="0"/>
        <w:jc w:val="left"/>
        <w:rPr>
          <w:rFonts w:ascii="AdvOT1ef757c0" w:eastAsiaTheme="minorHAnsi" w:hAnsi="AdvOT1ef757c0" w:cs="AdvOT1ef757c0"/>
          <w:color w:val="000000"/>
          <w:sz w:val="20"/>
          <w:szCs w:val="20"/>
        </w:rPr>
      </w:pPr>
    </w:p>
    <w:p w:rsidR="00DA4CA6" w:rsidRPr="00DA4CA6" w:rsidRDefault="00DA4CA6" w:rsidP="00BE4727">
      <w:pPr>
        <w:autoSpaceDE w:val="0"/>
        <w:autoSpaceDN w:val="0"/>
        <w:adjustRightInd w:val="0"/>
        <w:spacing w:after="0"/>
        <w:ind w:firstLine="0"/>
        <w:rPr>
          <w:rFonts w:eastAsiaTheme="minorHAnsi" w:cs="Times New Roman"/>
          <w:b/>
          <w:szCs w:val="24"/>
        </w:rPr>
      </w:pPr>
      <w:r w:rsidRPr="00DA4CA6">
        <w:rPr>
          <w:rFonts w:eastAsiaTheme="minorHAnsi" w:cs="Times New Roman"/>
          <w:b/>
          <w:szCs w:val="24"/>
        </w:rPr>
        <w:t>Conclusion</w:t>
      </w:r>
      <w:r>
        <w:rPr>
          <w:rFonts w:eastAsiaTheme="minorHAnsi" w:cs="Times New Roman"/>
          <w:b/>
          <w:szCs w:val="24"/>
        </w:rPr>
        <w:t>:</w:t>
      </w:r>
      <w:r w:rsidR="00216C1B">
        <w:rPr>
          <w:rFonts w:eastAsiaTheme="minorHAnsi" w:cs="Times New Roman"/>
          <w:b/>
          <w:szCs w:val="24"/>
        </w:rPr>
        <w:t xml:space="preserve"> </w:t>
      </w:r>
      <w:r w:rsidR="00216C1B" w:rsidRPr="00216C1B">
        <w:rPr>
          <w:rFonts w:eastAsiaTheme="minorHAnsi" w:cs="Times New Roman"/>
          <w:szCs w:val="24"/>
        </w:rPr>
        <w:t xml:space="preserve">The combination of Ga-68 PSMA I&amp;T-PET/CT and MpMRG imaging methods has high </w:t>
      </w:r>
      <w:r w:rsidR="003D0DDF">
        <w:rPr>
          <w:rFonts w:eastAsiaTheme="minorHAnsi" w:cs="Times New Roman"/>
          <w:szCs w:val="24"/>
        </w:rPr>
        <w:t>diagnostic</w:t>
      </w:r>
      <w:r w:rsidR="00216C1B" w:rsidRPr="00216C1B">
        <w:rPr>
          <w:rFonts w:eastAsiaTheme="minorHAnsi" w:cs="Times New Roman"/>
          <w:szCs w:val="24"/>
        </w:rPr>
        <w:t xml:space="preserve"> rates. However, the high cost of the examination is an important disadvantage and limits the routine combined use of these examinations.</w:t>
      </w:r>
    </w:p>
    <w:p w:rsidR="00DA4CA6" w:rsidRDefault="00DA4CA6" w:rsidP="00BE4727">
      <w:pPr>
        <w:autoSpaceDE w:val="0"/>
        <w:autoSpaceDN w:val="0"/>
        <w:adjustRightInd w:val="0"/>
        <w:spacing w:after="0" w:line="240" w:lineRule="auto"/>
        <w:ind w:firstLine="0"/>
        <w:jc w:val="left"/>
        <w:rPr>
          <w:rFonts w:ascii="AdvOT1ef757c0" w:eastAsiaTheme="minorHAnsi" w:hAnsi="AdvOT1ef757c0" w:cs="AdvOT1ef757c0"/>
          <w:color w:val="000000"/>
          <w:sz w:val="20"/>
          <w:szCs w:val="20"/>
        </w:rPr>
      </w:pPr>
    </w:p>
    <w:p w:rsidR="00DA4CA6" w:rsidRPr="00DA4CA6" w:rsidRDefault="00DA4CA6" w:rsidP="00BE4727">
      <w:pPr>
        <w:autoSpaceDE w:val="0"/>
        <w:autoSpaceDN w:val="0"/>
        <w:adjustRightInd w:val="0"/>
        <w:spacing w:after="0" w:line="240" w:lineRule="auto"/>
        <w:ind w:firstLine="0"/>
        <w:jc w:val="left"/>
        <w:rPr>
          <w:rFonts w:eastAsiaTheme="minorHAnsi" w:cs="Times New Roman"/>
          <w:b/>
          <w:sz w:val="32"/>
          <w:szCs w:val="24"/>
        </w:rPr>
      </w:pPr>
      <w:r w:rsidRPr="00DA4CA6">
        <w:rPr>
          <w:rFonts w:eastAsiaTheme="minorHAnsi" w:cs="Times New Roman"/>
          <w:szCs w:val="24"/>
        </w:rPr>
        <w:t>Keywords:</w:t>
      </w:r>
      <w:r>
        <w:rPr>
          <w:rFonts w:eastAsiaTheme="minorHAnsi" w:cs="Times New Roman"/>
          <w:b/>
          <w:szCs w:val="24"/>
        </w:rPr>
        <w:t xml:space="preserve"> </w:t>
      </w:r>
      <w:r>
        <w:rPr>
          <w:rFonts w:eastAsiaTheme="minorHAnsi" w:cs="Times New Roman"/>
          <w:szCs w:val="20"/>
        </w:rPr>
        <w:t>P</w:t>
      </w:r>
      <w:r w:rsidRPr="00DA4CA6">
        <w:rPr>
          <w:rFonts w:eastAsiaTheme="minorHAnsi" w:cs="Times New Roman"/>
          <w:szCs w:val="20"/>
        </w:rPr>
        <w:t xml:space="preserve">rostate cancer, </w:t>
      </w:r>
      <w:r w:rsidR="00D35BC6">
        <w:rPr>
          <w:rFonts w:eastAsia="Times New Roman" w:cs="Times New Roman"/>
          <w:color w:val="000000"/>
          <w:szCs w:val="24"/>
          <w:lang w:eastAsia="tr-TR"/>
        </w:rPr>
        <w:t xml:space="preserve">PSMA </w:t>
      </w:r>
      <w:r>
        <w:rPr>
          <w:rFonts w:eastAsia="Times New Roman" w:cs="Times New Roman"/>
          <w:color w:val="000000"/>
          <w:szCs w:val="24"/>
          <w:lang w:eastAsia="tr-TR"/>
        </w:rPr>
        <w:t>PET</w:t>
      </w:r>
      <w:r w:rsidRPr="00DA4CA6">
        <w:rPr>
          <w:rFonts w:eastAsiaTheme="minorHAnsi" w:cs="Times New Roman"/>
          <w:sz w:val="22"/>
          <w:szCs w:val="20"/>
        </w:rPr>
        <w:t>,</w:t>
      </w:r>
      <w:r w:rsidR="00D35BC6">
        <w:rPr>
          <w:rFonts w:eastAsiaTheme="minorHAnsi" w:cs="Times New Roman"/>
          <w:szCs w:val="20"/>
        </w:rPr>
        <w:t xml:space="preserve"> mpMRI.</w:t>
      </w:r>
      <w:r w:rsidRPr="00DA4CA6">
        <w:rPr>
          <w:rFonts w:eastAsiaTheme="minorHAnsi" w:cs="Times New Roman"/>
          <w:szCs w:val="20"/>
        </w:rPr>
        <w:t xml:space="preserve"> </w:t>
      </w:r>
    </w:p>
    <w:bookmarkEnd w:id="15"/>
    <w:p w:rsidR="00214865" w:rsidRPr="00EE7278" w:rsidRDefault="00214865" w:rsidP="00BE4727">
      <w:pPr>
        <w:pStyle w:val="GvdeMetniGirintisi"/>
        <w:spacing w:line="360" w:lineRule="auto"/>
        <w:ind w:left="0" w:firstLine="0"/>
        <w:jc w:val="center"/>
        <w:rPr>
          <w:rStyle w:val="hps"/>
          <w:rFonts w:ascii="Arial" w:hAnsi="Arial" w:cs="Arial"/>
          <w:color w:val="FF0000"/>
          <w:sz w:val="22"/>
          <w:szCs w:val="22"/>
          <w:lang w:val="en"/>
        </w:rPr>
      </w:pPr>
    </w:p>
    <w:p w:rsidR="00214865" w:rsidRPr="00EE7278" w:rsidRDefault="00214865" w:rsidP="00BE4727">
      <w:pPr>
        <w:pStyle w:val="GvdeMetniGirintisi"/>
        <w:spacing w:line="360" w:lineRule="auto"/>
        <w:ind w:left="0" w:firstLine="0"/>
        <w:jc w:val="center"/>
        <w:rPr>
          <w:rFonts w:ascii="Arial" w:hAnsi="Arial" w:cs="Arial"/>
          <w:color w:val="FF0000"/>
          <w:sz w:val="22"/>
          <w:szCs w:val="22"/>
          <w:lang w:val="en"/>
        </w:rPr>
      </w:pPr>
    </w:p>
    <w:p w:rsidR="00214865" w:rsidRPr="00EE7278" w:rsidRDefault="00214865" w:rsidP="00BE4727">
      <w:pPr>
        <w:ind w:firstLine="0"/>
        <w:rPr>
          <w:rFonts w:asciiTheme="minorHAnsi" w:hAnsiTheme="minorHAnsi" w:cstheme="minorHAnsi"/>
          <w:sz w:val="22"/>
        </w:rPr>
      </w:pPr>
    </w:p>
    <w:p w:rsidR="00214865" w:rsidRPr="00EE7278" w:rsidRDefault="00214865" w:rsidP="00BE4727">
      <w:pPr>
        <w:autoSpaceDE w:val="0"/>
        <w:autoSpaceDN w:val="0"/>
        <w:adjustRightInd w:val="0"/>
        <w:ind w:firstLine="0"/>
        <w:rPr>
          <w:rFonts w:eastAsia="ArialMT" w:cs="Times New Roman"/>
          <w:szCs w:val="24"/>
        </w:rPr>
      </w:pPr>
    </w:p>
    <w:p w:rsidR="00214865" w:rsidRPr="00EE7278" w:rsidRDefault="00214865" w:rsidP="00BE4727">
      <w:pPr>
        <w:spacing w:line="240" w:lineRule="auto"/>
        <w:ind w:firstLine="0"/>
        <w:rPr>
          <w:rFonts w:ascii="Arial" w:hAnsi="Arial" w:cs="Arial"/>
        </w:rPr>
      </w:pPr>
      <w:r w:rsidRPr="00EE7278">
        <w:rPr>
          <w:rFonts w:ascii="Arial" w:hAnsi="Arial" w:cs="Arial"/>
        </w:rPr>
        <w:br w:type="page"/>
      </w:r>
    </w:p>
    <w:p w:rsidR="00214865" w:rsidRPr="00EE7278" w:rsidRDefault="00214865" w:rsidP="00BE4727">
      <w:pPr>
        <w:autoSpaceDE w:val="0"/>
        <w:autoSpaceDN w:val="0"/>
        <w:adjustRightInd w:val="0"/>
        <w:ind w:firstLine="0"/>
        <w:jc w:val="center"/>
        <w:rPr>
          <w:rFonts w:ascii="Arial" w:hAnsi="Arial" w:cs="Arial"/>
        </w:rPr>
        <w:sectPr w:rsidR="00214865" w:rsidRPr="00EE7278" w:rsidSect="00D56B1A">
          <w:footerReference w:type="default" r:id="rId9"/>
          <w:pgSz w:w="11906" w:h="16838" w:code="9"/>
          <w:pgMar w:top="1701" w:right="1418" w:bottom="1701" w:left="2268" w:header="709" w:footer="709" w:gutter="0"/>
          <w:pgNumType w:fmt="lowerRoman"/>
          <w:cols w:space="708"/>
          <w:titlePg/>
          <w:docGrid w:linePitch="360"/>
        </w:sectPr>
      </w:pPr>
    </w:p>
    <w:p w:rsidR="00214865" w:rsidRPr="00F83259" w:rsidRDefault="00214865" w:rsidP="00BE4727">
      <w:pPr>
        <w:pStyle w:val="Balk1"/>
        <w:jc w:val="both"/>
      </w:pPr>
      <w:bookmarkStart w:id="16" w:name="_Toc100172497"/>
      <w:bookmarkStart w:id="17" w:name="_Toc101045649"/>
      <w:r w:rsidRPr="002C7621">
        <w:lastRenderedPageBreak/>
        <w:t>1.</w:t>
      </w:r>
      <w:r>
        <w:t xml:space="preserve"> </w:t>
      </w:r>
      <w:r w:rsidRPr="002C7621">
        <w:t>GİRİŞ VE AMAÇ</w:t>
      </w:r>
      <w:bookmarkEnd w:id="16"/>
      <w:bookmarkEnd w:id="17"/>
    </w:p>
    <w:p w:rsidR="00214865" w:rsidRDefault="00214865" w:rsidP="00A64F0E">
      <w:pPr>
        <w:pStyle w:val="Default"/>
        <w:spacing w:line="360" w:lineRule="auto"/>
        <w:ind w:firstLine="708"/>
        <w:jc w:val="both"/>
        <w:rPr>
          <w:rFonts w:ascii="Times New Roman" w:hAnsi="Times New Roman" w:cs="Times New Roman"/>
          <w:color w:val="222222"/>
          <w:szCs w:val="20"/>
          <w:shd w:val="clear" w:color="auto" w:fill="FFFFFF"/>
        </w:rPr>
      </w:pPr>
      <w:r w:rsidRPr="00DE187E">
        <w:rPr>
          <w:rFonts w:ascii="Times New Roman" w:hAnsi="Times New Roman" w:cs="Times New Roman"/>
          <w:szCs w:val="23"/>
        </w:rPr>
        <w:t xml:space="preserve">Prostat kanseri </w:t>
      </w:r>
      <w:r>
        <w:rPr>
          <w:rFonts w:ascii="Times New Roman" w:hAnsi="Times New Roman" w:cs="Times New Roman"/>
          <w:szCs w:val="23"/>
        </w:rPr>
        <w:t>(PKa) e</w:t>
      </w:r>
      <w:r w:rsidRPr="00AA3C35">
        <w:rPr>
          <w:rFonts w:ascii="Times New Roman" w:hAnsi="Times New Roman" w:cs="Times New Roman"/>
          <w:szCs w:val="23"/>
        </w:rPr>
        <w:t xml:space="preserve">rkeklerde sık görülen </w:t>
      </w:r>
      <w:r>
        <w:rPr>
          <w:rFonts w:ascii="Times New Roman" w:hAnsi="Times New Roman" w:cs="Times New Roman"/>
          <w:szCs w:val="23"/>
        </w:rPr>
        <w:t>ve kansere bağlı ölümlerin</w:t>
      </w:r>
      <w:r w:rsidRPr="00AA3C35">
        <w:rPr>
          <w:rFonts w:ascii="Times New Roman" w:hAnsi="Times New Roman" w:cs="Times New Roman"/>
          <w:szCs w:val="23"/>
        </w:rPr>
        <w:t xml:space="preserve"> önde gelen nedeni</w:t>
      </w:r>
      <w:r w:rsidR="00A64F0E">
        <w:rPr>
          <w:rFonts w:ascii="Times New Roman" w:hAnsi="Times New Roman" w:cs="Times New Roman"/>
          <w:szCs w:val="23"/>
        </w:rPr>
        <w:t>dir</w:t>
      </w:r>
      <w:r w:rsidRPr="006C6278">
        <w:rPr>
          <w:rFonts w:ascii="Times New Roman" w:hAnsi="Times New Roman" w:cs="Times New Roman"/>
          <w:color w:val="222222"/>
          <w:shd w:val="clear" w:color="auto" w:fill="FFFFFF"/>
        </w:rPr>
        <w:fldChar w:fldCharType="begin"/>
      </w:r>
      <w:r>
        <w:rPr>
          <w:rFonts w:ascii="Times New Roman" w:hAnsi="Times New Roman" w:cs="Times New Roman"/>
          <w:color w:val="222222"/>
          <w:shd w:val="clear" w:color="auto" w:fill="FFFFFF"/>
        </w:rPr>
        <w:instrText xml:space="preserve"> ADDIN EN.CITE &lt;EndNote&gt;&lt;Cite&gt;&lt;Author&gt;Bray&lt;/Author&gt;&lt;Year&gt;2018&lt;/Year&gt;&lt;RecNum&gt;1&lt;/RecNum&gt;&lt;DisplayText&gt;[1]&lt;/DisplayText&gt;&lt;record&gt;&lt;rec-number&gt;1&lt;/rec-number&gt;&lt;foreign-keys&gt;&lt;key app="EN" db-id="tpd2p9faerf0e4edswuppvt9efrfapxsf29w" timestamp="1648147561"&gt;1&lt;/key&gt;&lt;/foreign-keys&gt;&lt;ref-type name="Journal Article"&gt;17&lt;/ref-type&gt;&lt;contributors&gt;&lt;authors&gt;&lt;author&gt;Bray, Freddie&lt;/author&gt;&lt;author&gt;Ferlay, Jacques&lt;/author&gt;&lt;author&gt;Soerjomataram, Isabelle&lt;/author&gt;&lt;author&gt;Siegel, Rebecca L&lt;/author&gt;&lt;author&gt;Torre, Lindsey A&lt;/author&gt;&lt;author&gt;Jemal, Ahmedin&lt;/author&gt;&lt;/authors&gt;&lt;/contributors&gt;&lt;titles&gt;&lt;title&gt;Global cancer statistics 2018: GLOBOCAN estimates of incidence and mortality worldwide for 36 cancers in 185 countries&lt;/title&gt;&lt;secondary-title&gt;CA: a cancer journal for clinicians&lt;/secondary-title&gt;&lt;/titles&gt;&lt;periodical&gt;&lt;full-title&gt;CA: a cancer journal for clinicians&lt;/full-title&gt;&lt;/periodical&gt;&lt;pages&gt;394-424&lt;/pages&gt;&lt;volume&gt;68&lt;/volume&gt;&lt;number&gt;6&lt;/number&gt;&lt;dates&gt;&lt;year&gt;2018&lt;/year&gt;&lt;/dates&gt;&lt;isbn&gt;0007-9235&lt;/isbn&gt;&lt;urls&gt;&lt;/urls&gt;&lt;/record&gt;&lt;/Cite&gt;&lt;/EndNote&gt;</w:instrText>
      </w:r>
      <w:r w:rsidRPr="006C6278">
        <w:rPr>
          <w:rFonts w:ascii="Times New Roman" w:hAnsi="Times New Roman" w:cs="Times New Roman"/>
          <w:color w:val="222222"/>
          <w:shd w:val="clear" w:color="auto" w:fill="FFFFFF"/>
        </w:rPr>
        <w:fldChar w:fldCharType="separate"/>
      </w:r>
      <w:r>
        <w:rPr>
          <w:rFonts w:ascii="Times New Roman" w:hAnsi="Times New Roman" w:cs="Times New Roman"/>
          <w:noProof/>
          <w:color w:val="222222"/>
          <w:shd w:val="clear" w:color="auto" w:fill="FFFFFF"/>
        </w:rPr>
        <w:t>[1]</w:t>
      </w:r>
      <w:r w:rsidRPr="006C6278">
        <w:rPr>
          <w:rFonts w:ascii="Times New Roman" w:hAnsi="Times New Roman" w:cs="Times New Roman"/>
          <w:color w:val="222222"/>
          <w:shd w:val="clear" w:color="auto" w:fill="FFFFFF"/>
        </w:rPr>
        <w:fldChar w:fldCharType="end"/>
      </w:r>
      <w:r>
        <w:rPr>
          <w:rFonts w:ascii="Times New Roman" w:hAnsi="Times New Roman" w:cs="Times New Roman"/>
          <w:color w:val="222222"/>
          <w:szCs w:val="20"/>
          <w:shd w:val="clear" w:color="auto" w:fill="FFFFFF"/>
        </w:rPr>
        <w:t>.</w:t>
      </w:r>
      <w:r w:rsidRPr="00371AC3">
        <w:rPr>
          <w:rFonts w:ascii="Times New Roman" w:hAnsi="Times New Roman" w:cs="Times New Roman"/>
          <w:szCs w:val="23"/>
        </w:rPr>
        <w:t xml:space="preserve">Erken evrelerde tanı </w:t>
      </w:r>
      <w:r>
        <w:rPr>
          <w:rFonts w:ascii="Times New Roman" w:hAnsi="Times New Roman" w:cs="Times New Roman"/>
          <w:szCs w:val="23"/>
        </w:rPr>
        <w:t xml:space="preserve">alan prostat kanserinin tedavi </w:t>
      </w:r>
      <w:r w:rsidRPr="00371AC3">
        <w:rPr>
          <w:rFonts w:ascii="Times New Roman" w:hAnsi="Times New Roman" w:cs="Times New Roman"/>
          <w:szCs w:val="23"/>
        </w:rPr>
        <w:t xml:space="preserve">ve kür şansı yüksektir. Bu nedenle erken tanı alması önemlidir.  </w:t>
      </w:r>
      <w:r>
        <w:rPr>
          <w:rFonts w:ascii="Times New Roman" w:hAnsi="Times New Roman" w:cs="Times New Roman"/>
          <w:szCs w:val="23"/>
        </w:rPr>
        <w:t>Kanser tanı almakta geciktikçe</w:t>
      </w:r>
      <w:r w:rsidRPr="00371AC3">
        <w:rPr>
          <w:rFonts w:ascii="Times New Roman" w:hAnsi="Times New Roman" w:cs="Times New Roman"/>
          <w:szCs w:val="23"/>
        </w:rPr>
        <w:t xml:space="preserve"> organa sınırlı olmaktan çıkıp</w:t>
      </w:r>
      <w:r>
        <w:rPr>
          <w:rFonts w:ascii="Times New Roman" w:hAnsi="Times New Roman" w:cs="Times New Roman"/>
          <w:szCs w:val="23"/>
        </w:rPr>
        <w:t xml:space="preserve"> yüksek mortalite, morbidite ve </w:t>
      </w:r>
      <w:r w:rsidRPr="00371AC3">
        <w:rPr>
          <w:rFonts w:ascii="Times New Roman" w:hAnsi="Times New Roman" w:cs="Times New Roman"/>
          <w:szCs w:val="23"/>
        </w:rPr>
        <w:t xml:space="preserve">tedavi maliyetlerine sebep olmaktadır. Gelişen yeni yöntemlerle birlikte prostat kanserinin </w:t>
      </w:r>
      <w:r>
        <w:rPr>
          <w:rFonts w:ascii="Times New Roman" w:hAnsi="Times New Roman" w:cs="Times New Roman"/>
          <w:szCs w:val="23"/>
        </w:rPr>
        <w:t xml:space="preserve">insidansında yükselme olmakla beraber prostat kanserinin </w:t>
      </w:r>
      <w:r w:rsidRPr="00371AC3">
        <w:rPr>
          <w:rFonts w:ascii="Times New Roman" w:hAnsi="Times New Roman" w:cs="Times New Roman"/>
          <w:szCs w:val="23"/>
        </w:rPr>
        <w:t>erken teşhisi ve tedavisi PKa’ya bağlı ölümleri düşürmüştür</w:t>
      </w:r>
      <w:r>
        <w:rPr>
          <w:rFonts w:ascii="Times New Roman" w:hAnsi="Times New Roman" w:cs="Times New Roman"/>
          <w:sz w:val="23"/>
          <w:szCs w:val="23"/>
        </w:rPr>
        <w:t xml:space="preserve"> </w:t>
      </w:r>
      <w:r w:rsidRPr="00EC19E4">
        <w:rPr>
          <w:rFonts w:ascii="Times New Roman" w:eastAsiaTheme="minorHAnsi" w:hAnsi="Times New Roman" w:cs="Times New Roman"/>
          <w:szCs w:val="22"/>
        </w:rPr>
        <w:fldChar w:fldCharType="begin"/>
      </w:r>
      <w:r>
        <w:rPr>
          <w:rFonts w:ascii="Times New Roman" w:eastAsiaTheme="minorHAnsi" w:hAnsi="Times New Roman" w:cs="Times New Roman"/>
          <w:szCs w:val="22"/>
        </w:rPr>
        <w:instrText xml:space="preserve"> ADDIN EN.CITE &lt;EndNote&gt;&lt;Cite&gt;&lt;Author&gt;Mostofi&lt;/Author&gt;&lt;Year&gt;1992&lt;/Year&gt;&lt;RecNum&gt;2&lt;/RecNum&gt;&lt;DisplayText&gt;[2, 3]&lt;/DisplayText&gt;&lt;record&gt;&lt;rec-number&gt;2&lt;/rec-number&gt;&lt;foreign-keys&gt;&lt;key app="EN" db-id="tpd2p9faerf0e4edswuppvt9efrfapxsf29w" timestamp="1648148621"&gt;2&lt;/key&gt;&lt;/foreign-keys&gt;&lt;ref-type name="Journal Article"&gt;17&lt;/ref-type&gt;&lt;contributors&gt;&lt;authors&gt;&lt;author&gt;Mostofi, FK&lt;/author&gt;&lt;author&gt;Sesterhenn, Isabell A&lt;/author&gt;&lt;author&gt;Davis Jr, Col Charles J&lt;/author&gt;&lt;/authors&gt;&lt;/contributors&gt;&lt;titles&gt;&lt;title&gt;Prostatic carcinoma: problems in the interpretation of prostatic biopsies&lt;/title&gt;&lt;secondary-title&gt;Human pathology&lt;/secondary-title&gt;&lt;/titles&gt;&lt;periodical&gt;&lt;full-title&gt;Human pathology&lt;/full-title&gt;&lt;/periodical&gt;&lt;pages&gt;223-241&lt;/pages&gt;&lt;volume&gt;23&lt;/volume&gt;&lt;number&gt;3&lt;/number&gt;&lt;dates&gt;&lt;year&gt;1992&lt;/year&gt;&lt;/dates&gt;&lt;isbn&gt;0046-8177&lt;/isbn&gt;&lt;urls&gt;&lt;/urls&gt;&lt;/record&gt;&lt;/Cite&gt;&lt;Cite&gt;&lt;Author&gt;Türkbey&lt;/Author&gt;&lt;Year&gt;2012&lt;/Year&gt;&lt;RecNum&gt;3&lt;/RecNum&gt;&lt;record&gt;&lt;rec-number&gt;3&lt;/rec-number&gt;&lt;foreign-keys&gt;&lt;key app="EN" db-id="tpd2p9faerf0e4edswuppvt9efrfapxsf29w" timestamp="1648148747"&gt;3&lt;/key&gt;&lt;/foreign-keys&gt;&lt;ref-type name="Journal Article"&gt;17&lt;/ref-type&gt;&lt;contributors&gt;&lt;authors&gt;&lt;author&gt;Türkbey, Barış&lt;/author&gt;&lt;author&gt;Bernardo, Marcelino&lt;/author&gt;&lt;author&gt;Merino, Maria J&lt;/author&gt;&lt;author&gt;Wood, Bradford J&lt;/author&gt;&lt;author&gt;Pinto, Peter A&lt;/author&gt;&lt;author&gt;Choyke, Peter L&lt;/author&gt;&lt;/authors&gt;&lt;/contributors&gt;&lt;titles&gt;&lt;title&gt;MRI of localized prostate cancer: coming of age in the PSA era&lt;/title&gt;&lt;secondary-title&gt;Diagnostic and interventional radiology (Ankara, Turkey)&lt;/secondary-title&gt;&lt;/titles&gt;&lt;periodical&gt;&lt;full-title&gt;Diagnostic and interventional radiology (Ankara, Turkey)&lt;/full-title&gt;&lt;/periodical&gt;&lt;pages&gt;34&lt;/pages&gt;&lt;volume&gt;18&lt;/volume&gt;&lt;number&gt;1&lt;/number&gt;&lt;dates&gt;&lt;year&gt;2012&lt;/year&gt;&lt;/dates&gt;&lt;urls&gt;&lt;/urls&gt;&lt;/record&gt;&lt;/Cite&gt;&lt;/EndNote&gt;</w:instrText>
      </w:r>
      <w:r w:rsidRPr="00EC19E4">
        <w:rPr>
          <w:rFonts w:ascii="Times New Roman" w:eastAsiaTheme="minorHAnsi" w:hAnsi="Times New Roman" w:cs="Times New Roman"/>
          <w:szCs w:val="22"/>
        </w:rPr>
        <w:fldChar w:fldCharType="separate"/>
      </w:r>
      <w:r>
        <w:rPr>
          <w:rFonts w:ascii="Times New Roman" w:eastAsiaTheme="minorHAnsi" w:hAnsi="Times New Roman" w:cs="Times New Roman"/>
          <w:noProof/>
          <w:szCs w:val="22"/>
        </w:rPr>
        <w:t>[2, 3]</w:t>
      </w:r>
      <w:r w:rsidRPr="00EC19E4">
        <w:rPr>
          <w:rFonts w:ascii="Times New Roman" w:eastAsiaTheme="minorHAnsi" w:hAnsi="Times New Roman" w:cs="Times New Roman"/>
          <w:szCs w:val="22"/>
        </w:rPr>
        <w:fldChar w:fldCharType="end"/>
      </w:r>
      <w:r w:rsidRPr="00EC19E4">
        <w:rPr>
          <w:rFonts w:ascii="Times New Roman" w:eastAsiaTheme="minorHAnsi" w:hAnsi="Times New Roman" w:cs="Times New Roman"/>
          <w:sz w:val="22"/>
          <w:szCs w:val="22"/>
        </w:rPr>
        <w:t>.</w:t>
      </w:r>
      <w:r w:rsidRPr="008A5141">
        <w:rPr>
          <w:rFonts w:ascii="Times New Roman" w:hAnsi="Times New Roman" w:cs="Times New Roman"/>
        </w:rPr>
        <w:t>Bununla birlikte çok sayıda hasta yaşamları boyumca tanı alamayıp tedavi edilemeyebilir.  Çeşitli nedenlerle ölen hastalarda yapılan biyopsilerde altıncı dekatta %50, 85 yaş üzerinden ise %85 oranında mikroskobik hastalık izlenmiştir. Bu çalışma prostat kanserinin ne kadar yaygın ve yavaş seyirli olduğunu göstermiştir</w:t>
      </w:r>
      <w:r>
        <w:rPr>
          <w:rFonts w:ascii="Times New Roman" w:hAnsi="Times New Roman" w:cs="Times New Roman"/>
        </w:rPr>
        <w:fldChar w:fldCharType="begin"/>
      </w:r>
      <w:r>
        <w:rPr>
          <w:rFonts w:ascii="Times New Roman" w:hAnsi="Times New Roman" w:cs="Times New Roman"/>
        </w:rPr>
        <w:instrText xml:space="preserve"> ADDIN EN.CITE &lt;EndNote&gt;&lt;Cite&gt;&lt;Author&gt;Bell&lt;/Author&gt;&lt;Year&gt;2015&lt;/Year&gt;&lt;RecNum&gt;4&lt;/RecNum&gt;&lt;DisplayText&gt;[4]&lt;/DisplayText&gt;&lt;record&gt;&lt;rec-number&gt;4&lt;/rec-number&gt;&lt;foreign-keys&gt;&lt;key app="EN" db-id="tpd2p9faerf0e4edswuppvt9efrfapxsf29w" timestamp="1648148903"&gt;4&lt;/key&gt;&lt;/foreign-keys&gt;&lt;ref-type name="Journal Article"&gt;17&lt;/ref-type&gt;&lt;contributors&gt;&lt;authors&gt;&lt;author&gt;Bell, Katy JL&lt;/author&gt;&lt;author&gt;Del Mar, Chris&lt;/author&gt;&lt;author&gt;Wright, Gordon&lt;/author&gt;&lt;author&gt;Dickinson, James&lt;/author&gt;&lt;author&gt;Glasziou, Paul&lt;/author&gt;&lt;/authors&gt;&lt;/contributors&gt;&lt;titles&gt;&lt;title&gt;Prevalence of incidental prostate cancer: A systematic review of autopsy studies&lt;/title&gt;&lt;secondary-title&gt;International journal of cancer&lt;/secondary-title&gt;&lt;/titles&gt;&lt;periodical&gt;&lt;full-title&gt;International journal of cancer&lt;/full-title&gt;&lt;/periodical&gt;&lt;pages&gt;1749-1757&lt;/pages&gt;&lt;volume&gt;137&lt;/volume&gt;&lt;number&gt;7&lt;/number&gt;&lt;dates&gt;&lt;year&gt;2015&lt;/year&gt;&lt;/dates&gt;&lt;isbn&gt;0020-7136&lt;/isbn&gt;&lt;urls&gt;&lt;/urls&gt;&lt;/record&gt;&lt;/Cite&gt;&lt;/EndNote&gt;</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color w:val="222222"/>
          <w:szCs w:val="20"/>
          <w:shd w:val="clear" w:color="auto" w:fill="FFFFFF"/>
        </w:rPr>
        <w:t>.</w:t>
      </w:r>
    </w:p>
    <w:p w:rsidR="00214865" w:rsidRPr="00EC19E4" w:rsidRDefault="00214865" w:rsidP="00A64F0E">
      <w:pPr>
        <w:pStyle w:val="Default"/>
        <w:spacing w:line="360" w:lineRule="auto"/>
        <w:ind w:firstLine="708"/>
        <w:jc w:val="both"/>
        <w:rPr>
          <w:rFonts w:ascii="Times New Roman" w:hAnsi="Times New Roman" w:cs="Times New Roman"/>
        </w:rPr>
      </w:pPr>
      <w:r w:rsidRPr="00EC19E4">
        <w:rPr>
          <w:rFonts w:ascii="Times New Roman" w:hAnsi="Times New Roman" w:cs="Times New Roman"/>
        </w:rPr>
        <w:t>Kesin tanısı histopatolojik olarak konulan prostat kanserinde biyopsi kararını vermede parmakla rektal muayene</w:t>
      </w:r>
      <w:r>
        <w:rPr>
          <w:rFonts w:ascii="Times New Roman" w:hAnsi="Times New Roman" w:cs="Times New Roman"/>
        </w:rPr>
        <w:t xml:space="preserve"> (PRM)</w:t>
      </w:r>
      <w:r w:rsidRPr="00EC19E4">
        <w:rPr>
          <w:rFonts w:ascii="Times New Roman" w:hAnsi="Times New Roman" w:cs="Times New Roman"/>
        </w:rPr>
        <w:t xml:space="preserve"> ve</w:t>
      </w:r>
      <w:r>
        <w:rPr>
          <w:rFonts w:ascii="Times New Roman" w:hAnsi="Times New Roman" w:cs="Times New Roman"/>
        </w:rPr>
        <w:t xml:space="preserve"> prostat </w:t>
      </w:r>
      <w:proofErr w:type="gramStart"/>
      <w:r>
        <w:rPr>
          <w:rFonts w:ascii="Times New Roman" w:hAnsi="Times New Roman" w:cs="Times New Roman"/>
        </w:rPr>
        <w:t>spesifik</w:t>
      </w:r>
      <w:proofErr w:type="gramEnd"/>
      <w:r>
        <w:rPr>
          <w:rFonts w:ascii="Times New Roman" w:hAnsi="Times New Roman" w:cs="Times New Roman"/>
        </w:rPr>
        <w:t xml:space="preserve"> antijen</w:t>
      </w:r>
      <w:r w:rsidRPr="00EC19E4">
        <w:rPr>
          <w:rFonts w:ascii="Times New Roman" w:hAnsi="Times New Roman" w:cs="Times New Roman"/>
        </w:rPr>
        <w:t xml:space="preserve"> </w:t>
      </w:r>
      <w:r>
        <w:rPr>
          <w:rFonts w:ascii="Times New Roman" w:hAnsi="Times New Roman" w:cs="Times New Roman"/>
        </w:rPr>
        <w:t>(</w:t>
      </w:r>
      <w:r w:rsidRPr="00EC19E4">
        <w:rPr>
          <w:rFonts w:ascii="Times New Roman" w:hAnsi="Times New Roman" w:cs="Times New Roman"/>
        </w:rPr>
        <w:t>PSA</w:t>
      </w:r>
      <w:r>
        <w:rPr>
          <w:rFonts w:ascii="Times New Roman" w:hAnsi="Times New Roman" w:cs="Times New Roman"/>
        </w:rPr>
        <w:t>)</w:t>
      </w:r>
      <w:r w:rsidRPr="00EC19E4">
        <w:rPr>
          <w:rFonts w:ascii="Times New Roman" w:hAnsi="Times New Roman" w:cs="Times New Roman"/>
        </w:rPr>
        <w:t xml:space="preserve"> önemli bir yer tutmaktadır. </w:t>
      </w:r>
      <w:r w:rsidRPr="00EC19E4">
        <w:rPr>
          <w:rFonts w:ascii="Times New Roman" w:hAnsi="Times New Roman" w:cs="Times New Roman"/>
          <w:szCs w:val="23"/>
        </w:rPr>
        <w:t xml:space="preserve">Prostat kanseri tanısından sonra </w:t>
      </w:r>
      <w:r w:rsidR="009D2CE5">
        <w:rPr>
          <w:rFonts w:ascii="Times New Roman" w:hAnsi="Times New Roman" w:cs="Times New Roman"/>
          <w:szCs w:val="23"/>
        </w:rPr>
        <w:t xml:space="preserve">doğru evreleme </w:t>
      </w:r>
      <w:r w:rsidRPr="00EC19E4">
        <w:rPr>
          <w:rFonts w:ascii="Times New Roman" w:hAnsi="Times New Roman" w:cs="Times New Roman"/>
          <w:szCs w:val="23"/>
        </w:rPr>
        <w:t xml:space="preserve">etkin tedavi almak için oldukça önemlidir. Evreleme için </w:t>
      </w:r>
      <w:r w:rsidRPr="00EC19E4">
        <w:rPr>
          <w:rFonts w:ascii="Times New Roman" w:hAnsi="Times New Roman" w:cs="Times New Roman"/>
        </w:rPr>
        <w:t xml:space="preserve">uluslararası </w:t>
      </w:r>
      <w:proofErr w:type="gramStart"/>
      <w:r w:rsidRPr="00EC19E4">
        <w:rPr>
          <w:rFonts w:ascii="Times New Roman" w:hAnsi="Times New Roman" w:cs="Times New Roman"/>
        </w:rPr>
        <w:t>literatürde</w:t>
      </w:r>
      <w:proofErr w:type="gramEnd"/>
      <w:r w:rsidRPr="00EC19E4">
        <w:rPr>
          <w:rFonts w:ascii="Times New Roman" w:hAnsi="Times New Roman" w:cs="Times New Roman"/>
        </w:rPr>
        <w:t xml:space="preserve"> D’Amico risk sınıflaması önerilmektedir. Bu sınıflamada PSA, Gleason skoru ve klinik T evresi göz önünde bulundurularak risk grupları ve tedavi seçenekleri ortaya konur</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&lt;EndNote&gt;&lt;Cite&gt;&lt;Author&gt;Chou&lt;/Author&gt;&lt;Year&gt;2011&lt;/Year&gt;&lt;RecNum&gt;5&lt;/RecNum&gt;&lt;DisplayText&gt;[5]&lt;/DisplayText&gt;&lt;record&gt;&lt;rec-number&gt;5&lt;/rec-number&gt;&lt;foreign-keys&gt;&lt;key app="EN" db-id="tpd2p9faerf0e4edswuppvt9efrfapxsf29w" timestamp="1648149073"&gt;5&lt;/key&gt;&lt;/foreign-keys&gt;&lt;ref-type name="Journal Article"&gt;17&lt;/ref-type&gt;&lt;contributors&gt;&lt;authors&gt;&lt;author&gt;Chou, Roger&lt;/author&gt;&lt;author&gt;LeFevre, Michael L&lt;/author&gt;&lt;/authors&gt;&lt;/contributors&gt;&lt;titles&gt;&lt;title&gt;Prostate cancer screening—the evidence, the recommendations, and the clinical implications&lt;/title&gt;&lt;secondary-title&gt;Jama&lt;/secondary-title&gt;&lt;/titles&gt;&lt;periodical&gt;&lt;full-title&gt;Jama&lt;/full-title&gt;&lt;/periodical&gt;&lt;pages&gt;2721-2722&lt;/pages&gt;&lt;volume&gt;306&lt;/volume&gt;&lt;number&gt;24&lt;/number&gt;&lt;dates&gt;&lt;year&gt;2011&lt;/year&gt;&lt;/dates&gt;&lt;isbn&gt;0098-7484&lt;/isbn&gt;&lt;urls&gt;&lt;/urls&gt;&lt;/record&gt;&lt;/Cite&gt;&lt;/EndNote&gt;</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rsidRPr="00EC19E4">
        <w:rPr>
          <w:rFonts w:ascii="Times New Roman" w:hAnsi="Times New Roman" w:cs="Times New Roman"/>
        </w:rPr>
        <w:t>.</w:t>
      </w:r>
      <w:r>
        <w:t xml:space="preserve"> </w:t>
      </w:r>
    </w:p>
    <w:p w:rsidR="00214865" w:rsidRPr="008A5141" w:rsidRDefault="00214865" w:rsidP="00A64F0E">
      <w:pPr>
        <w:autoSpaceDE w:val="0"/>
        <w:autoSpaceDN w:val="0"/>
        <w:adjustRightInd w:val="0"/>
        <w:spacing w:after="0"/>
        <w:ind w:firstLine="708"/>
        <w:rPr>
          <w:rFonts w:eastAsiaTheme="minorHAnsi" w:cs="Times New Roman"/>
          <w:sz w:val="23"/>
          <w:szCs w:val="23"/>
        </w:rPr>
      </w:pPr>
      <w:r>
        <w:rPr>
          <w:szCs w:val="24"/>
        </w:rPr>
        <w:t xml:space="preserve">Son </w:t>
      </w:r>
      <w:r w:rsidRPr="000D3F63">
        <w:rPr>
          <w:szCs w:val="24"/>
        </w:rPr>
        <w:t>yıllarda prostat kanserinin tanısında ve evre</w:t>
      </w:r>
      <w:r>
        <w:rPr>
          <w:szCs w:val="24"/>
        </w:rPr>
        <w:t>lemesinde teknolojik gelişmelerl</w:t>
      </w:r>
      <w:r w:rsidRPr="000D3F63">
        <w:rPr>
          <w:szCs w:val="24"/>
        </w:rPr>
        <w:t xml:space="preserve">e birlikte </w:t>
      </w:r>
      <w:r>
        <w:rPr>
          <w:szCs w:val="24"/>
        </w:rPr>
        <w:t xml:space="preserve">Multiparametrik manyetik </w:t>
      </w:r>
      <w:proofErr w:type="gramStart"/>
      <w:r>
        <w:rPr>
          <w:szCs w:val="24"/>
        </w:rPr>
        <w:t>rezonans</w:t>
      </w:r>
      <w:proofErr w:type="gramEnd"/>
      <w:r>
        <w:rPr>
          <w:szCs w:val="24"/>
        </w:rPr>
        <w:t xml:space="preserve"> görüntüleme (</w:t>
      </w:r>
      <w:r w:rsidRPr="000D3F63">
        <w:rPr>
          <w:rFonts w:eastAsiaTheme="minorHAnsi" w:cs="Times New Roman"/>
          <w:color w:val="000000"/>
          <w:szCs w:val="24"/>
        </w:rPr>
        <w:t>MpMRG</w:t>
      </w:r>
      <w:r>
        <w:rPr>
          <w:rFonts w:eastAsiaTheme="minorHAnsi" w:cs="Times New Roman"/>
          <w:color w:val="000000"/>
          <w:szCs w:val="24"/>
        </w:rPr>
        <w:t>)</w:t>
      </w:r>
      <w:r w:rsidRPr="000D3F63">
        <w:rPr>
          <w:rFonts w:eastAsiaTheme="minorHAnsi" w:cs="Times New Roman"/>
          <w:color w:val="000000"/>
          <w:szCs w:val="24"/>
        </w:rPr>
        <w:t xml:space="preserve"> önemli bir noktaya gelmiştir. </w:t>
      </w:r>
      <w:r w:rsidRPr="000D3F63">
        <w:rPr>
          <w:szCs w:val="24"/>
        </w:rPr>
        <w:t xml:space="preserve"> </w:t>
      </w:r>
      <w:r w:rsidRPr="000D3F63">
        <w:rPr>
          <w:rFonts w:eastAsiaTheme="minorHAnsi" w:cs="Times New Roman"/>
          <w:color w:val="000000"/>
          <w:szCs w:val="24"/>
        </w:rPr>
        <w:t xml:space="preserve">MpMRG yalnızca prostat kanseri tanısı alanlarda değil, prostat kanseri şüphesi olanlarda da lezyonu </w:t>
      </w:r>
      <w:r>
        <w:rPr>
          <w:rFonts w:eastAsiaTheme="minorHAnsi" w:cs="Times New Roman"/>
          <w:color w:val="000000"/>
          <w:szCs w:val="24"/>
        </w:rPr>
        <w:t>saptayıp,</w:t>
      </w:r>
      <w:r w:rsidRPr="000D3F63">
        <w:rPr>
          <w:rFonts w:eastAsiaTheme="minorHAnsi" w:cs="Times New Roman"/>
          <w:color w:val="000000"/>
          <w:szCs w:val="24"/>
        </w:rPr>
        <w:t xml:space="preserve"> karakterize </w:t>
      </w:r>
      <w:r>
        <w:rPr>
          <w:rFonts w:eastAsiaTheme="minorHAnsi" w:cs="Times New Roman"/>
          <w:color w:val="000000"/>
          <w:szCs w:val="24"/>
        </w:rPr>
        <w:t xml:space="preserve">edip, risk sınıfına göre </w:t>
      </w:r>
      <w:r w:rsidRPr="000D3F63">
        <w:rPr>
          <w:rFonts w:eastAsiaTheme="minorHAnsi" w:cs="Times New Roman"/>
          <w:color w:val="000000"/>
          <w:szCs w:val="24"/>
        </w:rPr>
        <w:t>tedavi planlanması açısından önemli bir yer tutmaktadır</w:t>
      </w:r>
      <w:r>
        <w:rPr>
          <w:rFonts w:eastAsiaTheme="minorHAnsi" w:cs="Times New Roman"/>
          <w:color w:val="000000"/>
          <w:szCs w:val="24"/>
        </w:rPr>
        <w:fldChar w:fldCharType="begin"/>
      </w:r>
      <w:r>
        <w:rPr>
          <w:rFonts w:eastAsiaTheme="minorHAnsi" w:cs="Times New Roman"/>
          <w:color w:val="000000"/>
          <w:szCs w:val="24"/>
        </w:rPr>
        <w:instrText xml:space="preserve"> ADDIN EN.CITE &lt;EndNote&gt;&lt;Cite&gt;&lt;Author&gt;Röthke&lt;/Author&gt;&lt;Year&gt;2013&lt;/Year&gt;&lt;RecNum&gt;6&lt;/RecNum&gt;&lt;DisplayText&gt;[6, 7]&lt;/DisplayText&gt;&lt;record&gt;&lt;rec-number&gt;6&lt;/rec-number&gt;&lt;foreign-keys&gt;&lt;key app="EN" db-id="tpd2p9faerf0e4edswuppvt9efrfapxsf29w" timestamp="1648149189"&gt;6&lt;/key&gt;&lt;/foreign-keys&gt;&lt;ref-type name="Journal Article"&gt;17&lt;/ref-type&gt;&lt;contributors&gt;&lt;authors&gt;&lt;author&gt;Röthke, Matthias&lt;/author&gt;&lt;author&gt;Blondin, D&lt;/author&gt;&lt;author&gt;Schlemmer, HP&lt;/author&gt;&lt;author&gt;Franiel, T&lt;/author&gt;&lt;/authors&gt;&lt;/contributors&gt;&lt;titles&gt;&lt;title&gt;PI-RADS classification: structured reporting for MRI of the prostate&lt;/title&gt;&lt;secondary-title&gt;Rofo&lt;/secondary-title&gt;&lt;/titles&gt;&lt;periodical&gt;&lt;full-title&gt;Rofo&lt;/full-title&gt;&lt;/periodical&gt;&lt;pages&gt;253-261&lt;/pages&gt;&lt;volume&gt;185&lt;/volume&gt;&lt;number&gt;3&lt;/number&gt;&lt;dates&gt;&lt;year&gt;2013&lt;/year&gt;&lt;/dates&gt;&lt;urls&gt;&lt;/urls&gt;&lt;/record&gt;&lt;/Cite&gt;&lt;Cite&gt;&lt;Author&gt;Demirel&lt;/Author&gt;&lt;Year&gt;2018&lt;/Year&gt;&lt;RecNum&gt;7&lt;/RecNum&gt;&lt;record&gt;&lt;rec-number&gt;7&lt;/rec-number&gt;&lt;foreign-keys&gt;&lt;key app="EN" db-id="tpd2p9faerf0e4edswuppvt9efrfapxsf29w" timestamp="1648149225"&gt;7&lt;/key&gt;&lt;/foreign-keys&gt;&lt;ref-type name="Journal Article"&gt;17&lt;/ref-type&gt;&lt;contributors&gt;&lt;authors&gt;&lt;author&gt;Demirel, Hüseyin Cihan&lt;/author&gt;&lt;author&gt;Davis, John Warren&lt;/author&gt;&lt;/authors&gt;&lt;/contributors&gt;&lt;titles&gt;&lt;title&gt;Multiparametric magnetic resonance imaging: Overview of the technique, clinical applications in prostate biopsy and future directions&lt;/title&gt;&lt;secondary-title&gt;Turkish Journal of Urology&lt;/secondary-title&gt;&lt;/titles&gt;&lt;periodical&gt;&lt;full-title&gt;Turkish Journal of Urology&lt;/full-title&gt;&lt;/periodical&gt;&lt;pages&gt;93&lt;/pages&gt;&lt;volume&gt;44&lt;/volume&gt;&lt;number&gt;2&lt;/number&gt;&lt;dates&gt;&lt;year&gt;2018&lt;/year&gt;&lt;/dates&gt;&lt;urls&gt;&lt;/urls&gt;&lt;/record&gt;&lt;/Cite&gt;&lt;/EndNote&gt;</w:instrText>
      </w:r>
      <w:r>
        <w:rPr>
          <w:rFonts w:eastAsiaTheme="minorHAnsi" w:cs="Times New Roman"/>
          <w:color w:val="000000"/>
          <w:szCs w:val="24"/>
        </w:rPr>
        <w:fldChar w:fldCharType="separate"/>
      </w:r>
      <w:r>
        <w:rPr>
          <w:rFonts w:eastAsiaTheme="minorHAnsi" w:cs="Times New Roman"/>
          <w:noProof/>
          <w:color w:val="000000"/>
          <w:szCs w:val="24"/>
        </w:rPr>
        <w:t>[6, 7]</w:t>
      </w:r>
      <w:r>
        <w:rPr>
          <w:rFonts w:eastAsiaTheme="minorHAnsi" w:cs="Times New Roman"/>
          <w:color w:val="000000"/>
          <w:szCs w:val="24"/>
        </w:rPr>
        <w:fldChar w:fldCharType="end"/>
      </w:r>
      <w:r w:rsidRPr="000D3F63">
        <w:rPr>
          <w:rFonts w:eastAsiaTheme="minorHAnsi" w:cs="Times New Roman"/>
          <w:color w:val="000000"/>
          <w:szCs w:val="24"/>
        </w:rPr>
        <w:t>.</w:t>
      </w:r>
      <w:r>
        <w:rPr>
          <w:rFonts w:eastAsiaTheme="minorHAnsi" w:cs="Times New Roman"/>
          <w:b/>
          <w:i/>
          <w:color w:val="000000"/>
          <w:sz w:val="23"/>
          <w:szCs w:val="23"/>
        </w:rPr>
        <w:t xml:space="preserve"> </w:t>
      </w:r>
    </w:p>
    <w:p w:rsidR="00214865" w:rsidRPr="008A5141" w:rsidRDefault="00214865" w:rsidP="00BE4727">
      <w:pPr>
        <w:autoSpaceDE w:val="0"/>
        <w:autoSpaceDN w:val="0"/>
        <w:adjustRightInd w:val="0"/>
        <w:spacing w:after="0" w:line="240" w:lineRule="auto"/>
        <w:ind w:firstLine="0"/>
        <w:jc w:val="left"/>
        <w:rPr>
          <w:rFonts w:eastAsiaTheme="minorHAnsi" w:cs="Times New Roman"/>
          <w:color w:val="000000"/>
          <w:sz w:val="22"/>
        </w:rPr>
      </w:pPr>
    </w:p>
    <w:p w:rsidR="00214865" w:rsidRDefault="00214865" w:rsidP="00BE4727">
      <w:pPr>
        <w:ind w:firstLine="0"/>
        <w:rPr>
          <w:szCs w:val="24"/>
        </w:rPr>
      </w:pPr>
      <w:r w:rsidRPr="00EE7278">
        <w:rPr>
          <w:szCs w:val="24"/>
        </w:rPr>
        <w:t xml:space="preserve"> </w:t>
      </w:r>
      <w:r w:rsidR="00A64F0E">
        <w:rPr>
          <w:szCs w:val="24"/>
        </w:rPr>
        <w:tab/>
      </w:r>
      <w:r>
        <w:rPr>
          <w:szCs w:val="24"/>
        </w:rPr>
        <w:t>Yapılan çalışmalarda klinik anlamlı prostat kanserini saptamada M</w:t>
      </w:r>
      <w:r w:rsidR="00713527">
        <w:rPr>
          <w:szCs w:val="24"/>
        </w:rPr>
        <w:t>pMRG ile ilgili yapılmış iyi tanısal</w:t>
      </w:r>
      <w:r>
        <w:rPr>
          <w:szCs w:val="24"/>
        </w:rPr>
        <w:t xml:space="preserve"> sonuçlar veren çalışmalar mevcut ols</w:t>
      </w:r>
      <w:r w:rsidR="0059321A">
        <w:rPr>
          <w:szCs w:val="24"/>
        </w:rPr>
        <w:t>a da düşük pozitif prediktif de</w:t>
      </w:r>
      <w:r>
        <w:rPr>
          <w:szCs w:val="24"/>
        </w:rPr>
        <w:t>ğerler veren bulgular olması nedeni ile yeni yöntemler araştırılmıştır</w:t>
      </w:r>
      <w:r>
        <w:rPr>
          <w:szCs w:val="24"/>
        </w:rPr>
        <w:fldChar w:fldCharType="begin"/>
      </w:r>
      <w:r>
        <w:rPr>
          <w:szCs w:val="24"/>
        </w:rPr>
        <w:instrText xml:space="preserve"> ADDIN EN.CITE &lt;EndNote&gt;&lt;Cite&gt;&lt;Author&gt;Scheltema&lt;/Author&gt;&lt;Year&gt;2019&lt;/Year&gt;&lt;RecNum&gt;8&lt;/RecNum&gt;&lt;DisplayText&gt;[8]&lt;/DisplayText&gt;&lt;record&gt;&lt;rec-number&gt;8&lt;/rec-number&gt;&lt;foreign-keys&gt;&lt;key app="EN" db-id="tpd2p9faerf0e4edswuppvt9efrfapxsf29w" timestamp="1648149315"&gt;8&lt;/key&gt;&lt;/foreign-keys&gt;&lt;ref-type name="Journal Article"&gt;17&lt;/ref-type&gt;&lt;contributors&gt;&lt;authors&gt;&lt;author&gt;Scheltema, Matthijs J&lt;/author&gt;&lt;author&gt;Chang, John I&lt;/author&gt;&lt;author&gt;Stricker, Phillip D&lt;/author&gt;&lt;author&gt;van Leeuwen, Pim J&lt;/author&gt;&lt;author&gt;Nguyen, Quoc A&lt;/author&gt;&lt;author&gt;Ho, Bao&lt;/author&gt;&lt;author&gt;Delprado, Warick&lt;/author&gt;&lt;author&gt;Lee, Jonathan&lt;/author&gt;&lt;author&gt;Thompson, James E&lt;/author&gt;&lt;author&gt;Cusick, Thomas&lt;/author&gt;&lt;/authors&gt;&lt;/contributors&gt;&lt;titles&gt;&lt;title&gt;Diagnostic accuracy of 68Ga-prostate-specific membrane antigen (PSMA) positron-emission tomography (PET) and multiparametric (mp) MRI to detect intermediate-grade intra-prostatic prostate cancer using whole-mount pathology: impact of the addition of 68Ga-PSMA PET to mpMRI&lt;/title&gt;&lt;secondary-title&gt;BJU international&lt;/secondary-title&gt;&lt;/titles&gt;&lt;periodical&gt;&lt;full-title&gt;BJU international&lt;/full-title&gt;&lt;/periodical&gt;&lt;pages&gt;42-49&lt;/pages&gt;&lt;volume&gt;124&lt;/volume&gt;&lt;number&gt;S1&lt;/number&gt;&lt;dates&gt;&lt;year&gt;2019&lt;/year&gt;&lt;/dates&gt;&lt;isbn&gt;1464-4096&lt;/isbn&gt;&lt;urls&gt;&lt;/urls&gt;&lt;/record&gt;&lt;/Cite&gt;&lt;/EndNote&gt;</w:instrText>
      </w:r>
      <w:r>
        <w:rPr>
          <w:szCs w:val="24"/>
        </w:rPr>
        <w:fldChar w:fldCharType="separate"/>
      </w:r>
      <w:r>
        <w:rPr>
          <w:noProof/>
          <w:szCs w:val="24"/>
        </w:rPr>
        <w:t>[8]</w:t>
      </w:r>
      <w:r>
        <w:rPr>
          <w:szCs w:val="24"/>
        </w:rPr>
        <w:fldChar w:fldCharType="end"/>
      </w:r>
      <w:r>
        <w:rPr>
          <w:szCs w:val="24"/>
        </w:rPr>
        <w:t>. Bu bağlamda nispeten yeni bir tetkik olan Prostat Spesifik Membran A</w:t>
      </w:r>
      <w:r w:rsidRPr="00B032AF">
        <w:rPr>
          <w:szCs w:val="24"/>
        </w:rPr>
        <w:t xml:space="preserve">ntijen Pozitron Emisyon Tomografisi/Bilgisayarlı Tomografi (PSMA PET/BT) </w:t>
      </w:r>
      <w:r>
        <w:rPr>
          <w:szCs w:val="24"/>
        </w:rPr>
        <w:t>PKa evrelemesinde, tedavi planlamasında, nüks şüphesi durumlarında ya da biyokimyasal nüks durumlarında, tedavi sonrası izlemde MpMRG’ye alternatif bir görüntüleme yöntemi olarak karşımıza çıkmaktadır</w:t>
      </w:r>
      <w:r>
        <w:rPr>
          <w:szCs w:val="24"/>
        </w:rPr>
        <w:fldChar w:fldCharType="begin"/>
      </w:r>
      <w:r>
        <w:rPr>
          <w:szCs w:val="24"/>
        </w:rPr>
        <w:instrText xml:space="preserve"> ADDIN EN.CITE &lt;EndNote&gt;&lt;Cite&gt;&lt;Author&gt;Maurer&lt;/Author&gt;&lt;Year&gt;2016&lt;/Year&gt;&lt;RecNum&gt;9&lt;/RecNum&gt;&lt;DisplayText&gt;[9]&lt;/DisplayText&gt;&lt;record&gt;&lt;rec-number&gt;9&lt;/rec-number&gt;&lt;foreign-keys&gt;&lt;key app="EN" db-id="tpd2p9faerf0e4edswuppvt9efrfapxsf29w" timestamp="1648149925"&gt;9&lt;/key&gt;&lt;/foreign-keys&gt;&lt;ref-type name="Journal Article"&gt;17&lt;/ref-type&gt;&lt;contributors&gt;&lt;authors&gt;&lt;author&gt;Maurer, Tobias&lt;/author&gt;&lt;author&gt;Eiber, Matthias&lt;/author&gt;&lt;author&gt;Schwaiger, Markus&lt;/author&gt;&lt;author&gt;Gschwend, Jürgen E&lt;/author&gt;&lt;/authors&gt;&lt;/contributors&gt;&lt;titles&gt;&lt;title&gt;Current use of PSMA–PET in prostate cancer management&lt;/title&gt;&lt;secondary-title&gt;Nature Reviews Urology&lt;/secondary-title&gt;&lt;/titles&gt;&lt;periodical&gt;&lt;full-title&gt;Nature Reviews Urology&lt;/full-title&gt;&lt;/periodical&gt;&lt;pages&gt;226-235&lt;/pages&gt;&lt;volume&gt;13&lt;/volume&gt;&lt;number&gt;4&lt;/number&gt;&lt;dates&gt;&lt;year&gt;2016&lt;/year&gt;&lt;/dates&gt;&lt;isbn&gt;1759-4820&lt;/isbn&gt;&lt;urls&gt;&lt;/urls&gt;&lt;/record&gt;&lt;/Cite&gt;&lt;/EndNote&gt;</w:instrText>
      </w:r>
      <w:r>
        <w:rPr>
          <w:szCs w:val="24"/>
        </w:rPr>
        <w:fldChar w:fldCharType="separate"/>
      </w:r>
      <w:r>
        <w:rPr>
          <w:noProof/>
          <w:szCs w:val="24"/>
        </w:rPr>
        <w:t>[9]</w:t>
      </w:r>
      <w:r>
        <w:rPr>
          <w:szCs w:val="24"/>
        </w:rPr>
        <w:fldChar w:fldCharType="end"/>
      </w:r>
      <w:r>
        <w:rPr>
          <w:szCs w:val="24"/>
        </w:rPr>
        <w:t xml:space="preserve">. </w:t>
      </w:r>
    </w:p>
    <w:p w:rsidR="00214865" w:rsidRPr="00F83259" w:rsidRDefault="009D2CE5" w:rsidP="00A64F0E">
      <w:pPr>
        <w:autoSpaceDE w:val="0"/>
        <w:autoSpaceDN w:val="0"/>
        <w:adjustRightInd w:val="0"/>
        <w:ind w:firstLine="708"/>
        <w:rPr>
          <w:rFonts w:cs="Times New Roman"/>
          <w:szCs w:val="28"/>
        </w:rPr>
      </w:pPr>
      <w:r>
        <w:rPr>
          <w:rFonts w:cs="Times New Roman"/>
          <w:szCs w:val="28"/>
        </w:rPr>
        <w:lastRenderedPageBreak/>
        <w:t>Çalışmamızda</w:t>
      </w:r>
      <w:r w:rsidR="00214865" w:rsidRPr="00EE7278">
        <w:rPr>
          <w:rFonts w:cs="Times New Roman"/>
          <w:szCs w:val="28"/>
        </w:rPr>
        <w:t xml:space="preserve"> prostat kanseri nedeni ile radikal</w:t>
      </w:r>
      <w:r w:rsidR="0059321A">
        <w:rPr>
          <w:rFonts w:cs="Times New Roman"/>
          <w:szCs w:val="28"/>
        </w:rPr>
        <w:t xml:space="preserve"> </w:t>
      </w:r>
      <w:r w:rsidR="00214865" w:rsidRPr="00EE7278">
        <w:rPr>
          <w:rFonts w:cs="Times New Roman"/>
          <w:szCs w:val="28"/>
        </w:rPr>
        <w:t xml:space="preserve">prostatektomi uygulanan hastalarda prostat histopatolojisine göre tümör yerinin belirlenmesinde </w:t>
      </w:r>
      <w:r w:rsidR="00DE791D">
        <w:rPr>
          <w:rFonts w:cs="Times New Roman"/>
          <w:szCs w:val="28"/>
        </w:rPr>
        <w:t>68Ga</w:t>
      </w:r>
      <w:r w:rsidR="00A64F0E">
        <w:rPr>
          <w:rFonts w:cs="Times New Roman"/>
          <w:szCs w:val="28"/>
        </w:rPr>
        <w:t xml:space="preserve"> PSMA I&amp;T-PET/B</w:t>
      </w:r>
      <w:r w:rsidR="00214865">
        <w:rPr>
          <w:rFonts w:cs="Times New Roman"/>
          <w:szCs w:val="28"/>
        </w:rPr>
        <w:t xml:space="preserve">T ve MpMRG </w:t>
      </w:r>
      <w:r w:rsidR="00214865" w:rsidRPr="00EE7278">
        <w:rPr>
          <w:rFonts w:cs="Times New Roman"/>
          <w:szCs w:val="28"/>
        </w:rPr>
        <w:t>yöntemlerinin</w:t>
      </w:r>
      <w:r w:rsidR="00214865">
        <w:rPr>
          <w:rFonts w:cs="Times New Roman"/>
          <w:szCs w:val="28"/>
        </w:rPr>
        <w:t xml:space="preserve"> karşılaştırılmasını amaçladık.</w:t>
      </w:r>
    </w:p>
    <w:p w:rsidR="00214865" w:rsidRPr="00BA2C74" w:rsidRDefault="00214865" w:rsidP="00BE4727">
      <w:pPr>
        <w:pStyle w:val="Balk1"/>
        <w:jc w:val="both"/>
      </w:pPr>
      <w:bookmarkStart w:id="18" w:name="_Toc100172498"/>
      <w:bookmarkStart w:id="19" w:name="_Toc101045650"/>
      <w:r w:rsidRPr="00BA2C74">
        <w:t>2.</w:t>
      </w:r>
      <w:r>
        <w:t xml:space="preserve"> </w:t>
      </w:r>
      <w:r w:rsidRPr="00BA2C74">
        <w:t>GENEL BİLGİLER</w:t>
      </w:r>
      <w:bookmarkEnd w:id="18"/>
      <w:bookmarkEnd w:id="19"/>
    </w:p>
    <w:p w:rsidR="00214865" w:rsidRPr="00BA2C74" w:rsidRDefault="00214865" w:rsidP="00BE4727">
      <w:pPr>
        <w:pStyle w:val="Balk2"/>
        <w:ind w:firstLine="0"/>
      </w:pPr>
      <w:bookmarkStart w:id="20" w:name="_Toc100172499"/>
      <w:bookmarkStart w:id="21" w:name="_Toc101045651"/>
      <w:r w:rsidRPr="00BA2C74">
        <w:t>2.1. Prostat Em</w:t>
      </w:r>
      <w:r>
        <w:t>b</w:t>
      </w:r>
      <w:r w:rsidRPr="00BA2C74">
        <w:t>r</w:t>
      </w:r>
      <w:r>
        <w:t>i</w:t>
      </w:r>
      <w:r w:rsidRPr="00BA2C74">
        <w:t>yolojisi Ve Histolojisi</w:t>
      </w:r>
      <w:bookmarkEnd w:id="20"/>
      <w:bookmarkEnd w:id="21"/>
    </w:p>
    <w:p w:rsidR="00214865" w:rsidRPr="00BA2C74" w:rsidRDefault="00214865" w:rsidP="00665ACB">
      <w:pPr>
        <w:ind w:firstLine="708"/>
        <w:rPr>
          <w:rFonts w:cs="Times New Roman"/>
          <w:b/>
          <w:i/>
          <w:szCs w:val="24"/>
        </w:rPr>
      </w:pPr>
      <w:r w:rsidRPr="00EE7278">
        <w:rPr>
          <w:rFonts w:cs="Times New Roman"/>
          <w:color w:val="2E2E2E"/>
          <w:szCs w:val="24"/>
        </w:rPr>
        <w:t>Prostat gelişimi, fetal hayatın yaklaşık 10. haftasınd</w:t>
      </w:r>
      <w:r w:rsidRPr="00BA2C74">
        <w:rPr>
          <w:rFonts w:cs="Times New Roman"/>
          <w:color w:val="2E2E2E"/>
          <w:szCs w:val="24"/>
        </w:rPr>
        <w:t>a </w:t>
      </w:r>
      <w:hyperlink r:id="rId10" w:tooltip="Learn more about Urogenital Sinus from ScienceDirect's AI-generated Topic Pages" w:history="1">
        <w:r w:rsidRPr="00DE791D">
          <w:rPr>
            <w:rStyle w:val="Kpr"/>
            <w:rFonts w:cs="Times New Roman"/>
            <w:color w:val="2E2E2E"/>
            <w:szCs w:val="24"/>
            <w:u w:val="none"/>
          </w:rPr>
          <w:t>ürogenital sinüsten</w:t>
        </w:r>
      </w:hyperlink>
      <w:r w:rsidRPr="00EE7278">
        <w:rPr>
          <w:rFonts w:cs="Times New Roman"/>
          <w:color w:val="2E2E2E"/>
          <w:szCs w:val="24"/>
        </w:rPr>
        <w:t> prostat</w:t>
      </w:r>
      <w:r w:rsidR="00665ACB">
        <w:rPr>
          <w:rFonts w:cs="Times New Roman"/>
          <w:color w:val="2E2E2E"/>
          <w:szCs w:val="24"/>
        </w:rPr>
        <w:t xml:space="preserve"> tomurcuklarının büyümesi ile başlar. Ürogenital sinüs mezenkimindeki androjen reseptör(AR); epitelyal tomurcuklanma, proliferasyon ve duktal yapılar oluşturmak üzere farklılaşmayı indüklemek için testiküler androjenler tarafından uyarılır. </w:t>
      </w:r>
      <w:r>
        <w:rPr>
          <w:rFonts w:cs="Times New Roman"/>
          <w:color w:val="2E2E2E"/>
          <w:szCs w:val="24"/>
        </w:rPr>
        <w:fldChar w:fldCharType="begin"/>
      </w:r>
      <w:r>
        <w:rPr>
          <w:rFonts w:cs="Times New Roman"/>
          <w:color w:val="2E2E2E"/>
          <w:szCs w:val="24"/>
        </w:rPr>
        <w:instrText xml:space="preserve"> ADDIN EN.CITE &lt;EndNote&gt;&lt;Cite&gt;&lt;Author&gt;Hayward&lt;/Author&gt;&lt;Year&gt;2000&lt;/Year&gt;&lt;RecNum&gt;10&lt;/RecNum&gt;&lt;DisplayText&gt;[10]&lt;/DisplayText&gt;&lt;record&gt;&lt;rec-number&gt;10&lt;/rec-number&gt;&lt;foreign-keys&gt;&lt;key app="EN" db-id="tpd2p9faerf0e4edswuppvt9efrfapxsf29w" timestamp="1648150601"&gt;10&lt;/key&gt;&lt;/foreign-keys&gt;&lt;ref-type name="Journal Article"&gt;17&lt;/ref-type&gt;&lt;contributors&gt;&lt;authors&gt;&lt;author&gt;Hayward, Simon W&lt;/author&gt;&lt;author&gt;Cunha, Gerald R&lt;/author&gt;&lt;/authors&gt;&lt;/contributors&gt;&lt;titles&gt;&lt;title&gt;The prostate: development and physiology&lt;/title&gt;&lt;secondary-title&gt;Radiologic Clinics of North America&lt;/secondary-title&gt;&lt;/titles&gt;&lt;periodical&gt;&lt;full-title&gt;Radiologic Clinics of North America&lt;/full-title&gt;&lt;/periodical&gt;&lt;pages&gt;1-14&lt;/pages&gt;&lt;volume&gt;38&lt;/volume&gt;&lt;number&gt;1&lt;/number&gt;&lt;dates&gt;&lt;year&gt;2000&lt;/year&gt;&lt;/dates&gt;&lt;isbn&gt;0033-8389&lt;/isbn&gt;&lt;urls&gt;&lt;/urls&gt;&lt;/record&gt;&lt;/Cite&gt;&lt;/EndNote&gt;</w:instrText>
      </w:r>
      <w:r>
        <w:rPr>
          <w:rFonts w:cs="Times New Roman"/>
          <w:color w:val="2E2E2E"/>
          <w:szCs w:val="24"/>
        </w:rPr>
        <w:fldChar w:fldCharType="separate"/>
      </w:r>
      <w:r>
        <w:rPr>
          <w:rFonts w:cs="Times New Roman"/>
          <w:noProof/>
          <w:color w:val="2E2E2E"/>
          <w:szCs w:val="24"/>
        </w:rPr>
        <w:t>[10]</w:t>
      </w:r>
      <w:r>
        <w:rPr>
          <w:rFonts w:cs="Times New Roman"/>
          <w:color w:val="2E2E2E"/>
          <w:szCs w:val="24"/>
        </w:rPr>
        <w:fldChar w:fldCharType="end"/>
      </w:r>
      <w:r w:rsidRPr="00EE7278">
        <w:rPr>
          <w:rFonts w:cs="Times New Roman"/>
          <w:color w:val="2E2E2E"/>
          <w:szCs w:val="24"/>
        </w:rPr>
        <w:t>. </w:t>
      </w:r>
    </w:p>
    <w:p w:rsidR="00214865" w:rsidRDefault="00214865" w:rsidP="00665ACB">
      <w:pPr>
        <w:ind w:firstLine="708"/>
      </w:pPr>
      <w:r w:rsidRPr="00082016">
        <w:rPr>
          <w:szCs w:val="23"/>
        </w:rPr>
        <w:t>Prostat epiteli üretral tomurcuğun endodermal epitelinden gelişir. Prostatın stroma ve kas kısmını ise mezenşim dokusu oluşturur. Neonatal dönemde küçük olan prostat bezi çocukluk çağında büyümez. Doğum sonrası asıl gelişmi puberte döneminde başlar</w:t>
      </w:r>
      <w:r>
        <w:rPr>
          <w:szCs w:val="23"/>
        </w:rPr>
        <w:fldChar w:fldCharType="begin"/>
      </w:r>
      <w:r>
        <w:rPr>
          <w:szCs w:val="23"/>
        </w:rPr>
        <w:instrText xml:space="preserve"> ADDIN EN.CITE &lt;EndNote&gt;&lt;Cite&gt;&lt;Author&gt;Balbay&lt;/Author&gt;&lt;Year&gt;2008&lt;/Year&gt;&lt;RecNum&gt;11&lt;/RecNum&gt;&lt;DisplayText&gt;[11, 12]&lt;/DisplayText&gt;&lt;record&gt;&lt;rec-number&gt;11&lt;/rec-number&gt;&lt;foreign-keys&gt;&lt;key app="EN" db-id="tpd2p9faerf0e4edswuppvt9efrfapxsf29w" timestamp="1648150763"&gt;11&lt;/key&gt;&lt;/foreign-keys&gt;&lt;ref-type name="Book"&gt;6&lt;/ref-type&gt;&lt;contributors&gt;&lt;authors&gt;&lt;author&gt;Balbay, M Derya&lt;/author&gt;&lt;/authors&gt;&lt;/contributors&gt;&lt;titles&gt;&lt;title&gt;Prostat&lt;/title&gt;&lt;/titles&gt;&lt;dates&gt;&lt;year&gt;2008&lt;/year&gt;&lt;/dates&gt;&lt;publisher&gt;Güneş&lt;/publisher&gt;&lt;isbn&gt;975277184X&lt;/isbn&gt;&lt;urls&gt;&lt;/urls&gt;&lt;/record&gt;&lt;/Cite&gt;&lt;Cite&gt;&lt;Author&gt;Anafarta&lt;/Author&gt;&lt;Year&gt;1998&lt;/Year&gt;&lt;RecNum&gt;12&lt;/RecNum&gt;&lt;record&gt;&lt;rec-number&gt;12&lt;/rec-number&gt;&lt;foreign-keys&gt;&lt;key app="EN" db-id="tpd2p9faerf0e4edswuppvt9efrfapxsf29w" timestamp="1648150951"&gt;12&lt;/key&gt;&lt;/foreign-keys&gt;&lt;ref-type name="Journal Article"&gt;17&lt;/ref-type&gt;&lt;contributors&gt;&lt;authors&gt;&lt;author&gt;Anafarta, K&lt;/author&gt;&lt;author&gt;Baykara, M&lt;/author&gt;&lt;author&gt;Baydinç, C&lt;/author&gt;&lt;/authors&gt;&lt;/contributors&gt;&lt;titles&gt;&lt;title&gt;Ürogenital organların anatomik ve histolojik yapısı&lt;/title&gt;&lt;secondary-title&gt;Temel Üroloji&lt;/secondary-title&gt;&lt;/titles&gt;&lt;periodical&gt;&lt;full-title&gt;Temel Üroloji&lt;/full-title&gt;&lt;/periodical&gt;&lt;pages&gt;1-2&lt;/pages&gt;&lt;volume&gt;4&lt;/volume&gt;&lt;dates&gt;&lt;year&gt;1998&lt;/year&gt;&lt;/dates&gt;&lt;urls&gt;&lt;/urls&gt;&lt;/record&gt;&lt;/Cite&gt;&lt;/EndNote&gt;</w:instrText>
      </w:r>
      <w:r>
        <w:rPr>
          <w:szCs w:val="23"/>
        </w:rPr>
        <w:fldChar w:fldCharType="separate"/>
      </w:r>
      <w:r>
        <w:rPr>
          <w:noProof/>
          <w:szCs w:val="23"/>
        </w:rPr>
        <w:t>[11, 12]</w:t>
      </w:r>
      <w:r>
        <w:rPr>
          <w:szCs w:val="23"/>
        </w:rPr>
        <w:fldChar w:fldCharType="end"/>
      </w:r>
      <w:r w:rsidRPr="00EE7278">
        <w:rPr>
          <w:sz w:val="23"/>
          <w:szCs w:val="23"/>
        </w:rPr>
        <w:t xml:space="preserve">.  </w:t>
      </w:r>
      <w:r w:rsidRPr="00082016">
        <w:rPr>
          <w:szCs w:val="24"/>
        </w:rPr>
        <w:t>Prostat bezi 30-50 kadar tubüloalveolar bezin</w:t>
      </w:r>
      <w:r>
        <w:rPr>
          <w:szCs w:val="24"/>
        </w:rPr>
        <w:t xml:space="preserve"> bir araya gelmesiden oluşur </w:t>
      </w:r>
      <w:r w:rsidRPr="00082016">
        <w:rPr>
          <w:szCs w:val="24"/>
        </w:rPr>
        <w:t xml:space="preserve">ve bu bez düz kas lifleri içeren fibrolelastik bir kapsül ile sarılıdır. Kolumnar </w:t>
      </w:r>
      <w:r>
        <w:rPr>
          <w:szCs w:val="24"/>
        </w:rPr>
        <w:t xml:space="preserve">epitel </w:t>
      </w:r>
      <w:r w:rsidRPr="00082016">
        <w:rPr>
          <w:szCs w:val="24"/>
        </w:rPr>
        <w:t>ile döşeli bu bezler bir araya gelerek prostat salgılarının boş</w:t>
      </w:r>
      <w:r>
        <w:rPr>
          <w:szCs w:val="24"/>
        </w:rPr>
        <w:t xml:space="preserve">altıldığı asinüsleri oluşturur </w:t>
      </w:r>
      <w:r w:rsidRPr="00082016">
        <w:rPr>
          <w:szCs w:val="24"/>
        </w:rPr>
        <w:t>ve prostatik üretr</w:t>
      </w:r>
      <w:r>
        <w:rPr>
          <w:szCs w:val="24"/>
        </w:rPr>
        <w:t>aya açılır. Asinüsler ince stro</w:t>
      </w:r>
      <w:r w:rsidRPr="00082016">
        <w:rPr>
          <w:szCs w:val="24"/>
        </w:rPr>
        <w:t>mal düz kas ve bağ dokusu ile çevrelenmiştir. Sekretuar hücreler arasında fonksi</w:t>
      </w:r>
      <w:r>
        <w:rPr>
          <w:szCs w:val="24"/>
        </w:rPr>
        <w:t xml:space="preserve">yonu tam olarak tanımlanamayan </w:t>
      </w:r>
      <w:r w:rsidRPr="00082016">
        <w:rPr>
          <w:szCs w:val="24"/>
        </w:rPr>
        <w:t>nöroendokrin hücreler bulunur. Nöroendokrin hücrelerin otokrin ve parakrin uyarımlarla prostat epitelinin büyüme ve farklılaşmasında rol aldığını gösteren çalışmalar m</w:t>
      </w:r>
      <w:r>
        <w:rPr>
          <w:szCs w:val="24"/>
        </w:rPr>
        <w:t xml:space="preserve">evcuttur. Epitelyal hücrelerin </w:t>
      </w:r>
      <w:r w:rsidRPr="00082016">
        <w:rPr>
          <w:szCs w:val="24"/>
        </w:rPr>
        <w:t>tabanında her bir asinüs için düz bazal hücreler bulunur. Bu hücrelerin farklı</w:t>
      </w:r>
      <w:r w:rsidR="00D35BC6">
        <w:rPr>
          <w:szCs w:val="24"/>
        </w:rPr>
        <w:t>la</w:t>
      </w:r>
      <w:r w:rsidRPr="00082016">
        <w:rPr>
          <w:szCs w:val="24"/>
        </w:rPr>
        <w:t>şması diğer hücr</w:t>
      </w:r>
      <w:r>
        <w:rPr>
          <w:szCs w:val="24"/>
        </w:rPr>
        <w:t xml:space="preserve">elere göre daha az olduğu için </w:t>
      </w:r>
      <w:r w:rsidRPr="00082016">
        <w:rPr>
          <w:szCs w:val="24"/>
        </w:rPr>
        <w:t>prostat epitelinin kök hücre kaynağı olarak varsayılmaktadır. Pr</w:t>
      </w:r>
      <w:r>
        <w:rPr>
          <w:szCs w:val="24"/>
        </w:rPr>
        <w:t xml:space="preserve">ostat intermedial hücreler ise bazal hücre ve </w:t>
      </w:r>
      <w:r w:rsidRPr="00082016">
        <w:rPr>
          <w:szCs w:val="24"/>
        </w:rPr>
        <w:t>epitel</w:t>
      </w:r>
      <w:r w:rsidR="00665ACB">
        <w:rPr>
          <w:szCs w:val="24"/>
        </w:rPr>
        <w:t>yal</w:t>
      </w:r>
      <w:r w:rsidRPr="00082016">
        <w:rPr>
          <w:szCs w:val="24"/>
        </w:rPr>
        <w:t xml:space="preserve"> hücre benzeri ara form olarak gözlenirler. Bu hücreler</w:t>
      </w:r>
      <w:r>
        <w:rPr>
          <w:szCs w:val="24"/>
        </w:rPr>
        <w:t>in</w:t>
      </w:r>
      <w:r w:rsidRPr="00082016">
        <w:rPr>
          <w:szCs w:val="24"/>
        </w:rPr>
        <w:t xml:space="preserve"> prostat kanseri hücrelerine benzemeleri nedeni ile prostat kanseri ile ilişkili olabileceği düşünülmüştür</w:t>
      </w:r>
      <w:r>
        <w:rPr>
          <w:szCs w:val="24"/>
        </w:rPr>
        <w:fldChar w:fldCharType="begin"/>
      </w:r>
      <w:r>
        <w:rPr>
          <w:szCs w:val="24"/>
        </w:rPr>
        <w:instrText xml:space="preserve"> ADDIN EN.CITE &lt;EndNote&gt;&lt;Cite&gt;&lt;Author&gt;Dülgeroğlu&lt;/Author&gt;&lt;Year&gt;2019&lt;/Year&gt;&lt;RecNum&gt;13&lt;/RecNum&gt;&lt;DisplayText&gt;[13]&lt;/DisplayText&gt;&lt;record&gt;&lt;rec-number&gt;13&lt;/rec-number&gt;&lt;foreign-keys&gt;&lt;key app="EN" db-id="tpd2p9faerf0e4edswuppvt9efrfapxsf29w" timestamp="1648151031"&gt;13&lt;/key&gt;&lt;/foreign-keys&gt;&lt;ref-type name="Journal Article"&gt;17&lt;/ref-type&gt;&lt;contributors&gt;&lt;authors&gt;&lt;author&gt;Dülgeroğlu, Yakup&lt;/author&gt;&lt;/authors&gt;&lt;/contributors&gt;&lt;titles&gt;&lt;title&gt;Prostat kanseri, bengin prostat hiperplazisi ve kronik prostatitli hastalarda bazı mikrorna’ların dolaşımdaki düzeylerinin araştırılması&lt;/title&gt;&lt;/titles&gt;&lt;dates&gt;&lt;year&gt;2019&lt;/year&gt;&lt;/dates&gt;&lt;urls&gt;&lt;/urls&gt;&lt;/record&gt;&lt;/Cite&gt;&lt;/EndNote&gt;</w:instrText>
      </w:r>
      <w:r>
        <w:rPr>
          <w:szCs w:val="24"/>
        </w:rPr>
        <w:fldChar w:fldCharType="separate"/>
      </w:r>
      <w:r>
        <w:rPr>
          <w:noProof/>
          <w:szCs w:val="24"/>
        </w:rPr>
        <w:t>[13]</w:t>
      </w:r>
      <w:r>
        <w:rPr>
          <w:szCs w:val="24"/>
        </w:rPr>
        <w:fldChar w:fldCharType="end"/>
      </w:r>
      <w:r w:rsidRPr="00EE7278">
        <w:t xml:space="preserve">. </w:t>
      </w:r>
    </w:p>
    <w:p w:rsidR="001F043F" w:rsidRDefault="001F043F" w:rsidP="00BE4727">
      <w:pPr>
        <w:ind w:firstLine="0"/>
        <w:rPr>
          <w:b/>
          <w:i/>
          <w:sz w:val="22"/>
          <w:u w:val="single"/>
        </w:rPr>
      </w:pPr>
    </w:p>
    <w:p w:rsidR="00D35BC6" w:rsidRPr="00A4139F" w:rsidRDefault="00D35BC6" w:rsidP="00BE4727">
      <w:pPr>
        <w:ind w:firstLine="0"/>
        <w:rPr>
          <w:b/>
          <w:i/>
          <w:sz w:val="22"/>
          <w:u w:val="single"/>
        </w:rPr>
      </w:pPr>
    </w:p>
    <w:p w:rsidR="00214865" w:rsidRPr="00082016" w:rsidRDefault="00214865" w:rsidP="00BE4727">
      <w:pPr>
        <w:pStyle w:val="Balk2"/>
        <w:ind w:firstLine="0"/>
      </w:pPr>
      <w:bookmarkStart w:id="22" w:name="_Toc100172500"/>
      <w:bookmarkStart w:id="23" w:name="_Toc101045652"/>
      <w:r w:rsidRPr="00082016">
        <w:lastRenderedPageBreak/>
        <w:t>2.2. Prostat Anatomisi</w:t>
      </w:r>
      <w:bookmarkEnd w:id="22"/>
      <w:bookmarkEnd w:id="23"/>
    </w:p>
    <w:p w:rsidR="00214865" w:rsidRDefault="00214865" w:rsidP="00665ACB">
      <w:pPr>
        <w:ind w:firstLine="708"/>
        <w:rPr>
          <w:noProof/>
          <w:lang w:eastAsia="tr-TR"/>
        </w:rPr>
      </w:pPr>
      <w:r w:rsidRPr="00EE7278">
        <w:t>Prostat bezi gerçek pelviste bulunur, yaklaşık olarak 18 gr ağırlığından 3 cm uzunluğunda, 4 cm genişliğinde ve 2 cm kalınlığındadır. İçerisinden prostatik üretra geçer ve simfizis pubise puboprostatik ligament ile bağlanır. Prostatın üç yüzeyi bulunur ve ovoid şekil</w:t>
      </w:r>
      <w:r w:rsidR="00DE791D">
        <w:t>li</w:t>
      </w:r>
      <w:r w:rsidRPr="00EE7278">
        <w:t>dir. Üst kısımda mesane tabanı ile komşu olan geniş bir tabana sahip olup alt tarafa uzandıkça daralmış bir apekse sahiptir. Çevresindeki kapsü</w:t>
      </w:r>
      <w:r w:rsidR="00665ACB">
        <w:t>l yoğun bir düz kas yapısı, kol</w:t>
      </w:r>
      <w:r w:rsidRPr="00EE7278">
        <w:t>ajen ve elastinden oluşur. Kapsül</w:t>
      </w:r>
      <w:r w:rsidR="00240FC9">
        <w:t>ün po</w:t>
      </w:r>
      <w:r w:rsidR="00665ACB">
        <w:t>s</w:t>
      </w:r>
      <w:r w:rsidR="00240FC9">
        <w:t xml:space="preserve">terior </w:t>
      </w:r>
      <w:r w:rsidRPr="00EE7278">
        <w:t>yüzünde düz kasın m</w:t>
      </w:r>
      <w:r w:rsidR="00665ACB">
        <w:t>ikroskobik bantları denonvillier</w:t>
      </w:r>
      <w:r w:rsidRPr="00EE7278">
        <w:t xml:space="preserve"> fasyası ile birleşir. Prostatın anterior ve anterolateral yüzeyinde ise kapsül endopelvik fasyanın visseral uzantısı ile birleşir. Lateral kısmı da levator ani kasının pubokoksik kısmı ile komşu olup endopelvik fasyaya bağlanır. Prostatın apeksi ve membranöz üretra, arkasındaki rektuma rektoüretralis kası aracılığı ile bağlanır. Apeksin anterior kısmında ise puboprostatik ligamentler prostatı pubik kemiğe asmak üzere bağlanırlar</w:t>
      </w:r>
      <w:r>
        <w:fldChar w:fldCharType="begin"/>
      </w:r>
      <w:r>
        <w:instrText xml:space="preserve"> ADDIN EN.CITE &lt;EndNote&gt;&lt;Cite&gt;&lt;Author&gt;Smith&lt;/Author&gt;&lt;Year&gt;2019&lt;/Year&gt;&lt;RecNum&gt;14&lt;/RecNum&gt;&lt;DisplayText&gt;[14, 15]&lt;/DisplayText&gt;&lt;record&gt;&lt;rec-number&gt;14&lt;/rec-number&gt;&lt;foreign-keys&gt;&lt;key app="EN" db-id="tpd2p9faerf0e4edswuppvt9efrfapxsf29w" timestamp="1648151135"&gt;14&lt;/key&gt;&lt;/foreign-keys&gt;&lt;ref-type name="Book"&gt;6&lt;/ref-type&gt;&lt;contributors&gt;&lt;authors&gt;&lt;author&gt;Smith, Joseph A&lt;/author&gt;&lt;author&gt;Howards, Stuart S&lt;/author&gt;&lt;author&gt;Preminger, Glenn M&lt;/author&gt;&lt;author&gt;Dmochowski, Roger R&lt;/author&gt;&lt;/authors&gt;&lt;/contributors&gt;&lt;titles&gt;&lt;title&gt;Hinman&amp;apos;s Atlas of Urologic Surgery Revised Reprint&lt;/title&gt;&lt;/titles&gt;&lt;dates&gt;&lt;year&gt;2019&lt;/year&gt;&lt;/dates&gt;&lt;publisher&gt;Elsevier Health Sciences&lt;/publisher&gt;&lt;isbn&gt;032371305X&lt;/isbn&gt;&lt;urls&gt;&lt;/urls&gt;&lt;/record&gt;&lt;/Cite&gt;&lt;Cite&gt;&lt;Author&gt;Wein&lt;/Author&gt;&lt;Year&gt;2011&lt;/Year&gt;&lt;RecNum&gt;15&lt;/RecNum&gt;&lt;record&gt;&lt;rec-number&gt;15&lt;/rec-number&gt;&lt;foreign-keys&gt;&lt;key app="EN" db-id="tpd2p9faerf0e4edswuppvt9efrfapxsf29w" timestamp="1648151173"&gt;15&lt;/key&gt;&lt;/foreign-keys&gt;&lt;ref-type name="Book"&gt;6&lt;/ref-type&gt;&lt;contributors&gt;&lt;authors&gt;&lt;author&gt;Wein, Alan J&lt;/author&gt;&lt;author&gt;Kavoussi, Louis R&lt;/author&gt;&lt;author&gt;Novick, Andrew C&lt;/author&gt;&lt;author&gt;Partin, Alan W&lt;/author&gt;&lt;author&gt;Peters, Craig A&lt;/author&gt;&lt;/authors&gt;&lt;/contributors&gt;&lt;titles&gt;&lt;title&gt;Campbell-Walsh urology: expert consult premium edition: enhanced online features and print, 4-volume set&lt;/title&gt;&lt;/titles&gt;&lt;dates&gt;&lt;year&gt;2011&lt;/year&gt;&lt;/dates&gt;&lt;publisher&gt;Elsevier Health Sciences&lt;/publisher&gt;&lt;isbn&gt;1416069119&lt;/isbn&gt;&lt;urls&gt;&lt;/urls&gt;&lt;/record&gt;&lt;/Cite&gt;&lt;/EndNote&gt;</w:instrText>
      </w:r>
      <w:r>
        <w:fldChar w:fldCharType="separate"/>
      </w:r>
      <w:r>
        <w:rPr>
          <w:noProof/>
        </w:rPr>
        <w:t>[14, 15]</w:t>
      </w:r>
      <w:r>
        <w:fldChar w:fldCharType="end"/>
      </w:r>
      <w:r w:rsidRPr="00EE7278">
        <w:t xml:space="preserve">. </w:t>
      </w:r>
    </w:p>
    <w:p w:rsidR="00214865" w:rsidRPr="00EE7278" w:rsidRDefault="00214865" w:rsidP="00BE4727">
      <w:pPr>
        <w:ind w:firstLine="0"/>
        <w:rPr>
          <w:rFonts w:cs="Times New Roman"/>
          <w:color w:val="222222"/>
          <w:szCs w:val="24"/>
          <w:shd w:val="clear" w:color="auto" w:fill="FFFFFF"/>
        </w:rPr>
      </w:pPr>
    </w:p>
    <w:p w:rsidR="00214865" w:rsidRDefault="00214865" w:rsidP="00BE4727">
      <w:pPr>
        <w:ind w:firstLine="0"/>
      </w:pPr>
      <w:r>
        <w:rPr>
          <w:noProof/>
          <w:lang w:eastAsia="tr-TR"/>
        </w:rPr>
        <w:drawing>
          <wp:inline distT="0" distB="0" distL="0" distR="0" wp14:anchorId="4C0BD780" wp14:editId="7D5725CF">
            <wp:extent cx="5080884" cy="3339548"/>
            <wp:effectExtent l="0" t="0" r="5715" b="0"/>
            <wp:docPr id="9" name="Resim 9" descr="C:\Users\my\Desktop\Adsı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Adsız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319" cy="3342463"/>
                    </a:xfrm>
                    <a:prstGeom prst="rect">
                      <a:avLst/>
                    </a:prstGeom>
                    <a:ln>
                      <a:noFill/>
                    </a:ln>
                    <a:effectLst>
                      <a:softEdge rad="112500"/>
                    </a:effectLst>
                  </pic:spPr>
                </pic:pic>
              </a:graphicData>
            </a:graphic>
          </wp:inline>
        </w:drawing>
      </w:r>
    </w:p>
    <w:p w:rsidR="00214865" w:rsidRDefault="00214865" w:rsidP="00BE4727">
      <w:pPr>
        <w:pStyle w:val="ResimYazs"/>
        <w:ind w:firstLine="0"/>
      </w:pPr>
      <w:bookmarkStart w:id="24" w:name="_Toc100613043"/>
      <w:bookmarkStart w:id="25" w:name="_Toc101131657"/>
      <w:r>
        <w:t xml:space="preserve">Şekil </w:t>
      </w:r>
      <w:fldSimple w:instr=" SEQ Şekil \* ARABIC ">
        <w:r>
          <w:rPr>
            <w:noProof/>
          </w:rPr>
          <w:t>1</w:t>
        </w:r>
      </w:fldSimple>
      <w:r>
        <w:t xml:space="preserve">. </w:t>
      </w:r>
      <w:r w:rsidRPr="007F0635">
        <w:rPr>
          <w:b w:val="0"/>
        </w:rPr>
        <w:t xml:space="preserve">Prostat Sagital Kesit </w:t>
      </w:r>
      <w:r w:rsidRPr="007F0635">
        <w:rPr>
          <w:b w:val="0"/>
        </w:rPr>
        <w:fldChar w:fldCharType="begin"/>
      </w:r>
      <w:r w:rsidRPr="007F0635">
        <w:rPr>
          <w:b w:val="0"/>
        </w:rPr>
        <w:instrText xml:space="preserve"> ADDIN EN.CITE &lt;EndNote&gt;&lt;Cite&gt;&lt;Author&gt;Netter&lt;/Author&gt;&lt;Year&gt;2014&lt;/Year&gt;&lt;RecNum&gt;16&lt;/RecNum&gt;&lt;DisplayText&gt;[16]&lt;/DisplayText&gt;&lt;record&gt;&lt;rec-number&gt;16&lt;/rec-number&gt;&lt;foreign-keys&gt;&lt;key app="EN" db-id="tpd2p9faerf0e4edswuppvt9efrfapxsf29w" timestamp="1648151299"&gt;16&lt;/key&gt;&lt;/foreign-keys&gt;&lt;ref-type name="Book"&gt;6&lt;/ref-type&gt;&lt;contributors&gt;&lt;authors&gt;&lt;author&gt;Netter, Frank H&lt;/author&gt;&lt;/authors&gt;&lt;/contributors&gt;&lt;titles&gt;&lt;title&gt;Atlas of human anatomy, Professional Edition E-Book: including NetterReference. com Access with full downloadable image Bank&lt;/title&gt;&lt;/titles&gt;&lt;dates&gt;&lt;year&gt;2014&lt;/year&gt;&lt;/dates&gt;&lt;publisher&gt;Elsevier health sciences&lt;/publisher&gt;&lt;isbn&gt;1455758833&lt;/isbn&gt;&lt;urls&gt;&lt;/urls&gt;&lt;/record&gt;&lt;/Cite&gt;&lt;/EndNote&gt;</w:instrText>
      </w:r>
      <w:r w:rsidRPr="007F0635">
        <w:rPr>
          <w:b w:val="0"/>
        </w:rPr>
        <w:fldChar w:fldCharType="separate"/>
      </w:r>
      <w:r w:rsidRPr="007F0635">
        <w:rPr>
          <w:b w:val="0"/>
          <w:noProof/>
        </w:rPr>
        <w:t>[16]</w:t>
      </w:r>
      <w:bookmarkEnd w:id="24"/>
      <w:bookmarkEnd w:id="25"/>
      <w:r w:rsidRPr="007F0635">
        <w:rPr>
          <w:b w:val="0"/>
        </w:rPr>
        <w:fldChar w:fldCharType="end"/>
      </w:r>
      <w:r>
        <w:t xml:space="preserve">  </w:t>
      </w:r>
    </w:p>
    <w:p w:rsidR="001F043F" w:rsidRPr="001F043F" w:rsidRDefault="001F043F" w:rsidP="00BE4727">
      <w:pPr>
        <w:ind w:firstLine="0"/>
      </w:pPr>
    </w:p>
    <w:p w:rsidR="00214865" w:rsidRPr="003707F9" w:rsidRDefault="00214865" w:rsidP="00BE4727">
      <w:pPr>
        <w:ind w:firstLine="0"/>
        <w:rPr>
          <w:b/>
        </w:rPr>
      </w:pPr>
      <w:r w:rsidRPr="003707F9">
        <w:rPr>
          <w:b/>
        </w:rPr>
        <w:lastRenderedPageBreak/>
        <w:t>Prostatın Vasküler Yapıları Ve İnnervasyonu</w:t>
      </w:r>
    </w:p>
    <w:p w:rsidR="00214865" w:rsidRDefault="00214865" w:rsidP="00806831">
      <w:pPr>
        <w:ind w:firstLine="708"/>
      </w:pPr>
      <w:r w:rsidRPr="00EE7278">
        <w:t xml:space="preserve">Prostatın arteryel dalları temel olarak prostatovezikal arterden gelir. Bu arter genel olarak internal iliak arterin </w:t>
      </w:r>
      <w:r w:rsidR="00240FC9">
        <w:t>devamı olan gluteopudental arter</w:t>
      </w:r>
      <w:r w:rsidRPr="00EE7278">
        <w:t xml:space="preserve">den köken alır. Prostatoveziküler </w:t>
      </w:r>
      <w:r w:rsidR="00240FC9">
        <w:t>arter lateralden med</w:t>
      </w:r>
      <w:r w:rsidRPr="00EE7278">
        <w:t>iale doğru oblik şekilde mesanenin anteroinferior yüzeyinden prostata doğru uzanır.</w:t>
      </w:r>
    </w:p>
    <w:p w:rsidR="00214865" w:rsidRDefault="00214865" w:rsidP="00BE4727">
      <w:pPr>
        <w:ind w:firstLine="0"/>
      </w:pPr>
      <w:r>
        <w:rPr>
          <w:rFonts w:cs="Times New Roman"/>
          <w:b/>
          <w:i/>
          <w:noProof/>
          <w:color w:val="222222"/>
          <w:szCs w:val="24"/>
          <w:shd w:val="clear" w:color="auto" w:fill="FFFFFF"/>
          <w:lang w:eastAsia="tr-TR"/>
        </w:rPr>
        <w:drawing>
          <wp:inline distT="0" distB="0" distL="0" distR="0" wp14:anchorId="13526E03" wp14:editId="5C532DA6">
            <wp:extent cx="5727940" cy="2613804"/>
            <wp:effectExtent l="0" t="0" r="6350" b="0"/>
            <wp:docPr id="17" name="Resim 17" descr="C:\Users\my\Desktop\Adsız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Desktop\Adsız 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332" cy="2613983"/>
                    </a:xfrm>
                    <a:prstGeom prst="rect">
                      <a:avLst/>
                    </a:prstGeom>
                    <a:noFill/>
                    <a:ln>
                      <a:noFill/>
                    </a:ln>
                  </pic:spPr>
                </pic:pic>
              </a:graphicData>
            </a:graphic>
          </wp:inline>
        </w:drawing>
      </w:r>
    </w:p>
    <w:p w:rsidR="00214865" w:rsidRPr="0034674A" w:rsidRDefault="00214865" w:rsidP="00BE4727">
      <w:pPr>
        <w:pStyle w:val="ResimYazs"/>
        <w:ind w:firstLine="0"/>
        <w:rPr>
          <w:rFonts w:cs="Times New Roman"/>
          <w:b w:val="0"/>
          <w:i/>
          <w:color w:val="222222"/>
          <w:szCs w:val="24"/>
          <w:shd w:val="clear" w:color="auto" w:fill="FFFFFF"/>
        </w:rPr>
      </w:pPr>
      <w:bookmarkStart w:id="26" w:name="_Toc100613044"/>
      <w:bookmarkStart w:id="27" w:name="_Toc101131658"/>
      <w:r>
        <w:t xml:space="preserve">Şekil </w:t>
      </w:r>
      <w:fldSimple w:instr=" SEQ Şekil \* ARABIC ">
        <w:r>
          <w:rPr>
            <w:noProof/>
          </w:rPr>
          <w:t>2</w:t>
        </w:r>
      </w:fldSimple>
      <w:r>
        <w:t>.</w:t>
      </w:r>
      <w:r>
        <w:rPr>
          <w:b w:val="0"/>
          <w:noProof/>
          <w:lang w:eastAsia="tr-TR"/>
        </w:rPr>
        <w:t xml:space="preserve"> </w:t>
      </w:r>
      <w:r w:rsidRPr="007F0635">
        <w:rPr>
          <w:b w:val="0"/>
          <w:noProof/>
          <w:lang w:eastAsia="tr-TR"/>
        </w:rPr>
        <w:t>Prostat Arter Anatomisi</w:t>
      </w:r>
      <w:r w:rsidRPr="007F0635">
        <w:rPr>
          <w:b w:val="0"/>
          <w:noProof/>
          <w:lang w:eastAsia="tr-TR"/>
        </w:rPr>
        <w:fldChar w:fldCharType="begin"/>
      </w:r>
      <w:r w:rsidRPr="007F0635">
        <w:rPr>
          <w:b w:val="0"/>
          <w:noProof/>
          <w:lang w:eastAsia="tr-TR"/>
        </w:rPr>
        <w:instrText xml:space="preserve"> ADDIN EN.CITE &lt;EndNote&gt;&lt;Cite&gt;&lt;Author&gt;Nehikhare&lt;/Author&gt;&lt;Year&gt;2018&lt;/Year&gt;&lt;RecNum&gt;25&lt;/RecNum&gt;&lt;DisplayText&gt;[17]&lt;/DisplayText&gt;&lt;record&gt;&lt;rec-number&gt;25&lt;/rec-number&gt;&lt;foreign-keys&gt;&lt;key app="EN" db-id="tpd2p9faerf0e4edswuppvt9efrfapxsf29w" timestamp="1648235541"&gt;25&lt;/key&gt;&lt;/foreign-keys&gt;&lt;ref-type name="Book Section"&gt;5&lt;/ref-type&gt;&lt;contributors&gt;&lt;authors&gt;&lt;author&gt;Nehikhare, Osayuki&lt;/author&gt;&lt;author&gt;Kasivisvanathan, Veeru&lt;/author&gt;&lt;author&gt;Ellis, Harold&lt;/author&gt;&lt;author&gt;Challacombe, Ben&lt;/author&gt;&lt;/authors&gt;&lt;/contributors&gt;&lt;titles&gt;&lt;title&gt;Anatomy, physiology and pathology of the large prostate&lt;/title&gt;&lt;secondary-title&gt;The big prostate&lt;/secondary-title&gt;&lt;/titles&gt;&lt;pages&gt;1-10&lt;/pages&gt;&lt;dates&gt;&lt;year&gt;2018&lt;/year&gt;&lt;/dates&gt;&lt;publisher&gt;Springer&lt;/publisher&gt;&lt;urls&gt;&lt;/urls&gt;&lt;/record&gt;&lt;/Cite&gt;&lt;/EndNote&gt;</w:instrText>
      </w:r>
      <w:r w:rsidRPr="007F0635">
        <w:rPr>
          <w:b w:val="0"/>
          <w:noProof/>
          <w:lang w:eastAsia="tr-TR"/>
        </w:rPr>
        <w:fldChar w:fldCharType="separate"/>
      </w:r>
      <w:r w:rsidRPr="007F0635">
        <w:rPr>
          <w:b w:val="0"/>
          <w:noProof/>
          <w:lang w:eastAsia="tr-TR"/>
        </w:rPr>
        <w:t>[17]</w:t>
      </w:r>
      <w:bookmarkEnd w:id="26"/>
      <w:bookmarkEnd w:id="27"/>
      <w:r w:rsidRPr="007F0635">
        <w:rPr>
          <w:b w:val="0"/>
          <w:noProof/>
          <w:lang w:eastAsia="tr-TR"/>
        </w:rPr>
        <w:fldChar w:fldCharType="end"/>
      </w:r>
      <w:r>
        <w:rPr>
          <w:noProof/>
          <w:lang w:eastAsia="tr-TR"/>
        </w:rPr>
        <w:t xml:space="preserve"> </w:t>
      </w:r>
    </w:p>
    <w:p w:rsidR="00214865" w:rsidRPr="00EE7278" w:rsidRDefault="00214865" w:rsidP="00806831">
      <w:pPr>
        <w:ind w:firstLine="708"/>
      </w:pPr>
      <w:r w:rsidRPr="00EE7278">
        <w:t>Prostatın beslenmesi ayrıca internal pudental arter ve re</w:t>
      </w:r>
      <w:r w:rsidR="00806831">
        <w:t xml:space="preserve">ktalis media arterinden de olur. </w:t>
      </w:r>
      <w:r w:rsidRPr="00EE7278">
        <w:t>Pudental arter ve aksesuar pudental dallar radikal prostatektomi sırasında görül</w:t>
      </w:r>
      <w:r>
        <w:t xml:space="preserve">ebilir. Bunlar değişken olarak </w:t>
      </w:r>
      <w:r w:rsidRPr="00EE7278">
        <w:t xml:space="preserve">inferior vezikal arter, superior vezikal </w:t>
      </w:r>
      <w:r>
        <w:t>arter ve obturato</w:t>
      </w:r>
      <w:r w:rsidRPr="00EE7278">
        <w:t xml:space="preserve">r arterlerden kaynaklanır. Önceleri prostatektomi sırasında bağlanan bu </w:t>
      </w:r>
      <w:r w:rsidR="00D35BC6">
        <w:t>damarlar şimdilerde erektil fonk</w:t>
      </w:r>
      <w:r w:rsidRPr="00EE7278">
        <w:t>siyona faydalı olabilmeleri nedeniyle korunmaya çalışılmaktadır.</w:t>
      </w:r>
    </w:p>
    <w:p w:rsidR="00067FC5" w:rsidRDefault="00806831" w:rsidP="00806831">
      <w:pPr>
        <w:ind w:firstLine="708"/>
      </w:pPr>
      <w:r>
        <w:t>Prostatın kapsüler venleri santorini p</w:t>
      </w:r>
      <w:r w:rsidR="00214865" w:rsidRPr="00EE7278">
        <w:t>leksusu olarak da</w:t>
      </w:r>
      <w:r w:rsidR="00214865">
        <w:t xml:space="preserve"> bilinen dorsal venöz </w:t>
      </w:r>
      <w:proofErr w:type="gramStart"/>
      <w:r w:rsidR="00214865">
        <w:t>komplekse</w:t>
      </w:r>
      <w:proofErr w:type="gramEnd"/>
      <w:r w:rsidR="00214865">
        <w:t xml:space="preserve"> </w:t>
      </w:r>
      <w:r w:rsidR="00214865" w:rsidRPr="00EE7278">
        <w:t>drene olur. Yüzeyel venöz dallar mesane ve üretra üzerinde mediale yakın yerleşmişl</w:t>
      </w:r>
      <w:r w:rsidR="00067FC5">
        <w:t>erdir ve prostatik fasyanın dış</w:t>
      </w:r>
      <w:r w:rsidR="00214865" w:rsidRPr="00EE7278">
        <w:t xml:space="preserve"> kısmında puboprostatik ligamentleri</w:t>
      </w:r>
      <w:r w:rsidR="00214865">
        <w:t>n yanında bulunurlar. Ana venöz</w:t>
      </w:r>
      <w:r w:rsidR="00214865" w:rsidRPr="00EE7278">
        <w:t xml:space="preserve"> dallar ve lateral dallar ise lateralprostatik fasyanın ve endoplevik fasyanın altında bulunur. Bu da</w:t>
      </w:r>
      <w:r w:rsidR="00214865">
        <w:t>llar sonrasında obturator ve inf</w:t>
      </w:r>
      <w:r w:rsidR="00214865" w:rsidRPr="00EE7278">
        <w:t>erior vez</w:t>
      </w:r>
      <w:r w:rsidR="00214865">
        <w:t>ikal pleksusa drene olur.</w:t>
      </w:r>
    </w:p>
    <w:p w:rsidR="00067FC5" w:rsidRPr="00EE7278" w:rsidRDefault="00067FC5" w:rsidP="007C3E9B">
      <w:pPr>
        <w:ind w:firstLine="708"/>
      </w:pPr>
      <w:r w:rsidRPr="00EE7278">
        <w:lastRenderedPageBreak/>
        <w:t>Prostatın lenfatik drenajı prostat asinüs seviyesinden başlayarak prostat kapsülü seviyesinden seyreder ve periprostatik pleksusu oluşturur. Pl</w:t>
      </w:r>
      <w:r>
        <w:t>eksusta lenfatik kanallar super</w:t>
      </w:r>
      <w:r w:rsidRPr="00EE7278">
        <w:t>olateral şekilde birleş</w:t>
      </w:r>
      <w:r>
        <w:t>erek ana vasküler yapıları takip</w:t>
      </w:r>
      <w:r w:rsidRPr="00EE7278">
        <w:t xml:space="preserve"> ederek inferior vezikal ve internal iliak kanallara drene olur. Prostatın posterior yüzünden ve presakral bölgeden</w:t>
      </w:r>
      <w:r>
        <w:t xml:space="preserve"> </w:t>
      </w:r>
      <w:r w:rsidR="007C3E9B">
        <w:t xml:space="preserve">de </w:t>
      </w:r>
      <w:r w:rsidRPr="00EE7278">
        <w:t>internal ve ekstrenal iliak le</w:t>
      </w:r>
      <w:r w:rsidR="007C3E9B">
        <w:t xml:space="preserve">nf nodlarına posterior </w:t>
      </w:r>
      <w:proofErr w:type="gramStart"/>
      <w:r w:rsidR="007C3E9B">
        <w:t xml:space="preserve">drenaj </w:t>
      </w:r>
      <w:r w:rsidRPr="00EE7278">
        <w:t xml:space="preserve"> mevcutt</w:t>
      </w:r>
      <w:r>
        <w:t>ur</w:t>
      </w:r>
      <w:proofErr w:type="gramEnd"/>
      <w:r>
        <w:t>.</w:t>
      </w:r>
    </w:p>
    <w:p w:rsidR="00067FC5" w:rsidRDefault="00067FC5" w:rsidP="00BE4727">
      <w:pPr>
        <w:ind w:firstLine="0"/>
      </w:pPr>
    </w:p>
    <w:p w:rsidR="00214865" w:rsidRDefault="00214865" w:rsidP="00BE4727">
      <w:pPr>
        <w:ind w:firstLine="0"/>
      </w:pPr>
      <w:r>
        <w:rPr>
          <w:noProof/>
          <w:lang w:eastAsia="tr-TR"/>
        </w:rPr>
        <w:drawing>
          <wp:inline distT="0" distB="0" distL="0" distR="0" wp14:anchorId="7E0B1ADC" wp14:editId="0B1256CC">
            <wp:extent cx="5199797" cy="3916908"/>
            <wp:effectExtent l="0" t="0" r="1270" b="7620"/>
            <wp:docPr id="14" name="Resim 14" descr="C:\Users\my\Desktop\Adsız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esktop\Adsız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1201" cy="3917966"/>
                    </a:xfrm>
                    <a:prstGeom prst="rect">
                      <a:avLst/>
                    </a:prstGeom>
                    <a:noFill/>
                    <a:ln>
                      <a:noFill/>
                    </a:ln>
                  </pic:spPr>
                </pic:pic>
              </a:graphicData>
            </a:graphic>
          </wp:inline>
        </w:drawing>
      </w:r>
    </w:p>
    <w:p w:rsidR="00214865" w:rsidRPr="00A4139F" w:rsidRDefault="00214865" w:rsidP="00BE4727">
      <w:pPr>
        <w:pStyle w:val="ResimYazs"/>
        <w:ind w:firstLine="0"/>
        <w:rPr>
          <w:sz w:val="16"/>
          <w:szCs w:val="16"/>
        </w:rPr>
      </w:pPr>
      <w:bookmarkStart w:id="28" w:name="_Toc100613045"/>
      <w:bookmarkStart w:id="29" w:name="_Toc101131659"/>
      <w:r>
        <w:t xml:space="preserve">Şekil </w:t>
      </w:r>
      <w:fldSimple w:instr=" SEQ Şekil \* ARABIC ">
        <w:r>
          <w:rPr>
            <w:noProof/>
          </w:rPr>
          <w:t>3</w:t>
        </w:r>
      </w:fldSimple>
      <w:r>
        <w:t xml:space="preserve">. </w:t>
      </w:r>
      <w:r w:rsidRPr="007F0635">
        <w:rPr>
          <w:b w:val="0"/>
          <w:noProof/>
          <w:lang w:eastAsia="tr-TR"/>
        </w:rPr>
        <w:t>Prostat Sinir ve Ven Anatomisi</w:t>
      </w:r>
      <w:bookmarkEnd w:id="28"/>
      <w:bookmarkEnd w:id="29"/>
      <w:r>
        <w:rPr>
          <w:b w:val="0"/>
          <w:noProof/>
          <w:lang w:eastAsia="tr-TR"/>
        </w:rPr>
        <w:t xml:space="preserve"> </w:t>
      </w:r>
    </w:p>
    <w:p w:rsidR="00214865" w:rsidRDefault="00214865" w:rsidP="007C3E9B">
      <w:pPr>
        <w:ind w:firstLine="708"/>
      </w:pPr>
      <w:r w:rsidRPr="00EE7278">
        <w:t>Prostatın innervasyonu çift orijinlidir. Hem sempatik hem de parasempatik sinir sistemi tarafından sağlanır. Sempatik lifleri T</w:t>
      </w:r>
      <w:r w:rsidR="00067FC5">
        <w:t xml:space="preserve">10- L2 arasından </w:t>
      </w:r>
      <w:proofErr w:type="gramStart"/>
      <w:r w:rsidR="00067FC5">
        <w:t xml:space="preserve">çıkan </w:t>
      </w:r>
      <w:r w:rsidRPr="00EE7278">
        <w:t xml:space="preserve"> </w:t>
      </w:r>
      <w:r>
        <w:t>hipogatrik</w:t>
      </w:r>
      <w:proofErr w:type="gramEnd"/>
      <w:r>
        <w:t xml:space="preserve"> pleksustan, parasempatik lifleri ise </w:t>
      </w:r>
      <w:r w:rsidRPr="00EE7278">
        <w:t>S2-4 arasından köken alır</w:t>
      </w:r>
      <w:r w:rsidR="00067FC5">
        <w:t>. Sempatik lifler ereksiyonda</w:t>
      </w:r>
      <w:r>
        <w:t>, parasempatik lifler ise ejekülasyonda rol oynar</w:t>
      </w:r>
      <w:r>
        <w:fldChar w:fldCharType="begin"/>
      </w:r>
      <w:r>
        <w:instrText xml:space="preserve"> ADDIN EN.CITE &lt;EndNote&gt;&lt;Cite&gt;&lt;Author&gt;Wein&lt;/Author&gt;&lt;Year&gt;2011&lt;/Year&gt;&lt;RecNum&gt;15&lt;/RecNum&gt;&lt;DisplayText&gt;[15]&lt;/DisplayText&gt;&lt;record&gt;&lt;rec-number&gt;15&lt;/rec-number&gt;&lt;foreign-keys&gt;&lt;key app="EN" db-id="tpd2p9faerf0e4edswuppvt9efrfapxsf29w" timestamp="1648151173"&gt;15&lt;/key&gt;&lt;/foreign-keys&gt;&lt;ref-type name="Book"&gt;6&lt;/ref-type&gt;&lt;contributors&gt;&lt;authors&gt;&lt;author&gt;Wein, Alan J&lt;/author&gt;&lt;author&gt;Kavoussi, Louis R&lt;/author&gt;&lt;author&gt;Novick, Andrew C&lt;/author&gt;&lt;author&gt;Partin, Alan W&lt;/author&gt;&lt;author&gt;Peters, Craig A&lt;/author&gt;&lt;/authors&gt;&lt;/contributors&gt;&lt;titles&gt;&lt;title&gt;Campbell-Walsh urology: expert consult premium edition: enhanced online features and print, 4-volume set&lt;/title&gt;&lt;/titles&gt;&lt;dates&gt;&lt;year&gt;2011&lt;/year&gt;&lt;/dates&gt;&lt;publisher&gt;Elsevier Health Sciences&lt;/publisher&gt;&lt;isbn&gt;1416069119&lt;/isbn&gt;&lt;urls&gt;&lt;/urls&gt;&lt;/record&gt;&lt;/Cite&gt;&lt;/EndNote&gt;</w:instrText>
      </w:r>
      <w:r>
        <w:fldChar w:fldCharType="separate"/>
      </w:r>
      <w:r>
        <w:rPr>
          <w:noProof/>
        </w:rPr>
        <w:t>[15]</w:t>
      </w:r>
      <w:r>
        <w:fldChar w:fldCharType="end"/>
      </w:r>
      <w:r>
        <w:t>.</w:t>
      </w:r>
      <w:r w:rsidRPr="00EE7278">
        <w:t xml:space="preserve"> </w:t>
      </w:r>
    </w:p>
    <w:p w:rsidR="001F043F" w:rsidRDefault="001F043F" w:rsidP="00BE4727">
      <w:pPr>
        <w:ind w:firstLine="0"/>
        <w:rPr>
          <w:noProof/>
          <w:lang w:eastAsia="tr-TR"/>
        </w:rPr>
      </w:pPr>
    </w:p>
    <w:p w:rsidR="00D35BC6" w:rsidRPr="00EE7278" w:rsidRDefault="00D35BC6" w:rsidP="00BE4727">
      <w:pPr>
        <w:ind w:firstLine="0"/>
        <w:rPr>
          <w:noProof/>
          <w:lang w:eastAsia="tr-TR"/>
        </w:rPr>
      </w:pPr>
    </w:p>
    <w:p w:rsidR="00214865" w:rsidRPr="00CE2E91" w:rsidRDefault="00214865" w:rsidP="00BE4727">
      <w:pPr>
        <w:pStyle w:val="Balk2"/>
        <w:ind w:firstLine="0"/>
      </w:pPr>
      <w:bookmarkStart w:id="30" w:name="_Toc100172501"/>
      <w:bookmarkStart w:id="31" w:name="_Toc101045653"/>
      <w:r w:rsidRPr="00CE2E91">
        <w:t>2.3. Prostat Fizyolojisi Ve Fonksiyonu</w:t>
      </w:r>
      <w:bookmarkEnd w:id="30"/>
      <w:bookmarkEnd w:id="31"/>
    </w:p>
    <w:p w:rsidR="00214865" w:rsidRPr="00EE7278" w:rsidRDefault="00214865" w:rsidP="007C3E9B">
      <w:pPr>
        <w:ind w:firstLine="708"/>
      </w:pPr>
      <w:r w:rsidRPr="00EE7278">
        <w:t>Prostat bezinin %30’u fibromüskuler stromadan, %70’i ise glandüler yapılardan me</w:t>
      </w:r>
      <w:r w:rsidR="007C3E9B">
        <w:t xml:space="preserve">ydana gelir. Prostatın </w:t>
      </w:r>
      <w:proofErr w:type="gramStart"/>
      <w:r w:rsidR="007C3E9B">
        <w:t xml:space="preserve">anterior   </w:t>
      </w:r>
      <w:r w:rsidRPr="00EE7278">
        <w:t>yüzüne</w:t>
      </w:r>
      <w:proofErr w:type="gramEnd"/>
      <w:r w:rsidRPr="00EE7278">
        <w:t xml:space="preserve"> daha yakın olan prostatik üretra transizyonel epitel ile </w:t>
      </w:r>
      <w:r w:rsidRPr="00542F76">
        <w:rPr>
          <w:szCs w:val="24"/>
        </w:rPr>
        <w:t>döşelidir.</w:t>
      </w:r>
      <w:r w:rsidR="00067FC5" w:rsidRPr="00542F76">
        <w:rPr>
          <w:szCs w:val="24"/>
        </w:rPr>
        <w:t xml:space="preserve"> Prostatik üretranın tabanın</w:t>
      </w:r>
      <w:r w:rsidR="007C3E9B">
        <w:rPr>
          <w:szCs w:val="24"/>
        </w:rPr>
        <w:t>da orta hatta</w:t>
      </w:r>
      <w:r w:rsidRPr="00542F76">
        <w:rPr>
          <w:szCs w:val="24"/>
        </w:rPr>
        <w:t xml:space="preserve"> bulunan ve çizgili sfinktere kadar devam eden üretral kabarıntı bulunur ve her iki yanında prostatik sıvıların salgılanacağı sinüsler bulunur. Bu kabarıntının orta kısmında üretra açılanır. Bu açılanma prostatik üretrayı proksimal (preprostatik) ve distal şekilde</w:t>
      </w:r>
      <w:r w:rsidR="00542F76" w:rsidRPr="00542F76">
        <w:rPr>
          <w:szCs w:val="24"/>
        </w:rPr>
        <w:t xml:space="preserve"> hem fonksiyonel hem de</w:t>
      </w:r>
      <w:r w:rsidRPr="00542F76">
        <w:rPr>
          <w:szCs w:val="24"/>
        </w:rPr>
        <w:t xml:space="preserve"> segmental olarak ayırır</w:t>
      </w:r>
      <w:r w:rsidRPr="00542F76">
        <w:rPr>
          <w:szCs w:val="24"/>
        </w:rPr>
        <w:fldChar w:fldCharType="begin"/>
      </w:r>
      <w:r w:rsidRPr="00542F76">
        <w:rPr>
          <w:szCs w:val="24"/>
        </w:rPr>
        <w:instrText xml:space="preserve"> ADDIN EN.CITE &lt;EndNote&gt;&lt;Cite&gt;&lt;Author&gt;Wein&lt;/Author&gt;&lt;Year&gt;2011&lt;/Year&gt;&lt;RecNum&gt;15&lt;/RecNum&gt;&lt;DisplayText&gt;[15]&lt;/DisplayText&gt;&lt;record&gt;&lt;rec-number&gt;15&lt;/rec-number&gt;&lt;foreign-keys&gt;&lt;key app="EN" db-id="tpd2p9faerf0e4edswuppvt9efrfapxsf29w" timestamp="1648151173"&gt;15&lt;/key&gt;&lt;/foreign-keys&gt;&lt;ref-type name="Book"&gt;6&lt;/ref-type&gt;&lt;contributors&gt;&lt;authors&gt;&lt;author&gt;Wein, Alan J&lt;/author&gt;&lt;author&gt;Kavoussi, Louis R&lt;/author&gt;&lt;author&gt;Novick, Andrew C&lt;/author&gt;&lt;author&gt;Partin, Alan W&lt;/author&gt;&lt;author&gt;Peters, Craig A&lt;/author&gt;&lt;/authors&gt;&lt;/contributors&gt;&lt;titles&gt;&lt;title&gt;Campbell-Walsh urology: expert consult premium edition: enhanced online features and print, 4-volume set&lt;/title&gt;&lt;/titles&gt;&lt;dates&gt;&lt;year&gt;2011&lt;/year&gt;&lt;/dates&gt;&lt;publisher&gt;Elsevier Health Sciences&lt;/publisher&gt;&lt;isbn&gt;1416069119&lt;/isbn&gt;&lt;urls&gt;&lt;/urls&gt;&lt;/record&gt;&lt;/Cite&gt;&lt;/EndNote&gt;</w:instrText>
      </w:r>
      <w:r w:rsidRPr="00542F76">
        <w:rPr>
          <w:szCs w:val="24"/>
        </w:rPr>
        <w:fldChar w:fldCharType="separate"/>
      </w:r>
      <w:r w:rsidRPr="00542F76">
        <w:rPr>
          <w:noProof/>
          <w:szCs w:val="24"/>
        </w:rPr>
        <w:t>[15]</w:t>
      </w:r>
      <w:r w:rsidRPr="00542F76">
        <w:rPr>
          <w:szCs w:val="24"/>
        </w:rPr>
        <w:fldChar w:fldCharType="end"/>
      </w:r>
      <w:r w:rsidRPr="00542F76">
        <w:rPr>
          <w:szCs w:val="24"/>
        </w:rPr>
        <w:t>.</w:t>
      </w:r>
    </w:p>
    <w:p w:rsidR="00214865" w:rsidRPr="000F245D" w:rsidRDefault="00214865" w:rsidP="007C3E9B">
      <w:pPr>
        <w:ind w:firstLine="708"/>
        <w:rPr>
          <w:rFonts w:cs="Times New Roman"/>
          <w:color w:val="222222"/>
          <w:szCs w:val="24"/>
          <w:shd w:val="clear" w:color="auto" w:fill="FFFFFF"/>
        </w:rPr>
      </w:pPr>
      <w:r w:rsidRPr="00EE7278">
        <w:t xml:space="preserve">McNeal tarafından yapılan </w:t>
      </w:r>
      <w:r>
        <w:t xml:space="preserve">çalışmalarda </w:t>
      </w:r>
      <w:r w:rsidRPr="00EE7278">
        <w:t>pro</w:t>
      </w:r>
      <w:r>
        <w:t>statın glandüler elem</w:t>
      </w:r>
      <w:r w:rsidR="00577214">
        <w:t>anlarının santral zon, periferal</w:t>
      </w:r>
      <w:r>
        <w:t xml:space="preserve"> zon </w:t>
      </w:r>
      <w:r w:rsidRPr="00EE7278">
        <w:t>ve transizyonel zon</w:t>
      </w:r>
      <w:r>
        <w:t xml:space="preserve"> olma üzere 3 kısımdan oluştuğu belirtilmiştir. Prostatın</w:t>
      </w:r>
      <w:r w:rsidRPr="00EE7278">
        <w:t xml:space="preserve"> non-glandüler yapıl</w:t>
      </w:r>
      <w:r w:rsidR="007C3E9B">
        <w:t>arın ise anterior fibromu</w:t>
      </w:r>
      <w:r w:rsidRPr="00EE7278">
        <w:t>skuler stroma ve preporostatik sfinkter olmak üzere 2 kısımda oluştuğu belirtilmişt</w:t>
      </w:r>
      <w:r>
        <w:t>ir</w:t>
      </w:r>
      <w:r>
        <w:fldChar w:fldCharType="begin"/>
      </w:r>
      <w:r>
        <w:instrText xml:space="preserve"> ADDIN EN.CITE &lt;EndNote&gt;&lt;Cite&gt;&lt;Author&gt;Selman&lt;/Author&gt;&lt;Year&gt;2011&lt;/Year&gt;&lt;RecNum&gt;17&lt;/RecNum&gt;&lt;DisplayText&gt;[18]&lt;/DisplayText&gt;&lt;record&gt;&lt;rec-number&gt;17&lt;/rec-number&gt;&lt;foreign-keys&gt;&lt;key app="EN" db-id="tpd2p9faerf0e4edswuppvt9efrfapxsf29w" timestamp="1648151835"&gt;17&lt;/key&gt;&lt;/foreign-keys&gt;&lt;ref-type name="Journal Article"&gt;17&lt;/ref-type&gt;&lt;contributors&gt;&lt;authors&gt;&lt;author&gt;Selman, Steven H&lt;/author&gt;&lt;/authors&gt;&lt;/contributors&gt;&lt;titles&gt;&lt;title&gt;The McNeal prostate: a review&lt;/title&gt;&lt;secondary-title&gt;Urology&lt;/secondary-title&gt;&lt;/titles&gt;&lt;periodical&gt;&lt;full-title&gt;Urology&lt;/full-title&gt;&lt;/periodical&gt;&lt;pages&gt;1224-1228&lt;/pages&gt;&lt;volume&gt;78&lt;/volume&gt;&lt;number&gt;6&lt;/number&gt;&lt;dates&gt;&lt;year&gt;2011&lt;/year&gt;&lt;/dates&gt;&lt;isbn&gt;0090-4295&lt;/isbn&gt;&lt;urls&gt;&lt;/urls&gt;&lt;/record&gt;&lt;/Cite&gt;&lt;/EndNote&gt;</w:instrText>
      </w:r>
      <w:r>
        <w:fldChar w:fldCharType="separate"/>
      </w:r>
      <w:r>
        <w:rPr>
          <w:noProof/>
        </w:rPr>
        <w:t>[18]</w:t>
      </w:r>
      <w:r>
        <w:fldChar w:fldCharType="end"/>
      </w:r>
      <w:r>
        <w:t>.</w:t>
      </w:r>
      <w:r w:rsidRPr="00EE7278">
        <w:t xml:space="preserve"> </w:t>
      </w:r>
    </w:p>
    <w:p w:rsidR="00214865" w:rsidRDefault="007C3E9B" w:rsidP="007C3E9B">
      <w:pPr>
        <w:ind w:firstLine="708"/>
      </w:pPr>
      <w:r>
        <w:t>Anterior fibromu</w:t>
      </w:r>
      <w:r w:rsidR="00214865" w:rsidRPr="00EE7278">
        <w:t>skuler zon prost</w:t>
      </w:r>
      <w:r w:rsidR="00577214">
        <w:t>atın ön yüzünde yer alır. Detruso</w:t>
      </w:r>
      <w:r w:rsidR="00214865" w:rsidRPr="00EE7278">
        <w:t>r kasından köken alıp içersinde glandüler yapılar bulunmaz. Preprostatik sfinkter prostatik üretrayı tamamen saran düz kas sfinkteri sayesinde retrograd ejekülasyonu engeller. San</w:t>
      </w:r>
      <w:r w:rsidR="00542F76">
        <w:t>t</w:t>
      </w:r>
      <w:r w:rsidR="00214865" w:rsidRPr="00EE7278">
        <w:t>ral zon glandüler yapılardan oluşur ve verru montanumun arkasında üretrayı sarac</w:t>
      </w:r>
      <w:r w:rsidR="00542F76">
        <w:t>ak şekilde yerleşir.  Ejekülatuar kanallar santral zon içinden</w:t>
      </w:r>
      <w:r w:rsidR="00214865" w:rsidRPr="00EE7278">
        <w:t xml:space="preserve"> geçerek seminal kollikülden (verrü montanum) üretraya drene olur. Transizyonel zon distal ve proksimal prostatik üretranın birleşim yerinde üre</w:t>
      </w:r>
      <w:r w:rsidR="00542F76">
        <w:t xml:space="preserve">trayı saran küçük bir glandüler </w:t>
      </w:r>
      <w:r w:rsidR="00214865" w:rsidRPr="00EE7278">
        <w:t>yapıdır. Tüm prostatın %5 ini oluşturmasına rağmen bening prostat hiperplazisini oluşturan zon olması nedeni ile fonksiyonel önemi vardır. Prostat kanserlerinin de yaklaşık %20’si bu zondan meydana gelir</w:t>
      </w:r>
      <w:r w:rsidR="00542F76">
        <w:t>.</w:t>
      </w:r>
      <w:r w:rsidR="00577214">
        <w:t xml:space="preserve"> Periferal</w:t>
      </w:r>
      <w:r w:rsidR="00214865" w:rsidRPr="00EE7278">
        <w:t xml:space="preserve"> zon prostatın glandüler yapılar içeren en büyük kısmıdır. Prostat kanseri çoğunlukla periferal zondan kaynaklanır</w:t>
      </w:r>
      <w:r w:rsidR="00214865">
        <w:fldChar w:fldCharType="begin"/>
      </w:r>
      <w:r w:rsidR="00214865">
        <w:instrText xml:space="preserve"> ADDIN EN.CITE &lt;EndNote&gt;&lt;Cite&gt;&lt;Author&gt;Selman&lt;/Author&gt;&lt;Year&gt;2011&lt;/Year&gt;&lt;RecNum&gt;17&lt;/RecNum&gt;&lt;DisplayText&gt;[15, 18]&lt;/DisplayText&gt;&lt;record&gt;&lt;rec-number&gt;17&lt;/rec-number&gt;&lt;foreign-keys&gt;&lt;key app="EN" db-id="tpd2p9faerf0e4edswuppvt9efrfapxsf29w" timestamp="1648151835"&gt;17&lt;/key&gt;&lt;/foreign-keys&gt;&lt;ref-type name="Journal Article"&gt;17&lt;/ref-type&gt;&lt;contributors&gt;&lt;authors&gt;&lt;author&gt;Selman, Steven H&lt;/author&gt;&lt;/authors&gt;&lt;/contributors&gt;&lt;titles&gt;&lt;title&gt;The McNeal prostate: a review&lt;/title&gt;&lt;secondary-title&gt;Urology&lt;/secondary-title&gt;&lt;/titles&gt;&lt;periodical&gt;&lt;full-title&gt;Urology&lt;/full-title&gt;&lt;/periodical&gt;&lt;pages&gt;1224-1228&lt;/pages&gt;&lt;volume&gt;78&lt;/volume&gt;&lt;number&gt;6&lt;/number&gt;&lt;dates&gt;&lt;year&gt;2011&lt;/year&gt;&lt;/dates&gt;&lt;isbn&gt;0090-4295&lt;/isbn&gt;&lt;urls&gt;&lt;/urls&gt;&lt;/record&gt;&lt;/Cite&gt;&lt;Cite&gt;&lt;Author&gt;Wein&lt;/Author&gt;&lt;Year&gt;2011&lt;/Year&gt;&lt;RecNum&gt;15&lt;/RecNum&gt;&lt;record&gt;&lt;rec-number&gt;15&lt;/rec-number&gt;&lt;foreign-keys&gt;&lt;key app="EN" db-id="tpd2p9faerf0e4edswuppvt9efrfapxsf29w" timestamp="1648151173"&gt;15&lt;/key&gt;&lt;/foreign-keys&gt;&lt;ref-type name="Book"&gt;6&lt;/ref-type&gt;&lt;contributors&gt;&lt;authors&gt;&lt;author&gt;Wein, Alan J&lt;/author&gt;&lt;author&gt;Kavoussi, Louis R&lt;/author&gt;&lt;author&gt;Novick, Andrew C&lt;/author&gt;&lt;author&gt;Partin, Alan W&lt;/author&gt;&lt;author&gt;Peters, Craig A&lt;/author&gt;&lt;/authors&gt;&lt;/contributors&gt;&lt;titles&gt;&lt;title&gt;Campbell-Walsh urology: expert consult premium edition: enhanced online features and print, 4-volume set&lt;/title&gt;&lt;/titles&gt;&lt;dates&gt;&lt;year&gt;2011&lt;/year&gt;&lt;/dates&gt;&lt;publisher&gt;Elsevier Health Sciences&lt;/publisher&gt;&lt;isbn&gt;1416069119&lt;/isbn&gt;&lt;urls&gt;&lt;/urls&gt;&lt;/record&gt;&lt;/Cite&gt;&lt;/EndNote&gt;</w:instrText>
      </w:r>
      <w:r w:rsidR="00214865">
        <w:fldChar w:fldCharType="separate"/>
      </w:r>
      <w:r w:rsidR="00214865">
        <w:rPr>
          <w:noProof/>
        </w:rPr>
        <w:t>[15, 18]</w:t>
      </w:r>
      <w:r w:rsidR="00214865">
        <w:fldChar w:fldCharType="end"/>
      </w:r>
      <w:r w:rsidR="00214865">
        <w:t>.</w:t>
      </w:r>
    </w:p>
    <w:p w:rsidR="008F6348" w:rsidRDefault="008F6348" w:rsidP="00577214">
      <w:pPr>
        <w:ind w:firstLine="708"/>
      </w:pPr>
      <w:r w:rsidRPr="00EE7278">
        <w:t>Ejekülasyon sırasında prostat bezinin kapsülü vaz deferensle eş zamanl</w:t>
      </w:r>
      <w:r w:rsidR="00577214">
        <w:t>ı kasılır. İç</w:t>
      </w:r>
      <w:r>
        <w:t>erisinde kalsiyum, sitrat, fosfat</w:t>
      </w:r>
      <w:r w:rsidRPr="00EE7278">
        <w:t xml:space="preserve">, pıhtılaşma </w:t>
      </w:r>
      <w:r>
        <w:t xml:space="preserve">enzimi ve fibrinolizin bulunan </w:t>
      </w:r>
      <w:r w:rsidRPr="00EE7278">
        <w:t>prostat sıvısı semen kütlesine eklenir.</w:t>
      </w:r>
      <w:r>
        <w:t xml:space="preserve"> Prostat sıvısının hafif alkalik özelliği spermin ovumu başarılı bir şekilde </w:t>
      </w:r>
      <w:proofErr w:type="gramStart"/>
      <w:r>
        <w:t>döllemesi</w:t>
      </w:r>
      <w:proofErr w:type="gramEnd"/>
      <w:r>
        <w:t xml:space="preserve"> için önemlidir. Vaz</w:t>
      </w:r>
      <w:r w:rsidRPr="00EE7278">
        <w:t xml:space="preserve"> defe</w:t>
      </w:r>
      <w:r>
        <w:t xml:space="preserve">rens ile gelen spermin </w:t>
      </w:r>
    </w:p>
    <w:p w:rsidR="00214865" w:rsidRDefault="00214865" w:rsidP="00BE4727">
      <w:pPr>
        <w:ind w:firstLine="0"/>
      </w:pPr>
      <w:r>
        <w:rPr>
          <w:noProof/>
          <w:lang w:eastAsia="tr-TR"/>
        </w:rPr>
        <w:lastRenderedPageBreak/>
        <w:drawing>
          <wp:inline distT="0" distB="0" distL="0" distR="0" wp14:anchorId="599880BD" wp14:editId="4A8FA814">
            <wp:extent cx="5219700" cy="3990975"/>
            <wp:effectExtent l="0" t="0" r="0" b="9525"/>
            <wp:docPr id="15" name="Resim 15" descr="C:\Users\my\Desktop\Adsız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Desktop\Adsız 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3844" cy="4024727"/>
                    </a:xfrm>
                    <a:prstGeom prst="rect">
                      <a:avLst/>
                    </a:prstGeom>
                    <a:noFill/>
                    <a:ln>
                      <a:noFill/>
                    </a:ln>
                  </pic:spPr>
                </pic:pic>
              </a:graphicData>
            </a:graphic>
          </wp:inline>
        </w:drawing>
      </w:r>
    </w:p>
    <w:p w:rsidR="00214865" w:rsidRPr="00EE7278" w:rsidRDefault="00214865" w:rsidP="00BE4727">
      <w:pPr>
        <w:pStyle w:val="ResimYazs"/>
        <w:ind w:firstLine="0"/>
        <w:rPr>
          <w:noProof/>
          <w:lang w:eastAsia="tr-TR"/>
        </w:rPr>
      </w:pPr>
      <w:bookmarkStart w:id="32" w:name="_Toc100613046"/>
      <w:bookmarkStart w:id="33" w:name="_Toc101131660"/>
      <w:r>
        <w:t xml:space="preserve">Şekil </w:t>
      </w:r>
      <w:fldSimple w:instr=" SEQ Şekil \* ARABIC ">
        <w:r>
          <w:rPr>
            <w:noProof/>
          </w:rPr>
          <w:t>4</w:t>
        </w:r>
      </w:fldSimple>
      <w:r>
        <w:t xml:space="preserve">. </w:t>
      </w:r>
      <w:r w:rsidRPr="007F0635">
        <w:rPr>
          <w:b w:val="0"/>
          <w:noProof/>
          <w:lang w:eastAsia="tr-TR"/>
        </w:rPr>
        <w:t>Prostatın Zonal Anatomisi</w:t>
      </w:r>
      <w:r w:rsidRPr="007F0635">
        <w:rPr>
          <w:b w:val="0"/>
          <w:noProof/>
          <w:lang w:eastAsia="tr-TR"/>
        </w:rPr>
        <w:fldChar w:fldCharType="begin"/>
      </w:r>
      <w:r w:rsidRPr="007F0635">
        <w:rPr>
          <w:b w:val="0"/>
          <w:noProof/>
          <w:lang w:eastAsia="tr-TR"/>
        </w:rPr>
        <w:instrText xml:space="preserve"> ADDIN EN.CITE &lt;EndNote&gt;&lt;Cite&gt;&lt;Author&gt;Wein&lt;/Author&gt;&lt;Year&gt;2011&lt;/Year&gt;&lt;RecNum&gt;15&lt;/RecNum&gt;&lt;DisplayText&gt;[15]&lt;/DisplayText&gt;&lt;record&gt;&lt;rec-number&gt;15&lt;/rec-number&gt;&lt;foreign-keys&gt;&lt;key app="EN" db-id="tpd2p9faerf0e4edswuppvt9efrfapxsf29w" timestamp="1648151173"&gt;15&lt;/key&gt;&lt;/foreign-keys&gt;&lt;ref-type name="Book"&gt;6&lt;/ref-type&gt;&lt;contributors&gt;&lt;authors&gt;&lt;author&gt;Wein, Alan J&lt;/author&gt;&lt;author&gt;Kavoussi, Louis R&lt;/author&gt;&lt;author&gt;Novick, Andrew C&lt;/author&gt;&lt;author&gt;Partin, Alan W&lt;/author&gt;&lt;author&gt;Peters, Craig A&lt;/author&gt;&lt;/authors&gt;&lt;/contributors&gt;&lt;titles&gt;&lt;title&gt;Campbell-Walsh urology: expert consult premium edition: enhanced online features and print, 4-volume set&lt;/title&gt;&lt;/titles&gt;&lt;dates&gt;&lt;year&gt;2011&lt;/year&gt;&lt;/dates&gt;&lt;publisher&gt;Elsevier Health Sciences&lt;/publisher&gt;&lt;isbn&gt;1416069119&lt;/isbn&gt;&lt;urls&gt;&lt;/urls&gt;&lt;/record&gt;&lt;/Cite&gt;&lt;/EndNote&gt;</w:instrText>
      </w:r>
      <w:r w:rsidRPr="007F0635">
        <w:rPr>
          <w:b w:val="0"/>
          <w:noProof/>
          <w:lang w:eastAsia="tr-TR"/>
        </w:rPr>
        <w:fldChar w:fldCharType="separate"/>
      </w:r>
      <w:r w:rsidRPr="007F0635">
        <w:rPr>
          <w:b w:val="0"/>
          <w:noProof/>
          <w:lang w:eastAsia="tr-TR"/>
        </w:rPr>
        <w:t>[15]</w:t>
      </w:r>
      <w:bookmarkEnd w:id="32"/>
      <w:bookmarkEnd w:id="33"/>
      <w:r w:rsidRPr="007F0635">
        <w:rPr>
          <w:b w:val="0"/>
          <w:noProof/>
          <w:lang w:eastAsia="tr-TR"/>
        </w:rPr>
        <w:fldChar w:fldCharType="end"/>
      </w:r>
      <w:r>
        <w:rPr>
          <w:noProof/>
          <w:lang w:eastAsia="tr-TR"/>
        </w:rPr>
        <w:t xml:space="preserve"> </w:t>
      </w:r>
    </w:p>
    <w:p w:rsidR="00214865" w:rsidRPr="00B151C4" w:rsidRDefault="008F6348" w:rsidP="00BE4727">
      <w:pPr>
        <w:ind w:firstLine="0"/>
        <w:rPr>
          <w:rFonts w:cs="Times New Roman"/>
          <w:b/>
          <w:i/>
          <w:color w:val="222222"/>
          <w:szCs w:val="24"/>
          <w:shd w:val="clear" w:color="auto" w:fill="FFFFFF"/>
        </w:rPr>
      </w:pPr>
      <w:proofErr w:type="gramStart"/>
      <w:r>
        <w:t>göreceli</w:t>
      </w:r>
      <w:proofErr w:type="gramEnd"/>
      <w:r>
        <w:t xml:space="preserve"> olarak</w:t>
      </w:r>
      <w:r w:rsidRPr="00EE7278">
        <w:t xml:space="preserve"> asidik </w:t>
      </w:r>
      <w:r w:rsidR="00214865" w:rsidRPr="00EE7278">
        <w:t>ve kadın vajinal ortamı</w:t>
      </w:r>
      <w:r w:rsidR="00214865">
        <w:t>nın</w:t>
      </w:r>
      <w:r w:rsidR="00542F76">
        <w:t xml:space="preserve"> </w:t>
      </w:r>
      <w:r w:rsidR="00214865" w:rsidRPr="00EE7278">
        <w:t>da asidik olması spermin hareket yeteneğini ve fertilite yeteneğini azaltabilir. Spermler ortam ph’ı 6-6,5 olana kadar hareket özelliği kazanamaz bu nedenle prostat sıvısını</w:t>
      </w:r>
      <w:r w:rsidR="00214865">
        <w:t>n</w:t>
      </w:r>
      <w:r w:rsidR="00214865" w:rsidRPr="00EE7278">
        <w:t xml:space="preserve"> </w:t>
      </w:r>
      <w:r w:rsidR="00214865">
        <w:t>spermi</w:t>
      </w:r>
      <w:r w:rsidR="00214865" w:rsidRPr="00EE7278">
        <w:t xml:space="preserve"> </w:t>
      </w:r>
      <w:proofErr w:type="gramStart"/>
      <w:r w:rsidR="00214865" w:rsidRPr="00EE7278">
        <w:t>nötralize</w:t>
      </w:r>
      <w:r w:rsidR="00214865">
        <w:t xml:space="preserve"> etmesi</w:t>
      </w:r>
      <w:proofErr w:type="gramEnd"/>
      <w:r w:rsidR="00214865" w:rsidRPr="00EE7278">
        <w:t xml:space="preserve"> spermin hareket ve fertilite yeteneğini artırır. Aynı zamanda ejekülasyon sırasında spermin pıhtılaşarak vajen duvarında kalmasını ve sonrasında pıht</w:t>
      </w:r>
      <w:r w:rsidR="00214865">
        <w:t xml:space="preserve">ılaşmanın </w:t>
      </w:r>
      <w:r w:rsidR="00214865" w:rsidRPr="00EE7278">
        <w:t>giderilerek spermin hareketliliğini ve vajende ilerlemesini kolaylaştırır</w:t>
      </w:r>
      <w:r w:rsidR="00214865">
        <w:fldChar w:fldCharType="begin"/>
      </w:r>
      <w:r w:rsidR="00214865">
        <w:instrText xml:space="preserve"> ADDIN EN.CITE &lt;EndNote&gt;&lt;Cite&gt;&lt;Author&gt;John&lt;/Author&gt;&lt;Year&gt;2013&lt;/Year&gt;&lt;RecNum&gt;18&lt;/RecNum&gt;&lt;DisplayText&gt;[19]&lt;/DisplayText&gt;&lt;record&gt;&lt;rec-number&gt;18&lt;/rec-number&gt;&lt;foreign-keys&gt;&lt;key app="EN" db-id="tpd2p9faerf0e4edswuppvt9efrfapxsf29w" timestamp="1648152221"&gt;18&lt;/key&gt;&lt;/foreign-keys&gt;&lt;ref-type name="Journal Article"&gt;17&lt;/ref-type&gt;&lt;contributors&gt;&lt;authors&gt;&lt;author&gt;John, Hall Arthur&lt;/author&gt;&lt;author&gt;Guyton, John Hall&lt;/author&gt;&lt;/authors&gt;&lt;/contributors&gt;&lt;titles&gt;&lt;title&gt;Textbook of medical physiology&lt;/title&gt;&lt;secondary-title&gt;Saunders, Mississippi&lt;/secondary-title&gt;&lt;/titles&gt;&lt;periodical&gt;&lt;full-title&gt;Saunders, Mississippi&lt;/full-title&gt;&lt;/periodical&gt;&lt;dates&gt;&lt;year&gt;2013&lt;/year&gt;&lt;/dates&gt;&lt;urls&gt;&lt;/urls&gt;&lt;/record&gt;&lt;/Cite&gt;&lt;/EndNote&gt;</w:instrText>
      </w:r>
      <w:r w:rsidR="00214865">
        <w:fldChar w:fldCharType="separate"/>
      </w:r>
      <w:r w:rsidR="00214865">
        <w:rPr>
          <w:noProof/>
        </w:rPr>
        <w:t>[19]</w:t>
      </w:r>
      <w:r w:rsidR="00214865">
        <w:fldChar w:fldCharType="end"/>
      </w:r>
      <w:r w:rsidR="00214865" w:rsidRPr="007C4678">
        <w:rPr>
          <w:b/>
          <w:i/>
        </w:rPr>
        <w:t xml:space="preserve">. </w:t>
      </w:r>
    </w:p>
    <w:p w:rsidR="00214865" w:rsidRPr="007C4678" w:rsidRDefault="00214865" w:rsidP="00BE4727">
      <w:pPr>
        <w:pStyle w:val="Balk2"/>
        <w:ind w:firstLine="0"/>
      </w:pPr>
      <w:bookmarkStart w:id="34" w:name="_Toc100172502"/>
      <w:bookmarkStart w:id="35" w:name="_Toc101045654"/>
      <w:r w:rsidRPr="007C4678">
        <w:t>2.4. Prostat Kanseri Epidemiyolojisi</w:t>
      </w:r>
      <w:r>
        <w:t xml:space="preserve"> Ve İnsidansı</w:t>
      </w:r>
      <w:bookmarkEnd w:id="34"/>
      <w:bookmarkEnd w:id="35"/>
    </w:p>
    <w:p w:rsidR="00214865" w:rsidRPr="00B151C4" w:rsidRDefault="00214865" w:rsidP="00577214">
      <w:pPr>
        <w:ind w:firstLine="708"/>
        <w:rPr>
          <w:rFonts w:cs="Times New Roman"/>
          <w:iCs/>
        </w:rPr>
      </w:pPr>
      <w:r w:rsidRPr="00EE7278">
        <w:rPr>
          <w:rFonts w:cs="Times New Roman"/>
          <w:iCs/>
        </w:rPr>
        <w:t xml:space="preserve">Erkeklerde en sık gözlenen </w:t>
      </w:r>
      <w:r>
        <w:rPr>
          <w:rFonts w:cs="Times New Roman"/>
          <w:iCs/>
        </w:rPr>
        <w:t xml:space="preserve">ikinci </w:t>
      </w:r>
      <w:r w:rsidRPr="00EE7278">
        <w:rPr>
          <w:rFonts w:cs="Times New Roman"/>
          <w:iCs/>
        </w:rPr>
        <w:t xml:space="preserve">kanser türü olan </w:t>
      </w:r>
      <w:r>
        <w:t>p</w:t>
      </w:r>
      <w:r w:rsidRPr="00EE7278">
        <w:t>rostat kanseri aynı zamanda k</w:t>
      </w:r>
      <w:r>
        <w:t>anserden ölümlerin en sık beşinci</w:t>
      </w:r>
      <w:r w:rsidRPr="00EE7278">
        <w:t xml:space="preserve"> nedenidir</w:t>
      </w:r>
      <w:r>
        <w:fldChar w:fldCharType="begin"/>
      </w:r>
      <w:r>
        <w:instrText xml:space="preserve"> ADDIN EN.CITE &lt;EndNote&gt;&lt;Cite&gt;&lt;Author&gt;Bray&lt;/Author&gt;&lt;Year&gt;2018&lt;/Year&gt;&lt;RecNum&gt;19&lt;/RecNum&gt;&lt;DisplayText&gt;[1]&lt;/DisplayText&gt;&lt;record&gt;&lt;rec-number&gt;19&lt;/rec-number&gt;&lt;foreign-keys&gt;&lt;key app="EN" db-id="tpd2p9faerf0e4edswuppvt9efrfapxsf29w" timestamp="1648152634"&gt;19&lt;/key&gt;&lt;/foreign-keys&gt;&lt;ref-type name="Journal Article"&gt;17&lt;/ref-type&gt;&lt;contributors&gt;&lt;authors&gt;&lt;author&gt;Bray, Freddie&lt;/author&gt;&lt;author&gt;Ferlay, Jacques&lt;/author&gt;&lt;author&gt;Soerjomataram, Isabelle&lt;/author&gt;&lt;author&gt;Siegel, Rebecca L&lt;/author&gt;&lt;author&gt;Torre, Lindsey A&lt;/author&gt;&lt;author&gt;Jemal, Ahmedin&lt;/author&gt;&lt;/authors&gt;&lt;/contributors&gt;&lt;titles&gt;&lt;title&gt;Global cancer statistics 2018: GLOBOCAN estimates of incidence and mortality worldwide for 36 cancers in 185 countries&lt;/title&gt;&lt;secondary-title&gt;CA: a cancer journal for clinicians&lt;/secondary-title&gt;&lt;/titles&gt;&lt;periodical&gt;&lt;full-title&gt;CA: a cancer journal for clinicians&lt;/full-title&gt;&lt;/periodical&gt;&lt;pages&gt;394-424&lt;/pages&gt;&lt;volume&gt;68&lt;/volume&gt;&lt;number&gt;6&lt;/number&gt;&lt;dates&gt;&lt;year&gt;2018&lt;/year&gt;&lt;/dates&gt;&lt;isbn&gt;0007-9235&lt;/isbn&gt;&lt;urls&gt;&lt;/urls&gt;&lt;/record&gt;&lt;/Cite&gt;&lt;/EndNote&gt;</w:instrText>
      </w:r>
      <w:r>
        <w:fldChar w:fldCharType="separate"/>
      </w:r>
      <w:r>
        <w:rPr>
          <w:noProof/>
        </w:rPr>
        <w:t>[1]</w:t>
      </w:r>
      <w:r>
        <w:fldChar w:fldCharType="end"/>
      </w:r>
      <w:r>
        <w:t>.</w:t>
      </w:r>
      <w:r w:rsidRPr="00EE7278">
        <w:t xml:space="preserve"> </w:t>
      </w:r>
      <w:r w:rsidRPr="00EE7278">
        <w:rPr>
          <w:rFonts w:cs="Times New Roman"/>
          <w:iCs/>
        </w:rPr>
        <w:t xml:space="preserve">Yaş ilerledikçe görülme sıklığı artan prostat kanseri 70-74 yaşlarında en sık insidansa sahip olmasına rağmen tanı konulmuş olguların %85’i 65 yaş üzerindedir. Genç erkeklerde (&lt;50yaş) nadiren görülür ve tüm hastaların %2’lik kısmını oluşturur. Mikroskobik hastalık sıklığını araştırmak </w:t>
      </w:r>
      <w:r w:rsidR="00542F76">
        <w:rPr>
          <w:rFonts w:cs="Times New Roman"/>
          <w:iCs/>
        </w:rPr>
        <w:t xml:space="preserve">için yapılan otopsi serisinde dördüncü </w:t>
      </w:r>
      <w:r w:rsidRPr="00EE7278">
        <w:rPr>
          <w:rFonts w:cs="Times New Roman"/>
          <w:iCs/>
        </w:rPr>
        <w:t xml:space="preserve">dekatta %30, altıncı dekatta%50, </w:t>
      </w:r>
      <w:r w:rsidRPr="00EE7278">
        <w:rPr>
          <w:rFonts w:cs="Times New Roman"/>
          <w:iCs/>
        </w:rPr>
        <w:lastRenderedPageBreak/>
        <w:t>85 yaş üzerinden %75 oranında prostat kanseri saptanmıştır</w:t>
      </w:r>
      <w:r>
        <w:rPr>
          <w:rFonts w:cs="Times New Roman"/>
          <w:iCs/>
        </w:rPr>
        <w:fldChar w:fldCharType="begin"/>
      </w:r>
      <w:r>
        <w:rPr>
          <w:rFonts w:cs="Times New Roman"/>
          <w:iCs/>
        </w:rPr>
        <w:instrText xml:space="preserve"> ADDIN EN.CITE &lt;EndNote&gt;&lt;Cite&gt;&lt;Author&gt;Bell&lt;/Author&gt;&lt;Year&gt;2015&lt;/Year&gt;&lt;RecNum&gt;4&lt;/RecNum&gt;&lt;DisplayText&gt;[4]&lt;/DisplayText&gt;&lt;record&gt;&lt;rec-number&gt;4&lt;/rec-number&gt;&lt;foreign-keys&gt;&lt;key app="EN" db-id="tpd2p9faerf0e4edswuppvt9efrfapxsf29w" timestamp="1648148903"&gt;4&lt;/key&gt;&lt;/foreign-keys&gt;&lt;ref-type name="Journal Article"&gt;17&lt;/ref-type&gt;&lt;contributors&gt;&lt;authors&gt;&lt;author&gt;Bell, Katy JL&lt;/author&gt;&lt;author&gt;Del Mar, Chris&lt;/author&gt;&lt;author&gt;Wright, Gordon&lt;/author&gt;&lt;author&gt;Dickinson, James&lt;/author&gt;&lt;author&gt;Glasziou, Paul&lt;/author&gt;&lt;/authors&gt;&lt;/contributors&gt;&lt;titles&gt;&lt;title&gt;Prevalence of incidental prostate cancer: A systematic review of autopsy studies&lt;/title&gt;&lt;secondary-title&gt;International journal of cancer&lt;/secondary-title&gt;&lt;/titles&gt;&lt;periodical&gt;&lt;full-title&gt;International journal of cancer&lt;/full-title&gt;&lt;/periodical&gt;&lt;pages&gt;1749-1757&lt;/pages&gt;&lt;volume&gt;137&lt;/volume&gt;&lt;number&gt;7&lt;/number&gt;&lt;dates&gt;&lt;year&gt;2015&lt;/year&gt;&lt;/dates&gt;&lt;isbn&gt;0020-7136&lt;/isbn&gt;&lt;urls&gt;&lt;/urls&gt;&lt;/record&gt;&lt;/Cite&gt;&lt;/EndNote&gt;</w:instrText>
      </w:r>
      <w:r>
        <w:rPr>
          <w:rFonts w:cs="Times New Roman"/>
          <w:iCs/>
        </w:rPr>
        <w:fldChar w:fldCharType="separate"/>
      </w:r>
      <w:r>
        <w:rPr>
          <w:rFonts w:cs="Times New Roman"/>
          <w:iCs/>
          <w:noProof/>
        </w:rPr>
        <w:t>[4]</w:t>
      </w:r>
      <w:r>
        <w:rPr>
          <w:rFonts w:cs="Times New Roman"/>
          <w:iCs/>
        </w:rPr>
        <w:fldChar w:fldCharType="end"/>
      </w:r>
      <w:r w:rsidRPr="00EE7278">
        <w:rPr>
          <w:rFonts w:cs="Times New Roman"/>
          <w:iCs/>
        </w:rPr>
        <w:t>.</w:t>
      </w:r>
      <w:r>
        <w:rPr>
          <w:rFonts w:cs="Times New Roman"/>
          <w:iCs/>
        </w:rPr>
        <w:t xml:space="preserve"> Irklar arasındaki insidansında farklılık görülen prostat kanseri, Çin ve Japonya’da dünya geneline göre daha düşük oranda gözlenirken Afrika kökenli Amerikalılarda daha yüksek insidansa sahiptir</w:t>
      </w:r>
      <w:r>
        <w:rPr>
          <w:rFonts w:cs="Times New Roman"/>
          <w:iCs/>
        </w:rPr>
        <w:fldChar w:fldCharType="begin">
          <w:fldData xml:space="preserve">PEVuZE5vdGU+PENpdGU+PEF1dGhvcj5QbGF0ejwvQXV0aG9yPjxZZWFyPjIwMDA8L1llYXI+PFJl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</w:fldData>
        </w:fldChar>
      </w:r>
      <w:r>
        <w:rPr>
          <w:rFonts w:cs="Times New Roman"/>
          <w:iCs/>
        </w:rPr>
        <w:instrText xml:space="preserve"> ADDIN EN.CITE </w:instrText>
      </w:r>
      <w:r>
        <w:rPr>
          <w:rFonts w:cs="Times New Roman"/>
          <w:iCs/>
        </w:rPr>
        <w:fldChar w:fldCharType="begin">
          <w:fldData xml:space="preserve">PEVuZE5vdGU+PENpdGU+PEF1dGhvcj5QbGF0ejwvQXV0aG9yPjxZZWFyPjIwMDA8L1llYXI+PFJl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</w:fldData>
        </w:fldChar>
      </w:r>
      <w:r>
        <w:rPr>
          <w:rFonts w:cs="Times New Roman"/>
          <w:iCs/>
        </w:rPr>
        <w:instrText xml:space="preserve"> ADDIN EN.CITE.DATA </w:instrText>
      </w:r>
      <w:r>
        <w:rPr>
          <w:rFonts w:cs="Times New Roman"/>
          <w:iCs/>
        </w:rPr>
      </w:r>
      <w:r>
        <w:rPr>
          <w:rFonts w:cs="Times New Roman"/>
          <w:iCs/>
        </w:rPr>
        <w:fldChar w:fldCharType="end"/>
      </w:r>
      <w:r>
        <w:rPr>
          <w:rFonts w:cs="Times New Roman"/>
          <w:iCs/>
        </w:rPr>
      </w:r>
      <w:r>
        <w:rPr>
          <w:rFonts w:cs="Times New Roman"/>
          <w:iCs/>
        </w:rPr>
        <w:fldChar w:fldCharType="separate"/>
      </w:r>
      <w:r>
        <w:rPr>
          <w:rFonts w:cs="Times New Roman"/>
          <w:iCs/>
          <w:noProof/>
        </w:rPr>
        <w:t>[20]</w:t>
      </w:r>
      <w:r>
        <w:rPr>
          <w:rFonts w:cs="Times New Roman"/>
          <w:iCs/>
        </w:rPr>
        <w:fldChar w:fldCharType="end"/>
      </w:r>
      <w:r>
        <w:rPr>
          <w:rFonts w:cs="Times New Roman"/>
          <w:iCs/>
        </w:rPr>
        <w:t>.</w:t>
      </w:r>
    </w:p>
    <w:p w:rsidR="00214865" w:rsidRPr="007C4678" w:rsidRDefault="00214865" w:rsidP="00BE4727">
      <w:pPr>
        <w:pStyle w:val="Balk2"/>
        <w:ind w:firstLine="0"/>
      </w:pPr>
      <w:bookmarkStart w:id="36" w:name="_Toc100172503"/>
      <w:bookmarkStart w:id="37" w:name="_Toc101045655"/>
      <w:r w:rsidRPr="007C4678">
        <w:t>2.5. Prostat Kanseri Etiyolojisi Ve Risk Faktörleri</w:t>
      </w:r>
      <w:bookmarkEnd w:id="36"/>
      <w:bookmarkEnd w:id="37"/>
    </w:p>
    <w:p w:rsidR="00214865" w:rsidRPr="00EE7278" w:rsidRDefault="00214865" w:rsidP="00577214">
      <w:pPr>
        <w:ind w:firstLine="708"/>
        <w:rPr>
          <w:rFonts w:cs="Times New Roman"/>
          <w:iCs/>
        </w:rPr>
      </w:pPr>
      <w:r w:rsidRPr="00EE7278">
        <w:rPr>
          <w:rFonts w:cs="Times New Roman"/>
          <w:iCs/>
        </w:rPr>
        <w:t xml:space="preserve">PKa için iyi bilinen risk faktörleri ileri yaş, </w:t>
      </w:r>
      <w:r w:rsidR="00577214">
        <w:rPr>
          <w:rFonts w:cs="Times New Roman"/>
          <w:iCs/>
        </w:rPr>
        <w:t xml:space="preserve">geçirilmiş üriner sistem </w:t>
      </w:r>
      <w:proofErr w:type="gramStart"/>
      <w:r w:rsidRPr="007C4678">
        <w:rPr>
          <w:rFonts w:cs="Times New Roman"/>
          <w:iCs/>
        </w:rPr>
        <w:t>enfeksiyonu</w:t>
      </w:r>
      <w:proofErr w:type="gramEnd"/>
      <w:r w:rsidRPr="007C4678">
        <w:rPr>
          <w:rFonts w:cs="Times New Roman"/>
          <w:iCs/>
        </w:rPr>
        <w:t xml:space="preserve">, genetik özellikler, </w:t>
      </w:r>
      <w:r w:rsidRPr="00EE7278">
        <w:rPr>
          <w:rFonts w:cs="Times New Roman"/>
          <w:iCs/>
        </w:rPr>
        <w:t>siyah ırk/etnik köken ve ailede hastalık öyküsüdür</w:t>
      </w:r>
      <w:r>
        <w:rPr>
          <w:rFonts w:cs="Times New Roman"/>
          <w:iCs/>
        </w:rPr>
        <w:fldChar w:fldCharType="begin"/>
      </w:r>
      <w:r>
        <w:rPr>
          <w:rFonts w:cs="Times New Roman"/>
          <w:iCs/>
        </w:rPr>
        <w:instrText xml:space="preserve"> ADDIN EN.CITE &lt;EndNote&gt;&lt;Cite&gt;&lt;Author&gt;Center&lt;/Author&gt;&lt;Year&gt;2012&lt;/Year&gt;&lt;RecNum&gt;20&lt;/RecNum&gt;&lt;DisplayText&gt;[21]&lt;/DisplayText&gt;&lt;record&gt;&lt;rec-number&gt;20&lt;/rec-number&gt;&lt;foreign-keys&gt;&lt;key app="EN" db-id="tpd2p9faerf0e4edswuppvt9efrfapxsf29w" timestamp="1648234960"&gt;20&lt;/key&gt;&lt;/foreign-keys&gt;&lt;ref-type name="Journal Article"&gt;17&lt;/ref-type&gt;&lt;contributors&gt;&lt;authors&gt;&lt;author&gt;Center, Melissa M&lt;/author&gt;&lt;author&gt;Jemal, Ahmedin&lt;/author&gt;&lt;author&gt;Lortet-Tieulent, Joannie&lt;/author&gt;&lt;author&gt;Ward, Elizabeth&lt;/author&gt;&lt;author&gt;Ferlay, Jacques&lt;/author&gt;&lt;author&gt;Brawley, Otis&lt;/author&gt;&lt;author&gt;Bray, Freddie&lt;/author&gt;&lt;/authors&gt;&lt;/contributors&gt;&lt;titles&gt;&lt;title&gt;International variation in prostate cancer incidence and mortality rates&lt;/title&gt;&lt;secondary-title&gt;European urology&lt;/secondary-title&gt;&lt;/titles&gt;&lt;periodical&gt;&lt;full-title&gt;European urology&lt;/full-title&gt;&lt;/periodical&gt;&lt;pages&gt;1079-1092&lt;/pages&gt;&lt;volume&gt;61&lt;/volume&gt;&lt;number&gt;6&lt;/number&gt;&lt;dates&gt;&lt;year&gt;2012&lt;/year&gt;&lt;/dates&gt;&lt;isbn&gt;0302-2838&lt;/isbn&gt;&lt;urls&gt;&lt;/urls&gt;&lt;/record&gt;&lt;/Cite&gt;&lt;/EndNote&gt;</w:instrText>
      </w:r>
      <w:r>
        <w:rPr>
          <w:rFonts w:cs="Times New Roman"/>
          <w:iCs/>
        </w:rPr>
        <w:fldChar w:fldCharType="separate"/>
      </w:r>
      <w:r>
        <w:rPr>
          <w:rFonts w:cs="Times New Roman"/>
          <w:iCs/>
          <w:noProof/>
        </w:rPr>
        <w:t>[21]</w:t>
      </w:r>
      <w:r>
        <w:rPr>
          <w:rFonts w:cs="Times New Roman"/>
          <w:iCs/>
        </w:rPr>
        <w:fldChar w:fldCharType="end"/>
      </w:r>
      <w:r>
        <w:rPr>
          <w:rFonts w:cs="Times New Roman"/>
          <w:iCs/>
        </w:rPr>
        <w:t>.</w:t>
      </w:r>
      <w:r w:rsidRPr="00EE7278">
        <w:rPr>
          <w:rFonts w:cs="Times New Roman"/>
          <w:iCs/>
        </w:rPr>
        <w:t xml:space="preserve"> Yapılan epidemiyolojik çalışmalarda ve meta-analizlerde prostat kanserinin hem ailesel hem de genetik bi</w:t>
      </w:r>
      <w:r w:rsidR="00542F76">
        <w:rPr>
          <w:rFonts w:cs="Times New Roman"/>
          <w:iCs/>
        </w:rPr>
        <w:t>leşenlerinin olduğu gösterilmiş;</w:t>
      </w:r>
      <w:r w:rsidRPr="00EE7278">
        <w:rPr>
          <w:rFonts w:cs="Times New Roman"/>
          <w:iCs/>
        </w:rPr>
        <w:t xml:space="preserve"> prostat kanserine yakalanma riskinin hastalıktan etkilenen akrab</w:t>
      </w:r>
      <w:r w:rsidR="00542F76">
        <w:rPr>
          <w:rFonts w:cs="Times New Roman"/>
          <w:iCs/>
        </w:rPr>
        <w:t>a</w:t>
      </w:r>
      <w:r>
        <w:rPr>
          <w:rFonts w:cs="Times New Roman"/>
          <w:iCs/>
        </w:rPr>
        <w:t xml:space="preserve"> sayısı, yakınlık derecesi ve </w:t>
      </w:r>
      <w:r w:rsidRPr="00EE7278">
        <w:rPr>
          <w:rFonts w:cs="Times New Roman"/>
          <w:iCs/>
        </w:rPr>
        <w:t>hastalığa yakalanma yaşı ile işkili olduğu saptanmıştır</w:t>
      </w:r>
      <w:r>
        <w:rPr>
          <w:rFonts w:cs="Times New Roman"/>
          <w:iCs/>
        </w:rPr>
        <w:fldChar w:fldCharType="begin"/>
      </w:r>
      <w:r>
        <w:rPr>
          <w:rFonts w:cs="Times New Roman"/>
          <w:iCs/>
        </w:rPr>
        <w:instrText xml:space="preserve"> ADDIN EN.CITE &lt;EndNote&gt;&lt;Cite&gt;&lt;Author&gt;Wein&lt;/Author&gt;&lt;Year&gt;2011&lt;/Year&gt;&lt;RecNum&gt;15&lt;/RecNum&gt;&lt;DisplayText&gt;[15]&lt;/DisplayText&gt;&lt;record&gt;&lt;rec-number&gt;15&lt;/rec-number&gt;&lt;foreign-keys&gt;&lt;key app="EN" db-id="tpd2p9faerf0e4edswuppvt9efrfapxsf29w" timestamp="1648151173"&gt;15&lt;/key&gt;&lt;/foreign-keys&gt;&lt;ref-type name="Book"&gt;6&lt;/ref-type&gt;&lt;contributors&gt;&lt;authors&gt;&lt;author&gt;Wein, Alan J&lt;/author&gt;&lt;author&gt;Kavoussi, Louis R&lt;/author&gt;&lt;author&gt;Novick, Andrew C&lt;/author&gt;&lt;author&gt;Partin, Alan W&lt;/author&gt;&lt;author&gt;Peters, Craig A&lt;/author&gt;&lt;/authors&gt;&lt;/contributors&gt;&lt;titles&gt;&lt;title&gt;Campbell-Walsh urology: expert consult premium edition: enhanced online features and print, 4-volume set&lt;/title&gt;&lt;/titles&gt;&lt;dates&gt;&lt;year&gt;2011&lt;/year&gt;&lt;/dates&gt;&lt;publisher&gt;Elsevier Health Sciences&lt;/publisher&gt;&lt;isbn&gt;1416069119&lt;/isbn&gt;&lt;urls&gt;&lt;/urls&gt;&lt;/record&gt;&lt;/Cite&gt;&lt;/EndNote&gt;</w:instrText>
      </w:r>
      <w:r>
        <w:rPr>
          <w:rFonts w:cs="Times New Roman"/>
          <w:iCs/>
        </w:rPr>
        <w:fldChar w:fldCharType="separate"/>
      </w:r>
      <w:r>
        <w:rPr>
          <w:rFonts w:cs="Times New Roman"/>
          <w:iCs/>
          <w:noProof/>
        </w:rPr>
        <w:t>[15]</w:t>
      </w:r>
      <w:r>
        <w:rPr>
          <w:rFonts w:cs="Times New Roman"/>
          <w:iCs/>
        </w:rPr>
        <w:fldChar w:fldCharType="end"/>
      </w:r>
      <w:r>
        <w:rPr>
          <w:rFonts w:cs="Times New Roman"/>
          <w:iCs/>
        </w:rPr>
        <w:t>.</w:t>
      </w:r>
      <w:r w:rsidRPr="00EE7278">
        <w:rPr>
          <w:rFonts w:cs="Times New Roman"/>
          <w:iCs/>
        </w:rPr>
        <w:t xml:space="preserve"> Birinci derece akrabasında prostat ka</w:t>
      </w:r>
      <w:r w:rsidR="00542F76">
        <w:rPr>
          <w:rFonts w:cs="Times New Roman"/>
          <w:iCs/>
        </w:rPr>
        <w:t xml:space="preserve">nseri olanlarda risk iki kat, iki </w:t>
      </w:r>
      <w:r w:rsidRPr="00EE7278">
        <w:rPr>
          <w:rFonts w:cs="Times New Roman"/>
          <w:iCs/>
        </w:rPr>
        <w:t>veya daha fazla birinci derece akrabası prostat kanseri olanlarda ise risk 5-11 kat artmıştır</w:t>
      </w:r>
      <w:r>
        <w:rPr>
          <w:rFonts w:cs="Times New Roman"/>
          <w:iCs/>
        </w:rPr>
        <w:fldChar w:fldCharType="begin"/>
      </w:r>
      <w:r>
        <w:rPr>
          <w:rFonts w:cs="Times New Roman"/>
          <w:iCs/>
        </w:rPr>
        <w:instrText xml:space="preserve"> ADDIN EN.CITE &lt;EndNote&gt;&lt;Cite&gt;&lt;Author&gt;Stewart&lt;/Author&gt;&lt;Year&gt;2017&lt;/Year&gt;&lt;RecNum&gt;21&lt;/RecNum&gt;&lt;DisplayText&gt;[22]&lt;/DisplayText&gt;&lt;record&gt;&lt;rec-number&gt;21&lt;/rec-number&gt;&lt;foreign-keys&gt;&lt;key app="EN" db-id="tpd2p9faerf0e4edswuppvt9efrfapxsf29w" timestamp="1648235094"&gt;21&lt;/key&gt;&lt;/foreign-keys&gt;&lt;ref-type name="Conference Proceedings"&gt;10&lt;/ref-type&gt;&lt;contributors&gt;&lt;authors&gt;&lt;author&gt;Stewart, Rosalyn W&lt;/author&gt;&lt;author&gt;Lizama, Sergio&lt;/author&gt;&lt;author&gt;Peairs, Kimberly&lt;/author&gt;&lt;author&gt;Sateia, Heather F&lt;/author&gt;&lt;author&gt;Choi, Youngjee&lt;/author&gt;&lt;/authors&gt;&lt;/contributors&gt;&lt;titles&gt;&lt;title&gt;Screening for prostate cancer&lt;/title&gt;&lt;secondary-title&gt;Seminars in Oncology&lt;/secondary-title&gt;&lt;/titles&gt;&lt;pages&gt;47-56&lt;/pages&gt;&lt;volume&gt;44&lt;/volume&gt;&lt;number&gt;1&lt;/number&gt;&lt;dates&gt;&lt;year&gt;2017&lt;/year&gt;&lt;/dates&gt;&lt;publisher&gt;Elsevier&lt;/publisher&gt;&lt;isbn&gt;0093-7754&lt;/isbn&gt;&lt;urls&gt;&lt;/urls&gt;&lt;/record&gt;&lt;/Cite&gt;&lt;/EndNote&gt;</w:instrText>
      </w:r>
      <w:r>
        <w:rPr>
          <w:rFonts w:cs="Times New Roman"/>
          <w:iCs/>
        </w:rPr>
        <w:fldChar w:fldCharType="separate"/>
      </w:r>
      <w:r>
        <w:rPr>
          <w:rFonts w:cs="Times New Roman"/>
          <w:iCs/>
          <w:noProof/>
        </w:rPr>
        <w:t>[22]</w:t>
      </w:r>
      <w:r>
        <w:rPr>
          <w:rFonts w:cs="Times New Roman"/>
          <w:iCs/>
        </w:rPr>
        <w:fldChar w:fldCharType="end"/>
      </w:r>
      <w:r>
        <w:rPr>
          <w:rFonts w:cs="Times New Roman"/>
          <w:iCs/>
        </w:rPr>
        <w:t>.</w:t>
      </w:r>
      <w:r w:rsidRPr="00EE7278">
        <w:rPr>
          <w:rFonts w:cs="Times New Roman"/>
          <w:iCs/>
        </w:rPr>
        <w:t xml:space="preserve"> Prostat kanserinin ailede erken yaşlarda görülmesi en büyük risk faktörü olarak kabul edilir. Bu risk grubu</w:t>
      </w:r>
      <w:r w:rsidR="00542F76">
        <w:rPr>
          <w:rFonts w:cs="Times New Roman"/>
          <w:iCs/>
        </w:rPr>
        <w:t xml:space="preserve">na giren hastaların, normal </w:t>
      </w:r>
      <w:proofErr w:type="gramStart"/>
      <w:r w:rsidR="00542F76">
        <w:rPr>
          <w:rFonts w:cs="Times New Roman"/>
          <w:iCs/>
        </w:rPr>
        <w:t>popü</w:t>
      </w:r>
      <w:r w:rsidRPr="00EE7278">
        <w:rPr>
          <w:rFonts w:cs="Times New Roman"/>
          <w:iCs/>
        </w:rPr>
        <w:t>lasyona</w:t>
      </w:r>
      <w:proofErr w:type="gramEnd"/>
      <w:r w:rsidRPr="00EE7278">
        <w:rPr>
          <w:rFonts w:cs="Times New Roman"/>
          <w:iCs/>
        </w:rPr>
        <w:t xml:space="preserve"> kıyasla daha genç yaşta ve s</w:t>
      </w:r>
      <w:r>
        <w:rPr>
          <w:rFonts w:cs="Times New Roman"/>
          <w:iCs/>
        </w:rPr>
        <w:t>ık aralıklarla PSA</w:t>
      </w:r>
      <w:r w:rsidRPr="00EE7278">
        <w:rPr>
          <w:rFonts w:cs="Times New Roman"/>
          <w:iCs/>
        </w:rPr>
        <w:t xml:space="preserve"> taraması yap</w:t>
      </w:r>
      <w:r w:rsidR="00577214">
        <w:rPr>
          <w:rFonts w:cs="Times New Roman"/>
          <w:iCs/>
        </w:rPr>
        <w:t>tır</w:t>
      </w:r>
      <w:r w:rsidRPr="00EE7278">
        <w:rPr>
          <w:rFonts w:cs="Times New Roman"/>
          <w:iCs/>
        </w:rPr>
        <w:t>maları önerilmektedir</w:t>
      </w:r>
      <w:r>
        <w:rPr>
          <w:rFonts w:cs="Times New Roman"/>
          <w:iCs/>
        </w:rPr>
        <w:fldChar w:fldCharType="begin"/>
      </w:r>
      <w:r>
        <w:rPr>
          <w:rFonts w:cs="Times New Roman"/>
          <w:iCs/>
        </w:rPr>
        <w:instrText xml:space="preserve"> ADDIN EN.CITE &lt;EndNote&gt;&lt;Cite&gt;&lt;Author&gt;Mottet&lt;/Author&gt;&lt;Year&gt;2021&lt;/Year&gt;&lt;RecNum&gt;22&lt;/RecNum&gt;&lt;DisplayText&gt;[23]&lt;/DisplayText&gt;&lt;record&gt;&lt;rec-number&gt;22&lt;/rec-number&gt;&lt;foreign-keys&gt;&lt;key app="EN" db-id="tpd2p9faerf0e4edswuppvt9efrfapxsf29w" timestamp="1648235167"&gt;22&lt;/key&gt;&lt;/foreign-keys&gt;&lt;ref-type name="Journal Article"&gt;17&lt;/ref-type&gt;&lt;contributors&gt;&lt;authors&gt;&lt;author&gt;Mottet, Nicolas&lt;/author&gt;&lt;author&gt;van den Bergh, Roderick CN&lt;/author&gt;&lt;author&gt;Briers, Erik&lt;/author&gt;&lt;author&gt;Van den Broeck, Thomas&lt;/author&gt;&lt;author&gt;Cumberbatch, Marcus G&lt;/author&gt;&lt;author&gt;De Santis, Maria&lt;/author&gt;&lt;author&gt;Fanti, Stefano&lt;/author&gt;&lt;author&gt;Fossati, Nicola&lt;/author&gt;&lt;author&gt;Gandaglia, Giorgio&lt;/author&gt;&lt;author&gt;Gillessen, Silke&lt;/author&gt;&lt;/authors&gt;&lt;/contributors&gt;&lt;titles&gt;&lt;title&gt;EAU-EANM-ESTRO-ESUR-SIOG guidelines on prostate cancer—2020 update. Part 1: screening, diagnosis, and local treatment with curative intent&lt;/title&gt;&lt;secondary-title&gt;European urology&lt;/secondary-title&gt;&lt;/titles&gt;&lt;periodical&gt;&lt;full-title&gt;European urology&lt;/full-title&gt;&lt;/periodical&gt;&lt;pages&gt;243-262&lt;/pages&gt;&lt;volume&gt;79&lt;/volume&gt;&lt;number&gt;2&lt;/number&gt;&lt;dates&gt;&lt;year&gt;2021&lt;/year&gt;&lt;/dates&gt;&lt;isbn&gt;0302-2838&lt;/isbn&gt;&lt;urls&gt;&lt;/urls&gt;&lt;/record&gt;&lt;/Cite&gt;&lt;/EndNote&gt;</w:instrText>
      </w:r>
      <w:r>
        <w:rPr>
          <w:rFonts w:cs="Times New Roman"/>
          <w:iCs/>
        </w:rPr>
        <w:fldChar w:fldCharType="separate"/>
      </w:r>
      <w:r>
        <w:rPr>
          <w:rFonts w:cs="Times New Roman"/>
          <w:iCs/>
          <w:noProof/>
        </w:rPr>
        <w:t>[23]</w:t>
      </w:r>
      <w:r>
        <w:rPr>
          <w:rFonts w:cs="Times New Roman"/>
          <w:iCs/>
        </w:rPr>
        <w:fldChar w:fldCharType="end"/>
      </w:r>
      <w:r w:rsidRPr="00EE7278">
        <w:rPr>
          <w:rFonts w:cs="Times New Roman"/>
          <w:iCs/>
        </w:rPr>
        <w:t xml:space="preserve">. </w:t>
      </w:r>
    </w:p>
    <w:p w:rsidR="00214865" w:rsidRPr="006E4086" w:rsidRDefault="00214865" w:rsidP="008373D9">
      <w:pPr>
        <w:ind w:firstLine="708"/>
        <w:rPr>
          <w:rFonts w:cs="Times New Roman"/>
          <w:b/>
          <w:i/>
          <w:color w:val="222222"/>
          <w:szCs w:val="24"/>
          <w:shd w:val="clear" w:color="auto" w:fill="FFFFFF"/>
        </w:rPr>
      </w:pPr>
      <w:r w:rsidRPr="00EE7278">
        <w:rPr>
          <w:rFonts w:cs="Times New Roman"/>
          <w:iCs/>
        </w:rPr>
        <w:t>Genetik araştırmalarda PKa ile ilişkili 1000’den fazla gen dokusu olduğu tespit edilmiştir. Ek olarak, metast</w:t>
      </w:r>
      <w:r>
        <w:rPr>
          <w:rFonts w:cs="Times New Roman"/>
          <w:iCs/>
        </w:rPr>
        <w:t xml:space="preserve">atik PKa görülen erkeklerde DNA </w:t>
      </w:r>
      <w:r w:rsidRPr="00EE7278">
        <w:rPr>
          <w:rFonts w:cs="Times New Roman"/>
          <w:iCs/>
        </w:rPr>
        <w:t>onarımı sağlayan genlerdeki germline mutasyonları için %11,8’lik</w:t>
      </w:r>
      <w:r w:rsidR="008521F6">
        <w:rPr>
          <w:rFonts w:cs="Times New Roman"/>
          <w:iCs/>
        </w:rPr>
        <w:t xml:space="preserve"> bir insidans saptanmıştır. PKa</w:t>
      </w:r>
      <w:r w:rsidRPr="00EE7278">
        <w:rPr>
          <w:rFonts w:cs="Times New Roman"/>
          <w:iCs/>
        </w:rPr>
        <w:t xml:space="preserve"> riskinin artması ile ilgili olan </w:t>
      </w:r>
      <w:r w:rsidRPr="00EE7278">
        <w:rPr>
          <w:rFonts w:cs="Times New Roman"/>
          <w:i/>
          <w:iCs/>
        </w:rPr>
        <w:t>BRCA1/2 VE HOXB13</w:t>
      </w:r>
      <w:r w:rsidRPr="00EE7278">
        <w:rPr>
          <w:rFonts w:cs="Times New Roman"/>
          <w:iCs/>
        </w:rPr>
        <w:t xml:space="preserve"> genlerindeki germline mutasyonları yüksek risk altındaki aileleri tanımlamak ve bu genlerin hedefli genomik anali</w:t>
      </w:r>
      <w:r>
        <w:rPr>
          <w:rFonts w:cs="Times New Roman"/>
          <w:iCs/>
        </w:rPr>
        <w:t>zi için bir seçenek olabilir</w:t>
      </w:r>
      <w:r>
        <w:rPr>
          <w:rFonts w:cs="Times New Roman"/>
          <w:iCs/>
        </w:rPr>
        <w:fldChar w:fldCharType="begin">
          <w:fldData xml:space="preserve">PEVuZE5vdGU+PENpdGU+PEF1dGhvcj5MeW5jaDwvQXV0aG9yPjxZZWFyPjIwMTY8L1llYXI+PFJl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</w:fldData>
        </w:fldChar>
      </w:r>
      <w:r>
        <w:rPr>
          <w:rFonts w:cs="Times New Roman"/>
          <w:iCs/>
        </w:rPr>
        <w:instrText xml:space="preserve"> ADDIN EN.CITE </w:instrText>
      </w:r>
      <w:r>
        <w:rPr>
          <w:rFonts w:cs="Times New Roman"/>
          <w:iCs/>
        </w:rPr>
        <w:fldChar w:fldCharType="begin">
          <w:fldData xml:space="preserve">PEVuZE5vdGU+PENpdGU+PEF1dGhvcj5MeW5jaDwvQXV0aG9yPjxZZWFyPjIwMTY8L1llYXI+PFJl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</w:fldData>
        </w:fldChar>
      </w:r>
      <w:r>
        <w:rPr>
          <w:rFonts w:cs="Times New Roman"/>
          <w:iCs/>
        </w:rPr>
        <w:instrText xml:space="preserve"> ADDIN EN.CITE.DATA </w:instrText>
      </w:r>
      <w:r>
        <w:rPr>
          <w:rFonts w:cs="Times New Roman"/>
          <w:iCs/>
        </w:rPr>
      </w:r>
      <w:r>
        <w:rPr>
          <w:rFonts w:cs="Times New Roman"/>
          <w:iCs/>
        </w:rPr>
        <w:fldChar w:fldCharType="end"/>
      </w:r>
      <w:r>
        <w:rPr>
          <w:rFonts w:cs="Times New Roman"/>
          <w:iCs/>
        </w:rPr>
      </w:r>
      <w:r>
        <w:rPr>
          <w:rFonts w:cs="Times New Roman"/>
          <w:iCs/>
        </w:rPr>
        <w:fldChar w:fldCharType="separate"/>
      </w:r>
      <w:r>
        <w:rPr>
          <w:rFonts w:cs="Times New Roman"/>
          <w:iCs/>
          <w:noProof/>
        </w:rPr>
        <w:t>[24, 25]</w:t>
      </w:r>
      <w:r>
        <w:rPr>
          <w:rFonts w:cs="Times New Roman"/>
          <w:iCs/>
        </w:rPr>
        <w:fldChar w:fldCharType="end"/>
      </w:r>
      <w:r>
        <w:rPr>
          <w:rFonts w:cs="Times New Roman"/>
          <w:iCs/>
        </w:rPr>
        <w:t>.</w:t>
      </w:r>
      <w:r w:rsidR="008521F6">
        <w:rPr>
          <w:rFonts w:cs="Times New Roman"/>
          <w:iCs/>
        </w:rPr>
        <w:t xml:space="preserve"> </w:t>
      </w:r>
      <w:r w:rsidRPr="00EE7278">
        <w:rPr>
          <w:rFonts w:cs="Times New Roman"/>
          <w:iCs/>
        </w:rPr>
        <w:t>Prostat kanserinde tanıml</w:t>
      </w:r>
      <w:r w:rsidR="008521F6">
        <w:rPr>
          <w:rFonts w:cs="Times New Roman"/>
          <w:iCs/>
        </w:rPr>
        <w:t>anan genomik dizilerde sıklıkla</w:t>
      </w:r>
      <w:r w:rsidRPr="00EE7278">
        <w:rPr>
          <w:rFonts w:cs="Times New Roman"/>
          <w:iCs/>
        </w:rPr>
        <w:t xml:space="preserve"> onkojenik transkripsiyon geni olan </w:t>
      </w:r>
      <w:r w:rsidRPr="00EE7278">
        <w:rPr>
          <w:rFonts w:cs="Times New Roman"/>
          <w:i/>
          <w:iCs/>
        </w:rPr>
        <w:t xml:space="preserve">TMPRSS2 </w:t>
      </w:r>
      <w:r w:rsidRPr="00EE7278">
        <w:rPr>
          <w:rFonts w:cs="Times New Roman"/>
          <w:iCs/>
        </w:rPr>
        <w:t>(androjen duyarlı transmembran serin prote</w:t>
      </w:r>
      <w:r>
        <w:rPr>
          <w:rFonts w:cs="Times New Roman"/>
          <w:iCs/>
        </w:rPr>
        <w:t>az geni) füzyonu içermektedir</w:t>
      </w:r>
      <w:r>
        <w:rPr>
          <w:rFonts w:cs="Times New Roman"/>
          <w:iCs/>
        </w:rPr>
        <w:fldChar w:fldCharType="begin"/>
      </w:r>
      <w:r>
        <w:rPr>
          <w:rFonts w:cs="Times New Roman"/>
          <w:iCs/>
        </w:rPr>
        <w:instrText xml:space="preserve"> ADDIN EN.CITE &lt;EndNote&gt;&lt;Cite&gt;&lt;Author&gt;Wein&lt;/Author&gt;&lt;Year&gt;2011&lt;/Year&gt;&lt;RecNum&gt;15&lt;/RecNum&gt;&lt;DisplayText&gt;[15]&lt;/DisplayText&gt;&lt;record&gt;&lt;rec-number&gt;15&lt;/rec-number&gt;&lt;foreign-keys&gt;&lt;key app="EN" db-id="tpd2p9faerf0e4edswuppvt9efrfapxsf29w" timestamp="1648151173"&gt;15&lt;/key&gt;&lt;/foreign-keys&gt;&lt;ref-type name="Book"&gt;6&lt;/ref-type&gt;&lt;contributors&gt;&lt;authors&gt;&lt;author&gt;Wein, Alan J&lt;/author&gt;&lt;author&gt;Kavoussi, Louis R&lt;/author&gt;&lt;author&gt;Novick, Andrew C&lt;/author&gt;&lt;author&gt;Partin, Alan W&lt;/author&gt;&lt;author&gt;Peters, Craig A&lt;/author&gt;&lt;/authors&gt;&lt;/contributors&gt;&lt;titles&gt;&lt;title&gt;Campbell-Walsh urology: expert consult premium edition: enhanced online features and print, 4-volume set&lt;/title&gt;&lt;/titles&gt;&lt;dates&gt;&lt;year&gt;2011&lt;/year&gt;&lt;/dates&gt;&lt;publisher&gt;Elsevier Health Sciences&lt;/publisher&gt;&lt;isbn&gt;1416069119&lt;/isbn&gt;&lt;urls&gt;&lt;/urls&gt;&lt;/record&gt;&lt;/Cite&gt;&lt;/EndNote&gt;</w:instrText>
      </w:r>
      <w:r>
        <w:rPr>
          <w:rFonts w:cs="Times New Roman"/>
          <w:iCs/>
        </w:rPr>
        <w:fldChar w:fldCharType="separate"/>
      </w:r>
      <w:r>
        <w:rPr>
          <w:rFonts w:cs="Times New Roman"/>
          <w:iCs/>
          <w:noProof/>
        </w:rPr>
        <w:t>[15]</w:t>
      </w:r>
      <w:r>
        <w:rPr>
          <w:rFonts w:cs="Times New Roman"/>
          <w:iCs/>
        </w:rPr>
        <w:fldChar w:fldCharType="end"/>
      </w:r>
      <w:r>
        <w:rPr>
          <w:rFonts w:cs="Times New Roman"/>
          <w:iCs/>
        </w:rPr>
        <w:t>.</w:t>
      </w:r>
    </w:p>
    <w:p w:rsidR="00214865" w:rsidRPr="00EE7278" w:rsidRDefault="00214865" w:rsidP="008373D9">
      <w:pPr>
        <w:ind w:firstLine="708"/>
        <w:rPr>
          <w:rFonts w:cs="Times New Roman"/>
          <w:iCs/>
        </w:rPr>
      </w:pPr>
      <w:r w:rsidRPr="00EE7278">
        <w:rPr>
          <w:rFonts w:cs="Times New Roman"/>
          <w:iCs/>
        </w:rPr>
        <w:t>Yağlı diyetle beslenenlerde seks hormonu üretiminin fazla olması ve kandaki androjen seviyesinin yüksek olm</w:t>
      </w:r>
      <w:r>
        <w:rPr>
          <w:rFonts w:cs="Times New Roman"/>
          <w:iCs/>
        </w:rPr>
        <w:t xml:space="preserve">ası PKa insidansında artmaya neden olmaktadır. </w:t>
      </w:r>
      <w:r w:rsidRPr="00EE7278">
        <w:rPr>
          <w:rFonts w:cs="Times New Roman"/>
          <w:iCs/>
        </w:rPr>
        <w:t>Vejeteryan beslenenlerde yağdan zengin diyetle bes</w:t>
      </w:r>
      <w:r>
        <w:rPr>
          <w:rFonts w:cs="Times New Roman"/>
          <w:iCs/>
        </w:rPr>
        <w:t>lenenlere göre PKa sıklığının 1,</w:t>
      </w:r>
      <w:r w:rsidRPr="00EE7278">
        <w:rPr>
          <w:rFonts w:cs="Times New Roman"/>
          <w:iCs/>
        </w:rPr>
        <w:t xml:space="preserve">5-2 kat daha az görüldüğüne dair çalışmalar </w:t>
      </w:r>
      <w:r>
        <w:rPr>
          <w:rFonts w:cs="Times New Roman"/>
          <w:iCs/>
        </w:rPr>
        <w:t>mevcuttur</w:t>
      </w:r>
      <w:r w:rsidR="008521F6">
        <w:rPr>
          <w:rFonts w:cs="Times New Roman"/>
          <w:iCs/>
        </w:rPr>
        <w:t>;</w:t>
      </w:r>
      <w:r>
        <w:rPr>
          <w:rFonts w:cs="Times New Roman"/>
          <w:iCs/>
        </w:rPr>
        <w:t xml:space="preserve"> ancak bu konuda görüş </w:t>
      </w:r>
      <w:r>
        <w:rPr>
          <w:rFonts w:cs="Times New Roman"/>
          <w:iCs/>
        </w:rPr>
        <w:lastRenderedPageBreak/>
        <w:t xml:space="preserve">birliği sağlanamamıştır. </w:t>
      </w:r>
      <w:r w:rsidRPr="00EE7278">
        <w:rPr>
          <w:rFonts w:cs="Times New Roman"/>
          <w:iCs/>
        </w:rPr>
        <w:t xml:space="preserve">Bunun yanında özelikle balık yağında bol miktarda bulunan uzun zincir </w:t>
      </w:r>
      <w:r w:rsidRPr="008521F6">
        <w:rPr>
          <w:rFonts w:cs="Times New Roman"/>
          <w:i/>
          <w:iCs/>
        </w:rPr>
        <w:t>omega-3</w:t>
      </w:r>
      <w:r w:rsidRPr="00EE7278">
        <w:rPr>
          <w:rFonts w:cs="Times New Roman"/>
          <w:iCs/>
        </w:rPr>
        <w:t xml:space="preserve"> yağ asidinin </w:t>
      </w:r>
      <w:r>
        <w:rPr>
          <w:rFonts w:cs="Times New Roman"/>
          <w:iCs/>
        </w:rPr>
        <w:t xml:space="preserve">PKa </w:t>
      </w:r>
      <w:r w:rsidRPr="00EE7278">
        <w:rPr>
          <w:rFonts w:cs="Times New Roman"/>
          <w:iCs/>
        </w:rPr>
        <w:t>koruyucu etkisinin olduğu bilinmektedir</w:t>
      </w:r>
      <w:r>
        <w:rPr>
          <w:rFonts w:cs="Times New Roman"/>
          <w:iCs/>
        </w:rPr>
        <w:fldChar w:fldCharType="begin"/>
      </w:r>
      <w:r>
        <w:rPr>
          <w:rFonts w:cs="Times New Roman"/>
          <w:iCs/>
        </w:rPr>
        <w:instrText xml:space="preserve"> ADDIN EN.CITE &lt;EndNote&gt;&lt;Cite&gt;&lt;Author&gt;Anafarta&lt;/Author&gt;&lt;Year&gt;1998&lt;/Year&gt;&lt;RecNum&gt;12&lt;/RecNum&gt;&lt;DisplayText&gt;[12]&lt;/DisplayText&gt;&lt;record&gt;&lt;rec-number&gt;12&lt;/rec-number&gt;&lt;foreign-keys&gt;&lt;key app="EN" db-id="tpd2p9faerf0e4edswuppvt9efrfapxsf29w" timestamp="1648150951"&gt;12&lt;/key&gt;&lt;/foreign-keys&gt;&lt;ref-type name="Journal Article"&gt;17&lt;/ref-type&gt;&lt;contributors&gt;&lt;authors&gt;&lt;author&gt;Anafarta, K&lt;/author&gt;&lt;author&gt;Baykara, M&lt;/author&gt;&lt;author&gt;Baydinç, C&lt;/author&gt;&lt;/authors&gt;&lt;/contributors&gt;&lt;titles&gt;&lt;title&gt;Ürogenital organların anatomik ve histolojik yapısı&lt;/title&gt;&lt;secondary-title&gt;Temel Üroloji&lt;/secondary-title&gt;&lt;/titles&gt;&lt;periodical&gt;&lt;full-title&gt;Temel Üroloji&lt;/full-title&gt;&lt;/periodical&gt;&lt;pages&gt;1-2&lt;/pages&gt;&lt;volume&gt;4&lt;/volume&gt;&lt;dates&gt;&lt;year&gt;1998&lt;/year&gt;&lt;/dates&gt;&lt;urls&gt;&lt;/urls&gt;&lt;/record&gt;&lt;/Cite&gt;&lt;/EndNote&gt;</w:instrText>
      </w:r>
      <w:r>
        <w:rPr>
          <w:rFonts w:cs="Times New Roman"/>
          <w:iCs/>
        </w:rPr>
        <w:fldChar w:fldCharType="separate"/>
      </w:r>
      <w:r>
        <w:rPr>
          <w:rFonts w:cs="Times New Roman"/>
          <w:iCs/>
          <w:noProof/>
        </w:rPr>
        <w:t>[12]</w:t>
      </w:r>
      <w:r>
        <w:rPr>
          <w:rFonts w:cs="Times New Roman"/>
          <w:iCs/>
        </w:rPr>
        <w:fldChar w:fldCharType="end"/>
      </w:r>
      <w:r>
        <w:rPr>
          <w:rFonts w:cs="Times New Roman"/>
          <w:iCs/>
        </w:rPr>
        <w:t>.</w:t>
      </w:r>
    </w:p>
    <w:p w:rsidR="00214865" w:rsidRPr="006850B2" w:rsidRDefault="00214865" w:rsidP="008373D9">
      <w:pPr>
        <w:ind w:firstLine="708"/>
        <w:rPr>
          <w:rFonts w:cs="Times New Roman"/>
          <w:b/>
          <w:i/>
          <w:iCs/>
          <w:szCs w:val="24"/>
        </w:rPr>
      </w:pPr>
      <w:r w:rsidRPr="00EE7278">
        <w:rPr>
          <w:rFonts w:cs="Times New Roman"/>
          <w:iCs/>
        </w:rPr>
        <w:t>Androjenler temel o</w:t>
      </w:r>
      <w:r w:rsidR="008521F6">
        <w:rPr>
          <w:rFonts w:cs="Times New Roman"/>
          <w:iCs/>
        </w:rPr>
        <w:t xml:space="preserve">larak prostatın gelişimini </w:t>
      </w:r>
      <w:r w:rsidRPr="00EE7278">
        <w:rPr>
          <w:rFonts w:cs="Times New Roman"/>
          <w:iCs/>
        </w:rPr>
        <w:t>ve devamlılığını sağlayan hormonlardır. Dihidrotestesteron</w:t>
      </w:r>
      <w:r>
        <w:rPr>
          <w:rFonts w:cs="Times New Roman"/>
          <w:iCs/>
        </w:rPr>
        <w:t xml:space="preserve"> </w:t>
      </w:r>
      <w:r w:rsidRPr="00EE7278">
        <w:rPr>
          <w:rFonts w:cs="Times New Roman"/>
          <w:iCs/>
        </w:rPr>
        <w:t>(DHT) prostatın primer androjenidir. Beş alfa redüktaz t</w:t>
      </w:r>
      <w:r w:rsidR="008373D9">
        <w:rPr>
          <w:rFonts w:cs="Times New Roman"/>
          <w:iCs/>
        </w:rPr>
        <w:t>arafından testoste</w:t>
      </w:r>
      <w:r>
        <w:rPr>
          <w:rFonts w:cs="Times New Roman"/>
          <w:iCs/>
        </w:rPr>
        <w:t xml:space="preserve">rondan geri dönüşümsüz </w:t>
      </w:r>
      <w:r w:rsidRPr="00EE7278">
        <w:rPr>
          <w:rFonts w:cs="Times New Roman"/>
          <w:iCs/>
        </w:rPr>
        <w:t>katalize edilerek oluşur. Yüksek androjen sevisinin prostat kanseri etiyolojisinde etkili olup olmadığını araştıran birçok çalışma vardır fakat aralarındaki ilişkiye bağlı kesin bir kanıya va</w:t>
      </w:r>
      <w:r>
        <w:rPr>
          <w:rFonts w:cs="Times New Roman"/>
          <w:iCs/>
        </w:rPr>
        <w:t xml:space="preserve">rılamamıştır. Bununla birlikte </w:t>
      </w:r>
      <w:r w:rsidRPr="00EE7278">
        <w:rPr>
          <w:rFonts w:cs="Times New Roman"/>
          <w:iCs/>
        </w:rPr>
        <w:t>androjen reseptör</w:t>
      </w:r>
      <w:r>
        <w:rPr>
          <w:rFonts w:cs="Times New Roman"/>
          <w:iCs/>
        </w:rPr>
        <w:t xml:space="preserve"> </w:t>
      </w:r>
      <w:r w:rsidRPr="00EE7278">
        <w:rPr>
          <w:rFonts w:cs="Times New Roman"/>
          <w:iCs/>
        </w:rPr>
        <w:t xml:space="preserve">(AR), 5α redüktaz tip-2 ve </w:t>
      </w:r>
      <w:r w:rsidR="008373D9">
        <w:rPr>
          <w:rFonts w:cs="Times New Roman"/>
          <w:iCs/>
          <w:szCs w:val="24"/>
        </w:rPr>
        <w:t>testo</w:t>
      </w:r>
      <w:r w:rsidR="008521F6">
        <w:rPr>
          <w:rFonts w:cs="Times New Roman"/>
          <w:iCs/>
          <w:szCs w:val="24"/>
        </w:rPr>
        <w:t>steron sentezinden sorumlu</w:t>
      </w:r>
      <w:r w:rsidRPr="00EE7278">
        <w:rPr>
          <w:rFonts w:cs="Times New Roman"/>
          <w:iCs/>
          <w:szCs w:val="24"/>
        </w:rPr>
        <w:t xml:space="preserve"> genlerin polimorfizmi prostat kanserinde</w:t>
      </w:r>
      <w:r w:rsidR="008521F6">
        <w:rPr>
          <w:rFonts w:cs="Times New Roman"/>
          <w:iCs/>
          <w:szCs w:val="24"/>
        </w:rPr>
        <w:t>n</w:t>
      </w:r>
      <w:r w:rsidRPr="00EE7278">
        <w:rPr>
          <w:rFonts w:cs="Times New Roman"/>
          <w:iCs/>
          <w:szCs w:val="24"/>
        </w:rPr>
        <w:t xml:space="preserve"> sorumlu tutulmuştur</w:t>
      </w:r>
      <w:r>
        <w:rPr>
          <w:rFonts w:cs="Times New Roman"/>
          <w:iCs/>
          <w:szCs w:val="24"/>
        </w:rPr>
        <w:fldChar w:fldCharType="begin">
          <w:fldData xml:space="preserve">PEVuZE5vdGU+PENpdGU+PEF1dGhvcj5UaG9tcHNvbjwvQXV0aG9yPjxZZWFyPjIwMDM8L1llYXI+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</w:fldData>
        </w:fldChar>
      </w:r>
      <w:r>
        <w:rPr>
          <w:rFonts w:cs="Times New Roman"/>
          <w:iCs/>
          <w:szCs w:val="24"/>
        </w:rPr>
        <w:instrText xml:space="preserve"> ADDIN EN.CITE </w:instrText>
      </w:r>
      <w:r>
        <w:rPr>
          <w:rFonts w:cs="Times New Roman"/>
          <w:iCs/>
          <w:szCs w:val="24"/>
        </w:rPr>
        <w:fldChar w:fldCharType="begin">
          <w:fldData xml:space="preserve">PEVuZE5vdGU+PENpdGU+PEF1dGhvcj5UaG9tcHNvbjwvQXV0aG9yPjxZZWFyPjIwMDM8L1llYXI+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</w:fldData>
        </w:fldChar>
      </w:r>
      <w:r>
        <w:rPr>
          <w:rFonts w:cs="Times New Roman"/>
          <w:iCs/>
          <w:szCs w:val="24"/>
        </w:rPr>
        <w:instrText xml:space="preserve"> ADDIN EN.CITE.DATA </w:instrText>
      </w:r>
      <w:r>
        <w:rPr>
          <w:rFonts w:cs="Times New Roman"/>
          <w:iCs/>
          <w:szCs w:val="24"/>
        </w:rPr>
      </w:r>
      <w:r>
        <w:rPr>
          <w:rFonts w:cs="Times New Roman"/>
          <w:iCs/>
          <w:szCs w:val="24"/>
        </w:rPr>
        <w:fldChar w:fldCharType="end"/>
      </w:r>
      <w:r>
        <w:rPr>
          <w:rFonts w:cs="Times New Roman"/>
          <w:iCs/>
          <w:szCs w:val="24"/>
        </w:rPr>
      </w:r>
      <w:r>
        <w:rPr>
          <w:rFonts w:cs="Times New Roman"/>
          <w:iCs/>
          <w:szCs w:val="24"/>
        </w:rPr>
        <w:fldChar w:fldCharType="separate"/>
      </w:r>
      <w:r>
        <w:rPr>
          <w:rFonts w:cs="Times New Roman"/>
          <w:iCs/>
          <w:noProof/>
          <w:szCs w:val="24"/>
        </w:rPr>
        <w:t>[26-28]</w:t>
      </w:r>
      <w:r>
        <w:rPr>
          <w:rFonts w:cs="Times New Roman"/>
          <w:iCs/>
          <w:szCs w:val="24"/>
        </w:rPr>
        <w:fldChar w:fldCharType="end"/>
      </w:r>
      <w:r>
        <w:rPr>
          <w:rFonts w:cs="Times New Roman"/>
          <w:iCs/>
          <w:szCs w:val="24"/>
        </w:rPr>
        <w:t>.</w:t>
      </w:r>
    </w:p>
    <w:p w:rsidR="00214865" w:rsidRPr="00EE7278" w:rsidRDefault="008373D9" w:rsidP="008373D9">
      <w:pPr>
        <w:ind w:firstLine="708"/>
        <w:rPr>
          <w:rFonts w:cs="Times New Roman"/>
          <w:iCs/>
        </w:rPr>
      </w:pPr>
      <w:r>
        <w:rPr>
          <w:rFonts w:cs="Times New Roman"/>
          <w:iCs/>
        </w:rPr>
        <w:t>Testo</w:t>
      </w:r>
      <w:r w:rsidR="00214865" w:rsidRPr="00EE7278">
        <w:rPr>
          <w:rFonts w:cs="Times New Roman"/>
          <w:iCs/>
        </w:rPr>
        <w:t>steronun aromatizasyonu sonucunda üretilen östrojenler</w:t>
      </w:r>
      <w:r>
        <w:rPr>
          <w:rFonts w:cs="Times New Roman"/>
          <w:iCs/>
        </w:rPr>
        <w:t>,</w:t>
      </w:r>
      <w:r w:rsidR="00214865" w:rsidRPr="00EE7278">
        <w:rPr>
          <w:rFonts w:cs="Times New Roman"/>
          <w:iCs/>
        </w:rPr>
        <w:t xml:space="preserve"> prostatın büyüyüp gelişmesinde doğrudan ve dolaylı şekilde etkilidirler. Östrojenlerin prostat kanserine</w:t>
      </w:r>
      <w:r w:rsidR="008521F6">
        <w:rPr>
          <w:rFonts w:cs="Times New Roman"/>
          <w:iCs/>
        </w:rPr>
        <w:t xml:space="preserve"> karşı ileri evrelerde kullanıldığını gösteren çalışmalar olmasına </w:t>
      </w:r>
      <w:r w:rsidR="00214865" w:rsidRPr="00EE7278">
        <w:rPr>
          <w:rFonts w:cs="Times New Roman"/>
          <w:iCs/>
        </w:rPr>
        <w:t>karşın prostat karsinojeni gibi davrandığını gösteren çalışmalar</w:t>
      </w:r>
      <w:r w:rsidR="00214865">
        <w:rPr>
          <w:rFonts w:cs="Times New Roman"/>
          <w:iCs/>
        </w:rPr>
        <w:t xml:space="preserve"> </w:t>
      </w:r>
      <w:r w:rsidR="00214865" w:rsidRPr="00EE7278">
        <w:rPr>
          <w:rFonts w:cs="Times New Roman"/>
          <w:iCs/>
        </w:rPr>
        <w:t>da mevcuttur</w:t>
      </w:r>
      <w:r w:rsidR="00214865">
        <w:rPr>
          <w:rFonts w:cs="Times New Roman"/>
          <w:iCs/>
        </w:rPr>
        <w:fldChar w:fldCharType="begin"/>
      </w:r>
      <w:r w:rsidR="00214865">
        <w:rPr>
          <w:rFonts w:cs="Times New Roman"/>
          <w:iCs/>
        </w:rPr>
        <w:instrText xml:space="preserve"> ADDIN EN.CITE &lt;EndNote&gt;&lt;Cite&gt;&lt;Author&gt;Leav&lt;/Author&gt;&lt;Year&gt;1988&lt;/Year&gt;&lt;RecNum&gt;29&lt;/RecNum&gt;&lt;DisplayText&gt;[29]&lt;/DisplayText&gt;&lt;record&gt;&lt;rec-number&gt;29&lt;/rec-number&gt;&lt;foreign-keys&gt;&lt;key app="EN" db-id="tpd2p9faerf0e4edswuppvt9efrfapxsf29w" timestamp="1648235964"&gt;29&lt;/key&gt;&lt;/foreign-keys&gt;&lt;ref-type name="Journal Article"&gt;17&lt;/ref-type&gt;&lt;contributors&gt;&lt;authors&gt;&lt;author&gt;Leav, Irwin&lt;/author&gt;&lt;author&gt;Ho, Shuk-Mei&lt;/author&gt;&lt;author&gt;Ofner, Peter&lt;/author&gt;&lt;author&gt;Merk, Frederick B&lt;/author&gt;&lt;author&gt;Kwan, Paul WL&lt;/author&gt;&lt;author&gt;Damassa, David&lt;/author&gt;&lt;/authors&gt;&lt;/contributors&gt;&lt;titles&gt;&lt;title&gt;Biochemical alterations in sex hormone-induced hyperplasia and dysplasia of the dorsolateral prostates of Noble rats&lt;/title&gt;&lt;secondary-title&gt;JNCI: Journal of the National Cancer Institute&lt;/secondary-title&gt;&lt;/titles&gt;&lt;periodical&gt;&lt;full-title&gt;JNCI: Journal of the National Cancer Institute&lt;/full-title&gt;&lt;/periodical&gt;&lt;pages&gt;1045-1053&lt;/pages&gt;&lt;volume&gt;80&lt;/volume&gt;&lt;number&gt;13&lt;/number&gt;&lt;dates&gt;&lt;year&gt;1988&lt;/year&gt;&lt;/dates&gt;&lt;isbn&gt;1460-2105&lt;/isbn&gt;&lt;urls&gt;&lt;/urls&gt;&lt;/record&gt;&lt;/Cite&gt;&lt;/EndNote&gt;</w:instrText>
      </w:r>
      <w:r w:rsidR="00214865">
        <w:rPr>
          <w:rFonts w:cs="Times New Roman"/>
          <w:iCs/>
        </w:rPr>
        <w:fldChar w:fldCharType="separate"/>
      </w:r>
      <w:r w:rsidR="00214865">
        <w:rPr>
          <w:rFonts w:cs="Times New Roman"/>
          <w:iCs/>
          <w:noProof/>
        </w:rPr>
        <w:t>[29]</w:t>
      </w:r>
      <w:r w:rsidR="00214865">
        <w:rPr>
          <w:rFonts w:cs="Times New Roman"/>
          <w:iCs/>
        </w:rPr>
        <w:fldChar w:fldCharType="end"/>
      </w:r>
      <w:r w:rsidR="00214865">
        <w:rPr>
          <w:rFonts w:cs="Times New Roman"/>
          <w:iCs/>
        </w:rPr>
        <w:t xml:space="preserve">. </w:t>
      </w:r>
    </w:p>
    <w:p w:rsidR="00214865" w:rsidRPr="00EE7278" w:rsidRDefault="004B0112" w:rsidP="008373D9">
      <w:pPr>
        <w:ind w:firstLine="708"/>
        <w:rPr>
          <w:rFonts w:cs="Times New Roman"/>
          <w:iCs/>
        </w:rPr>
      </w:pPr>
      <w:r>
        <w:rPr>
          <w:rFonts w:cs="Times New Roman"/>
          <w:iCs/>
        </w:rPr>
        <w:t>Peptit</w:t>
      </w:r>
      <w:r w:rsidR="008373D9">
        <w:rPr>
          <w:rFonts w:cs="Times New Roman"/>
          <w:iCs/>
        </w:rPr>
        <w:t xml:space="preserve"> hormo</w:t>
      </w:r>
      <w:r w:rsidR="00214865" w:rsidRPr="00EE7278">
        <w:rPr>
          <w:rFonts w:cs="Times New Roman"/>
          <w:iCs/>
        </w:rPr>
        <w:t>nu olan insülin benzeri büyüme faktörü-1 (IGF-1) prostat üzerinde mitojenik ve anti</w:t>
      </w:r>
      <w:r w:rsidR="00E54188">
        <w:rPr>
          <w:rFonts w:cs="Times New Roman"/>
          <w:iCs/>
        </w:rPr>
        <w:t>-</w:t>
      </w:r>
      <w:r w:rsidR="00214865" w:rsidRPr="00EE7278">
        <w:rPr>
          <w:rFonts w:cs="Times New Roman"/>
          <w:iCs/>
        </w:rPr>
        <w:t>apoptotik et</w:t>
      </w:r>
      <w:r w:rsidR="00214865">
        <w:rPr>
          <w:rFonts w:cs="Times New Roman"/>
          <w:iCs/>
        </w:rPr>
        <w:t>k</w:t>
      </w:r>
      <w:r w:rsidR="00214865" w:rsidRPr="00EE7278">
        <w:rPr>
          <w:rFonts w:cs="Times New Roman"/>
          <w:iCs/>
        </w:rPr>
        <w:t>iler yaparak hücre çoğalmasını sağlar. Serumda yüksek IGF-1 düzeyi olan erkeklerde prostat</w:t>
      </w:r>
      <w:r w:rsidR="00214865">
        <w:rPr>
          <w:rFonts w:cs="Times New Roman"/>
          <w:iCs/>
        </w:rPr>
        <w:t xml:space="preserve"> kanseri insidansının artığını </w:t>
      </w:r>
      <w:r w:rsidR="008373D9">
        <w:rPr>
          <w:rFonts w:cs="Times New Roman"/>
          <w:iCs/>
        </w:rPr>
        <w:t>gösteren meta-</w:t>
      </w:r>
      <w:r w:rsidR="00214865" w:rsidRPr="00EE7278">
        <w:rPr>
          <w:rFonts w:cs="Times New Roman"/>
          <w:iCs/>
        </w:rPr>
        <w:t>analiz çalışmaları vardır</w:t>
      </w:r>
      <w:r w:rsidR="00214865">
        <w:rPr>
          <w:rFonts w:cs="Times New Roman"/>
          <w:iCs/>
        </w:rPr>
        <w:fldChar w:fldCharType="begin"/>
      </w:r>
      <w:r w:rsidR="00214865">
        <w:rPr>
          <w:rFonts w:cs="Times New Roman"/>
          <w:iCs/>
        </w:rPr>
        <w:instrText xml:space="preserve"> ADDIN EN.CITE &lt;EndNote&gt;&lt;Cite&gt;&lt;Author&gt;Roddam&lt;/Author&gt;&lt;Year&gt;2008&lt;/Year&gt;&lt;RecNum&gt;30&lt;/RecNum&gt;&lt;DisplayText&gt;[30]&lt;/DisplayText&gt;&lt;record&gt;&lt;rec-number&gt;30&lt;/rec-number&gt;&lt;foreign-keys&gt;&lt;key app="EN" db-id="tpd2p9faerf0e4edswuppvt9efrfapxsf29w" timestamp="1648236028"&gt;30&lt;/key&gt;&lt;/foreign-keys&gt;&lt;ref-type name="Journal Article"&gt;17&lt;/ref-type&gt;&lt;contributors&gt;&lt;authors&gt;&lt;author&gt;Roddam, Andrew W&lt;/author&gt;&lt;author&gt;Allen, Naomi E&lt;/author&gt;&lt;author&gt;Appleby, Paul&lt;/author&gt;&lt;author&gt;Key, Timothy J&lt;/author&gt;&lt;author&gt;Ferrucci, Luigi&lt;/author&gt;&lt;author&gt;Carter, H Ballentine&lt;/author&gt;&lt;author&gt;Metter, E Jeffrey&lt;/author&gt;&lt;author&gt;Chen, Chu&lt;/author&gt;&lt;author&gt;Weiss, Noel S&lt;/author&gt;&lt;author&gt;Fitzpatrick, Annette&lt;/author&gt;&lt;/authors&gt;&lt;/contributors&gt;&lt;titles&gt;&lt;title&gt;Insulin-like growth factors, their binding proteins, and prostate cancer risk: analysis of individual patient data from 12 prospective studies&lt;/title&gt;&lt;secondary-title&gt;Annals of internal medicine&lt;/secondary-title&gt;&lt;/titles&gt;&lt;periodical&gt;&lt;full-title&gt;Annals of internal medicine&lt;/full-title&gt;&lt;/periodical&gt;&lt;pages&gt;461-471&lt;/pages&gt;&lt;volume&gt;149&lt;/volume&gt;&lt;number&gt;7&lt;/number&gt;&lt;dates&gt;&lt;year&gt;2008&lt;/year&gt;&lt;/dates&gt;&lt;isbn&gt;0003-4819&lt;/isbn&gt;&lt;urls&gt;&lt;/urls&gt;&lt;/record&gt;&lt;/Cite&gt;&lt;/EndNote&gt;</w:instrText>
      </w:r>
      <w:r w:rsidR="00214865">
        <w:rPr>
          <w:rFonts w:cs="Times New Roman"/>
          <w:iCs/>
        </w:rPr>
        <w:fldChar w:fldCharType="separate"/>
      </w:r>
      <w:r w:rsidR="00214865">
        <w:rPr>
          <w:rFonts w:cs="Times New Roman"/>
          <w:iCs/>
          <w:noProof/>
        </w:rPr>
        <w:t>[30]</w:t>
      </w:r>
      <w:r w:rsidR="00214865">
        <w:rPr>
          <w:rFonts w:cs="Times New Roman"/>
          <w:iCs/>
        </w:rPr>
        <w:fldChar w:fldCharType="end"/>
      </w:r>
      <w:r w:rsidR="00214865">
        <w:rPr>
          <w:rFonts w:cs="Times New Roman"/>
          <w:iCs/>
        </w:rPr>
        <w:t>.</w:t>
      </w:r>
    </w:p>
    <w:p w:rsidR="00214865" w:rsidRPr="005B528C" w:rsidRDefault="00214865" w:rsidP="008373D9">
      <w:pPr>
        <w:ind w:firstLine="708"/>
        <w:rPr>
          <w:rFonts w:cs="Times New Roman"/>
          <w:b/>
          <w:i/>
          <w:color w:val="222222"/>
          <w:szCs w:val="24"/>
          <w:shd w:val="clear" w:color="auto" w:fill="FFFFFF"/>
        </w:rPr>
      </w:pPr>
      <w:r w:rsidRPr="00EE7278">
        <w:rPr>
          <w:rFonts w:cs="Times New Roman"/>
          <w:iCs/>
        </w:rPr>
        <w:t xml:space="preserve">Kronik enflamasyona bağlı oluşan hücresel </w:t>
      </w:r>
      <w:r>
        <w:rPr>
          <w:rFonts w:cs="Times New Roman"/>
          <w:iCs/>
        </w:rPr>
        <w:t xml:space="preserve">proliferasyon, </w:t>
      </w:r>
      <w:r w:rsidRPr="00EE7278">
        <w:rPr>
          <w:rFonts w:cs="Times New Roman"/>
          <w:iCs/>
        </w:rPr>
        <w:t xml:space="preserve"> zarar gören dokunun yerine geçmekte ve bununla birlikte enflamasyona bağlı kanserlere zemin hazırlamaktadır.</w:t>
      </w:r>
      <w:r>
        <w:rPr>
          <w:rFonts w:cs="Times New Roman"/>
          <w:iCs/>
        </w:rPr>
        <w:t xml:space="preserve"> Yapılan bazı çalışmalarda p</w:t>
      </w:r>
      <w:r w:rsidRPr="00EE7278">
        <w:rPr>
          <w:rFonts w:cs="Times New Roman"/>
          <w:iCs/>
        </w:rPr>
        <w:t>rostatit ve cinsel yolla bulaşan hastalık öyküsü ol</w:t>
      </w:r>
      <w:r>
        <w:rPr>
          <w:rFonts w:cs="Times New Roman"/>
          <w:iCs/>
        </w:rPr>
        <w:t>an bireylerde prostat kanseri</w:t>
      </w:r>
      <w:r w:rsidRPr="00EE7278">
        <w:rPr>
          <w:rFonts w:cs="Times New Roman"/>
          <w:iCs/>
        </w:rPr>
        <w:t xml:space="preserve"> anlamlı olarak dah</w:t>
      </w:r>
      <w:r w:rsidR="008373D9">
        <w:rPr>
          <w:rFonts w:cs="Times New Roman"/>
          <w:iCs/>
        </w:rPr>
        <w:t>a fazla saptanırken</w:t>
      </w:r>
      <w:r>
        <w:rPr>
          <w:rFonts w:cs="Times New Roman"/>
          <w:iCs/>
        </w:rPr>
        <w:t xml:space="preserve"> bunun aksine</w:t>
      </w:r>
      <w:r w:rsidRPr="00EE7278">
        <w:rPr>
          <w:rFonts w:cs="Times New Roman"/>
          <w:iCs/>
        </w:rPr>
        <w:t xml:space="preserve"> </w:t>
      </w:r>
      <w:proofErr w:type="gramStart"/>
      <w:r>
        <w:rPr>
          <w:rFonts w:cs="Times New Roman"/>
          <w:iCs/>
        </w:rPr>
        <w:t>enfeksiyon</w:t>
      </w:r>
      <w:proofErr w:type="gramEnd"/>
      <w:r>
        <w:rPr>
          <w:rFonts w:cs="Times New Roman"/>
          <w:iCs/>
        </w:rPr>
        <w:t xml:space="preserve"> </w:t>
      </w:r>
      <w:r w:rsidRPr="00EE7278">
        <w:rPr>
          <w:rFonts w:cs="Times New Roman"/>
          <w:iCs/>
        </w:rPr>
        <w:t>ve prostat kanser</w:t>
      </w:r>
      <w:r>
        <w:rPr>
          <w:rFonts w:cs="Times New Roman"/>
          <w:iCs/>
        </w:rPr>
        <w:t>i arasında ilişki bulunmadığı gösteren çalışmalar</w:t>
      </w:r>
      <w:r w:rsidR="00E54188">
        <w:rPr>
          <w:rFonts w:cs="Times New Roman"/>
          <w:iCs/>
        </w:rPr>
        <w:t xml:space="preserve"> </w:t>
      </w:r>
      <w:r>
        <w:rPr>
          <w:rFonts w:cs="Times New Roman"/>
          <w:iCs/>
        </w:rPr>
        <w:t>da mevcuttur</w:t>
      </w:r>
      <w:r>
        <w:rPr>
          <w:rFonts w:cs="Times New Roman"/>
          <w:iCs/>
        </w:rPr>
        <w:fldChar w:fldCharType="begin"/>
      </w:r>
      <w:r>
        <w:rPr>
          <w:rFonts w:cs="Times New Roman"/>
          <w:iCs/>
        </w:rPr>
        <w:instrText xml:space="preserve"> ADDIN EN.CITE &lt;EndNote&gt;&lt;Cite&gt;&lt;Author&gt;Sutcliffe&lt;/Author&gt;&lt;Year&gt;2006&lt;/Year&gt;&lt;RecNum&gt;31&lt;/RecNum&gt;&lt;DisplayText&gt;[31, 32]&lt;/DisplayText&gt;&lt;record&gt;&lt;rec-number&gt;31&lt;/rec-number&gt;&lt;foreign-keys&gt;&lt;key app="EN" db-id="tpd2p9faerf0e4edswuppvt9efrfapxsf29w" timestamp="1648236083"&gt;31&lt;/key&gt;&lt;/foreign-keys&gt;&lt;ref-type name="Journal Article"&gt;17&lt;/ref-type&gt;&lt;contributors&gt;&lt;authors&gt;&lt;author&gt;Sutcliffe, Siobhan&lt;/author&gt;&lt;author&gt;Zenilman, Jonathan M&lt;/author&gt;&lt;author&gt;Ghanem, Khalil G&lt;/author&gt;&lt;author&gt;Jadack, Rosemary A&lt;/author&gt;&lt;author&gt;Sokoll, Lori J&lt;/author&gt;&lt;author&gt;Elliott, Debra J&lt;/author&gt;&lt;author&gt;Nelson, William G&lt;/author&gt;&lt;author&gt;De Marzo, Angelo M&lt;/author&gt;&lt;author&gt;Cole, Stephen R&lt;/author&gt;&lt;author&gt;Isaacs, William B&lt;/author&gt;&lt;/authors&gt;&lt;/contributors&gt;&lt;titles&gt;&lt;title&gt;Sexually transmitted infections and prostatic inflammation/cell damage as measured by serum prostate specific antigen concentration&lt;/title&gt;&lt;secondary-title&gt;The Journal of urology&lt;/secondary-title&gt;&lt;/titles&gt;&lt;periodical&gt;&lt;full-title&gt;The Journal of urology&lt;/full-title&gt;&lt;/periodical&gt;&lt;pages&gt;1937-1942&lt;/pages&gt;&lt;volume&gt;175&lt;/volume&gt;&lt;number&gt;5&lt;/number&gt;&lt;dates&gt;&lt;year&gt;2006&lt;/year&gt;&lt;/dates&gt;&lt;isbn&gt;0022-5347&lt;/isbn&gt;&lt;urls&gt;&lt;/urls&gt;&lt;/record&gt;&lt;/Cite&gt;&lt;Cite&gt;&lt;Author&gt;Dennis&lt;/Author&gt;&lt;Year&gt;2002&lt;/Year&gt;&lt;RecNum&gt;32&lt;/RecNum&gt;&lt;record&gt;&lt;rec-number&gt;32&lt;/rec-number&gt;&lt;foreign-keys&gt;&lt;key app="EN" db-id="tpd2p9faerf0e4edswuppvt9efrfapxsf29w" timestamp="1648236110"&gt;32&lt;/key&gt;&lt;/foreign-keys&gt;&lt;ref-type name="Journal Article"&gt;17&lt;/ref-type&gt;&lt;contributors&gt;&lt;authors&gt;&lt;author&gt;Dennis, Leslie K&lt;/author&gt;&lt;author&gt;Lynch, Charles F&lt;/author&gt;&lt;author&gt;Torner, James C&lt;/author&gt;&lt;/authors&gt;&lt;/contributors&gt;&lt;titles&gt;&lt;title&gt;Epidemiologic association between prostatitis and prostate cancer&lt;/title&gt;&lt;secondary-title&gt;Urology&lt;/secondary-title&gt;&lt;/titles&gt;&lt;periodical&gt;&lt;full-title&gt;Urology&lt;/full-title&gt;&lt;/periodical&gt;&lt;pages&gt;78-83&lt;/pages&gt;&lt;volume&gt;60&lt;/volume&gt;&lt;number&gt;1&lt;/number&gt;&lt;dates&gt;&lt;year&gt;2002&lt;/year&gt;&lt;/dates&gt;&lt;isbn&gt;0090-4295&lt;/isbn&gt;&lt;urls&gt;&lt;/urls&gt;&lt;/record&gt;&lt;/Cite&gt;&lt;/EndNote&gt;</w:instrText>
      </w:r>
      <w:r>
        <w:rPr>
          <w:rFonts w:cs="Times New Roman"/>
          <w:iCs/>
        </w:rPr>
        <w:fldChar w:fldCharType="separate"/>
      </w:r>
      <w:r>
        <w:rPr>
          <w:rFonts w:cs="Times New Roman"/>
          <w:iCs/>
          <w:noProof/>
        </w:rPr>
        <w:t>[31, 32]</w:t>
      </w:r>
      <w:r>
        <w:rPr>
          <w:rFonts w:cs="Times New Roman"/>
          <w:iCs/>
        </w:rPr>
        <w:fldChar w:fldCharType="end"/>
      </w:r>
      <w:r>
        <w:rPr>
          <w:rFonts w:cs="Times New Roman"/>
          <w:iCs/>
        </w:rPr>
        <w:t>.</w:t>
      </w:r>
    </w:p>
    <w:p w:rsidR="00214865" w:rsidRPr="005B528C" w:rsidRDefault="00214865" w:rsidP="00BE4727">
      <w:pPr>
        <w:pStyle w:val="Balk2"/>
        <w:ind w:firstLine="0"/>
      </w:pPr>
      <w:bookmarkStart w:id="38" w:name="_Toc100172504"/>
      <w:bookmarkStart w:id="39" w:name="_Toc101045656"/>
      <w:r w:rsidRPr="005B528C">
        <w:t>2.6. Prostat Kanseri Semptom Ve Belirtileri</w:t>
      </w:r>
      <w:bookmarkEnd w:id="38"/>
      <w:bookmarkEnd w:id="39"/>
    </w:p>
    <w:p w:rsidR="00214865" w:rsidRDefault="00214865" w:rsidP="008373D9">
      <w:pPr>
        <w:ind w:firstLine="708"/>
        <w:rPr>
          <w:lang w:eastAsia="tr-TR"/>
        </w:rPr>
      </w:pPr>
      <w:r w:rsidRPr="00EE7278">
        <w:rPr>
          <w:lang w:eastAsia="tr-TR"/>
        </w:rPr>
        <w:t xml:space="preserve">Prostat kanseri 15-20 yıl öncesine kadar miksiyon bozuklukları, rektal muayenedeki anormallik, </w:t>
      </w:r>
      <w:r>
        <w:rPr>
          <w:lang w:eastAsia="tr-TR"/>
        </w:rPr>
        <w:t xml:space="preserve">metastaz nedenli oluşan </w:t>
      </w:r>
      <w:proofErr w:type="gramStart"/>
      <w:r>
        <w:rPr>
          <w:lang w:eastAsia="tr-TR"/>
        </w:rPr>
        <w:t>semptom</w:t>
      </w:r>
      <w:proofErr w:type="gramEnd"/>
      <w:r>
        <w:rPr>
          <w:lang w:eastAsia="tr-TR"/>
        </w:rPr>
        <w:t xml:space="preserve"> </w:t>
      </w:r>
      <w:r w:rsidRPr="00EE7278">
        <w:rPr>
          <w:lang w:eastAsia="tr-TR"/>
        </w:rPr>
        <w:t>ve bulgularla</w:t>
      </w:r>
      <w:r w:rsidR="00E54188">
        <w:rPr>
          <w:lang w:eastAsia="tr-TR"/>
        </w:rPr>
        <w:t>;</w:t>
      </w:r>
      <w:r w:rsidRPr="00EE7278">
        <w:rPr>
          <w:lang w:eastAsia="tr-TR"/>
        </w:rPr>
        <w:t xml:space="preserve"> klinik kanser denilen dönemde teşhis edilirdi</w:t>
      </w:r>
      <w:r>
        <w:rPr>
          <w:lang w:eastAsia="tr-TR"/>
        </w:rPr>
        <w:t>. B</w:t>
      </w:r>
      <w:r w:rsidRPr="00EE7278">
        <w:rPr>
          <w:lang w:eastAsia="tr-TR"/>
        </w:rPr>
        <w:t xml:space="preserve">iyolojik davranışının düşük olması nedeniyle </w:t>
      </w:r>
      <w:proofErr w:type="gramStart"/>
      <w:r>
        <w:rPr>
          <w:lang w:eastAsia="tr-TR"/>
        </w:rPr>
        <w:t>semptomları</w:t>
      </w:r>
      <w:proofErr w:type="gramEnd"/>
      <w:r>
        <w:rPr>
          <w:lang w:eastAsia="tr-TR"/>
        </w:rPr>
        <w:t xml:space="preserve"> geç ortaya çıkar ve bu nedenle geç tanı alırdı. </w:t>
      </w:r>
    </w:p>
    <w:p w:rsidR="00214865" w:rsidRPr="005B528C" w:rsidRDefault="00214865" w:rsidP="008373D9">
      <w:pPr>
        <w:ind w:firstLine="708"/>
        <w:rPr>
          <w:b/>
          <w:i/>
          <w:lang w:eastAsia="tr-TR"/>
        </w:rPr>
      </w:pPr>
      <w:r>
        <w:rPr>
          <w:lang w:eastAsia="tr-TR"/>
        </w:rPr>
        <w:lastRenderedPageBreak/>
        <w:t xml:space="preserve">Gleason skoruna göre tümörün ikiye katlanma süresi 6 ay ile </w:t>
      </w:r>
      <w:r w:rsidRPr="00EE7278">
        <w:rPr>
          <w:lang w:eastAsia="tr-TR"/>
        </w:rPr>
        <w:t xml:space="preserve">4 yıl arasında değişir ve bu nedenle prostat kanseri ilk evrelerde sessiz ve </w:t>
      </w:r>
      <w:proofErr w:type="gramStart"/>
      <w:r w:rsidRPr="00EE7278">
        <w:rPr>
          <w:lang w:eastAsia="tr-TR"/>
        </w:rPr>
        <w:t>semptomsuz</w:t>
      </w:r>
      <w:proofErr w:type="gramEnd"/>
      <w:r w:rsidRPr="00EE7278">
        <w:rPr>
          <w:lang w:eastAsia="tr-TR"/>
        </w:rPr>
        <w:t xml:space="preserve"> seyreder. Prostat kanseri teşhisinde PSA başta olmak üzere diğer tarama ve tanı yöntemlerinin </w:t>
      </w:r>
      <w:r w:rsidR="00E54188">
        <w:rPr>
          <w:lang w:eastAsia="tr-TR"/>
        </w:rPr>
        <w:t>d</w:t>
      </w:r>
      <w:r w:rsidRPr="00EE7278">
        <w:rPr>
          <w:lang w:eastAsia="tr-TR"/>
        </w:rPr>
        <w:t xml:space="preserve">evreye girmesi ile histolojik </w:t>
      </w:r>
      <w:r>
        <w:rPr>
          <w:lang w:eastAsia="tr-TR"/>
        </w:rPr>
        <w:t>kanser oranının klinik kanser oranından</w:t>
      </w:r>
      <w:r w:rsidRPr="00EE7278">
        <w:rPr>
          <w:lang w:eastAsia="tr-TR"/>
        </w:rPr>
        <w:t xml:space="preserve"> en az 8 misli fazla olduğu belirlenmiştir</w:t>
      </w:r>
      <w:r>
        <w:rPr>
          <w:lang w:eastAsia="tr-TR"/>
        </w:rPr>
        <w:fldChar w:fldCharType="begin"/>
      </w:r>
      <w:r>
        <w:rPr>
          <w:lang w:eastAsia="tr-TR"/>
        </w:rPr>
        <w:instrText xml:space="preserve"> ADDIN EN.CITE &lt;EndNote&gt;&lt;Cite&gt;&lt;Author&gt;Brawley&lt;/Author&gt;&lt;Year&gt;2012&lt;/Year&gt;&lt;RecNum&gt;33&lt;/RecNum&gt;&lt;DisplayText&gt;[33]&lt;/DisplayText&gt;&lt;record&gt;&lt;rec-number&gt;33&lt;/rec-number&gt;&lt;foreign-keys&gt;&lt;key app="EN" db-id="tpd2p9faerf0e4edswuppvt9efrfapxsf29w" timestamp="1648236869"&gt;33&lt;/key&gt;&lt;/foreign-keys&gt;&lt;ref-type name="Journal Article"&gt;17&lt;/ref-type&gt;&lt;contributors&gt;&lt;authors&gt;&lt;author&gt;Brawley, O. W.&lt;/author&gt;&lt;/authors&gt;&lt;/contributors&gt;&lt;auth-address&gt;American Cancer Society, Atlanta, GA, USA. Otis.Brawley@cancer.org&lt;/auth-address&gt;&lt;titles&gt;&lt;title&gt;Trends in prostate cancer in the United States&lt;/title&gt;&lt;secondary-title&gt;J Natl Cancer Inst Monogr&lt;/secondary-title&gt;&lt;/titles&gt;&lt;periodical&gt;&lt;full-title&gt;J Natl Cancer Inst Monogr&lt;/full-title&gt;&lt;/periodical&gt;&lt;pages&gt;152-6&lt;/pages&gt;&lt;volume&gt;2012&lt;/volume&gt;&lt;number&gt;45&lt;/number&gt;&lt;keywords&gt;&lt;keyword&gt;Age Distribution&lt;/keyword&gt;&lt;keyword&gt;Early Detection of Cancer&lt;/keyword&gt;&lt;keyword&gt;Humans&lt;/keyword&gt;&lt;keyword&gt;Incidence&lt;/keyword&gt;&lt;keyword&gt;Male&lt;/keyword&gt;&lt;keyword&gt;Neoplasm Grading&lt;/keyword&gt;&lt;keyword&gt;Prostate/pathology/surgery&lt;/keyword&gt;&lt;keyword&gt;Prostate-Specific Antigen/blood&lt;/keyword&gt;&lt;keyword&gt;Prostatectomy&lt;/keyword&gt;&lt;keyword&gt;Prostatic Neoplasms/diagnosis/*epidemiology/*mortality/surgery&lt;/keyword&gt;&lt;keyword&gt;Survival Rate/trends&lt;/keyword&gt;&lt;keyword&gt;United States/epidemiology&lt;/keyword&gt;&lt;/keywords&gt;&lt;dates&gt;&lt;year&gt;2012&lt;/year&gt;&lt;pub-dates&gt;&lt;date&gt;Dec&lt;/date&gt;&lt;/pub-dates&gt;&lt;/dates&gt;&lt;isbn&gt;1052-6773 (Print)&amp;#xD;1052-6773&lt;/isbn&gt;&lt;accession-num&gt;23271766&lt;/accession-num&gt;&lt;urls&gt;&lt;/urls&gt;&lt;custom2&gt;PMC3540881&lt;/custom2&gt;&lt;electronic-resource-num&gt;10.1093/jncimonographs/lgs035&lt;/electronic-resource-num&gt;&lt;remote-database-provider&gt;NLM&lt;/remote-database-provider&gt;&lt;language&gt;eng&lt;/language&gt;&lt;/record&gt;&lt;/Cite&gt;&lt;/EndNote&gt;</w:instrText>
      </w:r>
      <w:r>
        <w:rPr>
          <w:lang w:eastAsia="tr-TR"/>
        </w:rPr>
        <w:fldChar w:fldCharType="separate"/>
      </w:r>
      <w:r>
        <w:rPr>
          <w:noProof/>
          <w:lang w:eastAsia="tr-TR"/>
        </w:rPr>
        <w:t>[33]</w:t>
      </w:r>
      <w:r>
        <w:rPr>
          <w:lang w:eastAsia="tr-TR"/>
        </w:rPr>
        <w:fldChar w:fldCharType="end"/>
      </w:r>
      <w:r w:rsidRPr="00EE7278">
        <w:rPr>
          <w:lang w:eastAsia="tr-TR"/>
        </w:rPr>
        <w:t>.</w:t>
      </w:r>
    </w:p>
    <w:p w:rsidR="00214865" w:rsidRDefault="00214865" w:rsidP="008373D9">
      <w:pPr>
        <w:ind w:firstLine="708"/>
        <w:rPr>
          <w:lang w:eastAsia="tr-TR"/>
        </w:rPr>
      </w:pPr>
      <w:r w:rsidRPr="00EE7278">
        <w:rPr>
          <w:lang w:eastAsia="tr-TR"/>
        </w:rPr>
        <w:t>Prostat kanserlerinin % 70’i perifer</w:t>
      </w:r>
      <w:r w:rsidR="008373D9">
        <w:rPr>
          <w:lang w:eastAsia="tr-TR"/>
        </w:rPr>
        <w:t>al</w:t>
      </w:r>
      <w:r w:rsidRPr="00EE7278">
        <w:rPr>
          <w:lang w:eastAsia="tr-TR"/>
        </w:rPr>
        <w:t xml:space="preserve"> zondan meydana ge</w:t>
      </w:r>
      <w:r>
        <w:rPr>
          <w:lang w:eastAsia="tr-TR"/>
        </w:rPr>
        <w:t xml:space="preserve">ldiği için ilk dönemlerde işeme </w:t>
      </w:r>
      <w:proofErr w:type="gramStart"/>
      <w:r>
        <w:rPr>
          <w:lang w:eastAsia="tr-TR"/>
        </w:rPr>
        <w:t>semptomu</w:t>
      </w:r>
      <w:proofErr w:type="gramEnd"/>
      <w:r w:rsidRPr="00EE7278">
        <w:rPr>
          <w:lang w:eastAsia="tr-TR"/>
        </w:rPr>
        <w:t xml:space="preserve"> göstermezler</w:t>
      </w:r>
      <w:r w:rsidR="00EA6B6D">
        <w:rPr>
          <w:lang w:eastAsia="tr-TR"/>
        </w:rPr>
        <w:t>,</w:t>
      </w:r>
      <w:r w:rsidR="00E54188">
        <w:rPr>
          <w:lang w:eastAsia="tr-TR"/>
        </w:rPr>
        <w:t xml:space="preserve"> bunun yanında</w:t>
      </w:r>
      <w:r w:rsidRPr="00EE7278">
        <w:rPr>
          <w:lang w:eastAsia="tr-TR"/>
        </w:rPr>
        <w:t xml:space="preserve"> %15-20’lik kısmı</w:t>
      </w:r>
      <w:r>
        <w:rPr>
          <w:lang w:eastAsia="tr-TR"/>
        </w:rPr>
        <w:t xml:space="preserve"> </w:t>
      </w:r>
      <w:r w:rsidRPr="00EE7278">
        <w:rPr>
          <w:lang w:eastAsia="tr-TR"/>
        </w:rPr>
        <w:t>transizyonel zondan gelişir</w:t>
      </w:r>
      <w:r>
        <w:rPr>
          <w:lang w:eastAsia="tr-TR"/>
        </w:rPr>
        <w:t xml:space="preserve"> ve</w:t>
      </w:r>
      <w:r w:rsidRPr="00EE7278">
        <w:rPr>
          <w:lang w:eastAsia="tr-TR"/>
        </w:rPr>
        <w:t xml:space="preserve"> </w:t>
      </w:r>
      <w:r>
        <w:rPr>
          <w:lang w:eastAsia="tr-TR"/>
        </w:rPr>
        <w:t>obstrüksiyona sekonder semptomlarla karşımıza çıkabilir. Bening prostat hiperplazisi</w:t>
      </w:r>
      <w:r w:rsidR="00E54188">
        <w:rPr>
          <w:lang w:eastAsia="tr-TR"/>
        </w:rPr>
        <w:t>ne</w:t>
      </w:r>
      <w:r>
        <w:rPr>
          <w:lang w:eastAsia="tr-TR"/>
        </w:rPr>
        <w:t xml:space="preserve"> (BPH) </w:t>
      </w:r>
      <w:r w:rsidR="00E54188">
        <w:rPr>
          <w:lang w:eastAsia="tr-TR"/>
        </w:rPr>
        <w:t xml:space="preserve">yönelik </w:t>
      </w:r>
      <w:r w:rsidRPr="00EE7278">
        <w:rPr>
          <w:lang w:eastAsia="tr-TR"/>
        </w:rPr>
        <w:t xml:space="preserve">yapılan operasyon sonucu teşhis edilebilirler. Dizüri, idrar akımında yavaşlama, pollaküri ve idrar retansiyonu gibi alt üriner sistem </w:t>
      </w:r>
      <w:proofErr w:type="gramStart"/>
      <w:r w:rsidRPr="00EE7278">
        <w:rPr>
          <w:lang w:eastAsia="tr-TR"/>
        </w:rPr>
        <w:t>semptomları</w:t>
      </w:r>
      <w:proofErr w:type="gramEnd"/>
      <w:r w:rsidRPr="00EE7278">
        <w:rPr>
          <w:lang w:eastAsia="tr-TR"/>
        </w:rPr>
        <w:t xml:space="preserve"> ile beraber kemik ağrılarının olması kanser şüphesini artırmaktadır. Kanserin prostatik üret</w:t>
      </w:r>
      <w:r>
        <w:rPr>
          <w:lang w:eastAsia="tr-TR"/>
        </w:rPr>
        <w:t xml:space="preserve">ra ve trigonu </w:t>
      </w:r>
      <w:r w:rsidRPr="00EE7278">
        <w:rPr>
          <w:lang w:eastAsia="tr-TR"/>
        </w:rPr>
        <w:t>tutması ile gelişen hematüri %15’den az hastada kendini gösterir. Hematospermi ise nadir olarak karşımıza çıkar</w:t>
      </w:r>
      <w:r>
        <w:rPr>
          <w:lang w:eastAsia="tr-TR"/>
        </w:rPr>
        <w:fldChar w:fldCharType="begin"/>
      </w:r>
      <w:r>
        <w:rPr>
          <w:lang w:eastAsia="tr-TR"/>
        </w:rPr>
        <w:instrText xml:space="preserve"> ADDIN EN.CITE &lt;EndNote&gt;&lt;Cite&gt;&lt;Author&gt;Saitoh&lt;/Author&gt;&lt;Year&gt;1984&lt;/Year&gt;&lt;RecNum&gt;34&lt;/RecNum&gt;&lt;DisplayText&gt;[34]&lt;/DisplayText&gt;&lt;record&gt;&lt;rec-number&gt;34&lt;/rec-number&gt;&lt;foreign-keys&gt;&lt;key app="EN" db-id="tpd2p9faerf0e4edswuppvt9efrfapxsf29w" timestamp="1648237295"&gt;34&lt;/key&gt;&lt;/foreign-keys&gt;&lt;ref-type name="Journal Article"&gt;17&lt;/ref-type&gt;&lt;contributors&gt;&lt;authors&gt;&lt;author&gt;Saitoh, Hiroshi&lt;/author&gt;&lt;author&gt;Hida, Miho&lt;/author&gt;&lt;author&gt;Shimbo, Takao&lt;/author&gt;&lt;author&gt;Nakamura, Kazuyoshi&lt;/author&gt;&lt;author&gt;Yamagata, Jun&lt;/author&gt;&lt;author&gt;Satoh, Takeshi&lt;/author&gt;&lt;/authors&gt;&lt;/contributors&gt;&lt;titles&gt;&lt;title&gt;Metastatic patterns of prostatic cancer: correlation between sites and number of organs involved&lt;/title&gt;&lt;secondary-title&gt;Cancer&lt;/secondary-title&gt;&lt;/titles&gt;&lt;periodical&gt;&lt;full-title&gt;Cancer&lt;/full-title&gt;&lt;/periodical&gt;&lt;pages&gt;3078-3084&lt;/pages&gt;&lt;volume&gt;54&lt;/volume&gt;&lt;number&gt;12&lt;/number&gt;&lt;dates&gt;&lt;year&gt;1984&lt;/year&gt;&lt;/dates&gt;&lt;isbn&gt;0008-543X&lt;/isbn&gt;&lt;urls&gt;&lt;/urls&gt;&lt;/record&gt;&lt;/Cite&gt;&lt;/EndNote&gt;</w:instrText>
      </w:r>
      <w:r>
        <w:rPr>
          <w:lang w:eastAsia="tr-TR"/>
        </w:rPr>
        <w:fldChar w:fldCharType="separate"/>
      </w:r>
      <w:r>
        <w:rPr>
          <w:noProof/>
          <w:lang w:eastAsia="tr-TR"/>
        </w:rPr>
        <w:t>[34]</w:t>
      </w:r>
      <w:r>
        <w:rPr>
          <w:lang w:eastAsia="tr-TR"/>
        </w:rPr>
        <w:fldChar w:fldCharType="end"/>
      </w:r>
      <w:r w:rsidRPr="00EE7278">
        <w:rPr>
          <w:lang w:eastAsia="tr-TR"/>
        </w:rPr>
        <w:t xml:space="preserve">. </w:t>
      </w:r>
    </w:p>
    <w:p w:rsidR="00214865" w:rsidRPr="00EE7278" w:rsidRDefault="00214865" w:rsidP="00CC4508">
      <w:pPr>
        <w:ind w:firstLine="708"/>
        <w:rPr>
          <w:lang w:eastAsia="tr-TR"/>
        </w:rPr>
      </w:pPr>
      <w:r w:rsidRPr="00EE7278">
        <w:rPr>
          <w:lang w:eastAsia="tr-TR"/>
        </w:rPr>
        <w:t>Denonvillier fasyası prostat ile rektum arasındaki sağlam bir bariyer olmasına rağmen ilerleyen evrelerde rektuma inv</w:t>
      </w:r>
      <w:r w:rsidR="00E54188">
        <w:rPr>
          <w:lang w:eastAsia="tr-TR"/>
        </w:rPr>
        <w:t>azyon söz konusu olabilir. Kons</w:t>
      </w:r>
      <w:r w:rsidRPr="00EE7278">
        <w:rPr>
          <w:lang w:eastAsia="tr-TR"/>
        </w:rPr>
        <w:t>tipasyon, abdominal ağrı, rektal kanama, di</w:t>
      </w:r>
      <w:r>
        <w:rPr>
          <w:lang w:eastAsia="tr-TR"/>
        </w:rPr>
        <w:t xml:space="preserve">yare </w:t>
      </w:r>
      <w:r w:rsidRPr="00EE7278">
        <w:rPr>
          <w:lang w:eastAsia="tr-TR"/>
        </w:rPr>
        <w:t xml:space="preserve">gibi rektum kanserlerini andıran </w:t>
      </w:r>
      <w:proofErr w:type="gramStart"/>
      <w:r w:rsidRPr="00EE7278">
        <w:rPr>
          <w:lang w:eastAsia="tr-TR"/>
        </w:rPr>
        <w:t>semptomlar</w:t>
      </w:r>
      <w:proofErr w:type="gramEnd"/>
      <w:r w:rsidRPr="00EE7278">
        <w:rPr>
          <w:lang w:eastAsia="tr-TR"/>
        </w:rPr>
        <w:t xml:space="preserve"> ortaya çıkabilir.</w:t>
      </w:r>
    </w:p>
    <w:p w:rsidR="00214865" w:rsidRPr="00E32EBB" w:rsidRDefault="00E54188" w:rsidP="00CC4508">
      <w:pPr>
        <w:ind w:firstLine="708"/>
        <w:rPr>
          <w:b/>
          <w:i/>
        </w:rPr>
      </w:pPr>
      <w:r>
        <w:rPr>
          <w:lang w:eastAsia="tr-TR"/>
        </w:rPr>
        <w:t>Korpus kavernozum</w:t>
      </w:r>
      <w:r w:rsidR="00214865" w:rsidRPr="00EE7278">
        <w:rPr>
          <w:lang w:eastAsia="tr-TR"/>
        </w:rPr>
        <w:t xml:space="preserve"> </w:t>
      </w:r>
      <w:r w:rsidR="00214865" w:rsidRPr="00EE7278">
        <w:t xml:space="preserve">invazyonu ile </w:t>
      </w:r>
      <w:r>
        <w:t>priapizm</w:t>
      </w:r>
      <w:r w:rsidR="00214865" w:rsidRPr="00EE7278">
        <w:t xml:space="preserve"> gelişebilir. Tümörün trigon ve daha yukarı yayılımı ile ü</w:t>
      </w:r>
      <w:r w:rsidR="00214865" w:rsidRPr="00EE7278">
        <w:rPr>
          <w:lang w:eastAsia="tr-TR"/>
        </w:rPr>
        <w:t>reter darlığı</w:t>
      </w:r>
      <w:r w:rsidR="00214865" w:rsidRPr="00EE7278">
        <w:t>, hidroüreteronefroz, oligüri,</w:t>
      </w:r>
      <w:r w:rsidR="00214865" w:rsidRPr="00EE7278">
        <w:rPr>
          <w:lang w:eastAsia="tr-TR"/>
        </w:rPr>
        <w:t xml:space="preserve"> anüri</w:t>
      </w:r>
      <w:r w:rsidR="00214865" w:rsidRPr="00EE7278">
        <w:t>,</w:t>
      </w:r>
      <w:r w:rsidR="00214865" w:rsidRPr="00EE7278">
        <w:rPr>
          <w:lang w:eastAsia="tr-TR"/>
        </w:rPr>
        <w:t xml:space="preserve"> üremi</w:t>
      </w:r>
      <w:r w:rsidR="00214865" w:rsidRPr="00EE7278">
        <w:t xml:space="preserve">k </w:t>
      </w:r>
      <w:proofErr w:type="gramStart"/>
      <w:r w:rsidR="00214865" w:rsidRPr="00EE7278">
        <w:t>semptomlar</w:t>
      </w:r>
      <w:proofErr w:type="gramEnd"/>
      <w:r w:rsidR="00214865" w:rsidRPr="00EE7278">
        <w:t xml:space="preserve"> ve </w:t>
      </w:r>
      <w:r w:rsidR="00214865" w:rsidRPr="00EE7278">
        <w:rPr>
          <w:lang w:eastAsia="tr-TR"/>
        </w:rPr>
        <w:t xml:space="preserve">elektrolit </w:t>
      </w:r>
      <w:r>
        <w:rPr>
          <w:lang w:eastAsia="tr-TR"/>
        </w:rPr>
        <w:t>bozukluğu</w:t>
      </w:r>
      <w:r w:rsidR="00214865" w:rsidRPr="00EE7278">
        <w:t xml:space="preserve"> gelişebilir</w:t>
      </w:r>
      <w:r w:rsidR="00214865">
        <w:fldChar w:fldCharType="begin"/>
      </w:r>
      <w:r w:rsidR="00214865">
        <w:instrText xml:space="preserve"> ADDIN EN.CITE &lt;EndNote&gt;&lt;Cite&gt;&lt;Author&gt;Al-Mamgani&lt;/Author&gt;&lt;Year&gt;2010&lt;/Year&gt;&lt;RecNum&gt;35&lt;/RecNum&gt;&lt;DisplayText&gt;[35]&lt;/DisplayText&gt;&lt;record&gt;&lt;rec-number&gt;35&lt;/rec-number&gt;&lt;foreign-keys&gt;&lt;key app="EN" db-id="tpd2p9faerf0e4edswuppvt9efrfapxsf29w" timestamp="1648237407"&gt;35&lt;/key&gt;&lt;/foreign-keys&gt;&lt;ref-type name="Journal Article"&gt;17&lt;/ref-type&gt;&lt;contributors&gt;&lt;authors&gt;&lt;author&gt;Al-Mamgani, Abrahim&lt;/author&gt;&lt;/authors&gt;&lt;/contributors&gt;&lt;titles&gt;&lt;title&gt;The Dynamics of Dose Escalation of Radiotherapy for Localized Prostate Cancer&lt;/title&gt;&lt;/titles&gt;&lt;dates&gt;&lt;year&gt;2010&lt;/year&gt;&lt;/dates&gt;&lt;isbn&gt;9085590760&lt;/isbn&gt;&lt;urls&gt;&lt;/urls&gt;&lt;/record&gt;&lt;/Cite&gt;&lt;/EndNote&gt;</w:instrText>
      </w:r>
      <w:r w:rsidR="00214865">
        <w:fldChar w:fldCharType="separate"/>
      </w:r>
      <w:r w:rsidR="00214865">
        <w:rPr>
          <w:noProof/>
        </w:rPr>
        <w:t>[35]</w:t>
      </w:r>
      <w:r w:rsidR="00214865">
        <w:fldChar w:fldCharType="end"/>
      </w:r>
      <w:r w:rsidR="00214865" w:rsidRPr="00EE7278">
        <w:t>.</w:t>
      </w:r>
      <w:r w:rsidR="00214865" w:rsidRPr="00E32EBB">
        <w:rPr>
          <w:b/>
          <w:i/>
        </w:rPr>
        <w:t xml:space="preserve"> </w:t>
      </w:r>
    </w:p>
    <w:p w:rsidR="00214865" w:rsidRPr="00EE7278" w:rsidRDefault="00214865" w:rsidP="00841DFB">
      <w:pPr>
        <w:ind w:firstLine="708"/>
      </w:pPr>
      <w:r w:rsidRPr="00EE7278">
        <w:t>Kemik metastazları ile birlikte sırtta ve k</w:t>
      </w:r>
      <w:r w:rsidRPr="00EE7278">
        <w:rPr>
          <w:lang w:eastAsia="tr-TR"/>
        </w:rPr>
        <w:t xml:space="preserve">alçada devamlı </w:t>
      </w:r>
      <w:r w:rsidRPr="00EE7278">
        <w:t>kemik ağrıları oluşabilir. S</w:t>
      </w:r>
      <w:r w:rsidRPr="00EE7278">
        <w:rPr>
          <w:lang w:eastAsia="tr-TR"/>
        </w:rPr>
        <w:t>iyatik ağrıları</w:t>
      </w:r>
      <w:r w:rsidRPr="00EE7278">
        <w:t xml:space="preserve"> da</w:t>
      </w:r>
      <w:r w:rsidRPr="00EE7278">
        <w:rPr>
          <w:lang w:eastAsia="tr-TR"/>
        </w:rPr>
        <w:t xml:space="preserve"> kemik metastazları </w:t>
      </w:r>
      <w:r w:rsidRPr="00EE7278">
        <w:t>ile ilgili olabilir. K</w:t>
      </w:r>
      <w:r w:rsidRPr="00EE7278">
        <w:rPr>
          <w:lang w:eastAsia="tr-TR"/>
        </w:rPr>
        <w:t>emik metastazları</w:t>
      </w:r>
      <w:r w:rsidRPr="00EE7278">
        <w:t xml:space="preserve"> çoğunlukla </w:t>
      </w:r>
      <w:r w:rsidR="00293F3C">
        <w:t>lumbal-</w:t>
      </w:r>
      <w:r>
        <w:t>torakal vertebralarda</w:t>
      </w:r>
      <w:r w:rsidRPr="00EE7278">
        <w:t>, k</w:t>
      </w:r>
      <w:r w:rsidRPr="00EE7278">
        <w:rPr>
          <w:lang w:eastAsia="tr-TR"/>
        </w:rPr>
        <w:t>osta</w:t>
      </w:r>
      <w:r w:rsidRPr="00EE7278">
        <w:t>larda,  pelvis ve femurda meydana gelir. Kemik metastazlarının çoğunluğu osteoblastik yapıdadır. Patolojik kemik kırıklarının olması kötü prognoz lehine değerlendirilir.</w:t>
      </w:r>
    </w:p>
    <w:p w:rsidR="00214865" w:rsidRDefault="00214865" w:rsidP="00841DFB">
      <w:pPr>
        <w:ind w:firstLine="708"/>
      </w:pPr>
      <w:r w:rsidRPr="00EE7278">
        <w:t>Prostat kanseri hastalarında oluşan nörolojik</w:t>
      </w:r>
      <w:r>
        <w:t xml:space="preserve"> belirtiler vertebra korpusunda</w:t>
      </w:r>
      <w:r w:rsidRPr="00EE7278">
        <w:t>ki metastazların epidural yayılımı sonucu medulla</w:t>
      </w:r>
      <w:r w:rsidR="00841DFB">
        <w:t xml:space="preserve"> spinalis</w:t>
      </w:r>
      <w:r w:rsidRPr="00EE7278">
        <w:t xml:space="preserve"> basısı nedeniyle olur. Pelvik pleksusun tutulumu sonucu erektil disfonksiyon gelişmesi başlangıç </w:t>
      </w:r>
      <w:proofErr w:type="gramStart"/>
      <w:r w:rsidRPr="00EE7278">
        <w:t>şikayeti</w:t>
      </w:r>
      <w:proofErr w:type="gramEnd"/>
      <w:r w:rsidRPr="00EE7278">
        <w:t xml:space="preserve"> olarak </w:t>
      </w:r>
      <w:r w:rsidRPr="00EE7278">
        <w:lastRenderedPageBreak/>
        <w:t>görülebilir. Uzak metastaz sonrası cilt lezyonları, dissemine intravasküler koagülopatiye</w:t>
      </w:r>
      <w:r w:rsidR="00293F3C">
        <w:t xml:space="preserve"> (DI</w:t>
      </w:r>
      <w:r>
        <w:t>C)</w:t>
      </w:r>
      <w:r w:rsidRPr="00EE7278">
        <w:t xml:space="preserve"> </w:t>
      </w:r>
      <w:r>
        <w:t xml:space="preserve">bağlı kanamalar, paraneoplastik </w:t>
      </w:r>
      <w:proofErr w:type="gramStart"/>
      <w:r w:rsidR="00293F3C">
        <w:t>sendromlar</w:t>
      </w:r>
      <w:proofErr w:type="gramEnd"/>
      <w:r w:rsidR="00293F3C">
        <w:t xml:space="preserve"> or</w:t>
      </w:r>
      <w:r w:rsidRPr="00EE7278">
        <w:t>taya çıkabilir</w:t>
      </w:r>
      <w:r>
        <w:fldChar w:fldCharType="begin"/>
      </w:r>
      <w:r>
        <w:instrText xml:space="preserve"> ADDIN EN.CITE &lt;EndNote&gt;&lt;Cite&gt;&lt;Author&gt;Sutcliffe&lt;/Author&gt;&lt;Year&gt;2013&lt;/Year&gt;&lt;RecNum&gt;36&lt;/RecNum&gt;&lt;DisplayText&gt;[36, 37]&lt;/DisplayText&gt;&lt;record&gt;&lt;rec-number&gt;36&lt;/rec-number&gt;&lt;foreign-keys&gt;&lt;key app="EN" db-id="tpd2p9faerf0e4edswuppvt9efrfapxsf29w" timestamp="1648237486"&gt;36&lt;/key&gt;&lt;/foreign-keys&gt;&lt;ref-type name="Journal Article"&gt;17&lt;/ref-type&gt;&lt;contributors&gt;&lt;authors&gt;&lt;author&gt;Sutcliffe, P&lt;/author&gt;&lt;author&gt;Connock, M&lt;/author&gt;&lt;author&gt;Shyangdan, D&lt;/author&gt;&lt;author&gt;Court, R&lt;/author&gt;&lt;author&gt;Kandala, NB&lt;/author&gt;&lt;author&gt;Clarke, A&lt;/author&gt;&lt;/authors&gt;&lt;/contributors&gt;&lt;titles&gt;&lt;title&gt;A systematic review of evidence on malignant spinal metastases: natural history and technologies for identifying patients at high risk of vertebral fracture and spinal cord compression&lt;/title&gt;&lt;secondary-title&gt;Health Technology Assessment (Winchester, England)&lt;/secondary-title&gt;&lt;/titles&gt;&lt;periodical&gt;&lt;full-title&gt;Health Technology Assessment (Winchester, England)&lt;/full-title&gt;&lt;/periodical&gt;&lt;pages&gt;1&lt;/pages&gt;&lt;volume&gt;17&lt;/volume&gt;&lt;number&gt;42&lt;/number&gt;&lt;dates&gt;&lt;year&gt;2013&lt;/year&gt;&lt;/dates&gt;&lt;urls&gt;&lt;/urls&gt;&lt;/record&gt;&lt;/Cite&gt;&lt;Cite&gt;&lt;Author&gt;Catalona&lt;/Author&gt;&lt;Year&gt;1994&lt;/Year&gt;&lt;RecNum&gt;37&lt;/RecNum&gt;&lt;record&gt;&lt;rec-number&gt;37&lt;/rec-number&gt;&lt;foreign-keys&gt;&lt;key app="EN" db-id="tpd2p9faerf0e4edswuppvt9efrfapxsf29w" timestamp="1648237518"&gt;37&lt;/key&gt;&lt;/foreign-keys&gt;&lt;ref-type name="Journal Article"&gt;17&lt;/ref-type&gt;&lt;contributors&gt;&lt;authors&gt;&lt;author&gt;Catalona, WJ&lt;/author&gt;&lt;/authors&gt;&lt;/contributors&gt;&lt;titles&gt;&lt;title&gt;Management of prostate cancer&lt;/title&gt;&lt;secondary-title&gt;N Engl J Med&lt;/secondary-title&gt;&lt;/titles&gt;&lt;periodical&gt;&lt;full-title&gt;N Engl J Med&lt;/full-title&gt;&lt;/periodical&gt;&lt;pages&gt;996-1004&lt;/pages&gt;&lt;volume&gt;331&lt;/volume&gt;&lt;dates&gt;&lt;year&gt;1994&lt;/year&gt;&lt;/dates&gt;&lt;urls&gt;&lt;/urls&gt;&lt;/record&gt;&lt;/Cite&gt;&lt;/EndNote&gt;</w:instrText>
      </w:r>
      <w:r>
        <w:fldChar w:fldCharType="separate"/>
      </w:r>
      <w:r>
        <w:rPr>
          <w:noProof/>
        </w:rPr>
        <w:t>[36, 37]</w:t>
      </w:r>
      <w:r>
        <w:fldChar w:fldCharType="end"/>
      </w:r>
      <w:r w:rsidRPr="00EE7278">
        <w:t xml:space="preserve">. </w:t>
      </w:r>
    </w:p>
    <w:p w:rsidR="00214865" w:rsidRPr="00E96925" w:rsidRDefault="00214865" w:rsidP="00BE4727">
      <w:pPr>
        <w:pStyle w:val="ResimYazs"/>
        <w:ind w:firstLine="0"/>
        <w:rPr>
          <w:rFonts w:asciiTheme="minorHAnsi" w:hAnsiTheme="minorHAnsi"/>
          <w:b w:val="0"/>
          <w:i/>
          <w:szCs w:val="24"/>
          <w:shd w:val="clear" w:color="auto" w:fill="FFFFFF"/>
        </w:rPr>
      </w:pPr>
      <w:bookmarkStart w:id="40" w:name="_Toc100613019"/>
      <w:bookmarkStart w:id="41" w:name="_Toc101473094"/>
      <w:r>
        <w:t xml:space="preserve">Tablo </w:t>
      </w:r>
      <w:fldSimple w:instr=" SEQ Tablo \* ARABIC ">
        <w:r w:rsidR="00D34E9B">
          <w:rPr>
            <w:noProof/>
          </w:rPr>
          <w:t>1</w:t>
        </w:r>
      </w:fldSimple>
      <w:r>
        <w:t>.</w:t>
      </w:r>
      <w:r w:rsidRPr="007F0635">
        <w:rPr>
          <w:rFonts w:eastAsiaTheme="minorHAnsi" w:cs="Times New Roman"/>
          <w:b w:val="0"/>
          <w:color w:val="000000"/>
        </w:rPr>
        <w:t xml:space="preserve"> </w:t>
      </w:r>
      <w:r w:rsidRPr="00BB20BA">
        <w:rPr>
          <w:rFonts w:eastAsiaTheme="minorHAnsi" w:cs="Times New Roman"/>
          <w:b w:val="0"/>
          <w:color w:val="000000"/>
        </w:rPr>
        <w:t>Prostat Kanseri Belirtileri</w:t>
      </w:r>
      <w:bookmarkEnd w:id="40"/>
      <w:bookmarkEnd w:id="41"/>
    </w:p>
    <w:tbl>
      <w:tblPr>
        <w:tblStyle w:val="beykent"/>
        <w:tblW w:w="8136" w:type="dxa"/>
        <w:tblLayout w:type="fixed"/>
        <w:tblLook w:val="0400" w:firstRow="0" w:lastRow="0" w:firstColumn="0" w:lastColumn="0" w:noHBand="0" w:noVBand="1"/>
      </w:tblPr>
      <w:tblGrid>
        <w:gridCol w:w="8136"/>
      </w:tblGrid>
      <w:tr w:rsidR="00214865" w:rsidRPr="00E32EBB" w:rsidTr="001F043F">
        <w:trPr>
          <w:trHeight w:val="352"/>
        </w:trPr>
        <w:tc>
          <w:tcPr>
            <w:tcW w:w="8136" w:type="dxa"/>
          </w:tcPr>
          <w:p w:rsidR="00214865" w:rsidRPr="00E32EBB" w:rsidRDefault="00214865" w:rsidP="00BE4727">
            <w:pPr>
              <w:autoSpaceDE w:val="0"/>
              <w:autoSpaceDN w:val="0"/>
              <w:adjustRightInd w:val="0"/>
              <w:spacing w:after="0"/>
              <w:ind w:firstLine="0"/>
              <w:jc w:val="left"/>
              <w:rPr>
                <w:rFonts w:eastAsiaTheme="minorHAnsi" w:cs="Times New Roman"/>
                <w:color w:val="000000"/>
                <w:szCs w:val="21"/>
              </w:rPr>
            </w:pPr>
            <w:r w:rsidRPr="00E32EBB">
              <w:rPr>
                <w:rFonts w:eastAsiaTheme="minorHAnsi" w:cs="Times New Roman"/>
                <w:color w:val="000000"/>
                <w:szCs w:val="21"/>
              </w:rPr>
              <w:t xml:space="preserve">Alt üriner sistem </w:t>
            </w:r>
            <w:proofErr w:type="gramStart"/>
            <w:r w:rsidRPr="00E32EBB">
              <w:rPr>
                <w:rFonts w:eastAsiaTheme="minorHAnsi" w:cs="Times New Roman"/>
                <w:color w:val="000000"/>
                <w:szCs w:val="21"/>
              </w:rPr>
              <w:t>semptomları</w:t>
            </w:r>
            <w:proofErr w:type="gramEnd"/>
          </w:p>
        </w:tc>
      </w:tr>
      <w:tr w:rsidR="00214865" w:rsidRPr="00E32EBB" w:rsidTr="001F043F">
        <w:trPr>
          <w:trHeight w:val="324"/>
        </w:trPr>
        <w:tc>
          <w:tcPr>
            <w:tcW w:w="8136" w:type="dxa"/>
          </w:tcPr>
          <w:p w:rsidR="00214865" w:rsidRPr="00E32EBB" w:rsidRDefault="00214865"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Alt ekstremite ödemi</w:t>
            </w:r>
          </w:p>
        </w:tc>
      </w:tr>
      <w:tr w:rsidR="00214865" w:rsidRPr="00E32EBB" w:rsidTr="001F043F">
        <w:trPr>
          <w:trHeight w:val="296"/>
        </w:trPr>
        <w:tc>
          <w:tcPr>
            <w:tcW w:w="8136" w:type="dxa"/>
          </w:tcPr>
          <w:p w:rsidR="00214865" w:rsidRDefault="00214865"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 xml:space="preserve">Elektrolit </w:t>
            </w:r>
            <w:r w:rsidR="00293F3C">
              <w:rPr>
                <w:rFonts w:eastAsiaTheme="minorHAnsi" w:cs="Times New Roman"/>
                <w:color w:val="000000"/>
                <w:szCs w:val="21"/>
              </w:rPr>
              <w:t>dengesizliği</w:t>
            </w:r>
          </w:p>
        </w:tc>
      </w:tr>
      <w:tr w:rsidR="00214865" w:rsidRPr="00E32EBB" w:rsidTr="001F043F">
        <w:trPr>
          <w:trHeight w:val="345"/>
        </w:trPr>
        <w:tc>
          <w:tcPr>
            <w:tcW w:w="8136" w:type="dxa"/>
          </w:tcPr>
          <w:p w:rsidR="00214865" w:rsidRDefault="00214865"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Empotans</w:t>
            </w:r>
          </w:p>
        </w:tc>
      </w:tr>
      <w:tr w:rsidR="00214865" w:rsidRPr="00E32EBB" w:rsidTr="001F043F">
        <w:trPr>
          <w:trHeight w:val="298"/>
        </w:trPr>
        <w:tc>
          <w:tcPr>
            <w:tcW w:w="8136" w:type="dxa"/>
          </w:tcPr>
          <w:p w:rsidR="00214865" w:rsidRDefault="00214865"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Erektil disfonksiyon</w:t>
            </w:r>
          </w:p>
        </w:tc>
      </w:tr>
      <w:tr w:rsidR="00214865" w:rsidRPr="00E32EBB" w:rsidTr="001F043F">
        <w:trPr>
          <w:trHeight w:val="296"/>
        </w:trPr>
        <w:tc>
          <w:tcPr>
            <w:tcW w:w="8136" w:type="dxa"/>
          </w:tcPr>
          <w:p w:rsidR="00214865" w:rsidRDefault="00293F3C"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DI</w:t>
            </w:r>
            <w:r w:rsidR="00214865">
              <w:rPr>
                <w:rFonts w:eastAsiaTheme="minorHAnsi" w:cs="Times New Roman"/>
                <w:color w:val="000000"/>
                <w:szCs w:val="21"/>
              </w:rPr>
              <w:t>C</w:t>
            </w:r>
          </w:p>
        </w:tc>
      </w:tr>
      <w:tr w:rsidR="00214865" w:rsidRPr="00E32EBB" w:rsidTr="001F043F">
        <w:trPr>
          <w:trHeight w:val="240"/>
        </w:trPr>
        <w:tc>
          <w:tcPr>
            <w:tcW w:w="8136" w:type="dxa"/>
          </w:tcPr>
          <w:p w:rsidR="00214865" w:rsidRDefault="00214865"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Hematospermi</w:t>
            </w:r>
          </w:p>
        </w:tc>
      </w:tr>
      <w:tr w:rsidR="00214865" w:rsidRPr="00E32EBB" w:rsidTr="001F043F">
        <w:trPr>
          <w:trHeight w:val="296"/>
        </w:trPr>
        <w:tc>
          <w:tcPr>
            <w:tcW w:w="8136" w:type="dxa"/>
          </w:tcPr>
          <w:p w:rsidR="00214865" w:rsidRDefault="00214865" w:rsidP="00BE4727">
            <w:pPr>
              <w:autoSpaceDE w:val="0"/>
              <w:autoSpaceDN w:val="0"/>
              <w:adjustRightInd w:val="0"/>
              <w:spacing w:after="0"/>
              <w:ind w:firstLine="0"/>
              <w:jc w:val="left"/>
              <w:rPr>
                <w:rFonts w:eastAsiaTheme="minorHAnsi" w:cs="Times New Roman"/>
                <w:color w:val="000000"/>
                <w:szCs w:val="21"/>
              </w:rPr>
            </w:pPr>
            <w:r w:rsidRPr="00E32EBB">
              <w:rPr>
                <w:rFonts w:eastAsiaTheme="minorHAnsi" w:cs="Times New Roman"/>
                <w:color w:val="000000"/>
                <w:szCs w:val="21"/>
              </w:rPr>
              <w:t xml:space="preserve">Hematüri </w:t>
            </w:r>
          </w:p>
        </w:tc>
      </w:tr>
      <w:tr w:rsidR="00214865" w:rsidRPr="00E32EBB" w:rsidTr="001F043F">
        <w:trPr>
          <w:trHeight w:val="296"/>
        </w:trPr>
        <w:tc>
          <w:tcPr>
            <w:tcW w:w="8136" w:type="dxa"/>
          </w:tcPr>
          <w:p w:rsidR="00214865" w:rsidRPr="00E32EBB" w:rsidRDefault="00214865"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Hidronefroz</w:t>
            </w:r>
          </w:p>
        </w:tc>
      </w:tr>
      <w:tr w:rsidR="00214865" w:rsidRPr="00E32EBB" w:rsidTr="001F043F">
        <w:trPr>
          <w:trHeight w:val="282"/>
        </w:trPr>
        <w:tc>
          <w:tcPr>
            <w:tcW w:w="8136" w:type="dxa"/>
          </w:tcPr>
          <w:p w:rsidR="00214865" w:rsidRDefault="00214865" w:rsidP="00BE4727">
            <w:pPr>
              <w:autoSpaceDE w:val="0"/>
              <w:autoSpaceDN w:val="0"/>
              <w:adjustRightInd w:val="0"/>
              <w:spacing w:after="0"/>
              <w:ind w:firstLine="0"/>
              <w:jc w:val="left"/>
              <w:rPr>
                <w:rFonts w:eastAsiaTheme="minorHAnsi" w:cs="Times New Roman"/>
                <w:color w:val="000000"/>
                <w:szCs w:val="21"/>
              </w:rPr>
            </w:pPr>
            <w:r w:rsidRPr="00E32EBB">
              <w:rPr>
                <w:rFonts w:eastAsiaTheme="minorHAnsi" w:cs="Times New Roman"/>
                <w:color w:val="000000"/>
                <w:szCs w:val="21"/>
              </w:rPr>
              <w:t xml:space="preserve">Kemik ağrıları </w:t>
            </w:r>
          </w:p>
        </w:tc>
      </w:tr>
      <w:tr w:rsidR="00214865" w:rsidRPr="00E32EBB" w:rsidTr="001F043F">
        <w:trPr>
          <w:trHeight w:val="299"/>
        </w:trPr>
        <w:tc>
          <w:tcPr>
            <w:tcW w:w="8136" w:type="dxa"/>
          </w:tcPr>
          <w:p w:rsidR="00214865" w:rsidRPr="00E32EBB" w:rsidRDefault="00214865" w:rsidP="00BE4727">
            <w:pPr>
              <w:autoSpaceDE w:val="0"/>
              <w:autoSpaceDN w:val="0"/>
              <w:adjustRightInd w:val="0"/>
              <w:spacing w:after="0"/>
              <w:ind w:firstLine="0"/>
              <w:jc w:val="left"/>
              <w:rPr>
                <w:rFonts w:eastAsiaTheme="minorHAnsi" w:cs="Times New Roman"/>
                <w:color w:val="000000"/>
                <w:szCs w:val="21"/>
              </w:rPr>
            </w:pPr>
            <w:r w:rsidRPr="00E32EBB">
              <w:rPr>
                <w:rFonts w:eastAsiaTheme="minorHAnsi" w:cs="Times New Roman"/>
                <w:color w:val="000000"/>
                <w:szCs w:val="21"/>
              </w:rPr>
              <w:t xml:space="preserve">Kilo kaybı ve iştahsızlık </w:t>
            </w:r>
          </w:p>
        </w:tc>
      </w:tr>
      <w:tr w:rsidR="00214865" w:rsidRPr="00E32EBB" w:rsidTr="001F043F">
        <w:trPr>
          <w:trHeight w:val="310"/>
        </w:trPr>
        <w:tc>
          <w:tcPr>
            <w:tcW w:w="8136" w:type="dxa"/>
          </w:tcPr>
          <w:p w:rsidR="00214865" w:rsidRPr="00E32EBB" w:rsidRDefault="00214865" w:rsidP="00BE4727">
            <w:pPr>
              <w:autoSpaceDE w:val="0"/>
              <w:autoSpaceDN w:val="0"/>
              <w:adjustRightInd w:val="0"/>
              <w:spacing w:after="0"/>
              <w:ind w:firstLine="0"/>
              <w:jc w:val="left"/>
              <w:rPr>
                <w:rFonts w:eastAsiaTheme="minorHAnsi" w:cs="Times New Roman"/>
                <w:color w:val="000000"/>
                <w:szCs w:val="21"/>
              </w:rPr>
            </w:pPr>
            <w:r w:rsidRPr="00E32EBB">
              <w:rPr>
                <w:rFonts w:eastAsiaTheme="minorHAnsi" w:cs="Times New Roman"/>
                <w:color w:val="000000"/>
                <w:szCs w:val="21"/>
              </w:rPr>
              <w:t xml:space="preserve">Patolojik kemik kırıkları </w:t>
            </w:r>
          </w:p>
        </w:tc>
      </w:tr>
      <w:tr w:rsidR="00214865" w:rsidRPr="00E32EBB" w:rsidTr="001F043F">
        <w:trPr>
          <w:trHeight w:val="282"/>
        </w:trPr>
        <w:tc>
          <w:tcPr>
            <w:tcW w:w="8136" w:type="dxa"/>
          </w:tcPr>
          <w:p w:rsidR="00214865" w:rsidRPr="00E32EBB" w:rsidRDefault="00214865" w:rsidP="00BE4727">
            <w:pPr>
              <w:autoSpaceDE w:val="0"/>
              <w:autoSpaceDN w:val="0"/>
              <w:adjustRightInd w:val="0"/>
              <w:spacing w:after="0"/>
              <w:ind w:firstLine="0"/>
              <w:jc w:val="left"/>
              <w:rPr>
                <w:rFonts w:eastAsiaTheme="minorHAnsi" w:cs="Times New Roman"/>
                <w:color w:val="000000"/>
                <w:szCs w:val="21"/>
              </w:rPr>
            </w:pPr>
            <w:r w:rsidRPr="00E32EBB">
              <w:rPr>
                <w:rFonts w:eastAsiaTheme="minorHAnsi" w:cs="Times New Roman"/>
                <w:color w:val="000000"/>
                <w:szCs w:val="21"/>
              </w:rPr>
              <w:t xml:space="preserve">Priapizm </w:t>
            </w:r>
          </w:p>
        </w:tc>
      </w:tr>
      <w:tr w:rsidR="00214865" w:rsidRPr="00E32EBB" w:rsidTr="001F043F">
        <w:trPr>
          <w:trHeight w:val="277"/>
        </w:trPr>
        <w:tc>
          <w:tcPr>
            <w:tcW w:w="8136" w:type="dxa"/>
          </w:tcPr>
          <w:p w:rsidR="00214865" w:rsidRPr="00E32EBB" w:rsidRDefault="00214865" w:rsidP="00BE4727">
            <w:pPr>
              <w:autoSpaceDE w:val="0"/>
              <w:autoSpaceDN w:val="0"/>
              <w:adjustRightInd w:val="0"/>
              <w:spacing w:after="0"/>
              <w:ind w:firstLine="0"/>
              <w:jc w:val="left"/>
              <w:rPr>
                <w:rFonts w:eastAsiaTheme="minorHAnsi" w:cs="Times New Roman"/>
                <w:color w:val="000000"/>
                <w:szCs w:val="21"/>
              </w:rPr>
            </w:pPr>
            <w:r>
              <w:rPr>
                <w:rFonts w:eastAsiaTheme="minorHAnsi" w:cs="Times New Roman"/>
                <w:color w:val="000000"/>
                <w:szCs w:val="21"/>
              </w:rPr>
              <w:t>Rektal kanama</w:t>
            </w:r>
          </w:p>
        </w:tc>
      </w:tr>
    </w:tbl>
    <w:p w:rsidR="00214865" w:rsidRPr="00E32EBB" w:rsidRDefault="00214865" w:rsidP="00BE4727">
      <w:pPr>
        <w:ind w:firstLine="0"/>
        <w:rPr>
          <w:b/>
          <w:lang w:eastAsia="tr-TR"/>
        </w:rPr>
      </w:pPr>
    </w:p>
    <w:p w:rsidR="00214865" w:rsidRPr="00E32EBB" w:rsidRDefault="00214865" w:rsidP="00BE4727">
      <w:pPr>
        <w:pStyle w:val="Balk2"/>
        <w:ind w:firstLine="0"/>
      </w:pPr>
      <w:bookmarkStart w:id="42" w:name="_Toc100172505"/>
      <w:bookmarkStart w:id="43" w:name="_Toc101045657"/>
      <w:r w:rsidRPr="00E32EBB">
        <w:t>2.7. Prostat Kanseri Tanı Yöntemleri</w:t>
      </w:r>
      <w:bookmarkEnd w:id="42"/>
      <w:bookmarkEnd w:id="43"/>
    </w:p>
    <w:p w:rsidR="00214865" w:rsidRPr="00EE7278" w:rsidRDefault="00214865" w:rsidP="00841DFB">
      <w:pPr>
        <w:ind w:firstLine="708"/>
      </w:pPr>
      <w:r w:rsidRPr="00EE7278">
        <w:t>Prostat kanseri kesin tanısı transrektal iğne biyopsisi sonrası histopatolojik olarak konulur. Hastanın PSA seviyes</w:t>
      </w:r>
      <w:r>
        <w:t>indeki yükseklik ve parmakla rektal muayenedeki</w:t>
      </w:r>
      <w:r w:rsidRPr="00EE7278">
        <w:t xml:space="preserve"> anormal bulgu biyopsi kararını vermede önemli rol oynar.</w:t>
      </w:r>
    </w:p>
    <w:p w:rsidR="00214865" w:rsidRPr="002447F5" w:rsidRDefault="00214865" w:rsidP="00BE4727">
      <w:pPr>
        <w:ind w:firstLine="0"/>
        <w:rPr>
          <w:b/>
        </w:rPr>
      </w:pPr>
      <w:r w:rsidRPr="002447F5">
        <w:rPr>
          <w:b/>
        </w:rPr>
        <w:t>Parmakla Rektal Muayene</w:t>
      </w:r>
      <w:r>
        <w:rPr>
          <w:b/>
        </w:rPr>
        <w:t xml:space="preserve"> (PRM)</w:t>
      </w:r>
    </w:p>
    <w:p w:rsidR="00214865" w:rsidRDefault="00214865" w:rsidP="00841DFB">
      <w:pPr>
        <w:pStyle w:val="Default"/>
        <w:spacing w:line="360" w:lineRule="auto"/>
        <w:ind w:firstLine="708"/>
        <w:jc w:val="both"/>
        <w:rPr>
          <w:sz w:val="23"/>
          <w:szCs w:val="23"/>
        </w:rPr>
      </w:pPr>
      <w:r>
        <w:rPr>
          <w:rFonts w:ascii="Times New Roman" w:hAnsi="Times New Roman" w:cs="Times New Roman"/>
        </w:rPr>
        <w:t>Parmakla rektal muayene</w:t>
      </w:r>
      <w:r w:rsidRPr="00EE7278">
        <w:rPr>
          <w:rFonts w:ascii="Times New Roman" w:hAnsi="Times New Roman" w:cs="Times New Roman"/>
        </w:rPr>
        <w:t>, PSA'nın yaygın kulla</w:t>
      </w:r>
      <w:r>
        <w:rPr>
          <w:rFonts w:ascii="Times New Roman" w:hAnsi="Times New Roman" w:cs="Times New Roman"/>
        </w:rPr>
        <w:t xml:space="preserve">nımından önce prostat kanserini </w:t>
      </w:r>
      <w:r w:rsidRPr="00EE7278">
        <w:rPr>
          <w:rFonts w:ascii="Times New Roman" w:hAnsi="Times New Roman" w:cs="Times New Roman"/>
        </w:rPr>
        <w:t>saptamak için tek seçenekti. PSA’nın keşfi ve prostat kanserli hastalar</w:t>
      </w:r>
      <w:r>
        <w:rPr>
          <w:rFonts w:ascii="Times New Roman" w:hAnsi="Times New Roman" w:cs="Times New Roman"/>
        </w:rPr>
        <w:t xml:space="preserve">da kullanılmaya başlanması ile PRM’nin </w:t>
      </w:r>
      <w:r w:rsidRPr="00EE7278">
        <w:rPr>
          <w:rFonts w:ascii="Times New Roman" w:hAnsi="Times New Roman" w:cs="Times New Roman"/>
        </w:rPr>
        <w:t xml:space="preserve">PKa tanısında tek başına her zaman yeterli olmadığı görülmüştür. Yapılan çalışmalarda serum PSA </w:t>
      </w:r>
      <w:r>
        <w:rPr>
          <w:rFonts w:ascii="Times New Roman" w:hAnsi="Times New Roman" w:cs="Times New Roman"/>
        </w:rPr>
        <w:t xml:space="preserve">düzeyi 3 ng/ml’nin altında </w:t>
      </w:r>
      <w:r>
        <w:rPr>
          <w:rFonts w:ascii="Times New Roman" w:hAnsi="Times New Roman" w:cs="Times New Roman"/>
        </w:rPr>
        <w:lastRenderedPageBreak/>
        <w:t xml:space="preserve">ise </w:t>
      </w:r>
      <w:r w:rsidRPr="00EE7278">
        <w:rPr>
          <w:rFonts w:ascii="Times New Roman" w:hAnsi="Times New Roman" w:cs="Times New Roman"/>
        </w:rPr>
        <w:t>PRM güvenilirliğinin düştüğü gösterilmiştir. Bu sebeple PKa tanısında PRM ve PSA birlikte değerlendirilmelidir</w:t>
      </w:r>
      <w:r>
        <w:rPr>
          <w:rFonts w:ascii="Times New Roman" w:hAnsi="Times New Roman" w:cs="Times New Roman"/>
        </w:rPr>
        <w:fldChar w:fldCharType="begin"/>
      </w:r>
      <w:r>
        <w:rPr>
          <w:rFonts w:ascii="Times New Roman" w:hAnsi="Times New Roman" w:cs="Times New Roman"/>
        </w:rPr>
        <w:instrText xml:space="preserve"> ADDIN EN.CITE &lt;EndNote&gt;&lt;Cite&gt;&lt;Author&gt;Vis&lt;/Author&gt;&lt;Year&gt;2001&lt;/Year&gt;&lt;RecNum&gt;38&lt;/RecNum&gt;&lt;DisplayText&gt;[38]&lt;/DisplayText&gt;&lt;record&gt;&lt;rec-number&gt;38&lt;/rec-number&gt;&lt;foreign-keys&gt;&lt;key app="EN" db-id="tpd2p9faerf0e4edswuppvt9efrfapxsf29w" timestamp="1648237858"&gt;38&lt;/key&gt;&lt;/foreign-keys&gt;&lt;ref-type name="Journal Article"&gt;17&lt;/ref-type&gt;&lt;contributors&gt;&lt;authors&gt;&lt;author&gt;Vis, André N&lt;/author&gt;&lt;author&gt;Hoedemaeker, Robert F&lt;/author&gt;&lt;author&gt;Roobol, Monique&lt;/author&gt;&lt;author&gt;Van Der Kwast, Theo H&lt;/author&gt;&lt;author&gt;Schröder, Fritz H&lt;/author&gt;&lt;/authors&gt;&lt;/contributors&gt;&lt;titles&gt;&lt;title&gt;Tumor characteristics in screening for prostate cancer with and without rectal examination as an initial screening test at low PSA (0.0–3.9 ng/ml)&lt;/title&gt;&lt;secondary-title&gt;The Prostate&lt;/secondary-title&gt;&lt;/titles&gt;&lt;periodical&gt;&lt;full-title&gt;The Prostate&lt;/full-title&gt;&lt;/periodical&gt;&lt;pages&gt;252-261&lt;/pages&gt;&lt;volume&gt;47&lt;/volume&gt;&lt;number&gt;4&lt;/number&gt;&lt;dates&gt;&lt;year&gt;2001&lt;/year&gt;&lt;/dates&gt;&lt;isbn&gt;0270-4137&lt;/isbn&gt;&lt;urls&gt;&lt;/urls&gt;&lt;/record&gt;&lt;/Cite&gt;&lt;/EndNote&gt;</w:instrText>
      </w:r>
      <w:r>
        <w:rPr>
          <w:rFonts w:ascii="Times New Roman" w:hAnsi="Times New Roman" w:cs="Times New Roman"/>
        </w:rPr>
        <w:fldChar w:fldCharType="separate"/>
      </w:r>
      <w:r>
        <w:rPr>
          <w:rFonts w:ascii="Times New Roman" w:hAnsi="Times New Roman" w:cs="Times New Roman"/>
          <w:noProof/>
        </w:rPr>
        <w:t>[38]</w:t>
      </w:r>
      <w:r>
        <w:rPr>
          <w:rFonts w:ascii="Times New Roman" w:hAnsi="Times New Roman" w:cs="Times New Roman"/>
        </w:rPr>
        <w:fldChar w:fldCharType="end"/>
      </w:r>
      <w:r>
        <w:rPr>
          <w:rFonts w:ascii="Times New Roman" w:hAnsi="Times New Roman" w:cs="Times New Roman"/>
        </w:rPr>
        <w:t>.</w:t>
      </w:r>
      <w:r w:rsidRPr="00EE7278">
        <w:rPr>
          <w:sz w:val="23"/>
          <w:szCs w:val="23"/>
        </w:rPr>
        <w:t xml:space="preserve"> </w:t>
      </w:r>
    </w:p>
    <w:p w:rsidR="00214865" w:rsidRPr="00A4139F" w:rsidRDefault="00214865" w:rsidP="00BE4727">
      <w:pPr>
        <w:pStyle w:val="Default"/>
        <w:spacing w:line="360" w:lineRule="auto"/>
        <w:jc w:val="both"/>
        <w:rPr>
          <w:rFonts w:ascii="Times New Roman" w:eastAsiaTheme="minorHAnsi" w:hAnsi="Times New Roman" w:cs="Times New Roman"/>
          <w:b/>
          <w:i/>
        </w:rPr>
      </w:pPr>
    </w:p>
    <w:p w:rsidR="00214865" w:rsidRPr="002447F5" w:rsidRDefault="00214865" w:rsidP="00BE4727">
      <w:pPr>
        <w:ind w:firstLine="0"/>
        <w:rPr>
          <w:b/>
        </w:rPr>
      </w:pPr>
      <w:r>
        <w:rPr>
          <w:b/>
        </w:rPr>
        <w:t>Prostat Spesifik Antijen (</w:t>
      </w:r>
      <w:r w:rsidRPr="002447F5">
        <w:rPr>
          <w:b/>
        </w:rPr>
        <w:t>PSA</w:t>
      </w:r>
      <w:r>
        <w:rPr>
          <w:b/>
        </w:rPr>
        <w:t>)</w:t>
      </w:r>
    </w:p>
    <w:p w:rsidR="00214865" w:rsidRPr="002447F5" w:rsidRDefault="00214865" w:rsidP="007F0A9E">
      <w:pPr>
        <w:ind w:firstLine="708"/>
        <w:rPr>
          <w:b/>
          <w:i/>
          <w:sz w:val="23"/>
          <w:szCs w:val="23"/>
        </w:rPr>
      </w:pPr>
      <w:r w:rsidRPr="00EE7278">
        <w:rPr>
          <w:szCs w:val="24"/>
        </w:rPr>
        <w:t>İnsan kallikrein gr</w:t>
      </w:r>
      <w:r>
        <w:rPr>
          <w:szCs w:val="24"/>
        </w:rPr>
        <w:t xml:space="preserve">ubundan bir serin proteaz olan prostat </w:t>
      </w:r>
      <w:proofErr w:type="gramStart"/>
      <w:r>
        <w:rPr>
          <w:szCs w:val="24"/>
        </w:rPr>
        <w:t>spesifik</w:t>
      </w:r>
      <w:proofErr w:type="gramEnd"/>
      <w:r>
        <w:rPr>
          <w:szCs w:val="24"/>
        </w:rPr>
        <w:t xml:space="preserve"> a</w:t>
      </w:r>
      <w:r w:rsidRPr="00EE7278">
        <w:rPr>
          <w:szCs w:val="24"/>
        </w:rPr>
        <w:t>ntijeni</w:t>
      </w:r>
      <w:r>
        <w:rPr>
          <w:szCs w:val="24"/>
        </w:rPr>
        <w:t xml:space="preserve"> </w:t>
      </w:r>
      <w:r w:rsidRPr="00EE7278">
        <w:rPr>
          <w:szCs w:val="24"/>
        </w:rPr>
        <w:t>19.kr</w:t>
      </w:r>
      <w:r>
        <w:rPr>
          <w:szCs w:val="24"/>
        </w:rPr>
        <w:t>omozom uzun kolunda kodlanır ve</w:t>
      </w:r>
      <w:r w:rsidRPr="00EE7278">
        <w:rPr>
          <w:szCs w:val="24"/>
        </w:rPr>
        <w:t xml:space="preserve"> kolumnar epitel hücrelerinden salgılanır. PSA 261 aminoasitten oluşan preproPSA olarak üretilir. </w:t>
      </w:r>
      <w:r>
        <w:rPr>
          <w:szCs w:val="24"/>
        </w:rPr>
        <w:t>PreproPSA</w:t>
      </w:r>
      <w:r w:rsidR="00293F3C">
        <w:rPr>
          <w:szCs w:val="24"/>
        </w:rPr>
        <w:t>,</w:t>
      </w:r>
      <w:r>
        <w:rPr>
          <w:szCs w:val="24"/>
        </w:rPr>
        <w:t xml:space="preserve"> ProPSA’ya dönüşür ve </w:t>
      </w:r>
      <w:r w:rsidRPr="00EE7278">
        <w:rPr>
          <w:szCs w:val="24"/>
        </w:rPr>
        <w:t>sonrasında proPSA‘dan humankallikrein 2 ve 4 ayrılarak aktif PSA oluşur</w:t>
      </w:r>
      <w:r>
        <w:rPr>
          <w:szCs w:val="24"/>
        </w:rPr>
        <w:fldChar w:fldCharType="begin"/>
      </w:r>
      <w:r>
        <w:rPr>
          <w:szCs w:val="24"/>
        </w:rPr>
        <w:instrText xml:space="preserve"> ADDIN EN.CITE &lt;EndNote&gt;&lt;Cite&gt;&lt;Author&gt;Ayyıldız&lt;/Author&gt;&lt;Year&gt;2014&lt;/Year&gt;&lt;RecNum&gt;39&lt;/RecNum&gt;&lt;DisplayText&gt;[39]&lt;/DisplayText&gt;&lt;record&gt;&lt;rec-number&gt;39&lt;/rec-number&gt;&lt;foreign-keys&gt;&lt;key app="EN" db-id="tpd2p9faerf0e4edswuppvt9efrfapxsf29w" timestamp="1648237938"&gt;39&lt;/key&gt;&lt;/foreign-keys&gt;&lt;ref-type name="Journal Article"&gt;17&lt;/ref-type&gt;&lt;contributors&gt;&lt;authors&gt;&lt;author&gt;Ayyıldız, Sema Nur&lt;/author&gt;&lt;author&gt;Ayyıldız, Ali&lt;/author&gt;&lt;/authors&gt;&lt;/contributors&gt;&lt;titles&gt;&lt;title&gt;PSA, PSA derivatives, proPSA and prostate health index in the diagnosis of prostate cancer&lt;/title&gt;&lt;secondary-title&gt;Turkish journal of urology&lt;/secondary-title&gt;&lt;/titles&gt;&lt;periodical&gt;&lt;full-title&gt;Turkish Journal of Urology&lt;/full-title&gt;&lt;/periodical&gt;&lt;pages&gt;82&lt;/pages&gt;&lt;volume&gt;40&lt;/volume&gt;&lt;number&gt;2&lt;/number&gt;&lt;dates&gt;&lt;year&gt;2014&lt;/year&gt;&lt;/dates&gt;&lt;urls&gt;&lt;/urls&gt;&lt;/record&gt;&lt;/Cite&gt;&lt;/EndNote&gt;</w:instrText>
      </w:r>
      <w:r>
        <w:rPr>
          <w:szCs w:val="24"/>
        </w:rPr>
        <w:fldChar w:fldCharType="separate"/>
      </w:r>
      <w:r>
        <w:rPr>
          <w:noProof/>
          <w:szCs w:val="24"/>
        </w:rPr>
        <w:t>[39]</w:t>
      </w:r>
      <w:r>
        <w:rPr>
          <w:szCs w:val="24"/>
        </w:rPr>
        <w:fldChar w:fldCharType="end"/>
      </w:r>
      <w:r w:rsidRPr="00EE7278">
        <w:rPr>
          <w:szCs w:val="24"/>
        </w:rPr>
        <w:t>.</w:t>
      </w:r>
      <w:r w:rsidRPr="00EE7278">
        <w:rPr>
          <w:sz w:val="23"/>
          <w:szCs w:val="23"/>
        </w:rPr>
        <w:t xml:space="preserve"> </w:t>
      </w:r>
    </w:p>
    <w:p w:rsidR="00214865" w:rsidRPr="00EE7278" w:rsidRDefault="00214865" w:rsidP="007F0A9E">
      <w:pPr>
        <w:ind w:firstLine="708"/>
      </w:pPr>
      <w:r w:rsidRPr="00EE7278">
        <w:t>İ</w:t>
      </w:r>
      <w:r>
        <w:t>lk olarak 1979 yılında tanımlanan PSA’nın p</w:t>
      </w:r>
      <w:r w:rsidRPr="00EE7278">
        <w:t>rostat kanser</w:t>
      </w:r>
      <w:r w:rsidR="00293F3C">
        <w:t>li hastaların</w:t>
      </w:r>
      <w:r w:rsidRPr="00EE7278">
        <w:t xml:space="preserve"> serumun</w:t>
      </w:r>
      <w:r>
        <w:t>da yükseldiğinin belirlenmesi</w:t>
      </w:r>
      <w:r w:rsidRPr="00EE7278">
        <w:t xml:space="preserve"> üzerine b</w:t>
      </w:r>
      <w:r>
        <w:t>irçok çalışmaya konu oldu.</w:t>
      </w:r>
      <w:r w:rsidRPr="00EE7278">
        <w:t xml:space="preserve"> İlk olarak tedavi sonrası izlemde kullanıldı ve bu amaçla FDA onayını aldı</w:t>
      </w:r>
      <w:r>
        <w:fldChar w:fldCharType="begin"/>
      </w:r>
      <w:r>
        <w:instrText xml:space="preserve"> ADDIN EN.CITE &lt;EndNote&gt;&lt;Cite&gt;&lt;Author&gt;Wang&lt;/Author&gt;&lt;Year&gt;1979&lt;/Year&gt;&lt;RecNum&gt;40&lt;/RecNum&gt;&lt;DisplayText&gt;[40]&lt;/DisplayText&gt;&lt;record&gt;&lt;rec-number&gt;40&lt;/rec-number&gt;&lt;foreign-keys&gt;&lt;key app="EN" db-id="tpd2p9faerf0e4edswuppvt9efrfapxsf29w" timestamp="1648238004"&gt;40&lt;/key&gt;&lt;/foreign-keys&gt;&lt;ref-type name="Journal Article"&gt;17&lt;/ref-type&gt;&lt;contributors&gt;&lt;authors&gt;&lt;author&gt;Wang, MC&lt;/author&gt;&lt;author&gt;Valenzuela, LA&lt;/author&gt;&lt;author&gt;Murphy, GP&lt;/author&gt;&lt;author&gt;Chu, TM&lt;/author&gt;&lt;/authors&gt;&lt;/contributors&gt;&lt;titles&gt;&lt;title&gt;Purification of a human prostate specific antigen&lt;/title&gt;&lt;secondary-title&gt;Investigative urology&lt;/secondary-title&gt;&lt;/titles&gt;&lt;periodical&gt;&lt;full-title&gt;Investigative urology&lt;/full-title&gt;&lt;/periodical&gt;&lt;pages&gt;159-163&lt;/pages&gt;&lt;volume&gt;17&lt;/volume&gt;&lt;number&gt;2&lt;/number&gt;&lt;dates&gt;&lt;year&gt;1979&lt;/year&gt;&lt;/dates&gt;&lt;isbn&gt;0021-0005&lt;/isbn&gt;&lt;urls&gt;&lt;/urls&gt;&lt;/record&gt;&lt;/Cite&gt;&lt;/EndNote&gt;</w:instrText>
      </w:r>
      <w:r>
        <w:fldChar w:fldCharType="separate"/>
      </w:r>
      <w:r>
        <w:rPr>
          <w:noProof/>
        </w:rPr>
        <w:t>[40]</w:t>
      </w:r>
      <w:r>
        <w:fldChar w:fldCharType="end"/>
      </w:r>
      <w:r w:rsidRPr="00EE7278">
        <w:t xml:space="preserve">. </w:t>
      </w:r>
    </w:p>
    <w:p w:rsidR="00905184" w:rsidRDefault="00214865" w:rsidP="007F0A9E">
      <w:pPr>
        <w:ind w:firstLine="708"/>
        <w:rPr>
          <w:b/>
        </w:rPr>
      </w:pPr>
      <w:r w:rsidRPr="00EE7278">
        <w:t>Klinik uygulamada PSA testi yapılm</w:t>
      </w:r>
      <w:r w:rsidR="00293F3C">
        <w:t>asının öncelikli</w:t>
      </w:r>
      <w:r>
        <w:t xml:space="preserve"> amacı prostat </w:t>
      </w:r>
      <w:r w:rsidRPr="00EE7278">
        <w:t>kanserini erken teşhis ederek kansere bağlı mortaliteyi azaltmak ve gereksiz biyopsilerden kaçınarak önemsiz kanserlerin gere</w:t>
      </w:r>
      <w:r>
        <w:t>ksiz tedavisinden kaçınmaktır. PSA p</w:t>
      </w:r>
      <w:r w:rsidRPr="00EE7278">
        <w:t xml:space="preserve">rostat kanserinin tanı, tedavi sonrası izlem ve evrelemesinde </w:t>
      </w:r>
      <w:r>
        <w:t xml:space="preserve">kullanılmaktadır. </w:t>
      </w:r>
      <w:r w:rsidRPr="00EE7278">
        <w:t xml:space="preserve">PSA’nın prostat kanserine değil organa </w:t>
      </w:r>
      <w:proofErr w:type="gramStart"/>
      <w:r w:rsidRPr="00EE7278">
        <w:t>spesifik</w:t>
      </w:r>
      <w:proofErr w:type="gramEnd"/>
      <w:r w:rsidRPr="00EE7278">
        <w:t xml:space="preserve"> olması nedeni ile prostat ile ilgil</w:t>
      </w:r>
      <w:r>
        <w:t>i</w:t>
      </w:r>
      <w:r w:rsidRPr="00EE7278">
        <w:t xml:space="preserve"> tüm patoloji</w:t>
      </w:r>
      <w:r w:rsidR="00293F3C">
        <w:t>l</w:t>
      </w:r>
      <w:r w:rsidRPr="00EE7278">
        <w:t>erde (</w:t>
      </w:r>
      <w:r w:rsidRPr="00EE7278">
        <w:rPr>
          <w:sz w:val="23"/>
          <w:szCs w:val="23"/>
        </w:rPr>
        <w:t>BPH, prostatit, üriner retansiyon</w:t>
      </w:r>
      <w:r w:rsidR="00293F3C">
        <w:rPr>
          <w:sz w:val="23"/>
          <w:szCs w:val="23"/>
        </w:rPr>
        <w:t>, mesaneye girişimsel işlemler</w:t>
      </w:r>
      <w:r w:rsidR="007F0A9E">
        <w:rPr>
          <w:sz w:val="23"/>
          <w:szCs w:val="23"/>
        </w:rPr>
        <w:t xml:space="preserve"> vb.</w:t>
      </w:r>
      <w:r w:rsidRPr="00EE7278">
        <w:rPr>
          <w:sz w:val="23"/>
          <w:szCs w:val="23"/>
        </w:rPr>
        <w:t xml:space="preserve">) </w:t>
      </w:r>
      <w:r>
        <w:t>artması kullanımını kısıtla</w:t>
      </w:r>
      <w:r w:rsidRPr="00EE7278">
        <w:t>maktadır</w:t>
      </w:r>
      <w:r>
        <w:fldChar w:fldCharType="begin"/>
      </w:r>
      <w:r>
        <w:instrText xml:space="preserve"> ADDIN EN.CITE &lt;EndNote&gt;&lt;Cite&gt;&lt;Author&gt;Günay&lt;/Author&gt;&lt;RecNum&gt;41&lt;/RecNum&gt;&lt;DisplayText&gt;[41]&lt;/DisplayText&gt;&lt;record&gt;&lt;rec-number&gt;41&lt;/rec-number&gt;&lt;foreign-keys&gt;&lt;key app="EN" db-id="tpd2p9faerf0e4edswuppvt9efrfapxsf29w" timestamp="1648238088"&gt;41&lt;/key&gt;&lt;/foreign-keys&gt;&lt;ref-type name="Journal Article"&gt;17&lt;/ref-type&gt;&lt;contributors&gt;&lt;authors&gt;&lt;author&gt;Günay, Levent Mert&lt;/author&gt;&lt;author&gt;Yazıcı, Sertaç&lt;/author&gt;&lt;author&gt;Özen, Haluk&lt;/author&gt;&lt;/authors&gt;&lt;/contributors&gt;&lt;titles&gt;&lt;title&gt;PSA nereden geldi nereye gidiyor?&lt;/title&gt;&lt;secondary-title&gt;Üroonkoloji Derneği Yönetim Kurulu&lt;/secondary-title&gt;&lt;/titles&gt;&lt;periodical&gt;&lt;full-title&gt;Üroonkoloji Derneği Yönetim Kurulu&lt;/full-title&gt;&lt;/periodical&gt;&lt;pages&gt;5&lt;/pages&gt;&lt;dates&gt;&lt;/dates&gt;&lt;urls&gt;&lt;/urls&gt;&lt;/record&gt;&lt;/Cite&gt;&lt;/EndNote&gt;</w:instrText>
      </w:r>
      <w:r>
        <w:fldChar w:fldCharType="separate"/>
      </w:r>
      <w:r>
        <w:rPr>
          <w:noProof/>
        </w:rPr>
        <w:t>[41]</w:t>
      </w:r>
      <w:r>
        <w:fldChar w:fldCharType="end"/>
      </w:r>
      <w:r w:rsidRPr="00EE7278">
        <w:t xml:space="preserve">. </w:t>
      </w:r>
    </w:p>
    <w:p w:rsidR="00905184" w:rsidRPr="00905184" w:rsidRDefault="00214865" w:rsidP="007F0A9E">
      <w:pPr>
        <w:ind w:firstLine="708"/>
        <w:rPr>
          <w:b/>
        </w:rPr>
      </w:pPr>
      <w:r w:rsidRPr="00EE7278">
        <w:rPr>
          <w:szCs w:val="24"/>
        </w:rPr>
        <w:t xml:space="preserve">Prostat kanserinde </w:t>
      </w:r>
      <w:r>
        <w:rPr>
          <w:szCs w:val="24"/>
        </w:rPr>
        <w:t xml:space="preserve">biyopsi kararı vermeye yönelik </w:t>
      </w:r>
      <w:r w:rsidRPr="00EE7278">
        <w:rPr>
          <w:szCs w:val="24"/>
        </w:rPr>
        <w:t>ke</w:t>
      </w:r>
      <w:r>
        <w:rPr>
          <w:szCs w:val="24"/>
        </w:rPr>
        <w:t>sin PSA değeri bulunmasa da</w:t>
      </w:r>
      <w:r w:rsidRPr="00EE7278">
        <w:rPr>
          <w:szCs w:val="24"/>
        </w:rPr>
        <w:t xml:space="preserve"> PSA değerler</w:t>
      </w:r>
      <w:r w:rsidR="00293F3C">
        <w:rPr>
          <w:szCs w:val="24"/>
        </w:rPr>
        <w:t xml:space="preserve">inin kullanıldığı nomogramlar </w:t>
      </w:r>
      <w:r w:rsidRPr="00EE7278">
        <w:rPr>
          <w:szCs w:val="24"/>
        </w:rPr>
        <w:t>PKa</w:t>
      </w:r>
      <w:r w:rsidR="00293F3C">
        <w:rPr>
          <w:szCs w:val="24"/>
        </w:rPr>
        <w:t xml:space="preserve"> riskini tespit etmeye</w:t>
      </w:r>
      <w:r w:rsidRPr="00EE7278">
        <w:rPr>
          <w:szCs w:val="24"/>
        </w:rPr>
        <w:t xml:space="preserve"> yardımcı olabilir. Yüksek PSA değerlerinde PKa riski artmasına rağmen düşük PSA değer</w:t>
      </w:r>
      <w:r>
        <w:rPr>
          <w:szCs w:val="24"/>
        </w:rPr>
        <w:t>ler</w:t>
      </w:r>
      <w:r w:rsidRPr="00EE7278">
        <w:rPr>
          <w:szCs w:val="24"/>
        </w:rPr>
        <w:t xml:space="preserve">inde de PKa olabileceği </w:t>
      </w:r>
      <w:r>
        <w:rPr>
          <w:szCs w:val="24"/>
        </w:rPr>
        <w:t>unutulmamalıdır</w:t>
      </w:r>
      <w:r>
        <w:rPr>
          <w:szCs w:val="24"/>
        </w:rPr>
        <w:fldChar w:fldCharType="begin">
          <w:fldData xml:space="preserve">PEVuZE5vdGU+PENpdGU+PEF1dGhvcj5UaG9tcHNvbjwvQXV0aG9yPjxZZWFyPjIwMDQ8L1llYXI+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</w:fldData>
        </w:fldChar>
      </w:r>
      <w:r>
        <w:rPr>
          <w:szCs w:val="24"/>
        </w:rPr>
        <w:instrText xml:space="preserve"> ADDIN EN.CITE </w:instrText>
      </w:r>
      <w:r>
        <w:rPr>
          <w:szCs w:val="24"/>
        </w:rPr>
        <w:fldChar w:fldCharType="begin">
          <w:fldData xml:space="preserve">PEVuZE5vdGU+PENpdGU+PEF1dGhvcj5UaG9tcHNvbjwvQXV0aG9yPjxZZWFyPjIwMDQ8L1llYXI+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[42, 43]</w:t>
      </w:r>
      <w:r>
        <w:rPr>
          <w:szCs w:val="24"/>
        </w:rPr>
        <w:fldChar w:fldCharType="end"/>
      </w:r>
      <w:r w:rsidRPr="00EE7278">
        <w:rPr>
          <w:szCs w:val="24"/>
        </w:rPr>
        <w:t>.</w:t>
      </w:r>
      <w:r w:rsidRPr="00EE7278">
        <w:rPr>
          <w:sz w:val="23"/>
          <w:szCs w:val="23"/>
        </w:rPr>
        <w:t xml:space="preserve"> </w:t>
      </w:r>
    </w:p>
    <w:p w:rsidR="00905184" w:rsidRDefault="00214865" w:rsidP="007F0A9E">
      <w:pPr>
        <w:autoSpaceDE w:val="0"/>
        <w:autoSpaceDN w:val="0"/>
        <w:adjustRightInd w:val="0"/>
        <w:spacing w:after="0"/>
        <w:ind w:firstLine="708"/>
      </w:pPr>
      <w:r w:rsidRPr="00EE7278">
        <w:rPr>
          <w:rFonts w:eastAsiaTheme="minorHAnsi" w:cs="Times New Roman"/>
        </w:rPr>
        <w:t>Yapılan çalışmalarda b</w:t>
      </w:r>
      <w:r w:rsidRPr="00EE7278">
        <w:t>iyopsi kararı almak için kullanıla</w:t>
      </w:r>
      <w:r w:rsidR="00654EC3">
        <w:t>n eşik değer 4 ng/ml</w:t>
      </w:r>
      <w:r w:rsidRPr="00EE7278">
        <w:t xml:space="preserve"> olarak saptansa da so</w:t>
      </w:r>
      <w:r>
        <w:t>nrasında yapılan çalışmalarda 2,</w:t>
      </w:r>
      <w:r w:rsidR="00654EC3">
        <w:t>6- 4 ng/ml</w:t>
      </w:r>
      <w:r w:rsidRPr="00EE7278">
        <w:t xml:space="preserve"> arasındaki değerlerde de yüksek oranda prostat kanseri saptanması nedeni ile bu değerlerin biyopsi kararı için kullanımının daha uygun olacağı anlaşıldı</w:t>
      </w:r>
      <w:r>
        <w:fldChar w:fldCharType="begin"/>
      </w:r>
      <w:r>
        <w:instrText xml:space="preserve"> ADDIN EN.CITE &lt;EndNote&gt;&lt;Cite&gt;&lt;Author&gt;Catalona&lt;/Author&gt;&lt;Year&gt;1997&lt;/Year&gt;&lt;RecNum&gt;44&lt;/RecNum&gt;&lt;DisplayText&gt;[44]&lt;/DisplayText&gt;&lt;record&gt;&lt;rec-number&gt;44&lt;/rec-number&gt;&lt;foreign-keys&gt;&lt;key app="EN" db-id="tpd2p9faerf0e4edswuppvt9efrfapxsf29w" timestamp="1648238306"&gt;44&lt;/key&gt;&lt;/foreign-keys&gt;&lt;ref-type name="Journal Article"&gt;17&lt;/ref-type&gt;&lt;contributors&gt;&lt;authors&gt;&lt;author&gt;Catalona, William J&lt;/author&gt;&lt;author&gt;Smith, Deborah S&lt;/author&gt;&lt;author&gt;Ornstein, David K&lt;/author&gt;&lt;/authors&gt;&lt;/contributors&gt;&lt;titles&gt;&lt;title&gt;Prostate cancer detection in men with serum PSA concentrations of 2.6 to 4.0 ng/mL and benign prostate examination: enhancement of specificity with free PSA measurements&lt;/title&gt;&lt;secondary-title&gt;Jama&lt;/secondary-title&gt;&lt;/titles&gt;&lt;periodical&gt;&lt;full-title&gt;Jama&lt;/full-title&gt;&lt;/periodical&gt;&lt;pages&gt;1452-1455&lt;/pages&gt;&lt;volume&gt;277&lt;/volume&gt;&lt;number&gt;18&lt;/number&gt;&lt;dates&gt;&lt;year&gt;1997&lt;/year&gt;&lt;/dates&gt;&lt;isbn&gt;0098-7484&lt;/isbn&gt;&lt;urls&gt;&lt;/urls&gt;&lt;/record&gt;&lt;/Cite&gt;&lt;/EndNote&gt;</w:instrText>
      </w:r>
      <w:r>
        <w:fldChar w:fldCharType="separate"/>
      </w:r>
      <w:r>
        <w:rPr>
          <w:noProof/>
        </w:rPr>
        <w:t>[44]</w:t>
      </w:r>
      <w:r>
        <w:fldChar w:fldCharType="end"/>
      </w:r>
      <w:r w:rsidRPr="00EE7278">
        <w:t xml:space="preserve">. </w:t>
      </w:r>
    </w:p>
    <w:p w:rsidR="00905184" w:rsidRPr="00905184" w:rsidRDefault="00905184" w:rsidP="00BE4727">
      <w:pPr>
        <w:autoSpaceDE w:val="0"/>
        <w:autoSpaceDN w:val="0"/>
        <w:adjustRightInd w:val="0"/>
        <w:spacing w:after="0" w:line="240" w:lineRule="auto"/>
        <w:ind w:firstLine="0"/>
      </w:pPr>
    </w:p>
    <w:p w:rsidR="00214865" w:rsidRPr="00905184" w:rsidRDefault="00214865" w:rsidP="007F0A9E">
      <w:pPr>
        <w:ind w:firstLine="708"/>
        <w:rPr>
          <w:i/>
        </w:rPr>
      </w:pPr>
      <w:r w:rsidRPr="00F36F01">
        <w:rPr>
          <w:rFonts w:cs="Times New Roman"/>
        </w:rPr>
        <w:lastRenderedPageBreak/>
        <w:t xml:space="preserve">Serum PSA </w:t>
      </w:r>
      <w:proofErr w:type="gramStart"/>
      <w:r w:rsidRPr="00F36F01">
        <w:rPr>
          <w:rFonts w:cs="Times New Roman"/>
        </w:rPr>
        <w:t>konsantrasyonu</w:t>
      </w:r>
      <w:proofErr w:type="gramEnd"/>
      <w:r w:rsidRPr="00F36F01">
        <w:rPr>
          <w:rFonts w:cs="Times New Roman"/>
        </w:rPr>
        <w:t>, hastanın yaşı ve prostat hacmi ile doğrudan ilişkilidir. Bu nedenle tüm yaş gruplarındaki erkekler için tek bir referans aralığına güvenmek yerine yaşa özel referans aralıklarının olması daha uygundur. Bu yaşa özel referans aralıkları, yaşlı erkeklerde klinik olarak anlamlı k</w:t>
      </w:r>
      <w:r>
        <w:rPr>
          <w:rFonts w:cs="Times New Roman"/>
        </w:rPr>
        <w:t xml:space="preserve">anserleri saptamak için ve </w:t>
      </w:r>
      <w:r w:rsidRPr="00F36F01">
        <w:rPr>
          <w:rFonts w:cs="Times New Roman"/>
        </w:rPr>
        <w:t>genç erkeklerde</w:t>
      </w:r>
      <w:r>
        <w:rPr>
          <w:rFonts w:cs="Times New Roman"/>
        </w:rPr>
        <w:t xml:space="preserve"> ise</w:t>
      </w:r>
      <w:r w:rsidRPr="00F36F01">
        <w:rPr>
          <w:rFonts w:cs="Times New Roman"/>
        </w:rPr>
        <w:t xml:space="preserve"> potansiyel olarak tedavi edilebilir kanserleri bulmak için daha ayırt edici potansiyele sahiptir</w:t>
      </w:r>
      <w:r>
        <w:rPr>
          <w:rFonts w:cs="Times New Roman"/>
        </w:rPr>
        <w:fldChar w:fldCharType="begin"/>
      </w:r>
      <w:r>
        <w:rPr>
          <w:rFonts w:cs="Times New Roman"/>
        </w:rPr>
        <w:instrText xml:space="preserve"> ADDIN EN.CITE &lt;EndNote&gt;&lt;Cite&gt;&lt;Author&gt;Oesterling&lt;/Author&gt;&lt;Year&gt;1993&lt;/Year&gt;&lt;RecNum&gt;45&lt;/RecNum&gt;&lt;DisplayText&gt;[45]&lt;/DisplayText&gt;&lt;record&gt;&lt;rec-number&gt;45&lt;/rec-number&gt;&lt;foreign-keys&gt;&lt;key app="EN" db-id="tpd2p9faerf0e4edswuppvt9efrfapxsf29w" timestamp="1648238394"&gt;45&lt;/key&gt;&lt;/foreign-keys&gt;&lt;ref-type name="Journal Article"&gt;17&lt;/ref-type&gt;&lt;contributors&gt;&lt;authors&gt;&lt;author&gt;Oesterling, Joseph E&lt;/author&gt;&lt;author&gt;Jacobsen, Steven J&lt;/author&gt;&lt;author&gt;Chute, Christopher G&lt;/author&gt;&lt;author&gt;Guess, Harry A&lt;/author&gt;&lt;author&gt;Girman, Cynthia J&lt;/author&gt;&lt;author&gt;Panser, Laurei A&lt;/author&gt;&lt;author&gt;Lieber, Michael M&lt;/author&gt;&lt;/authors&gt;&lt;/contributors&gt;&lt;titles&gt;&lt;title&gt;Serum prostate-specific antigen in a community-based population of healthy men: establishment of age-specific reference ranges&lt;/title&gt;&lt;secondary-title&gt;Jama&lt;/secondary-title&gt;&lt;/titles&gt;&lt;periodical&gt;&lt;full-title&gt;Jama&lt;/full-title&gt;&lt;/periodical&gt;&lt;pages&gt;860-864&lt;/pages&gt;&lt;volume&gt;270&lt;/volume&gt;&lt;number&gt;7&lt;/number&gt;&lt;dates&gt;&lt;year&gt;1993&lt;/year&gt;&lt;/dates&gt;&lt;isbn&gt;0098-7484&lt;/isbn&gt;&lt;urls&gt;&lt;/urls&gt;&lt;/record&gt;&lt;/Cite&gt;&lt;/EndNote&gt;</w:instrText>
      </w:r>
      <w:r>
        <w:rPr>
          <w:rFonts w:cs="Times New Roman"/>
        </w:rPr>
        <w:fldChar w:fldCharType="separate"/>
      </w:r>
      <w:r>
        <w:rPr>
          <w:rFonts w:cs="Times New Roman"/>
          <w:noProof/>
        </w:rPr>
        <w:t>[45]</w:t>
      </w:r>
      <w:r>
        <w:rPr>
          <w:rFonts w:cs="Times New Roman"/>
        </w:rPr>
        <w:fldChar w:fldCharType="end"/>
      </w:r>
      <w:r w:rsidR="00506166">
        <w:rPr>
          <w:rFonts w:cs="Times New Roman"/>
        </w:rPr>
        <w:t>.</w:t>
      </w:r>
    </w:p>
    <w:p w:rsidR="00214865" w:rsidRPr="00BB20BA" w:rsidRDefault="00214865" w:rsidP="00BE4727">
      <w:pPr>
        <w:pStyle w:val="ResimYazs"/>
        <w:ind w:firstLine="0"/>
        <w:rPr>
          <w:rFonts w:eastAsiaTheme="minorHAnsi" w:cs="Times New Roman"/>
          <w:i/>
          <w:sz w:val="23"/>
          <w:szCs w:val="23"/>
        </w:rPr>
      </w:pPr>
      <w:bookmarkStart w:id="44" w:name="_Toc100613020"/>
      <w:bookmarkStart w:id="45" w:name="_Toc101473095"/>
      <w:r>
        <w:t xml:space="preserve">Tablo </w:t>
      </w:r>
      <w:fldSimple w:instr=" SEQ Tablo \* ARABIC ">
        <w:r w:rsidR="00D34E9B">
          <w:rPr>
            <w:noProof/>
          </w:rPr>
          <w:t>2</w:t>
        </w:r>
      </w:fldSimple>
      <w:r w:rsidRPr="00F36F01">
        <w:rPr>
          <w:rFonts w:ascii="Helvetica" w:hAnsi="Helvetica"/>
        </w:rPr>
        <w:t xml:space="preserve">. </w:t>
      </w:r>
      <w:r w:rsidRPr="00E96925">
        <w:rPr>
          <w:b w:val="0"/>
          <w:szCs w:val="23"/>
        </w:rPr>
        <w:t xml:space="preserve">Yaşa göre değişen PSA referans </w:t>
      </w:r>
      <w:proofErr w:type="gramStart"/>
      <w:r w:rsidRPr="00E96925">
        <w:rPr>
          <w:b w:val="0"/>
          <w:szCs w:val="23"/>
        </w:rPr>
        <w:t>aralıkları</w:t>
      </w:r>
      <w:bookmarkEnd w:id="44"/>
      <w:proofErr w:type="gramEnd"/>
      <w:r w:rsidR="00506166">
        <w:rPr>
          <w:b w:val="0"/>
          <w:szCs w:val="23"/>
        </w:rPr>
        <w:t xml:space="preserve"> </w:t>
      </w:r>
      <w:r w:rsidR="00506166" w:rsidRPr="00506166">
        <w:rPr>
          <w:rFonts w:cs="Times New Roman"/>
          <w:b w:val="0"/>
        </w:rPr>
        <w:fldChar w:fldCharType="begin"/>
      </w:r>
      <w:r w:rsidR="00506166" w:rsidRPr="00506166">
        <w:rPr>
          <w:rFonts w:cs="Times New Roman"/>
          <w:b w:val="0"/>
        </w:rPr>
        <w:instrText xml:space="preserve"> ADDIN EN.CITE &lt;EndNote&gt;&lt;Cite&gt;&lt;Author&gt;Oesterling&lt;/Author&gt;&lt;Year&gt;1993&lt;/Year&gt;&lt;RecNum&gt;45&lt;/RecNum&gt;&lt;DisplayText&gt;[45]&lt;/DisplayText&gt;&lt;record&gt;&lt;rec-number&gt;45&lt;/rec-number&gt;&lt;foreign-keys&gt;&lt;key app="EN" db-id="tpd2p9faerf0e4edswuppvt9efrfapxsf29w" timestamp="1648238394"&gt;45&lt;/key&gt;&lt;/foreign-keys&gt;&lt;ref-type name="Journal Article"&gt;17&lt;/ref-type&gt;&lt;contributors&gt;&lt;authors&gt;&lt;author&gt;Oesterling, Joseph E&lt;/author&gt;&lt;author&gt;Jacobsen, Steven J&lt;/author&gt;&lt;author&gt;Chute, Christopher G&lt;/author&gt;&lt;author&gt;Guess, Harry A&lt;/author&gt;&lt;author&gt;Girman, Cynthia J&lt;/author&gt;&lt;author&gt;Panser, Laurei A&lt;/author&gt;&lt;author&gt;Lieber, Michael M&lt;/author&gt;&lt;/authors&gt;&lt;/contributors&gt;&lt;titles&gt;&lt;title&gt;Serum prostate-specific antigen in a community-based population of healthy men: establishment of age-specific reference ranges&lt;/title&gt;&lt;secondary-title&gt;Jama&lt;/secondary-title&gt;&lt;/titles&gt;&lt;periodical&gt;&lt;full-title&gt;Jama&lt;/full-title&gt;&lt;/periodical&gt;&lt;pages&gt;860-864&lt;/pages&gt;&lt;volume&gt;270&lt;/volume&gt;&lt;number&gt;7&lt;/number&gt;&lt;dates&gt;&lt;year&gt;1993&lt;/year&gt;&lt;/dates&gt;&lt;isbn&gt;0098-7484&lt;/isbn&gt;&lt;urls&gt;&lt;/urls&gt;&lt;/record&gt;&lt;/Cite&gt;&lt;/EndNote&gt;</w:instrText>
      </w:r>
      <w:r w:rsidR="00506166" w:rsidRPr="00506166">
        <w:rPr>
          <w:rFonts w:cs="Times New Roman"/>
          <w:b w:val="0"/>
        </w:rPr>
        <w:fldChar w:fldCharType="separate"/>
      </w:r>
      <w:r w:rsidR="00506166" w:rsidRPr="00506166">
        <w:rPr>
          <w:rFonts w:cs="Times New Roman"/>
          <w:b w:val="0"/>
          <w:noProof/>
        </w:rPr>
        <w:t>[45]</w:t>
      </w:r>
      <w:bookmarkEnd w:id="45"/>
      <w:r w:rsidR="00506166" w:rsidRPr="00506166">
        <w:rPr>
          <w:rFonts w:cs="Times New Roman"/>
          <w:b w:val="0"/>
        </w:rPr>
        <w:fldChar w:fldCharType="end"/>
      </w:r>
    </w:p>
    <w:tbl>
      <w:tblPr>
        <w:tblStyle w:val="beykent"/>
        <w:tblW w:w="0" w:type="auto"/>
        <w:tblLook w:val="0400" w:firstRow="0" w:lastRow="0" w:firstColumn="0" w:lastColumn="0" w:noHBand="0" w:noVBand="1"/>
      </w:tblPr>
      <w:tblGrid>
        <w:gridCol w:w="4216"/>
        <w:gridCol w:w="4222"/>
      </w:tblGrid>
      <w:tr w:rsidR="00214865" w:rsidTr="00D56B1A">
        <w:tc>
          <w:tcPr>
            <w:tcW w:w="4607" w:type="dxa"/>
          </w:tcPr>
          <w:p w:rsidR="00214865" w:rsidRPr="00C16204" w:rsidRDefault="00214865" w:rsidP="00BE4727">
            <w:pPr>
              <w:autoSpaceDE w:val="0"/>
              <w:autoSpaceDN w:val="0"/>
              <w:adjustRightInd w:val="0"/>
              <w:spacing w:after="0"/>
              <w:ind w:firstLine="0"/>
              <w:rPr>
                <w:b/>
                <w:szCs w:val="23"/>
              </w:rPr>
            </w:pPr>
            <w:r w:rsidRPr="00C16204">
              <w:rPr>
                <w:b/>
                <w:szCs w:val="23"/>
              </w:rPr>
              <w:t>YAŞ ARALIĞI</w:t>
            </w:r>
          </w:p>
        </w:tc>
        <w:tc>
          <w:tcPr>
            <w:tcW w:w="4608" w:type="dxa"/>
          </w:tcPr>
          <w:p w:rsidR="00214865" w:rsidRPr="00C16204" w:rsidRDefault="00214865" w:rsidP="00BE4727">
            <w:pPr>
              <w:autoSpaceDE w:val="0"/>
              <w:autoSpaceDN w:val="0"/>
              <w:adjustRightInd w:val="0"/>
              <w:spacing w:after="0"/>
              <w:ind w:firstLine="0"/>
              <w:rPr>
                <w:b/>
                <w:szCs w:val="23"/>
              </w:rPr>
            </w:pPr>
            <w:r w:rsidRPr="00C16204">
              <w:rPr>
                <w:b/>
                <w:szCs w:val="23"/>
              </w:rPr>
              <w:t>NORMAL PSA ARALIĞI</w:t>
            </w:r>
          </w:p>
        </w:tc>
      </w:tr>
      <w:tr w:rsidR="00214865" w:rsidTr="00D56B1A">
        <w:tc>
          <w:tcPr>
            <w:tcW w:w="4607"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40-49 yaş </w:t>
            </w:r>
          </w:p>
        </w:tc>
        <w:tc>
          <w:tcPr>
            <w:tcW w:w="4608"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0-2,5 ng/ml </w:t>
            </w:r>
          </w:p>
        </w:tc>
      </w:tr>
      <w:tr w:rsidR="00214865" w:rsidTr="00D56B1A">
        <w:tc>
          <w:tcPr>
            <w:tcW w:w="4607"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50-59 yaş </w:t>
            </w:r>
          </w:p>
        </w:tc>
        <w:tc>
          <w:tcPr>
            <w:tcW w:w="4608"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0-3,5 ng/ml </w:t>
            </w:r>
          </w:p>
        </w:tc>
      </w:tr>
      <w:tr w:rsidR="00214865" w:rsidTr="00D56B1A">
        <w:trPr>
          <w:trHeight w:val="113"/>
        </w:trPr>
        <w:tc>
          <w:tcPr>
            <w:tcW w:w="4607"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60-69 yaş </w:t>
            </w:r>
          </w:p>
        </w:tc>
        <w:tc>
          <w:tcPr>
            <w:tcW w:w="4608"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0-4,5 ng/ml </w:t>
            </w:r>
          </w:p>
        </w:tc>
      </w:tr>
      <w:tr w:rsidR="00214865" w:rsidTr="00D56B1A">
        <w:tc>
          <w:tcPr>
            <w:tcW w:w="4607"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70-79 yaş </w:t>
            </w:r>
          </w:p>
        </w:tc>
        <w:tc>
          <w:tcPr>
            <w:tcW w:w="4608" w:type="dxa"/>
          </w:tcPr>
          <w:p w:rsidR="00214865" w:rsidRPr="00C16204" w:rsidRDefault="00214865" w:rsidP="00BE4727">
            <w:pPr>
              <w:autoSpaceDE w:val="0"/>
              <w:autoSpaceDN w:val="0"/>
              <w:adjustRightInd w:val="0"/>
              <w:spacing w:after="0"/>
              <w:ind w:firstLine="0"/>
              <w:jc w:val="left"/>
              <w:rPr>
                <w:rFonts w:eastAsiaTheme="minorHAnsi" w:cs="Times New Roman"/>
                <w:color w:val="000000"/>
                <w:szCs w:val="23"/>
              </w:rPr>
            </w:pPr>
            <w:r w:rsidRPr="00C16204">
              <w:rPr>
                <w:rFonts w:eastAsiaTheme="minorHAnsi" w:cs="Times New Roman"/>
                <w:color w:val="000000"/>
                <w:szCs w:val="23"/>
              </w:rPr>
              <w:t xml:space="preserve">0-6,5 ng/ml </w:t>
            </w:r>
          </w:p>
        </w:tc>
      </w:tr>
    </w:tbl>
    <w:p w:rsidR="00214865" w:rsidRPr="00EE7278" w:rsidRDefault="00214865" w:rsidP="00BE4727">
      <w:pPr>
        <w:autoSpaceDE w:val="0"/>
        <w:autoSpaceDN w:val="0"/>
        <w:adjustRightInd w:val="0"/>
        <w:spacing w:after="0" w:line="240" w:lineRule="auto"/>
        <w:ind w:firstLine="0"/>
        <w:rPr>
          <w:sz w:val="23"/>
          <w:szCs w:val="23"/>
        </w:rPr>
      </w:pPr>
    </w:p>
    <w:p w:rsidR="00214865" w:rsidRPr="00EE7278" w:rsidRDefault="00214865" w:rsidP="00BE4727">
      <w:pPr>
        <w:autoSpaceDE w:val="0"/>
        <w:autoSpaceDN w:val="0"/>
        <w:adjustRightInd w:val="0"/>
        <w:spacing w:after="0" w:line="240" w:lineRule="auto"/>
        <w:ind w:firstLine="0"/>
        <w:rPr>
          <w:sz w:val="23"/>
          <w:szCs w:val="23"/>
        </w:rPr>
      </w:pPr>
    </w:p>
    <w:p w:rsidR="00214865" w:rsidRDefault="00214865" w:rsidP="007F0A9E">
      <w:pPr>
        <w:autoSpaceDE w:val="0"/>
        <w:autoSpaceDN w:val="0"/>
        <w:adjustRightInd w:val="0"/>
        <w:spacing w:after="0"/>
        <w:ind w:firstLine="708"/>
        <w:rPr>
          <w:szCs w:val="24"/>
        </w:rPr>
      </w:pPr>
      <w:r w:rsidRPr="00BB20BA">
        <w:rPr>
          <w:rFonts w:eastAsiaTheme="minorHAnsi" w:cs="Times New Roman"/>
          <w:color w:val="000000"/>
          <w:szCs w:val="24"/>
        </w:rPr>
        <w:t xml:space="preserve">PSA prostat kanserine </w:t>
      </w:r>
      <w:proofErr w:type="gramStart"/>
      <w:r w:rsidRPr="00BB20BA">
        <w:rPr>
          <w:rFonts w:eastAsiaTheme="minorHAnsi" w:cs="Times New Roman"/>
          <w:color w:val="000000"/>
          <w:szCs w:val="24"/>
        </w:rPr>
        <w:t>spesifik</w:t>
      </w:r>
      <w:proofErr w:type="gramEnd"/>
      <w:r w:rsidRPr="00BB20BA">
        <w:rPr>
          <w:rFonts w:eastAsiaTheme="minorHAnsi" w:cs="Times New Roman"/>
          <w:color w:val="000000"/>
          <w:szCs w:val="24"/>
        </w:rPr>
        <w:t xml:space="preserve"> olmadığı için prostatit ve bph gibi diğer iyi huylu hastalıkların ayrımında PSA kullanılarak türetilen başka parametreler kullanılmaktadır. Bunlardan en yaygın kullanılanı serbest PSA düzeyinin toplam PSA değerini oranıdır. </w:t>
      </w:r>
      <w:r w:rsidRPr="00BB20BA">
        <w:rPr>
          <w:szCs w:val="24"/>
        </w:rPr>
        <w:t>PSA artış hızı, PSA ikilenme zamanı ve PSA dansitesi gibi birçok parametre geliştirilmeye çalışılmış olsa da klinik olarak PSA’dan üstün olmadıkları için esas olarak PSA değeri kullanılmaktadır</w:t>
      </w:r>
      <w:r w:rsidRPr="00BB20BA">
        <w:rPr>
          <w:szCs w:val="24"/>
        </w:rPr>
        <w:fldChar w:fldCharType="begin"/>
      </w:r>
      <w:r>
        <w:rPr>
          <w:szCs w:val="24"/>
        </w:rPr>
        <w:instrText xml:space="preserve"> ADDIN EN.CITE &lt;EndNote&gt;&lt;Cite&gt;&lt;Author&gt;Carter&lt;/Author&gt;&lt;Year&gt;2006&lt;/Year&gt;&lt;RecNum&gt;46&lt;/RecNum&gt;&lt;DisplayText&gt;[46]&lt;/DisplayText&gt;&lt;record&gt;&lt;rec-number&gt;46&lt;/rec-number&gt;&lt;foreign-keys&gt;&lt;key app="EN" db-id="tpd2p9faerf0e4edswuppvt9efrfapxsf29w" timestamp="1648238581"&gt;46&lt;/key&gt;&lt;/foreign-keys&gt;&lt;ref-type name="Journal Article"&gt;17&lt;/ref-type&gt;&lt;contributors&gt;&lt;authors&gt;&lt;author&gt;Carter, H Ballentine&lt;/author&gt;&lt;author&gt;Ferrucci, Luigi&lt;/author&gt;&lt;author&gt;Kettermann, Anna&lt;/author&gt;&lt;author&gt;Landis, Patricia&lt;/author&gt;&lt;author&gt;Wright, E James&lt;/author&gt;&lt;author&gt;Epstein, Jonathan I&lt;/author&gt;&lt;author&gt;Trock, Bruce J&lt;/author&gt;&lt;author&gt;Metter, E Jeffrey&lt;/author&gt;&lt;/authors&gt;&lt;/contributors&gt;&lt;titles&gt;&lt;title&gt;Detection of life-threatening prostate cancer with prostate-specific antigen velocity during a window of curability&lt;/title&gt;&lt;secondary-title&gt;Journal of the National Cancer Institute&lt;/secondary-title&gt;&lt;/titles&gt;&lt;periodical&gt;&lt;full-title&gt;Journal of the National Cancer Institute&lt;/full-title&gt;&lt;/periodical&gt;&lt;pages&gt;1521-1527&lt;/pages&gt;&lt;volume&gt;98&lt;/volume&gt;&lt;number&gt;21&lt;/number&gt;&lt;dates&gt;&lt;year&gt;2006&lt;/year&gt;&lt;/dates&gt;&lt;isbn&gt;1460-2105&lt;/isbn&gt;&lt;urls&gt;&lt;/urls&gt;&lt;/record&gt;&lt;/Cite&gt;&lt;/EndNote&gt;</w:instrText>
      </w:r>
      <w:r w:rsidRPr="00BB20BA">
        <w:rPr>
          <w:szCs w:val="24"/>
        </w:rPr>
        <w:fldChar w:fldCharType="separate"/>
      </w:r>
      <w:r>
        <w:rPr>
          <w:noProof/>
          <w:szCs w:val="24"/>
        </w:rPr>
        <w:t>[46]</w:t>
      </w:r>
      <w:r w:rsidRPr="00BB20BA">
        <w:rPr>
          <w:szCs w:val="24"/>
        </w:rPr>
        <w:fldChar w:fldCharType="end"/>
      </w:r>
      <w:r w:rsidRPr="00BB20BA">
        <w:rPr>
          <w:szCs w:val="24"/>
        </w:rPr>
        <w:t xml:space="preserve">. </w:t>
      </w:r>
    </w:p>
    <w:p w:rsidR="00506166" w:rsidRPr="00BB20BA" w:rsidRDefault="00506166" w:rsidP="00BE4727">
      <w:pPr>
        <w:autoSpaceDE w:val="0"/>
        <w:autoSpaceDN w:val="0"/>
        <w:adjustRightInd w:val="0"/>
        <w:spacing w:after="0"/>
        <w:ind w:firstLine="0"/>
        <w:rPr>
          <w:i/>
          <w:szCs w:val="24"/>
        </w:rPr>
      </w:pPr>
    </w:p>
    <w:p w:rsidR="00214865" w:rsidRDefault="00214865" w:rsidP="007F0A9E">
      <w:pPr>
        <w:autoSpaceDE w:val="0"/>
        <w:autoSpaceDN w:val="0"/>
        <w:adjustRightInd w:val="0"/>
        <w:spacing w:after="0"/>
        <w:ind w:firstLine="708"/>
      </w:pPr>
      <w:r w:rsidRPr="00BB20BA">
        <w:rPr>
          <w:szCs w:val="24"/>
        </w:rPr>
        <w:t xml:space="preserve">Prostat kanserine yüksek derecede </w:t>
      </w:r>
      <w:proofErr w:type="gramStart"/>
      <w:r w:rsidRPr="00BB20BA">
        <w:rPr>
          <w:szCs w:val="24"/>
        </w:rPr>
        <w:t>spesifik</w:t>
      </w:r>
      <w:proofErr w:type="gramEnd"/>
      <w:r w:rsidRPr="00BB20BA">
        <w:rPr>
          <w:szCs w:val="24"/>
        </w:rPr>
        <w:t xml:space="preserve"> gen bazlı bir belirleyici olan </w:t>
      </w:r>
      <w:r w:rsidRPr="00506166">
        <w:rPr>
          <w:i/>
          <w:szCs w:val="24"/>
        </w:rPr>
        <w:t>Prostat Kanser Geni 3 (PCA3)</w:t>
      </w:r>
      <w:r w:rsidRPr="00BB20BA">
        <w:rPr>
          <w:szCs w:val="24"/>
        </w:rPr>
        <w:t xml:space="preserve"> , başka bir organda veya tümörde PCA3 RNA ekspresyonu izlenmediği için hastalığa özgüdür.  Prostatik </w:t>
      </w:r>
      <w:proofErr w:type="gramStart"/>
      <w:r w:rsidRPr="00BB20BA">
        <w:rPr>
          <w:szCs w:val="24"/>
        </w:rPr>
        <w:t>manipülasyondan</w:t>
      </w:r>
      <w:proofErr w:type="gramEnd"/>
      <w:r w:rsidRPr="00BB20BA">
        <w:rPr>
          <w:szCs w:val="24"/>
        </w:rPr>
        <w:t xml:space="preserve"> ve 5 alfa redüktaz inhibitörü tedavisinden etkilenmemektedir. Henüz ideal bir eşik değeri olmamasına rağmen</w:t>
      </w:r>
      <w:r w:rsidRPr="00944CF9">
        <w:rPr>
          <w:i/>
          <w:szCs w:val="24"/>
        </w:rPr>
        <w:t xml:space="preserve"> PCA3</w:t>
      </w:r>
      <w:r w:rsidRPr="00BB20BA">
        <w:rPr>
          <w:szCs w:val="24"/>
        </w:rPr>
        <w:t xml:space="preserve"> skorunun düşük hacimli klinik önemsiz kanseri saptamada önemli bir belirteç olabileceği ve böylece aktif izleme uygun hastaların belirlenmesinde kullanılabileceğine dair çalışmalar vardır</w:t>
      </w:r>
      <w:r>
        <w:rPr>
          <w:szCs w:val="24"/>
        </w:rPr>
        <w:fldChar w:fldCharType="begin"/>
      </w:r>
      <w:r>
        <w:rPr>
          <w:szCs w:val="24"/>
        </w:rPr>
        <w:instrText xml:space="preserve"> ADDIN EN.CITE &lt;EndNote&gt;&lt;Cite&gt;&lt;Author&gt;Yakupoğlu&lt;/Author&gt;&lt;Year&gt;2012&lt;/Year&gt;&lt;RecNum&gt;47&lt;/RecNum&gt;&lt;DisplayText&gt;[47]&lt;/DisplayText&gt;&lt;record&gt;&lt;rec-number&gt;47&lt;/rec-number&gt;&lt;foreign-keys&gt;&lt;key app="EN" db-id="tpd2p9faerf0e4edswuppvt9efrfapxsf29w" timestamp="1648238709"&gt;47&lt;/key&gt;&lt;/foreign-keys&gt;&lt;ref-type name="Journal Article"&gt;17&lt;/ref-type&gt;&lt;contributors&gt;&lt;authors&gt;&lt;author&gt;Yakupoğlu, Yarkın Kamil&lt;/author&gt;&lt;author&gt;Bostancı, Yakup&lt;/author&gt;&lt;author&gt;Özden, Ender&lt;/author&gt;&lt;/authors&gt;&lt;/contributors&gt;&lt;titles&gt;&lt;title&gt;Prostat kanserinde PSA dışı tümör belirteçleri&lt;/title&gt;&lt;secondary-title&gt;Üroonkoloji Bülteni&lt;/secondary-title&gt;&lt;/titles&gt;&lt;periodical&gt;&lt;full-title&gt;Üroonkoloji Bülteni&lt;/full-title&gt;&lt;/periodical&gt;&lt;pages&gt;96-102&lt;/pages&gt;&lt;volume&gt;11&lt;/volume&gt;&lt;number&gt;2&lt;/number&gt;&lt;dates&gt;&lt;year&gt;2012&lt;/year&gt;&lt;/dates&gt;&lt;urls&gt;&lt;/urls&gt;&lt;/record&gt;&lt;/Cite&gt;&lt;/EndNote&gt;</w:instrText>
      </w:r>
      <w:r>
        <w:rPr>
          <w:szCs w:val="24"/>
        </w:rPr>
        <w:fldChar w:fldCharType="separate"/>
      </w:r>
      <w:r>
        <w:rPr>
          <w:noProof/>
          <w:szCs w:val="24"/>
        </w:rPr>
        <w:t>[47]</w:t>
      </w:r>
      <w:r>
        <w:rPr>
          <w:szCs w:val="24"/>
        </w:rPr>
        <w:fldChar w:fldCharType="end"/>
      </w:r>
      <w:r w:rsidRPr="00221C2B">
        <w:t>.</w:t>
      </w:r>
    </w:p>
    <w:p w:rsidR="001F043F" w:rsidRDefault="001F043F" w:rsidP="00BE4727">
      <w:pPr>
        <w:autoSpaceDE w:val="0"/>
        <w:autoSpaceDN w:val="0"/>
        <w:adjustRightInd w:val="0"/>
        <w:spacing w:after="0"/>
        <w:ind w:firstLine="0"/>
      </w:pPr>
    </w:p>
    <w:p w:rsidR="001F043F" w:rsidRDefault="001F043F" w:rsidP="00BE4727">
      <w:pPr>
        <w:autoSpaceDE w:val="0"/>
        <w:autoSpaceDN w:val="0"/>
        <w:adjustRightInd w:val="0"/>
        <w:spacing w:after="0"/>
        <w:ind w:firstLine="0"/>
      </w:pPr>
    </w:p>
    <w:p w:rsidR="00214865" w:rsidRDefault="00214865" w:rsidP="00BE4727">
      <w:pPr>
        <w:autoSpaceDE w:val="0"/>
        <w:autoSpaceDN w:val="0"/>
        <w:adjustRightInd w:val="0"/>
        <w:spacing w:after="0" w:line="240" w:lineRule="auto"/>
        <w:ind w:firstLine="0"/>
      </w:pPr>
    </w:p>
    <w:p w:rsidR="00647B55" w:rsidRPr="00EE7278" w:rsidRDefault="00647B55" w:rsidP="00BE4727">
      <w:pPr>
        <w:autoSpaceDE w:val="0"/>
        <w:autoSpaceDN w:val="0"/>
        <w:adjustRightInd w:val="0"/>
        <w:spacing w:after="0" w:line="240" w:lineRule="auto"/>
        <w:ind w:firstLine="0"/>
        <w:rPr>
          <w:rFonts w:eastAsiaTheme="minorHAnsi" w:cs="Times New Roman"/>
          <w:color w:val="000000"/>
          <w:szCs w:val="24"/>
        </w:rPr>
      </w:pPr>
    </w:p>
    <w:p w:rsidR="00214865" w:rsidRPr="00221C2B" w:rsidRDefault="00214865" w:rsidP="00BE4727">
      <w:pPr>
        <w:autoSpaceDE w:val="0"/>
        <w:autoSpaceDN w:val="0"/>
        <w:adjustRightInd w:val="0"/>
        <w:spacing w:after="0" w:line="240" w:lineRule="auto"/>
        <w:ind w:firstLine="0"/>
        <w:rPr>
          <w:b/>
        </w:rPr>
      </w:pPr>
      <w:r w:rsidRPr="00221C2B">
        <w:rPr>
          <w:b/>
        </w:rPr>
        <w:lastRenderedPageBreak/>
        <w:t>Trans Rektal Ultrasonografi (TRUS) Eşliğinde Prostat Biyopsisi</w:t>
      </w:r>
    </w:p>
    <w:p w:rsidR="00214865" w:rsidRPr="00EE7278" w:rsidRDefault="00214865" w:rsidP="00BE4727">
      <w:pPr>
        <w:autoSpaceDE w:val="0"/>
        <w:autoSpaceDN w:val="0"/>
        <w:adjustRightInd w:val="0"/>
        <w:spacing w:after="0" w:line="240" w:lineRule="auto"/>
        <w:ind w:firstLine="0"/>
      </w:pPr>
    </w:p>
    <w:p w:rsidR="00214865" w:rsidRDefault="00214865" w:rsidP="007F0A9E">
      <w:pPr>
        <w:autoSpaceDE w:val="0"/>
        <w:autoSpaceDN w:val="0"/>
        <w:adjustRightInd w:val="0"/>
        <w:spacing w:after="0"/>
        <w:ind w:firstLine="708"/>
        <w:rPr>
          <w:szCs w:val="24"/>
        </w:rPr>
      </w:pPr>
      <w:r w:rsidRPr="00F413BA">
        <w:rPr>
          <w:szCs w:val="24"/>
        </w:rPr>
        <w:t>1980’li yılların sonuna kadar parmak yardım</w:t>
      </w:r>
      <w:r>
        <w:rPr>
          <w:szCs w:val="24"/>
        </w:rPr>
        <w:t>ı ile yapılan prostat biyopsisi</w:t>
      </w:r>
      <w:r w:rsidRPr="00F413BA">
        <w:rPr>
          <w:szCs w:val="24"/>
        </w:rPr>
        <w:t xml:space="preserve"> </w:t>
      </w:r>
      <w:r>
        <w:rPr>
          <w:szCs w:val="24"/>
        </w:rPr>
        <w:t>Hodge ve arkadaşları t</w:t>
      </w:r>
      <w:r w:rsidRPr="00F413BA">
        <w:rPr>
          <w:szCs w:val="24"/>
        </w:rPr>
        <w:t xml:space="preserve">arafından </w:t>
      </w:r>
      <w:proofErr w:type="gramStart"/>
      <w:r w:rsidRPr="00F413BA">
        <w:rPr>
          <w:szCs w:val="24"/>
        </w:rPr>
        <w:t>ultrason</w:t>
      </w:r>
      <w:proofErr w:type="gramEnd"/>
      <w:r w:rsidRPr="00F413BA">
        <w:rPr>
          <w:szCs w:val="24"/>
        </w:rPr>
        <w:t xml:space="preserve"> kullanılarak yapılmaya başlanmıştır</w:t>
      </w:r>
      <w:r>
        <w:rPr>
          <w:szCs w:val="24"/>
        </w:rPr>
        <w:fldChar w:fldCharType="begin"/>
      </w:r>
      <w:r>
        <w:rPr>
          <w:szCs w:val="24"/>
        </w:rPr>
        <w:instrText xml:space="preserve"> ADDIN EN.CITE &lt;EndNote&gt;&lt;Cite&gt;&lt;Author&gt;Hodge&lt;/Author&gt;&lt;Year&gt;1989&lt;/Year&gt;&lt;RecNum&gt;48&lt;/RecNum&gt;&lt;DisplayText&gt;[48]&lt;/DisplayText&gt;&lt;record&gt;&lt;rec-number&gt;48&lt;/rec-number&gt;&lt;foreign-keys&gt;&lt;key app="EN" db-id="tpd2p9faerf0e4edswuppvt9efrfapxsf29w" timestamp="1648238827"&gt;48&lt;/key&gt;&lt;/foreign-keys&gt;&lt;ref-type name="Journal Article"&gt;17&lt;/ref-type&gt;&lt;contributors&gt;&lt;authors&gt;&lt;author&gt;Hodge, Kathryn K&lt;/author&gt;&lt;author&gt;McNeal, John E&lt;/author&gt;&lt;author&gt;Terris, Martha K&lt;/author&gt;&lt;author&gt;Stamey, Thomas A&lt;/author&gt;&lt;/authors&gt;&lt;/contributors&gt;&lt;titles&gt;&lt;title&gt;Random systematic versus directed ultrasound guided transrectal core biopsies of the prostate&lt;/title&gt;&lt;secondary-title&gt;The Journal of urology&lt;/secondary-title&gt;&lt;/titles&gt;&lt;periodical&gt;&lt;full-title&gt;The Journal of urology&lt;/full-title&gt;&lt;/periodical&gt;&lt;pages&gt;71-74&lt;/pages&gt;&lt;volume&gt;142&lt;/volume&gt;&lt;number&gt;1&lt;/number&gt;&lt;dates&gt;&lt;year&gt;1989&lt;/year&gt;&lt;/dates&gt;&lt;isbn&gt;0022-5347&lt;/isbn&gt;&lt;urls&gt;&lt;/urls&gt;&lt;/record&gt;&lt;/Cite&gt;&lt;/EndNote&gt;</w:instrText>
      </w:r>
      <w:r>
        <w:rPr>
          <w:szCs w:val="24"/>
        </w:rPr>
        <w:fldChar w:fldCharType="separate"/>
      </w:r>
      <w:r>
        <w:rPr>
          <w:noProof/>
          <w:szCs w:val="24"/>
        </w:rPr>
        <w:t>[48]</w:t>
      </w:r>
      <w:r>
        <w:rPr>
          <w:szCs w:val="24"/>
        </w:rPr>
        <w:fldChar w:fldCharType="end"/>
      </w:r>
      <w:r w:rsidRPr="00F413BA">
        <w:rPr>
          <w:szCs w:val="24"/>
        </w:rPr>
        <w:t>.</w:t>
      </w:r>
      <w:r>
        <w:rPr>
          <w:b/>
          <w:sz w:val="22"/>
          <w:szCs w:val="24"/>
        </w:rPr>
        <w:t xml:space="preserve"> </w:t>
      </w:r>
      <w:r>
        <w:rPr>
          <w:szCs w:val="24"/>
        </w:rPr>
        <w:t xml:space="preserve">Trans rektal ultrasonografi </w:t>
      </w:r>
      <w:r w:rsidRPr="00F413BA">
        <w:rPr>
          <w:szCs w:val="24"/>
        </w:rPr>
        <w:t>eşliğinde prostat biyopsisi  (TRUS-Bx) önce</w:t>
      </w:r>
      <w:r>
        <w:rPr>
          <w:szCs w:val="24"/>
        </w:rPr>
        <w:t>leri</w:t>
      </w:r>
      <w:r w:rsidRPr="00F413BA">
        <w:rPr>
          <w:szCs w:val="24"/>
        </w:rPr>
        <w:t xml:space="preserve"> 6 kor alınacak şekilde </w:t>
      </w:r>
      <w:r>
        <w:rPr>
          <w:szCs w:val="24"/>
        </w:rPr>
        <w:t>uygulanırken</w:t>
      </w:r>
      <w:r w:rsidRPr="00F413BA">
        <w:rPr>
          <w:szCs w:val="24"/>
        </w:rPr>
        <w:t xml:space="preserve"> </w:t>
      </w:r>
      <w:r>
        <w:rPr>
          <w:szCs w:val="24"/>
        </w:rPr>
        <w:t>günümüzde</w:t>
      </w:r>
      <w:r w:rsidRPr="00F413BA">
        <w:rPr>
          <w:szCs w:val="24"/>
        </w:rPr>
        <w:t xml:space="preserve"> 12 kor alınacak şekilde</w:t>
      </w:r>
      <w:r>
        <w:rPr>
          <w:szCs w:val="24"/>
        </w:rPr>
        <w:t xml:space="preserve"> uygulanması</w:t>
      </w:r>
      <w:r w:rsidRPr="00F413BA">
        <w:rPr>
          <w:szCs w:val="24"/>
        </w:rPr>
        <w:t xml:space="preserve"> için görüş birliği oluşturulmuştur</w:t>
      </w:r>
      <w:r>
        <w:rPr>
          <w:szCs w:val="24"/>
        </w:rPr>
        <w:fldChar w:fldCharType="begin"/>
      </w:r>
      <w:r>
        <w:rPr>
          <w:szCs w:val="24"/>
        </w:rPr>
        <w:instrText xml:space="preserve"> ADDIN EN.CITE &lt;EndNote&gt;&lt;Cite&gt;&lt;Author&gt;Eichler&lt;/Author&gt;&lt;Year&gt;2006&lt;/Year&gt;&lt;RecNum&gt;49&lt;/RecNum&gt;&lt;DisplayText&gt;[49]&lt;/DisplayText&gt;&lt;record&gt;&lt;rec-number&gt;49&lt;/rec-number&gt;&lt;foreign-keys&gt;&lt;key app="EN" db-id="tpd2p9faerf0e4edswuppvt9efrfapxsf29w" timestamp="1648238898"&gt;49&lt;/key&gt;&lt;/foreign-keys&gt;&lt;ref-type name="Journal Article"&gt;17&lt;/ref-type&gt;&lt;contributors&gt;&lt;authors&gt;&lt;author&gt;Eichler, Klaus&lt;/author&gt;&lt;author&gt;Hempel, Susanne&lt;/author&gt;&lt;author&gt;Wilby, Jennifer&lt;/author&gt;&lt;author&gt;Myers, Lindsey&lt;/author&gt;&lt;author&gt;Bachmann, Lucas M&lt;/author&gt;&lt;author&gt;Kleijnen, Jos&lt;/author&gt;&lt;/authors&gt;&lt;/contributors&gt;&lt;titles&gt;&lt;title&gt;Diagnostic value of systematic biopsy methods in the investigation of prostate cancer: a systematic review&lt;/title&gt;&lt;secondary-title&gt;The Journal of urology&lt;/secondary-title&gt;&lt;/titles&gt;&lt;periodical&gt;&lt;full-title&gt;The Journal of urology&lt;/full-title&gt;&lt;/periodical&gt;&lt;pages&gt;1605-1612&lt;/pages&gt;&lt;volume&gt;175&lt;/volume&gt;&lt;number&gt;5&lt;/number&gt;&lt;dates&gt;&lt;year&gt;2006&lt;/year&gt;&lt;/dates&gt;&lt;isbn&gt;0022-5347&lt;/isbn&gt;&lt;urls&gt;&lt;/urls&gt;&lt;/record&gt;&lt;/Cite&gt;&lt;/EndNote&gt;</w:instrText>
      </w:r>
      <w:r>
        <w:rPr>
          <w:szCs w:val="24"/>
        </w:rPr>
        <w:fldChar w:fldCharType="separate"/>
      </w:r>
      <w:r>
        <w:rPr>
          <w:noProof/>
          <w:szCs w:val="24"/>
        </w:rPr>
        <w:t>[49]</w:t>
      </w:r>
      <w:r>
        <w:rPr>
          <w:szCs w:val="24"/>
        </w:rPr>
        <w:fldChar w:fldCharType="end"/>
      </w:r>
      <w:r w:rsidRPr="00F413BA">
        <w:rPr>
          <w:szCs w:val="24"/>
        </w:rPr>
        <w:t xml:space="preserve">. </w:t>
      </w:r>
    </w:p>
    <w:p w:rsidR="00944CF9" w:rsidRPr="00F413BA" w:rsidRDefault="00944CF9" w:rsidP="00BE4727">
      <w:pPr>
        <w:autoSpaceDE w:val="0"/>
        <w:autoSpaceDN w:val="0"/>
        <w:adjustRightInd w:val="0"/>
        <w:spacing w:after="0" w:line="240" w:lineRule="auto"/>
        <w:ind w:firstLine="0"/>
        <w:rPr>
          <w:szCs w:val="24"/>
        </w:rPr>
      </w:pPr>
    </w:p>
    <w:p w:rsidR="00214865" w:rsidRDefault="00214865" w:rsidP="007F0A9E">
      <w:pPr>
        <w:autoSpaceDE w:val="0"/>
        <w:autoSpaceDN w:val="0"/>
        <w:adjustRightInd w:val="0"/>
        <w:spacing w:after="0"/>
        <w:ind w:firstLine="708"/>
        <w:rPr>
          <w:szCs w:val="24"/>
        </w:rPr>
      </w:pPr>
      <w:r w:rsidRPr="00F413BA">
        <w:rPr>
          <w:szCs w:val="24"/>
        </w:rPr>
        <w:t>PSA kullanımının yaygınlaşmasıyla beraber oranı artan TRUS-Bx endikasyonlarını; şüpheli rektal muayene bulgusu, PSA yüksekliği ve şüpheli görüntüleme bulguları</w:t>
      </w:r>
      <w:r w:rsidR="007F0A9E">
        <w:rPr>
          <w:szCs w:val="24"/>
        </w:rPr>
        <w:t xml:space="preserve"> (</w:t>
      </w:r>
      <w:r w:rsidR="00AC1808">
        <w:rPr>
          <w:szCs w:val="24"/>
        </w:rPr>
        <w:t>TRUS’</w:t>
      </w:r>
      <w:r w:rsidR="00944CF9">
        <w:rPr>
          <w:szCs w:val="24"/>
        </w:rPr>
        <w:t>da hipoekoik lezyon, MpMRG’de</w:t>
      </w:r>
      <w:r w:rsidRPr="00F413BA">
        <w:rPr>
          <w:szCs w:val="24"/>
        </w:rPr>
        <w:t xml:space="preserve"> </w:t>
      </w:r>
      <w:r w:rsidRPr="006D6115">
        <w:rPr>
          <w:rFonts w:cs="Times New Roman"/>
          <w:szCs w:val="24"/>
        </w:rPr>
        <w:t>PIRADS</w:t>
      </w:r>
      <w:r w:rsidR="006D6115" w:rsidRPr="006D6115">
        <w:rPr>
          <w:rFonts w:cs="Times New Roman"/>
          <w:szCs w:val="24"/>
        </w:rPr>
        <w:t xml:space="preserve"> </w:t>
      </w:r>
      <w:r w:rsidR="006D6115">
        <w:rPr>
          <w:szCs w:val="24"/>
        </w:rPr>
        <w:t>3-5</w:t>
      </w:r>
      <w:r w:rsidR="007F0A9E">
        <w:rPr>
          <w:szCs w:val="24"/>
        </w:rPr>
        <w:t xml:space="preserve"> lezyon</w:t>
      </w:r>
      <w:r w:rsidR="006D6115">
        <w:rPr>
          <w:szCs w:val="24"/>
        </w:rPr>
        <w:t xml:space="preserve"> </w:t>
      </w:r>
      <w:r w:rsidR="006D6115" w:rsidRPr="006D6115">
        <w:rPr>
          <w:rFonts w:cs="Times New Roman"/>
          <w:color w:val="202124"/>
          <w:shd w:val="clear" w:color="auto" w:fill="FFFFFF"/>
        </w:rPr>
        <w:t xml:space="preserve"> </w:t>
      </w:r>
      <w:r w:rsidR="006D6115">
        <w:rPr>
          <w:rFonts w:cs="Times New Roman"/>
          <w:color w:val="202124"/>
          <w:shd w:val="clear" w:color="auto" w:fill="FFFFFF"/>
        </w:rPr>
        <w:t>(</w:t>
      </w:r>
      <w:r w:rsidR="006D6115" w:rsidRPr="006D6115">
        <w:rPr>
          <w:rFonts w:cs="Times New Roman"/>
          <w:color w:val="202124"/>
          <w:shd w:val="clear" w:color="auto" w:fill="FFFFFF"/>
        </w:rPr>
        <w:t>Prostate</w:t>
      </w:r>
      <w:r w:rsidR="006D6115">
        <w:rPr>
          <w:rFonts w:cs="Times New Roman"/>
          <w:color w:val="202124"/>
          <w:shd w:val="clear" w:color="auto" w:fill="FFFFFF"/>
        </w:rPr>
        <w:t xml:space="preserve"> </w:t>
      </w:r>
      <w:r w:rsidR="006D6115" w:rsidRPr="006D6115">
        <w:rPr>
          <w:rFonts w:cs="Times New Roman"/>
          <w:color w:val="202124"/>
          <w:shd w:val="clear" w:color="auto" w:fill="FFFFFF"/>
        </w:rPr>
        <w:t>Imaging</w:t>
      </w:r>
      <w:r w:rsidR="006D6115">
        <w:rPr>
          <w:rFonts w:cs="Times New Roman"/>
          <w:color w:val="202124"/>
          <w:shd w:val="clear" w:color="auto" w:fill="FFFFFF"/>
        </w:rPr>
        <w:t xml:space="preserve"> </w:t>
      </w:r>
      <w:r w:rsidR="006D6115" w:rsidRPr="006D6115">
        <w:rPr>
          <w:rFonts w:cs="Times New Roman"/>
          <w:color w:val="202124"/>
          <w:shd w:val="clear" w:color="auto" w:fill="FFFFFF"/>
        </w:rPr>
        <w:t>Reporting</w:t>
      </w:r>
      <w:r w:rsidR="006D6115">
        <w:rPr>
          <w:rFonts w:cs="Times New Roman"/>
          <w:color w:val="202124"/>
          <w:shd w:val="clear" w:color="auto" w:fill="FFFFFF"/>
        </w:rPr>
        <w:t xml:space="preserve"> </w:t>
      </w:r>
      <w:r w:rsidR="006D6115" w:rsidRPr="006D6115">
        <w:rPr>
          <w:rFonts w:cs="Times New Roman"/>
          <w:color w:val="202124"/>
          <w:shd w:val="clear" w:color="auto" w:fill="FFFFFF"/>
        </w:rPr>
        <w:t>and Data System</w:t>
      </w:r>
      <w:r w:rsidR="006D6115">
        <w:rPr>
          <w:rFonts w:ascii="Arial" w:hAnsi="Arial" w:cs="Arial"/>
          <w:color w:val="202124"/>
          <w:shd w:val="clear" w:color="auto" w:fill="FFFFFF"/>
        </w:rPr>
        <w:t>)</w:t>
      </w:r>
      <w:r w:rsidR="007F0A9E">
        <w:rPr>
          <w:rFonts w:ascii="Arial" w:hAnsi="Arial" w:cs="Arial"/>
          <w:color w:val="202124"/>
          <w:shd w:val="clear" w:color="auto" w:fill="FFFFFF"/>
        </w:rPr>
        <w:t>)</w:t>
      </w:r>
      <w:r w:rsidR="007F0A9E">
        <w:rPr>
          <w:szCs w:val="24"/>
        </w:rPr>
        <w:t xml:space="preserve">  olarak sayabiliriz</w:t>
      </w:r>
      <w:r>
        <w:rPr>
          <w:szCs w:val="24"/>
        </w:rPr>
        <w:fldChar w:fldCharType="begin"/>
      </w:r>
      <w:r>
        <w:rPr>
          <w:szCs w:val="24"/>
        </w:rPr>
        <w:instrText xml:space="preserve"> ADDIN EN.CITE &lt;EndNote&gt;&lt;Cite&gt;&lt;Author&gt;Streicher&lt;/Author&gt;&lt;Year&gt;2019&lt;/Year&gt;&lt;RecNum&gt;50&lt;/RecNum&gt;&lt;DisplayText&gt;[50]&lt;/DisplayText&gt;&lt;record&gt;&lt;rec-number&gt;50&lt;/rec-number&gt;&lt;foreign-keys&gt;&lt;key app="EN" db-id="tpd2p9faerf0e4edswuppvt9efrfapxsf29w" timestamp="1648238970"&gt;50&lt;/key&gt;&lt;/foreign-keys&gt;&lt;ref-type name="Journal Article"&gt;17&lt;/ref-type&gt;&lt;contributors&gt;&lt;authors&gt;&lt;author&gt;Streicher, Justin&lt;/author&gt;&lt;author&gt;Meyerson, Brian Lee&lt;/author&gt;&lt;author&gt;Karivedu, Vidhya&lt;/author&gt;&lt;author&gt;Sidana, Abhinav&lt;/author&gt;&lt;/authors&gt;&lt;/contributors&gt;&lt;titles&gt;&lt;title&gt;A review of optimal prostate biopsy: indications and techniques&lt;/title&gt;&lt;secondary-title&gt;Therapeutic Advances in Urology&lt;/secondary-title&gt;&lt;/titles&gt;&lt;periodical&gt;&lt;full-title&gt;Therapeutic Advances in Urology&lt;/full-title&gt;&lt;/periodical&gt;&lt;pages&gt;1756287219870074&lt;/pages&gt;&lt;volume&gt;11&lt;/volume&gt;&lt;dates&gt;&lt;year&gt;2019&lt;/year&gt;&lt;/dates&gt;&lt;isbn&gt;1756-2872&lt;/isbn&gt;&lt;urls&gt;&lt;/urls&gt;&lt;/record&gt;&lt;/Cite&gt;&lt;/EndNote&gt;</w:instrText>
      </w:r>
      <w:r>
        <w:rPr>
          <w:szCs w:val="24"/>
        </w:rPr>
        <w:fldChar w:fldCharType="separate"/>
      </w:r>
      <w:r>
        <w:rPr>
          <w:noProof/>
          <w:szCs w:val="24"/>
        </w:rPr>
        <w:t>[50]</w:t>
      </w:r>
      <w:r>
        <w:rPr>
          <w:szCs w:val="24"/>
        </w:rPr>
        <w:fldChar w:fldCharType="end"/>
      </w:r>
      <w:r w:rsidRPr="00F413BA">
        <w:rPr>
          <w:szCs w:val="24"/>
        </w:rPr>
        <w:t>.</w:t>
      </w:r>
      <w:r>
        <w:rPr>
          <w:sz w:val="22"/>
          <w:szCs w:val="24"/>
        </w:rPr>
        <w:t xml:space="preserve"> </w:t>
      </w:r>
      <w:r>
        <w:rPr>
          <w:szCs w:val="24"/>
        </w:rPr>
        <w:t>Günümüzde p</w:t>
      </w:r>
      <w:r w:rsidRPr="00F413BA">
        <w:rPr>
          <w:szCs w:val="24"/>
        </w:rPr>
        <w:t>rostat biyopsisi</w:t>
      </w:r>
      <w:r>
        <w:rPr>
          <w:szCs w:val="24"/>
        </w:rPr>
        <w:t>ni klasik prostat biyopsisi ve füzyon prostat biyopsisi olarak iki ana gruba ayırabiliriz</w:t>
      </w:r>
      <w:r w:rsidRPr="00F413BA">
        <w:rPr>
          <w:szCs w:val="24"/>
        </w:rPr>
        <w:t xml:space="preserve">. </w:t>
      </w:r>
      <w:r w:rsidR="00944CF9">
        <w:rPr>
          <w:szCs w:val="24"/>
        </w:rPr>
        <w:t>Klasik 12 kadran TRUS-B</w:t>
      </w:r>
      <w:r>
        <w:rPr>
          <w:szCs w:val="24"/>
        </w:rPr>
        <w:t>x</w:t>
      </w:r>
      <w:r w:rsidRPr="00F413BA">
        <w:rPr>
          <w:szCs w:val="24"/>
        </w:rPr>
        <w:t xml:space="preserve"> diyagramı aşağıda gösterilmiştir</w:t>
      </w:r>
      <w:r>
        <w:rPr>
          <w:szCs w:val="24"/>
        </w:rPr>
        <w:fldChar w:fldCharType="begin"/>
      </w:r>
      <w:r>
        <w:rPr>
          <w:szCs w:val="24"/>
        </w:rPr>
        <w:instrText xml:space="preserve"> ADDIN EN.CITE &lt;EndNote&gt;&lt;Cite&gt;&lt;Author&gt;Eskiçorapçı&lt;/Author&gt;&lt;RecNum&gt;51&lt;/RecNum&gt;&lt;DisplayText&gt;[51]&lt;/DisplayText&gt;&lt;record&gt;&lt;rec-number&gt;51&lt;/rec-number&gt;&lt;foreign-keys&gt;&lt;key app="EN" db-id="tpd2p9faerf0e4edswuppvt9efrfapxsf29w" timestamp="1648239030"&gt;51&lt;/key&gt;&lt;/foreign-keys&gt;&lt;ref-type name="Journal Article"&gt;17&lt;/ref-type&gt;&lt;contributors&gt;&lt;authors&gt;&lt;author&gt;Eskiçorapçı, Saadettin&lt;/author&gt;&lt;/authors&gt;&lt;/contributors&gt;&lt;titles&gt;&lt;title&gt;Prostat biyopsisi: 2008 yılında neredeyiz?&lt;/title&gt;&lt;/titles&gt;&lt;dates&gt;&lt;/dates&gt;&lt;urls&gt;&lt;/urls&gt;&lt;/record&gt;&lt;/Cite&gt;&lt;/EndNote&gt;</w:instrText>
      </w:r>
      <w:r>
        <w:rPr>
          <w:szCs w:val="24"/>
        </w:rPr>
        <w:fldChar w:fldCharType="separate"/>
      </w:r>
      <w:r>
        <w:rPr>
          <w:noProof/>
          <w:szCs w:val="24"/>
        </w:rPr>
        <w:t>[51]</w:t>
      </w:r>
      <w:r>
        <w:rPr>
          <w:szCs w:val="24"/>
        </w:rPr>
        <w:fldChar w:fldCharType="end"/>
      </w:r>
      <w:r>
        <w:rPr>
          <w:szCs w:val="24"/>
        </w:rPr>
        <w:t>.</w:t>
      </w:r>
      <w:r w:rsidRPr="00F413BA">
        <w:rPr>
          <w:szCs w:val="24"/>
        </w:rPr>
        <w:t xml:space="preserve"> </w:t>
      </w:r>
    </w:p>
    <w:p w:rsidR="00944CF9" w:rsidRPr="00D0676B" w:rsidRDefault="00944CF9" w:rsidP="00BE4727">
      <w:pPr>
        <w:autoSpaceDE w:val="0"/>
        <w:autoSpaceDN w:val="0"/>
        <w:adjustRightInd w:val="0"/>
        <w:spacing w:after="0"/>
        <w:ind w:firstLine="0"/>
        <w:rPr>
          <w:sz w:val="22"/>
          <w:szCs w:val="24"/>
        </w:rPr>
      </w:pPr>
      <w:r>
        <w:rPr>
          <w:noProof/>
          <w:lang w:eastAsia="tr-TR"/>
        </w:rPr>
        <w:drawing>
          <wp:inline distT="0" distB="0" distL="0" distR="0" wp14:anchorId="042FE3CE" wp14:editId="3C4315D3">
            <wp:extent cx="5218981" cy="3769744"/>
            <wp:effectExtent l="0" t="0" r="1270" b="2540"/>
            <wp:docPr id="19" name="Resim 19" descr="C:\Users\my\Desktop\Adsız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Desktop\Adsız 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0525" cy="3778082"/>
                    </a:xfrm>
                    <a:prstGeom prst="rect">
                      <a:avLst/>
                    </a:prstGeom>
                    <a:noFill/>
                    <a:ln>
                      <a:noFill/>
                    </a:ln>
                  </pic:spPr>
                </pic:pic>
              </a:graphicData>
            </a:graphic>
          </wp:inline>
        </w:drawing>
      </w:r>
    </w:p>
    <w:p w:rsidR="00214865" w:rsidRDefault="00214865" w:rsidP="00BE4727">
      <w:pPr>
        <w:autoSpaceDE w:val="0"/>
        <w:autoSpaceDN w:val="0"/>
        <w:adjustRightInd w:val="0"/>
        <w:spacing w:after="0" w:line="240" w:lineRule="auto"/>
        <w:ind w:firstLine="0"/>
        <w:jc w:val="left"/>
        <w:rPr>
          <w:rFonts w:eastAsiaTheme="minorHAnsi" w:cs="Times New Roman"/>
          <w:bCs/>
          <w:color w:val="000000"/>
          <w:sz w:val="23"/>
          <w:szCs w:val="23"/>
        </w:rPr>
      </w:pPr>
    </w:p>
    <w:p w:rsidR="00214865" w:rsidRPr="00944CF9" w:rsidRDefault="00214865" w:rsidP="00BE4727">
      <w:pPr>
        <w:pStyle w:val="ResimYazs"/>
        <w:ind w:firstLine="0"/>
        <w:rPr>
          <w:rFonts w:eastAsiaTheme="minorHAnsi" w:cs="Times New Roman"/>
          <w:b w:val="0"/>
          <w:i/>
          <w:color w:val="000000"/>
          <w:sz w:val="23"/>
          <w:szCs w:val="23"/>
        </w:rPr>
      </w:pPr>
      <w:r>
        <w:rPr>
          <w:rFonts w:eastAsiaTheme="minorHAnsi" w:cs="Times New Roman"/>
          <w:bCs w:val="0"/>
          <w:color w:val="000000"/>
          <w:szCs w:val="23"/>
        </w:rPr>
        <w:t xml:space="preserve"> </w:t>
      </w:r>
      <w:bookmarkStart w:id="46" w:name="_Toc100613047"/>
      <w:bookmarkStart w:id="47" w:name="_Toc101131661"/>
      <w:r>
        <w:t xml:space="preserve">Şekil </w:t>
      </w:r>
      <w:fldSimple w:instr=" SEQ Şekil \* ARABIC ">
        <w:r>
          <w:rPr>
            <w:noProof/>
          </w:rPr>
          <w:t>5</w:t>
        </w:r>
      </w:fldSimple>
      <w:r>
        <w:t xml:space="preserve">. </w:t>
      </w:r>
      <w:r w:rsidRPr="007F0635">
        <w:rPr>
          <w:rFonts w:eastAsiaTheme="minorHAnsi" w:cs="Times New Roman"/>
          <w:b w:val="0"/>
          <w:color w:val="000000"/>
          <w:sz w:val="23"/>
          <w:szCs w:val="23"/>
        </w:rPr>
        <w:t>Klasik 12 Kadran Biyopsi Diyagramı</w:t>
      </w:r>
      <w:r w:rsidRPr="007F0635">
        <w:rPr>
          <w:rFonts w:eastAsiaTheme="minorHAnsi" w:cs="Times New Roman"/>
          <w:b w:val="0"/>
          <w:color w:val="000000"/>
          <w:sz w:val="23"/>
          <w:szCs w:val="23"/>
        </w:rPr>
        <w:fldChar w:fldCharType="begin"/>
      </w:r>
      <w:r w:rsidRPr="007F0635">
        <w:rPr>
          <w:rFonts w:eastAsiaTheme="minorHAnsi" w:cs="Times New Roman"/>
          <w:b w:val="0"/>
          <w:color w:val="000000"/>
          <w:sz w:val="23"/>
          <w:szCs w:val="23"/>
        </w:rPr>
        <w:instrText xml:space="preserve"> ADDIN EN.CITE &lt;EndNote&gt;&lt;Cite&gt;&lt;Author&gt;You&lt;/Author&gt;&lt;Year&gt;2016&lt;/Year&gt;&lt;RecNum&gt;52&lt;/RecNum&gt;&lt;DisplayText&gt;[52]&lt;/DisplayText&gt;&lt;record&gt;&lt;rec-number&gt;52&lt;/rec-number&gt;&lt;foreign-keys&gt;&lt;key app="EN" db-id="tpd2p9faerf0e4edswuppvt9efrfapxsf29w" timestamp="1648239096"&gt;52&lt;/key&gt;&lt;/foreign-keys&gt;&lt;ref-type name="Journal Article"&gt;17&lt;/ref-type&gt;&lt;contributors&gt;&lt;authors&gt;&lt;author&gt;You, Myung-Won&lt;/author&gt;&lt;author&gt;Kim, Mi-Hyun&lt;/author&gt;&lt;author&gt;Kim, Jeong Kon&lt;/author&gt;&lt;author&gt;Cho, Kyoung-Sik&lt;/author&gt;&lt;/authors&gt;&lt;/contributors&gt;&lt;titles&gt;&lt;title&gt;The characteristics and spatial distributions of initially missed and rebiopsy-detected prostate cancers&lt;/title&gt;&lt;secondary-title&gt;Ultrasonography&lt;/secondary-title&gt;&lt;/titles&gt;&lt;periodical&gt;&lt;full-title&gt;Ultrasonography&lt;/full-title&gt;&lt;/periodical&gt;&lt;pages&gt;226&lt;/pages&gt;&lt;volume&gt;35&lt;/volume&gt;&lt;number&gt;3&lt;/number&gt;&lt;dates&gt;&lt;year&gt;2016&lt;/year&gt;&lt;/dates&gt;&lt;urls&gt;&lt;/urls&gt;&lt;/record&gt;&lt;/Cite&gt;&lt;/EndNote&gt;</w:instrText>
      </w:r>
      <w:r w:rsidRPr="007F0635">
        <w:rPr>
          <w:rFonts w:eastAsiaTheme="minorHAnsi" w:cs="Times New Roman"/>
          <w:b w:val="0"/>
          <w:color w:val="000000"/>
          <w:sz w:val="23"/>
          <w:szCs w:val="23"/>
        </w:rPr>
        <w:fldChar w:fldCharType="separate"/>
      </w:r>
      <w:r w:rsidRPr="007F0635">
        <w:rPr>
          <w:rFonts w:eastAsiaTheme="minorHAnsi" w:cs="Times New Roman"/>
          <w:b w:val="0"/>
          <w:noProof/>
          <w:color w:val="000000"/>
          <w:sz w:val="23"/>
          <w:szCs w:val="23"/>
        </w:rPr>
        <w:t>[52]</w:t>
      </w:r>
      <w:bookmarkEnd w:id="46"/>
      <w:bookmarkEnd w:id="47"/>
      <w:r w:rsidRPr="007F0635">
        <w:rPr>
          <w:rFonts w:eastAsiaTheme="minorHAnsi" w:cs="Times New Roman"/>
          <w:b w:val="0"/>
          <w:color w:val="000000"/>
          <w:sz w:val="23"/>
          <w:szCs w:val="23"/>
        </w:rPr>
        <w:fldChar w:fldCharType="end"/>
      </w:r>
      <w:r w:rsidRPr="00EE7278">
        <w:rPr>
          <w:rFonts w:eastAsiaTheme="minorHAnsi" w:cs="Times New Roman"/>
          <w:color w:val="000000"/>
          <w:sz w:val="23"/>
          <w:szCs w:val="23"/>
        </w:rPr>
        <w:t xml:space="preserve"> </w:t>
      </w:r>
      <w:r>
        <w:rPr>
          <w:rFonts w:eastAsiaTheme="minorHAnsi" w:cs="Times New Roman"/>
          <w:color w:val="000000"/>
          <w:sz w:val="23"/>
          <w:szCs w:val="23"/>
        </w:rPr>
        <w:t xml:space="preserve"> </w:t>
      </w:r>
    </w:p>
    <w:p w:rsidR="00214865" w:rsidRDefault="00214865" w:rsidP="00BE4727">
      <w:pPr>
        <w:autoSpaceDE w:val="0"/>
        <w:autoSpaceDN w:val="0"/>
        <w:adjustRightInd w:val="0"/>
        <w:spacing w:after="0"/>
        <w:ind w:firstLine="0"/>
        <w:rPr>
          <w:rFonts w:eastAsiaTheme="minorHAnsi" w:cs="Times New Roman"/>
          <w:color w:val="000000"/>
          <w:szCs w:val="23"/>
        </w:rPr>
      </w:pPr>
      <w:r w:rsidRPr="00EE7278">
        <w:rPr>
          <w:rFonts w:eastAsiaTheme="minorHAnsi" w:cs="Times New Roman"/>
          <w:color w:val="000000"/>
          <w:szCs w:val="23"/>
        </w:rPr>
        <w:tab/>
      </w:r>
      <w:r w:rsidRPr="00696EAF">
        <w:rPr>
          <w:rFonts w:eastAsiaTheme="minorHAnsi" w:cs="Times New Roman"/>
          <w:color w:val="000000"/>
          <w:szCs w:val="23"/>
        </w:rPr>
        <w:t>Son yıllarda multiparametrik ma</w:t>
      </w:r>
      <w:r w:rsidR="00944CF9">
        <w:rPr>
          <w:rFonts w:eastAsiaTheme="minorHAnsi" w:cs="Times New Roman"/>
          <w:color w:val="000000"/>
          <w:szCs w:val="23"/>
        </w:rPr>
        <w:t xml:space="preserve">nyetik </w:t>
      </w:r>
      <w:proofErr w:type="gramStart"/>
      <w:r w:rsidR="00944CF9">
        <w:rPr>
          <w:rFonts w:eastAsiaTheme="minorHAnsi" w:cs="Times New Roman"/>
          <w:color w:val="000000"/>
          <w:szCs w:val="23"/>
        </w:rPr>
        <w:t>rezonans</w:t>
      </w:r>
      <w:proofErr w:type="gramEnd"/>
      <w:r w:rsidR="00944CF9">
        <w:rPr>
          <w:rFonts w:eastAsiaTheme="minorHAnsi" w:cs="Times New Roman"/>
          <w:color w:val="000000"/>
          <w:szCs w:val="23"/>
        </w:rPr>
        <w:t xml:space="preserve"> görüntüleme (Mp</w:t>
      </w:r>
      <w:r w:rsidRPr="00696EAF">
        <w:rPr>
          <w:rFonts w:eastAsiaTheme="minorHAnsi" w:cs="Times New Roman"/>
          <w:color w:val="000000"/>
          <w:szCs w:val="23"/>
        </w:rPr>
        <w:t xml:space="preserve">MRG) prostat kanseri şüphesi olan hastalarda sıklıkla kullanılmaktadır. Avrupa üroloji </w:t>
      </w:r>
      <w:r w:rsidRPr="00696EAF">
        <w:rPr>
          <w:rFonts w:eastAsiaTheme="minorHAnsi" w:cs="Times New Roman"/>
          <w:color w:val="000000"/>
          <w:szCs w:val="23"/>
        </w:rPr>
        <w:lastRenderedPageBreak/>
        <w:t>kılavuzunda biyopsi yapılacak hastalara biyopsi öncesi multiparametrik MR</w:t>
      </w:r>
      <w:r w:rsidR="00944CF9">
        <w:rPr>
          <w:rFonts w:eastAsiaTheme="minorHAnsi" w:cs="Times New Roman"/>
          <w:color w:val="000000"/>
          <w:szCs w:val="23"/>
        </w:rPr>
        <w:t xml:space="preserve">G </w:t>
      </w:r>
      <w:r w:rsidRPr="00696EAF">
        <w:rPr>
          <w:rFonts w:eastAsiaTheme="minorHAnsi" w:cs="Times New Roman"/>
          <w:color w:val="000000"/>
          <w:szCs w:val="23"/>
        </w:rPr>
        <w:t>güçlü derecede önerilmektedir. Yapılan MR sonrası şüpheli alan saptanırsa hedefe yönelik biyopsi ve ardından sistematik biyopsi yapılması önerilmektedir</w:t>
      </w:r>
      <w:r>
        <w:rPr>
          <w:rFonts w:eastAsiaTheme="minorHAnsi" w:cs="Times New Roman"/>
          <w:color w:val="000000"/>
          <w:szCs w:val="23"/>
        </w:rPr>
        <w:fldChar w:fldCharType="begin"/>
      </w:r>
      <w:r>
        <w:rPr>
          <w:rFonts w:eastAsiaTheme="minorHAnsi" w:cs="Times New Roman"/>
          <w:color w:val="000000"/>
          <w:szCs w:val="23"/>
        </w:rPr>
        <w:instrText xml:space="preserve"> ADDIN EN.CITE &lt;EndNote&gt;&lt;Cite&gt;&lt;Author&gt;Mottet&lt;/Author&gt;&lt;Year&gt;2021&lt;/Year&gt;&lt;RecNum&gt;53&lt;/RecNum&gt;&lt;DisplayText&gt;[23]&lt;/DisplayText&gt;&lt;record&gt;&lt;rec-number&gt;53&lt;/rec-number&gt;&lt;foreign-keys&gt;&lt;key app="EN" db-id="tpd2p9faerf0e4edswuppvt9efrfapxsf29w" timestamp="1648239398"&gt;53&lt;/key&gt;&lt;/foreign-keys&gt;&lt;ref-type name="Journal Article"&gt;17&lt;/ref-type&gt;&lt;contributors&gt;&lt;authors&gt;&lt;author&gt;Mottet, Nicolas&lt;/author&gt;&lt;author&gt;van den Bergh, Roderick CN&lt;/author&gt;&lt;author&gt;Briers, Erik&lt;/author&gt;&lt;author&gt;Van den Broeck, Thomas&lt;/author&gt;&lt;author&gt;Cumberbatch, Marcus G&lt;/author&gt;&lt;author&gt;De Santis, Maria&lt;/author&gt;&lt;author&gt;Fanti, Stefano&lt;/author&gt;&lt;author&gt;Fossati, Nicola&lt;/author&gt;&lt;author&gt;Gandaglia, Giorgio&lt;/author&gt;&lt;author&gt;Gillessen, Silke&lt;/author&gt;&lt;/authors&gt;&lt;/contributors&gt;&lt;titles&gt;&lt;title&gt;EAU-EANM-ESTRO-ESUR-SIOG guidelines on prostate cancer—2020 update. Part 1: screening, diagnosis, and local treatment with curative intent&lt;/title&gt;&lt;secondary-title&gt;European urology&lt;/secondary-title&gt;&lt;/titles&gt;&lt;periodical&gt;&lt;full-title&gt;European urology&lt;/full-title&gt;&lt;/periodical&gt;&lt;pages&gt;243-262&lt;/pages&gt;&lt;volume&gt;79&lt;/volume&gt;&lt;number&gt;2&lt;/number&gt;&lt;dates&gt;&lt;year&gt;2021&lt;/year&gt;&lt;/dates&gt;&lt;isbn&gt;0302-2838&lt;/isbn&gt;&lt;urls&gt;&lt;/urls&gt;&lt;/record&gt;&lt;/Cite&gt;&lt;/EndNote&gt;</w:instrText>
      </w:r>
      <w:r>
        <w:rPr>
          <w:rFonts w:eastAsiaTheme="minorHAnsi" w:cs="Times New Roman"/>
          <w:color w:val="000000"/>
          <w:szCs w:val="23"/>
        </w:rPr>
        <w:fldChar w:fldCharType="separate"/>
      </w:r>
      <w:r>
        <w:rPr>
          <w:rFonts w:eastAsiaTheme="minorHAnsi" w:cs="Times New Roman"/>
          <w:noProof/>
          <w:color w:val="000000"/>
          <w:szCs w:val="23"/>
        </w:rPr>
        <w:t>[23]</w:t>
      </w:r>
      <w:r>
        <w:rPr>
          <w:rFonts w:eastAsiaTheme="minorHAnsi" w:cs="Times New Roman"/>
          <w:color w:val="000000"/>
          <w:szCs w:val="23"/>
        </w:rPr>
        <w:fldChar w:fldCharType="end"/>
      </w:r>
      <w:r>
        <w:rPr>
          <w:rFonts w:eastAsiaTheme="minorHAnsi" w:cs="Times New Roman"/>
          <w:color w:val="000000"/>
          <w:szCs w:val="23"/>
        </w:rPr>
        <w:t>.</w:t>
      </w:r>
    </w:p>
    <w:p w:rsidR="00944CF9" w:rsidRPr="00EE7278" w:rsidRDefault="00944CF9" w:rsidP="00BE4727">
      <w:pPr>
        <w:autoSpaceDE w:val="0"/>
        <w:autoSpaceDN w:val="0"/>
        <w:adjustRightInd w:val="0"/>
        <w:spacing w:after="0" w:line="240" w:lineRule="auto"/>
        <w:ind w:firstLine="0"/>
        <w:rPr>
          <w:rFonts w:eastAsiaTheme="minorHAnsi" w:cs="Times New Roman"/>
          <w:color w:val="000000"/>
          <w:szCs w:val="23"/>
        </w:rPr>
      </w:pPr>
    </w:p>
    <w:p w:rsidR="00214865" w:rsidRDefault="00214865" w:rsidP="007F0A9E">
      <w:pPr>
        <w:autoSpaceDE w:val="0"/>
        <w:autoSpaceDN w:val="0"/>
        <w:adjustRightInd w:val="0"/>
        <w:spacing w:after="0"/>
        <w:ind w:firstLine="708"/>
        <w:rPr>
          <w:rFonts w:eastAsiaTheme="minorHAnsi" w:cs="Times New Roman"/>
          <w:color w:val="000000"/>
          <w:szCs w:val="24"/>
        </w:rPr>
      </w:pPr>
      <w:r w:rsidRPr="00944CF9">
        <w:rPr>
          <w:rFonts w:eastAsiaTheme="minorHAnsi" w:cs="Times New Roman"/>
          <w:color w:val="000000"/>
          <w:szCs w:val="24"/>
        </w:rPr>
        <w:t xml:space="preserve">Özellikle ön lob kanserlerinde ve büyük prostatlarda kanser tanısı zorlaşmaktadır. MR görüntülerinin </w:t>
      </w:r>
      <w:proofErr w:type="gramStart"/>
      <w:r w:rsidRPr="00944CF9">
        <w:rPr>
          <w:rFonts w:eastAsiaTheme="minorHAnsi" w:cs="Times New Roman"/>
          <w:color w:val="000000"/>
          <w:szCs w:val="24"/>
        </w:rPr>
        <w:t>ultrason</w:t>
      </w:r>
      <w:proofErr w:type="gramEnd"/>
      <w:r w:rsidRPr="00944CF9">
        <w:rPr>
          <w:rFonts w:eastAsiaTheme="minorHAnsi" w:cs="Times New Roman"/>
          <w:color w:val="000000"/>
          <w:szCs w:val="24"/>
        </w:rPr>
        <w:t xml:space="preserve"> ile birleştirilmesi (füzyon) hem hedefe yönelik hem de sistemik biyopside tercih edilmektedir. Bu yöntemin maliyetini yüksek olması ve ulaşılabilirlik sorunu olması nedeni ile MR görüntülerinin bilişsel (kognitif) olarak eşleştirilmesi daha çok tercih edilmektedir. Yapılan prospektif çalışmalarda kognitif ve füzyon biyopsi arasında kanser saptama oranları arasında fark olmadığı gösterilmiştir</w:t>
      </w:r>
      <w:r w:rsidRPr="00944CF9">
        <w:rPr>
          <w:rFonts w:eastAsiaTheme="minorHAnsi" w:cs="Times New Roman"/>
          <w:color w:val="000000"/>
          <w:szCs w:val="24"/>
        </w:rPr>
        <w:fldChar w:fldCharType="begin">
          <w:fldData xml:space="preserve">PEVuZE5vdGU+PENpdGU+PEF1dGhvcj5IdTwvQXV0aG9yPjxZZWFyPjIwMjA8L1llYXI+PFJlY051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=
</w:fldData>
        </w:fldChar>
      </w:r>
      <w:r w:rsidRPr="00944CF9">
        <w:rPr>
          <w:rFonts w:eastAsiaTheme="minorHAnsi" w:cs="Times New Roman"/>
          <w:color w:val="000000"/>
          <w:szCs w:val="24"/>
        </w:rPr>
        <w:instrText xml:space="preserve"> ADDIN EN.CITE </w:instrText>
      </w:r>
      <w:r w:rsidRPr="00944CF9">
        <w:rPr>
          <w:rFonts w:eastAsiaTheme="minorHAnsi" w:cs="Times New Roman"/>
          <w:color w:val="000000"/>
          <w:szCs w:val="24"/>
        </w:rPr>
        <w:fldChar w:fldCharType="begin">
          <w:fldData xml:space="preserve">PEVuZE5vdGU+PENpdGU+PEF1dGhvcj5IdTwvQXV0aG9yPjxZZWFyPjIwMjA8L1llYXI+PFJlY051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=
</w:fldData>
        </w:fldChar>
      </w:r>
      <w:r w:rsidRPr="00944CF9">
        <w:rPr>
          <w:rFonts w:eastAsiaTheme="minorHAnsi" w:cs="Times New Roman"/>
          <w:color w:val="000000"/>
          <w:szCs w:val="24"/>
        </w:rPr>
        <w:instrText xml:space="preserve"> ADDIN EN.CITE.DATA </w:instrText>
      </w:r>
      <w:r w:rsidRPr="00944CF9">
        <w:rPr>
          <w:rFonts w:eastAsiaTheme="minorHAnsi" w:cs="Times New Roman"/>
          <w:color w:val="000000"/>
          <w:szCs w:val="24"/>
        </w:rPr>
      </w:r>
      <w:r w:rsidRPr="00944CF9">
        <w:rPr>
          <w:rFonts w:eastAsiaTheme="minorHAnsi" w:cs="Times New Roman"/>
          <w:color w:val="000000"/>
          <w:szCs w:val="24"/>
        </w:rPr>
        <w:fldChar w:fldCharType="end"/>
      </w:r>
      <w:r w:rsidRPr="00944CF9">
        <w:rPr>
          <w:rFonts w:eastAsiaTheme="minorHAnsi" w:cs="Times New Roman"/>
          <w:color w:val="000000"/>
          <w:szCs w:val="24"/>
        </w:rPr>
      </w:r>
      <w:r w:rsidRPr="00944CF9">
        <w:rPr>
          <w:rFonts w:eastAsiaTheme="minorHAnsi" w:cs="Times New Roman"/>
          <w:color w:val="000000"/>
          <w:szCs w:val="24"/>
        </w:rPr>
        <w:fldChar w:fldCharType="separate"/>
      </w:r>
      <w:r w:rsidRPr="00944CF9">
        <w:rPr>
          <w:rFonts w:eastAsiaTheme="minorHAnsi" w:cs="Times New Roman"/>
          <w:noProof/>
          <w:color w:val="000000"/>
          <w:szCs w:val="24"/>
        </w:rPr>
        <w:t>[53-55]</w:t>
      </w:r>
      <w:r w:rsidRPr="00944CF9">
        <w:rPr>
          <w:rFonts w:eastAsiaTheme="minorHAnsi" w:cs="Times New Roman"/>
          <w:color w:val="000000"/>
          <w:szCs w:val="24"/>
        </w:rPr>
        <w:fldChar w:fldCharType="end"/>
      </w:r>
      <w:r w:rsidRPr="00944CF9">
        <w:rPr>
          <w:rFonts w:eastAsiaTheme="minorHAnsi" w:cs="Times New Roman"/>
          <w:color w:val="000000"/>
          <w:szCs w:val="24"/>
        </w:rPr>
        <w:t>.</w:t>
      </w:r>
      <w:r w:rsidRPr="00944CF9">
        <w:rPr>
          <w:rFonts w:ascii="Arial" w:hAnsi="Arial" w:cs="Arial"/>
          <w:color w:val="222222"/>
          <w:szCs w:val="24"/>
          <w:shd w:val="clear" w:color="auto" w:fill="FFFFFF"/>
        </w:rPr>
        <w:t xml:space="preserve"> </w:t>
      </w:r>
      <w:r w:rsidRPr="00944CF9">
        <w:rPr>
          <w:rFonts w:eastAsiaTheme="minorHAnsi" w:cs="Times New Roman"/>
          <w:color w:val="000000"/>
          <w:szCs w:val="24"/>
        </w:rPr>
        <w:t xml:space="preserve">Prostat biyopsisi öncesinde intrarektal jel ve periprostatik sinir </w:t>
      </w:r>
      <w:proofErr w:type="gramStart"/>
      <w:r w:rsidRPr="00944CF9">
        <w:rPr>
          <w:rFonts w:eastAsiaTheme="minorHAnsi" w:cs="Times New Roman"/>
          <w:color w:val="000000"/>
          <w:szCs w:val="24"/>
        </w:rPr>
        <w:t>blokajı</w:t>
      </w:r>
      <w:proofErr w:type="gramEnd"/>
      <w:r w:rsidRPr="00944CF9">
        <w:rPr>
          <w:rFonts w:eastAsiaTheme="minorHAnsi" w:cs="Times New Roman"/>
          <w:color w:val="000000"/>
          <w:szCs w:val="24"/>
        </w:rPr>
        <w:t xml:space="preserve"> yapılması hasta ve işlem konforu açısından önerilmektedir</w:t>
      </w:r>
      <w:r w:rsidRPr="00944CF9">
        <w:rPr>
          <w:rFonts w:eastAsiaTheme="minorHAnsi" w:cs="Times New Roman"/>
          <w:color w:val="000000"/>
          <w:szCs w:val="24"/>
        </w:rPr>
        <w:fldChar w:fldCharType="begin"/>
      </w:r>
      <w:r w:rsidRPr="00944CF9">
        <w:rPr>
          <w:rFonts w:eastAsiaTheme="minorHAnsi" w:cs="Times New Roman"/>
          <w:color w:val="000000"/>
          <w:szCs w:val="24"/>
        </w:rPr>
        <w:instrText xml:space="preserve"> ADDIN EN.CITE &lt;EndNote&gt;&lt;Cite&gt;&lt;Author&gt;Soloway&lt;/Author&gt;&lt;Year&gt;2000&lt;/Year&gt;&lt;RecNum&gt;57&lt;/RecNum&gt;&lt;DisplayText&gt;[56]&lt;/DisplayText&gt;&lt;record&gt;&lt;rec-number&gt;57&lt;/rec-number&gt;&lt;foreign-keys&gt;&lt;key app="EN" db-id="tpd2p9faerf0e4edswuppvt9efrfapxsf29w" timestamp="1648239776"&gt;57&lt;/key&gt;&lt;/foreign-keys&gt;&lt;ref-type name="Journal Article"&gt;17&lt;/ref-type&gt;&lt;contributors&gt;&lt;authors&gt;&lt;author&gt;Soloway, M. S.&lt;/author&gt;&lt;author&gt;Obek, C.&lt;/author&gt;&lt;/authors&gt;&lt;/contributors&gt;&lt;auth-address&gt;Department of Urology, University of Miami School of Medicine, Florida, USA.&lt;/auth-address&gt;&lt;titles&gt;&lt;title&gt;Periprostatic local anesthesia before ultrasound guided prostate biopsy&lt;/title&gt;&lt;secondary-title&gt;J Urol&lt;/secondary-title&gt;&lt;/titles&gt;&lt;periodical&gt;&lt;full-title&gt;J Urol&lt;/full-title&gt;&lt;/periodical&gt;&lt;pages&gt;172-3&lt;/pages&gt;&lt;volume&gt;163&lt;/volume&gt;&lt;number&gt;1&lt;/number&gt;&lt;keywords&gt;&lt;keyword&gt;*Anesthesia, Local&lt;/keyword&gt;&lt;keyword&gt;Biopsy, Needle/*adverse effects/methods&lt;/keyword&gt;&lt;keyword&gt;Humans&lt;/keyword&gt;&lt;keyword&gt;Male&lt;/keyword&gt;&lt;keyword&gt;Pain, Postoperative/*prevention &amp;amp; control&lt;/keyword&gt;&lt;keyword&gt;*Preoperative Care&lt;/keyword&gt;&lt;keyword&gt;Prostate/diagnostic imaging/*pathology&lt;/keyword&gt;&lt;keyword&gt;Ultrasonography&lt;/keyword&gt;&lt;/keywords&gt;&lt;dates&gt;&lt;year&gt;2000&lt;/year&gt;&lt;pub-dates&gt;&lt;date&gt;Jan&lt;/date&gt;&lt;/pub-dates&gt;&lt;/dates&gt;&lt;isbn&gt;0022-5347 (Print)&amp;#xD;0022-5347&lt;/isbn&gt;&lt;accession-num&gt;10604339&lt;/accession-num&gt;&lt;urls&gt;&lt;/urls&gt;&lt;remote-database-provider&gt;NLM&lt;/remote-database-provider&gt;&lt;language&gt;eng&lt;/language&gt;&lt;/record&gt;&lt;/Cite&gt;&lt;/EndNote&gt;</w:instrText>
      </w:r>
      <w:r w:rsidRPr="00944CF9">
        <w:rPr>
          <w:rFonts w:eastAsiaTheme="minorHAnsi" w:cs="Times New Roman"/>
          <w:color w:val="000000"/>
          <w:szCs w:val="24"/>
        </w:rPr>
        <w:fldChar w:fldCharType="separate"/>
      </w:r>
      <w:r w:rsidRPr="00944CF9">
        <w:rPr>
          <w:rFonts w:eastAsiaTheme="minorHAnsi" w:cs="Times New Roman"/>
          <w:noProof/>
          <w:color w:val="000000"/>
          <w:szCs w:val="24"/>
        </w:rPr>
        <w:t>[56]</w:t>
      </w:r>
      <w:r w:rsidRPr="00944CF9">
        <w:rPr>
          <w:rFonts w:eastAsiaTheme="minorHAnsi" w:cs="Times New Roman"/>
          <w:color w:val="000000"/>
          <w:szCs w:val="24"/>
        </w:rPr>
        <w:fldChar w:fldCharType="end"/>
      </w:r>
      <w:r w:rsidRPr="00944CF9">
        <w:rPr>
          <w:rFonts w:eastAsiaTheme="minorHAnsi" w:cs="Times New Roman"/>
          <w:color w:val="000000"/>
          <w:szCs w:val="24"/>
        </w:rPr>
        <w:t xml:space="preserve">.  </w:t>
      </w:r>
    </w:p>
    <w:p w:rsidR="00944CF9" w:rsidRPr="00944CF9" w:rsidRDefault="00944CF9" w:rsidP="00BE4727">
      <w:pPr>
        <w:autoSpaceDE w:val="0"/>
        <w:autoSpaceDN w:val="0"/>
        <w:adjustRightInd w:val="0"/>
        <w:spacing w:after="0" w:line="240" w:lineRule="auto"/>
        <w:ind w:firstLine="0"/>
        <w:rPr>
          <w:rFonts w:eastAsiaTheme="minorHAnsi" w:cs="Times New Roman"/>
          <w:color w:val="000000"/>
          <w:szCs w:val="24"/>
        </w:rPr>
      </w:pPr>
    </w:p>
    <w:p w:rsidR="00214865" w:rsidRDefault="00214865" w:rsidP="007F0A9E">
      <w:pPr>
        <w:autoSpaceDE w:val="0"/>
        <w:autoSpaceDN w:val="0"/>
        <w:adjustRightInd w:val="0"/>
        <w:spacing w:after="0"/>
        <w:ind w:firstLine="708"/>
        <w:rPr>
          <w:szCs w:val="24"/>
        </w:rPr>
      </w:pPr>
      <w:r w:rsidRPr="00944CF9">
        <w:rPr>
          <w:rFonts w:eastAsiaTheme="minorHAnsi" w:cs="Times New Roman"/>
          <w:color w:val="000000"/>
          <w:szCs w:val="24"/>
        </w:rPr>
        <w:t>Prostat biyopsisi öncesi antikoagülan ve antiagregan kullanan hastaların ilaçlarının kesilmesi ve hastaların tümüne risk faktörlerinden bağımsız olarak antibiyotik tedavisi başlanması önerilmektedir</w:t>
      </w:r>
      <w:r w:rsidRPr="00944CF9">
        <w:rPr>
          <w:rFonts w:eastAsiaTheme="minorHAnsi" w:cs="Times New Roman"/>
          <w:color w:val="000000"/>
          <w:szCs w:val="24"/>
        </w:rPr>
        <w:fldChar w:fldCharType="begin"/>
      </w:r>
      <w:r w:rsidRPr="00944CF9">
        <w:rPr>
          <w:rFonts w:eastAsiaTheme="minorHAnsi" w:cs="Times New Roman"/>
          <w:color w:val="000000"/>
          <w:szCs w:val="24"/>
        </w:rPr>
        <w:instrText xml:space="preserve"> ADDIN EN.CITE &lt;EndNote&gt;&lt;Cite&gt;&lt;Author&gt;Culkin&lt;/Author&gt;&lt;Year&gt;2014&lt;/Year&gt;&lt;RecNum&gt;58&lt;/RecNum&gt;&lt;DisplayText&gt;[57, 58]&lt;/DisplayText&gt;&lt;record&gt;&lt;rec-number&gt;58&lt;/rec-number&gt;&lt;foreign-keys&gt;&lt;key app="EN" db-id="tpd2p9faerf0e4edswuppvt9efrfapxsf29w" timestamp="1648239843"&gt;58&lt;/key&gt;&lt;/foreign-keys&gt;&lt;ref-type name="Journal Article"&gt;17&lt;/ref-type&gt;&lt;contributors&gt;&lt;authors&gt;&lt;author&gt;Culkin, Daniel J&lt;/author&gt;&lt;author&gt;Exaire, Emilio J&lt;/author&gt;&lt;author&gt;Green, David&lt;/author&gt;&lt;author&gt;Soloway, Mark S&lt;/author&gt;&lt;author&gt;Gross, Andreas J&lt;/author&gt;&lt;author&gt;Desai, Maheshbhai R&lt;/author&gt;&lt;author&gt;White, James R&lt;/author&gt;&lt;author&gt;Lightner, Deborah J&lt;/author&gt;&lt;/authors&gt;&lt;/contributors&gt;&lt;titles&gt;&lt;title&gt;Anticoagulation and antiplatelet therapy in urological practice: ICUD/AUA review paper&lt;/title&gt;&lt;secondary-title&gt;The Journal of Urology&lt;/secondary-title&gt;&lt;/titles&gt;&lt;periodical&gt;&lt;full-title&gt;The Journal of urology&lt;/full-title&gt;&lt;/periodical&gt;&lt;pages&gt;1026-1034&lt;/pages&gt;&lt;volume&gt;192&lt;/volume&gt;&lt;number&gt;4&lt;/number&gt;&lt;dates&gt;&lt;year&gt;2014&lt;/year&gt;&lt;/dates&gt;&lt;isbn&gt;0022-5347&lt;/isbn&gt;&lt;urls&gt;&lt;/urls&gt;&lt;/record&gt;&lt;/Cite&gt;&lt;Cite&gt;&lt;Author&gt;Wolf&lt;/Author&gt;&lt;Year&gt;2008&lt;/Year&gt;&lt;RecNum&gt;59&lt;/RecNum&gt;&lt;record&gt;&lt;rec-number&gt;59&lt;/rec-number&gt;&lt;foreign-keys&gt;&lt;key app="EN" db-id="tpd2p9faerf0e4edswuppvt9efrfapxsf29w" timestamp="1648239893"&gt;59&lt;/key&gt;&lt;/foreign-keys&gt;&lt;ref-type name="Journal Article"&gt;17&lt;/ref-type&gt;&lt;contributors&gt;&lt;authors&gt;&lt;author&gt;Wolf, J Stuart&lt;/author&gt;&lt;author&gt;Bennett, Carol J&lt;/author&gt;&lt;author&gt;Dmochowski, Roger R&lt;/author&gt;&lt;author&gt;Hollenbeck, Brent K&lt;/author&gt;&lt;author&gt;Pearle, Margaret S&lt;/author&gt;&lt;author&gt;Schaeffer, Anthony J&lt;/author&gt;&lt;/authors&gt;&lt;/contributors&gt;&lt;titles&gt;&lt;title&gt;Best practice policy statement on urologic surgery antimicrobial prophylaxis&lt;/title&gt;&lt;secondary-title&gt;The Journal of urology&lt;/secondary-title&gt;&lt;/titles&gt;&lt;periodical&gt;&lt;full-title&gt;The Journal of urology&lt;/full-title&gt;&lt;/periodical&gt;&lt;pages&gt;1379-1390&lt;/pages&gt;&lt;volume&gt;179&lt;/volume&gt;&lt;number&gt;4&lt;/number&gt;&lt;dates&gt;&lt;year&gt;2008&lt;/year&gt;&lt;/dates&gt;&lt;isbn&gt;0022-5347&lt;/isbn&gt;&lt;urls&gt;&lt;/urls&gt;&lt;/record&gt;&lt;/Cite&gt;&lt;/EndNote&gt;</w:instrText>
      </w:r>
      <w:r w:rsidRPr="00944CF9">
        <w:rPr>
          <w:rFonts w:eastAsiaTheme="minorHAnsi" w:cs="Times New Roman"/>
          <w:color w:val="000000"/>
          <w:szCs w:val="24"/>
        </w:rPr>
        <w:fldChar w:fldCharType="separate"/>
      </w:r>
      <w:r w:rsidRPr="00944CF9">
        <w:rPr>
          <w:rFonts w:eastAsiaTheme="minorHAnsi" w:cs="Times New Roman"/>
          <w:noProof/>
          <w:color w:val="000000"/>
          <w:szCs w:val="24"/>
        </w:rPr>
        <w:t>[57, 58]</w:t>
      </w:r>
      <w:r w:rsidRPr="00944CF9">
        <w:rPr>
          <w:rFonts w:eastAsiaTheme="minorHAnsi" w:cs="Times New Roman"/>
          <w:color w:val="000000"/>
          <w:szCs w:val="24"/>
        </w:rPr>
        <w:fldChar w:fldCharType="end"/>
      </w:r>
      <w:r w:rsidRPr="00944CF9">
        <w:rPr>
          <w:rFonts w:eastAsiaTheme="minorHAnsi" w:cs="Times New Roman"/>
          <w:color w:val="000000"/>
          <w:szCs w:val="24"/>
        </w:rPr>
        <w:t xml:space="preserve">. </w:t>
      </w:r>
    </w:p>
    <w:p w:rsidR="00944CF9" w:rsidRPr="00944CF9" w:rsidRDefault="00944CF9" w:rsidP="00BE4727">
      <w:pPr>
        <w:autoSpaceDE w:val="0"/>
        <w:autoSpaceDN w:val="0"/>
        <w:adjustRightInd w:val="0"/>
        <w:spacing w:after="0" w:line="240" w:lineRule="auto"/>
        <w:ind w:firstLine="0"/>
        <w:rPr>
          <w:szCs w:val="24"/>
        </w:rPr>
      </w:pPr>
    </w:p>
    <w:p w:rsidR="00214865" w:rsidRPr="00696EAF" w:rsidRDefault="00214865" w:rsidP="00BE4727">
      <w:pPr>
        <w:pStyle w:val="Balk2"/>
        <w:ind w:firstLine="0"/>
      </w:pPr>
      <w:bookmarkStart w:id="48" w:name="_Toc100172506"/>
      <w:bookmarkStart w:id="49" w:name="_Toc101045658"/>
      <w:r w:rsidRPr="00696EAF">
        <w:t>2.8. Prostat Kanseri Histopatolojisi</w:t>
      </w:r>
      <w:bookmarkEnd w:id="48"/>
      <w:bookmarkEnd w:id="49"/>
    </w:p>
    <w:p w:rsidR="00214865" w:rsidRPr="00221C2B" w:rsidRDefault="00214865" w:rsidP="00F672BA">
      <w:pPr>
        <w:ind w:firstLine="708"/>
        <w:rPr>
          <w:b/>
          <w:i/>
          <w:lang w:eastAsia="tr-TR"/>
        </w:rPr>
      </w:pPr>
      <w:r w:rsidRPr="00EE7278">
        <w:rPr>
          <w:lang w:eastAsia="tr-TR"/>
        </w:rPr>
        <w:t>Çoğunlukla multifokal</w:t>
      </w:r>
      <w:r>
        <w:rPr>
          <w:lang w:eastAsia="tr-TR"/>
        </w:rPr>
        <w:t xml:space="preserve"> olan </w:t>
      </w:r>
      <w:r w:rsidRPr="00EE7278">
        <w:rPr>
          <w:lang w:eastAsia="tr-TR"/>
        </w:rPr>
        <w:t>prostat adenokarsinomu gland içinde 2-3 ayrı tümör odağı olarak bulunur. Kanser</w:t>
      </w:r>
      <w:r>
        <w:rPr>
          <w:lang w:eastAsia="tr-TR"/>
        </w:rPr>
        <w:t xml:space="preserve"> odakları %75-80 oranında periferal zonun</w:t>
      </w:r>
      <w:r w:rsidRPr="00EE7278">
        <w:rPr>
          <w:lang w:eastAsia="tr-TR"/>
        </w:rPr>
        <w:t xml:space="preserve"> pos</w:t>
      </w:r>
      <w:r>
        <w:rPr>
          <w:lang w:eastAsia="tr-TR"/>
        </w:rPr>
        <w:t>terior ve posterolateral bölgesinde</w:t>
      </w:r>
      <w:r w:rsidRPr="00EE7278">
        <w:rPr>
          <w:lang w:eastAsia="tr-TR"/>
        </w:rPr>
        <w:t xml:space="preserve"> bulunur</w:t>
      </w:r>
      <w:r>
        <w:rPr>
          <w:lang w:eastAsia="tr-TR"/>
        </w:rPr>
        <w:fldChar w:fldCharType="begin">
          <w:fldData xml:space="preserve">PEVuZE5vdGU+PENpdGU+PEF1dGhvcj5Xb2xmPC9BdXRob3I+PFllYXI+MjAwODwvWWVhcj48UmVj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</w:fldData>
        </w:fldChar>
      </w:r>
      <w:r>
        <w:rPr>
          <w:lang w:eastAsia="tr-TR"/>
        </w:rPr>
        <w:instrText xml:space="preserve"> ADDIN EN.CITE </w:instrText>
      </w:r>
      <w:r>
        <w:rPr>
          <w:lang w:eastAsia="tr-TR"/>
        </w:rPr>
        <w:fldChar w:fldCharType="begin">
          <w:fldData xml:space="preserve">PEVuZE5vdGU+PENpdGU+PEF1dGhvcj5Xb2xmPC9BdXRob3I+PFllYXI+MjAwODwvWWVhcj48UmVj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</w:fldData>
        </w:fldChar>
      </w:r>
      <w:r>
        <w:rPr>
          <w:lang w:eastAsia="tr-TR"/>
        </w:rPr>
        <w:instrText xml:space="preserve"> ADDIN EN.CITE.DATA </w:instrText>
      </w:r>
      <w:r>
        <w:rPr>
          <w:lang w:eastAsia="tr-TR"/>
        </w:rPr>
      </w:r>
      <w:r>
        <w:rPr>
          <w:lang w:eastAsia="tr-TR"/>
        </w:rPr>
        <w:fldChar w:fldCharType="end"/>
      </w:r>
      <w:r>
        <w:rPr>
          <w:lang w:eastAsia="tr-TR"/>
        </w:rPr>
      </w:r>
      <w:r>
        <w:rPr>
          <w:lang w:eastAsia="tr-TR"/>
        </w:rPr>
        <w:fldChar w:fldCharType="separate"/>
      </w:r>
      <w:r>
        <w:rPr>
          <w:noProof/>
          <w:lang w:eastAsia="tr-TR"/>
        </w:rPr>
        <w:t>[58, 59]</w:t>
      </w:r>
      <w:r>
        <w:rPr>
          <w:lang w:eastAsia="tr-TR"/>
        </w:rPr>
        <w:fldChar w:fldCharType="end"/>
      </w:r>
      <w:r w:rsidRPr="00EE7278">
        <w:rPr>
          <w:lang w:eastAsia="tr-TR"/>
        </w:rPr>
        <w:t xml:space="preserve">. </w:t>
      </w:r>
    </w:p>
    <w:p w:rsidR="00214865" w:rsidRPr="00221C2B" w:rsidRDefault="00214865" w:rsidP="00F672BA">
      <w:pPr>
        <w:ind w:firstLine="708"/>
        <w:rPr>
          <w:b/>
          <w:i/>
          <w:lang w:eastAsia="tr-TR"/>
        </w:rPr>
      </w:pPr>
      <w:r>
        <w:rPr>
          <w:lang w:eastAsia="tr-TR"/>
        </w:rPr>
        <w:t xml:space="preserve">Prostat kanseri </w:t>
      </w:r>
      <w:proofErr w:type="gramStart"/>
      <w:r>
        <w:rPr>
          <w:lang w:eastAsia="tr-TR"/>
        </w:rPr>
        <w:t>lokal</w:t>
      </w:r>
      <w:proofErr w:type="gramEnd"/>
      <w:r>
        <w:rPr>
          <w:lang w:eastAsia="tr-TR"/>
        </w:rPr>
        <w:t xml:space="preserve"> </w:t>
      </w:r>
      <w:r w:rsidRPr="00EE7278">
        <w:rPr>
          <w:lang w:eastAsia="tr-TR"/>
        </w:rPr>
        <w:t xml:space="preserve">invazyon, lenfatikler ve kan damarları yolu ile yayılabilir. Tümörün periprostatik yağ dokusu içine direkt invazyonu sıklıkla perinöral invazyon ile birliktedir. Bunu dışında ejekülatuar duktus boyunca seminal veziküllere yayılarak ya da prostat tabanından dışarı uzanım göstererek </w:t>
      </w:r>
      <w:r>
        <w:rPr>
          <w:lang w:eastAsia="tr-TR"/>
        </w:rPr>
        <w:t>doğrudan</w:t>
      </w:r>
      <w:r w:rsidRPr="00EE7278">
        <w:rPr>
          <w:lang w:eastAsia="tr-TR"/>
        </w:rPr>
        <w:t xml:space="preserve"> invazyon yapabilir.  Seminal vezikülün lenfovasküler yolla invazyonu seyrek olarak karşımıza çıkar</w:t>
      </w:r>
      <w:r>
        <w:rPr>
          <w:lang w:eastAsia="tr-TR"/>
        </w:rPr>
        <w:fldChar w:fldCharType="begin"/>
      </w:r>
      <w:r>
        <w:rPr>
          <w:lang w:eastAsia="tr-TR"/>
        </w:rPr>
        <w:instrText xml:space="preserve"> ADDIN EN.CITE &lt;EndNote&gt;&lt;Cite&gt;&lt;Author&gt;Ohori&lt;/Author&gt;&lt;Year&gt;1993&lt;/Year&gt;&lt;RecNum&gt;61&lt;/RecNum&gt;&lt;DisplayText&gt;[60]&lt;/DisplayText&gt;&lt;record&gt;&lt;rec-number&gt;61&lt;/rec-number&gt;&lt;foreign-keys&gt;&lt;key app="EN" db-id="tpd2p9faerf0e4edswuppvt9efrfapxsf29w" timestamp="1648240712"&gt;61&lt;/key&gt;&lt;/foreign-keys&gt;&lt;ref-type name="Journal Article"&gt;17&lt;/ref-type&gt;&lt;contributors&gt;&lt;authors&gt;&lt;author&gt;Ohori, M.&lt;/author&gt;&lt;author&gt;Scardino, P. T.&lt;/author&gt;&lt;author&gt;Lapin, S. L.&lt;/author&gt;&lt;author&gt;Seale-Hawkins, C.&lt;/author&gt;&lt;author&gt;Link, J.&lt;/author&gt;&lt;author&gt;Wheeler, T. M.&lt;/author&gt;&lt;/authors&gt;&lt;/contributors&gt;&lt;auth-address&gt;Matsunaga-Conte Prostate Cancer Research Center, Baylor College of Medicine, Houston, Texas 77030.&lt;/auth-address&gt;&lt;titles&gt;&lt;title&gt;The mechanisms and prognostic significance of seminal vesicle involvement by prostate cancer&lt;/title&gt;&lt;secondary-title&gt;Am J Surg Pathol&lt;/secondary-title&gt;&lt;/titles&gt;&lt;periodical&gt;&lt;full-title&gt;Am J Surg Pathol&lt;/full-title&gt;&lt;/periodical&gt;&lt;pages&gt;1252-61&lt;/pages&gt;&lt;volume&gt;17&lt;/volume&gt;&lt;number&gt;12&lt;/number&gt;&lt;keywords&gt;&lt;keyword&gt;Adenocarcinoma/*pathology/secondary/surgery&lt;/keyword&gt;&lt;keyword&gt;Adult&lt;/keyword&gt;&lt;keyword&gt;Aged&lt;/keyword&gt;&lt;keyword&gt;Humans&lt;/keyword&gt;&lt;keyword&gt;Lymphatic Metastasis&lt;/keyword&gt;&lt;keyword&gt;Male&lt;/keyword&gt;&lt;keyword&gt;Middle Aged&lt;/keyword&gt;&lt;keyword&gt;Prognosis&lt;/keyword&gt;&lt;keyword&gt;Prostatectomy&lt;/keyword&gt;&lt;keyword&gt;Prostatic Neoplasms/*pathology/surgery&lt;/keyword&gt;&lt;keyword&gt;Seminal Vesicles/*pathology&lt;/keyword&gt;&lt;/keywords&gt;&lt;dates&gt;&lt;year&gt;1993&lt;/year&gt;&lt;pub-dates&gt;&lt;date&gt;Dec&lt;/date&gt;&lt;/pub-dates&gt;&lt;/dates&gt;&lt;isbn&gt;0147-5185 (Print)&amp;#xD;0147-5185&lt;/isbn&gt;&lt;accession-num&gt;8238732&lt;/accession-num&gt;&lt;urls&gt;&lt;/urls&gt;&lt;electronic-resource-num&gt;10.1097/00000478-199312000-00006&lt;/electronic-resource-num&gt;&lt;remote-database-provider&gt;NLM&lt;/remote-database-provider&gt;&lt;language&gt;eng&lt;/language&gt;&lt;/record&gt;&lt;/Cite&gt;&lt;/EndNote&gt;</w:instrText>
      </w:r>
      <w:r>
        <w:rPr>
          <w:lang w:eastAsia="tr-TR"/>
        </w:rPr>
        <w:fldChar w:fldCharType="separate"/>
      </w:r>
      <w:r>
        <w:rPr>
          <w:noProof/>
          <w:lang w:eastAsia="tr-TR"/>
        </w:rPr>
        <w:t>[60]</w:t>
      </w:r>
      <w:r>
        <w:rPr>
          <w:lang w:eastAsia="tr-TR"/>
        </w:rPr>
        <w:fldChar w:fldCharType="end"/>
      </w:r>
      <w:r w:rsidRPr="00EE7278">
        <w:rPr>
          <w:lang w:eastAsia="tr-TR"/>
        </w:rPr>
        <w:t>.</w:t>
      </w:r>
    </w:p>
    <w:p w:rsidR="00214865" w:rsidRPr="00221C2B" w:rsidRDefault="00214865" w:rsidP="003260C3">
      <w:pPr>
        <w:ind w:firstLine="708"/>
        <w:rPr>
          <w:b/>
          <w:i/>
          <w:lang w:eastAsia="tr-TR"/>
        </w:rPr>
      </w:pPr>
      <w:r w:rsidRPr="00EE7278">
        <w:rPr>
          <w:lang w:eastAsia="tr-TR"/>
        </w:rPr>
        <w:t>Pelvik yumuşak doku, mesane ve rektum invazyonu ileri evre tümörlerde nadir olarak izlenebilir. Rektoprostatik fasyanın kal</w:t>
      </w:r>
      <w:r>
        <w:rPr>
          <w:lang w:eastAsia="tr-TR"/>
        </w:rPr>
        <w:t>ın olması rektum</w:t>
      </w:r>
      <w:r w:rsidRPr="00EE7278">
        <w:rPr>
          <w:lang w:eastAsia="tr-TR"/>
        </w:rPr>
        <w:t>a</w:t>
      </w:r>
      <w:r>
        <w:rPr>
          <w:lang w:eastAsia="tr-TR"/>
        </w:rPr>
        <w:t xml:space="preserve"> doğrudan invazyon olmasını</w:t>
      </w:r>
      <w:r w:rsidRPr="00EE7278">
        <w:rPr>
          <w:lang w:eastAsia="tr-TR"/>
        </w:rPr>
        <w:t xml:space="preserve"> sınırlandırır</w:t>
      </w:r>
      <w:r>
        <w:rPr>
          <w:lang w:eastAsia="tr-TR"/>
        </w:rPr>
        <w:fldChar w:fldCharType="begin">
          <w:fldData xml:space="preserve">PEVuZE5vdGU+PENpdGU+PEF1dGhvcj5NYWdpLUdhbGx1enppPC9BdXRob3I+PFllYXI+MjAxMTwv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</w:fldData>
        </w:fldChar>
      </w:r>
      <w:r>
        <w:rPr>
          <w:lang w:eastAsia="tr-TR"/>
        </w:rPr>
        <w:instrText xml:space="preserve"> ADDIN EN.CITE </w:instrText>
      </w:r>
      <w:r>
        <w:rPr>
          <w:lang w:eastAsia="tr-TR"/>
        </w:rPr>
        <w:fldChar w:fldCharType="begin">
          <w:fldData xml:space="preserve">PEVuZE5vdGU+PENpdGU+PEF1dGhvcj5NYWdpLUdhbGx1enppPC9BdXRob3I+PFllYXI+MjAxMTwv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</w:fldData>
        </w:fldChar>
      </w:r>
      <w:r>
        <w:rPr>
          <w:lang w:eastAsia="tr-TR"/>
        </w:rPr>
        <w:instrText xml:space="preserve"> ADDIN EN.CITE.DATA </w:instrText>
      </w:r>
      <w:r>
        <w:rPr>
          <w:lang w:eastAsia="tr-TR"/>
        </w:rPr>
      </w:r>
      <w:r>
        <w:rPr>
          <w:lang w:eastAsia="tr-TR"/>
        </w:rPr>
        <w:fldChar w:fldCharType="end"/>
      </w:r>
      <w:r>
        <w:rPr>
          <w:lang w:eastAsia="tr-TR"/>
        </w:rPr>
      </w:r>
      <w:r>
        <w:rPr>
          <w:lang w:eastAsia="tr-TR"/>
        </w:rPr>
        <w:fldChar w:fldCharType="separate"/>
      </w:r>
      <w:r>
        <w:rPr>
          <w:noProof/>
          <w:lang w:eastAsia="tr-TR"/>
        </w:rPr>
        <w:t>[61]</w:t>
      </w:r>
      <w:r>
        <w:rPr>
          <w:lang w:eastAsia="tr-TR"/>
        </w:rPr>
        <w:fldChar w:fldCharType="end"/>
      </w:r>
      <w:r w:rsidRPr="00EE7278">
        <w:rPr>
          <w:lang w:eastAsia="tr-TR"/>
        </w:rPr>
        <w:t>.</w:t>
      </w:r>
      <w:r w:rsidRPr="00EE7278">
        <w:rPr>
          <w:rFonts w:ascii="Arial" w:hAnsi="Arial" w:cs="Arial"/>
          <w:color w:val="222222"/>
          <w:sz w:val="20"/>
          <w:szCs w:val="20"/>
          <w:shd w:val="clear" w:color="auto" w:fill="FFFFFF"/>
        </w:rPr>
        <w:t xml:space="preserve"> </w:t>
      </w:r>
    </w:p>
    <w:p w:rsidR="00214865" w:rsidRPr="00221C2B" w:rsidRDefault="00214865" w:rsidP="003260C3">
      <w:pPr>
        <w:ind w:firstLine="708"/>
        <w:rPr>
          <w:b/>
          <w:i/>
        </w:rPr>
      </w:pPr>
      <w:r w:rsidRPr="00EE7278">
        <w:rPr>
          <w:lang w:eastAsia="tr-TR"/>
        </w:rPr>
        <w:lastRenderedPageBreak/>
        <w:t>Lenfatik invazyon iliak</w:t>
      </w:r>
      <w:r>
        <w:rPr>
          <w:lang w:eastAsia="tr-TR"/>
        </w:rPr>
        <w:t xml:space="preserve">, </w:t>
      </w:r>
      <w:r w:rsidRPr="00EE7278">
        <w:rPr>
          <w:lang w:eastAsia="tr-TR"/>
        </w:rPr>
        <w:t>pudental ve presakral lenf nodlarına olur. Prostat kanserinin metastazı genellikle kemiğe olur. Kemikten sonra sıklık sırasına göre uzak lenf n</w:t>
      </w:r>
      <w:r>
        <w:rPr>
          <w:lang w:eastAsia="tr-TR"/>
        </w:rPr>
        <w:t>odları</w:t>
      </w:r>
      <w:r w:rsidRPr="00EE7278">
        <w:rPr>
          <w:lang w:eastAsia="tr-TR"/>
        </w:rPr>
        <w:t>, karaciğer, tora</w:t>
      </w:r>
      <w:r>
        <w:rPr>
          <w:lang w:eastAsia="tr-TR"/>
        </w:rPr>
        <w:t>ks, beyin, sindirim sistemi</w:t>
      </w:r>
      <w:r w:rsidRPr="00EE7278">
        <w:rPr>
          <w:lang w:eastAsia="tr-TR"/>
        </w:rPr>
        <w:t xml:space="preserve"> veya adrenal bezlere olur</w:t>
      </w:r>
      <w:r>
        <w:rPr>
          <w:lang w:eastAsia="tr-TR"/>
        </w:rPr>
        <w:fldChar w:fldCharType="begin">
          <w:fldData xml:space="preserve">PEVuZE5vdGU+PENpdGU+PEF1dGhvcj5HYW5kYWdsaWE8L0F1dGhvcj48WWVhcj4yMDE0PC9ZZWFy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</w:fldData>
        </w:fldChar>
      </w:r>
      <w:r>
        <w:rPr>
          <w:lang w:eastAsia="tr-TR"/>
        </w:rPr>
        <w:instrText xml:space="preserve"> ADDIN EN.CITE </w:instrText>
      </w:r>
      <w:r>
        <w:rPr>
          <w:lang w:eastAsia="tr-TR"/>
        </w:rPr>
        <w:fldChar w:fldCharType="begin">
          <w:fldData xml:space="preserve">PEVuZE5vdGU+PENpdGU+PEF1dGhvcj5HYW5kYWdsaWE8L0F1dGhvcj48WWVhcj4yMDE0PC9ZZWFy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</w:fldData>
        </w:fldChar>
      </w:r>
      <w:r>
        <w:rPr>
          <w:lang w:eastAsia="tr-TR"/>
        </w:rPr>
        <w:instrText xml:space="preserve"> ADDIN EN.CITE.DATA </w:instrText>
      </w:r>
      <w:r>
        <w:rPr>
          <w:lang w:eastAsia="tr-TR"/>
        </w:rPr>
      </w:r>
      <w:r>
        <w:rPr>
          <w:lang w:eastAsia="tr-TR"/>
        </w:rPr>
        <w:fldChar w:fldCharType="end"/>
      </w:r>
      <w:r>
        <w:rPr>
          <w:lang w:eastAsia="tr-TR"/>
        </w:rPr>
      </w:r>
      <w:r>
        <w:rPr>
          <w:lang w:eastAsia="tr-TR"/>
        </w:rPr>
        <w:fldChar w:fldCharType="separate"/>
      </w:r>
      <w:r>
        <w:rPr>
          <w:noProof/>
          <w:lang w:eastAsia="tr-TR"/>
        </w:rPr>
        <w:t>[62]</w:t>
      </w:r>
      <w:r>
        <w:rPr>
          <w:lang w:eastAsia="tr-TR"/>
        </w:rPr>
        <w:fldChar w:fldCharType="end"/>
      </w:r>
      <w:r w:rsidRPr="00EE7278">
        <w:rPr>
          <w:lang w:eastAsia="tr-TR"/>
        </w:rPr>
        <w:t>.</w:t>
      </w:r>
      <w:r w:rsidRPr="00EE7278">
        <w:rPr>
          <w:rFonts w:ascii="Arial" w:hAnsi="Arial" w:cs="Arial"/>
          <w:color w:val="222222"/>
          <w:sz w:val="20"/>
          <w:szCs w:val="20"/>
          <w:shd w:val="clear" w:color="auto" w:fill="FFFFFF"/>
        </w:rPr>
        <w:t xml:space="preserve"> </w:t>
      </w:r>
    </w:p>
    <w:p w:rsidR="00214865" w:rsidRPr="00221C2B" w:rsidRDefault="00214865" w:rsidP="00BE4727">
      <w:pPr>
        <w:pStyle w:val="Balk3"/>
        <w:ind w:firstLine="0"/>
      </w:pPr>
      <w:bookmarkStart w:id="50" w:name="_Toc100172507"/>
      <w:bookmarkStart w:id="51" w:name="_Toc101045659"/>
      <w:r w:rsidRPr="00221C2B">
        <w:t>2.8.1 Prostat Kanserinin Öncül Lezyonları</w:t>
      </w:r>
      <w:bookmarkEnd w:id="50"/>
      <w:bookmarkEnd w:id="51"/>
      <w:r w:rsidRPr="00221C2B">
        <w:t xml:space="preserve"> </w:t>
      </w:r>
    </w:p>
    <w:p w:rsidR="00214865" w:rsidRPr="00221C2B" w:rsidRDefault="00214865" w:rsidP="00BE4727">
      <w:pPr>
        <w:pStyle w:val="Balk4"/>
        <w:spacing w:line="480" w:lineRule="auto"/>
        <w:ind w:firstLine="0"/>
      </w:pPr>
      <w:bookmarkStart w:id="52" w:name="_Toc100172508"/>
      <w:r w:rsidRPr="00221C2B">
        <w:t>2.8.1.1. Prostatik İntraepitelyal Neoplazi (PIN)</w:t>
      </w:r>
      <w:bookmarkEnd w:id="52"/>
      <w:r w:rsidRPr="00221C2B">
        <w:t xml:space="preserve"> </w:t>
      </w:r>
    </w:p>
    <w:p w:rsidR="00214865" w:rsidRDefault="00214865" w:rsidP="003260C3">
      <w:pPr>
        <w:autoSpaceDE w:val="0"/>
        <w:autoSpaceDN w:val="0"/>
        <w:adjustRightInd w:val="0"/>
        <w:spacing w:after="0"/>
        <w:ind w:firstLine="708"/>
        <w:rPr>
          <w:rFonts w:eastAsiaTheme="minorHAnsi" w:cs="Times New Roman"/>
          <w:color w:val="000000"/>
          <w:szCs w:val="24"/>
        </w:rPr>
      </w:pPr>
      <w:r w:rsidRPr="001B37E3">
        <w:rPr>
          <w:rFonts w:eastAsiaTheme="minorHAnsi" w:cs="Times New Roman"/>
          <w:color w:val="000000"/>
          <w:szCs w:val="24"/>
        </w:rPr>
        <w:t>Makroskopik olarak tanımlanamayan bu lezyonlar mikroskopik olarak duktus ve asinuslar içinde izlenen hücre çoğalmalarıdır. Bu hücrelerdeki nükleer ve nükleoler nitelikler prostat kanserine benzemekle birlikte neoplastik değişim epitel dışında izlenmez ve bazal hücre tabakası az da olsa korunmuştur.</w:t>
      </w:r>
    </w:p>
    <w:p w:rsidR="00214865" w:rsidRPr="00EE7278" w:rsidRDefault="00214865" w:rsidP="00BE4727">
      <w:pPr>
        <w:autoSpaceDE w:val="0"/>
        <w:autoSpaceDN w:val="0"/>
        <w:adjustRightInd w:val="0"/>
        <w:spacing w:after="0" w:line="240" w:lineRule="auto"/>
        <w:ind w:firstLine="0"/>
        <w:rPr>
          <w:rFonts w:eastAsiaTheme="minorHAnsi" w:cs="Times New Roman"/>
          <w:color w:val="000000"/>
          <w:szCs w:val="24"/>
        </w:rPr>
      </w:pPr>
    </w:p>
    <w:p w:rsidR="00214865" w:rsidRPr="00EE7278" w:rsidRDefault="00214865" w:rsidP="003260C3">
      <w:pPr>
        <w:autoSpaceDE w:val="0"/>
        <w:autoSpaceDN w:val="0"/>
        <w:adjustRightInd w:val="0"/>
        <w:spacing w:after="0"/>
        <w:ind w:firstLine="708"/>
        <w:rPr>
          <w:rFonts w:eastAsiaTheme="minorHAnsi" w:cs="Times New Roman"/>
          <w:color w:val="000000"/>
          <w:szCs w:val="24"/>
        </w:rPr>
      </w:pPr>
      <w:r w:rsidRPr="00EE7278">
        <w:rPr>
          <w:rFonts w:eastAsiaTheme="minorHAnsi" w:cs="Times New Roman"/>
          <w:color w:val="000000"/>
          <w:szCs w:val="24"/>
        </w:rPr>
        <w:t>PIN, düşük dereceli ve yüksek dereceli olarak iki gruba ayrılır. Düşük dereceli PIN kanser potan</w:t>
      </w:r>
      <w:r>
        <w:rPr>
          <w:rFonts w:eastAsiaTheme="minorHAnsi" w:cs="Times New Roman"/>
          <w:color w:val="000000"/>
          <w:szCs w:val="24"/>
        </w:rPr>
        <w:t xml:space="preserve">siyeli olmaması nedeni ile PKa </w:t>
      </w:r>
      <w:r w:rsidRPr="00EE7278">
        <w:rPr>
          <w:rFonts w:eastAsiaTheme="minorHAnsi" w:cs="Times New Roman"/>
          <w:color w:val="000000"/>
          <w:szCs w:val="24"/>
        </w:rPr>
        <w:t>öncülü olarak kabul edilmez. PKa öncülü olan yüksek dereceli PIN (HG-PIN) i</w:t>
      </w:r>
      <w:r w:rsidR="003260C3">
        <w:rPr>
          <w:rFonts w:eastAsiaTheme="minorHAnsi" w:cs="Times New Roman"/>
          <w:color w:val="000000"/>
          <w:szCs w:val="24"/>
        </w:rPr>
        <w:t xml:space="preserve">se prostat biyopsilerinde %4-16 oranında </w:t>
      </w:r>
      <w:r w:rsidRPr="00EE7278">
        <w:rPr>
          <w:rFonts w:eastAsiaTheme="minorHAnsi" w:cs="Times New Roman"/>
          <w:color w:val="000000"/>
          <w:szCs w:val="24"/>
        </w:rPr>
        <w:t>izlenmektedir ve bu hastalarda  %19-21 oranında kanser oluştuğu belirtilmiştir. İğne biyopside üç odaktan fazla HG-PIN tanısı konulan hastalarda tüm prostatta kanser gelişme riski artmış olduğu için tekrar biyopsi yapılmasını belirten çalışmalar mevcuttur. Bu nedenle patoloji raporlarında HG-PIN odak sayısının belirtilmesi gerekmektedir</w:t>
      </w:r>
      <w:r>
        <w:rPr>
          <w:rFonts w:eastAsiaTheme="minorHAnsi" w:cs="Times New Roman"/>
          <w:color w:val="000000"/>
          <w:szCs w:val="24"/>
        </w:rPr>
        <w:fldChar w:fldCharType="begin"/>
      </w:r>
      <w:r>
        <w:rPr>
          <w:rFonts w:eastAsiaTheme="minorHAnsi" w:cs="Times New Roman"/>
          <w:color w:val="000000"/>
          <w:szCs w:val="24"/>
        </w:rPr>
        <w:instrText xml:space="preserve"> ADDIN EN.CITE &lt;EndNote&gt;&lt;Cite&gt;&lt;Author&gt;Harvei&lt;/Author&gt;&lt;Year&gt;1998&lt;/Year&gt;&lt;RecNum&gt;64&lt;/RecNum&gt;&lt;DisplayText&gt;[63]&lt;/DisplayText&gt;&lt;record&gt;&lt;rec-number&gt;64&lt;/rec-number&gt;&lt;foreign-keys&gt;&lt;key app="EN" db-id="tpd2p9faerf0e4edswuppvt9efrfapxsf29w" timestamp="1648241005"&gt;64&lt;/key&gt;&lt;/foreign-keys&gt;&lt;ref-type name="Journal Article"&gt;17&lt;/ref-type&gt;&lt;contributors&gt;&lt;authors&gt;&lt;author&gt;Harvei, S.&lt;/author&gt;&lt;author&gt;Skjørten, F.&lt;/author&gt;&lt;author&gt;Robsahm, Trude&lt;/author&gt;&lt;author&gt;Berner, A.&lt;/author&gt;&lt;author&gt;Tretli, S.&lt;/author&gt;&lt;/authors&gt;&lt;/contributors&gt;&lt;titles&gt;&lt;title&gt;Is prostatic intraepithelial neoplasia in the transition/central zone a true precursor of cancer? A long-term study in Norway&lt;/title&gt;&lt;secondary-title&gt;British journal of cancer&lt;/secondary-title&gt;&lt;/titles&gt;&lt;periodical&gt;&lt;full-title&gt;British journal of cancer&lt;/full-title&gt;&lt;/periodical&gt;&lt;pages&gt;46-9&lt;/pages&gt;&lt;volume&gt;78&lt;/volume&gt;&lt;dates&gt;&lt;year&gt;1998&lt;/year&gt;&lt;pub-dates&gt;&lt;date&gt;08/01&lt;/date&gt;&lt;/pub-dates&gt;&lt;/dates&gt;&lt;urls&gt;&lt;/urls&gt;&lt;electronic-resource-num&gt;10.1038/bjc.1998.440&lt;/electronic-resource-num&gt;&lt;/record&gt;&lt;/Cite&gt;&lt;/EndNote&gt;</w:instrText>
      </w:r>
      <w:r>
        <w:rPr>
          <w:rFonts w:eastAsiaTheme="minorHAnsi" w:cs="Times New Roman"/>
          <w:color w:val="000000"/>
          <w:szCs w:val="24"/>
        </w:rPr>
        <w:fldChar w:fldCharType="separate"/>
      </w:r>
      <w:r>
        <w:rPr>
          <w:rFonts w:eastAsiaTheme="minorHAnsi" w:cs="Times New Roman"/>
          <w:noProof/>
          <w:color w:val="000000"/>
          <w:szCs w:val="24"/>
        </w:rPr>
        <w:t>[63]</w:t>
      </w:r>
      <w:r>
        <w:rPr>
          <w:rFonts w:eastAsiaTheme="minorHAnsi" w:cs="Times New Roman"/>
          <w:color w:val="000000"/>
          <w:szCs w:val="24"/>
        </w:rPr>
        <w:fldChar w:fldCharType="end"/>
      </w:r>
      <w:r>
        <w:rPr>
          <w:rFonts w:eastAsiaTheme="minorHAnsi" w:cs="Times New Roman"/>
          <w:color w:val="000000"/>
          <w:szCs w:val="24"/>
        </w:rPr>
        <w:t xml:space="preserve">. </w:t>
      </w:r>
    </w:p>
    <w:p w:rsidR="00214865" w:rsidRPr="00EE7278" w:rsidRDefault="00214865" w:rsidP="00BE4727">
      <w:pPr>
        <w:pStyle w:val="Balk4"/>
        <w:spacing w:line="600" w:lineRule="auto"/>
        <w:ind w:firstLine="0"/>
        <w:rPr>
          <w:sz w:val="23"/>
        </w:rPr>
      </w:pPr>
      <w:bookmarkStart w:id="53" w:name="_Toc100172509"/>
      <w:r w:rsidRPr="00221C2B">
        <w:t>2.8.1.2. Atipik Asiner Proliferasyon (ASAP</w:t>
      </w:r>
      <w:r w:rsidRPr="00221C2B">
        <w:rPr>
          <w:sz w:val="23"/>
        </w:rPr>
        <w:t>)</w:t>
      </w:r>
      <w:bookmarkEnd w:id="53"/>
      <w:r w:rsidRPr="00EE7278">
        <w:rPr>
          <w:sz w:val="23"/>
        </w:rPr>
        <w:t xml:space="preserve"> </w:t>
      </w:r>
    </w:p>
    <w:p w:rsidR="00AC1808" w:rsidRPr="008F6348" w:rsidRDefault="003260C3" w:rsidP="003260C3">
      <w:pPr>
        <w:ind w:firstLine="708"/>
        <w:rPr>
          <w:rFonts w:eastAsiaTheme="minorHAnsi" w:cs="Times New Roman"/>
          <w:szCs w:val="24"/>
        </w:rPr>
      </w:pPr>
      <w:r>
        <w:rPr>
          <w:rFonts w:eastAsiaTheme="minorHAnsi" w:cs="Times New Roman"/>
          <w:szCs w:val="24"/>
        </w:rPr>
        <w:t>ASAP, patoloğun malign-benign ayrımını</w:t>
      </w:r>
      <w:r w:rsidR="00214865" w:rsidRPr="00EE7278">
        <w:rPr>
          <w:rFonts w:eastAsiaTheme="minorHAnsi" w:cs="Times New Roman"/>
          <w:szCs w:val="24"/>
        </w:rPr>
        <w:t xml:space="preserve"> yapamadığı atipik epitel hü</w:t>
      </w:r>
      <w:r w:rsidR="00214865">
        <w:rPr>
          <w:rFonts w:eastAsiaTheme="minorHAnsi" w:cs="Times New Roman"/>
          <w:szCs w:val="24"/>
        </w:rPr>
        <w:t xml:space="preserve">crelerden oluşan </w:t>
      </w:r>
      <w:r w:rsidR="00214865" w:rsidRPr="00EE7278">
        <w:rPr>
          <w:rFonts w:eastAsiaTheme="minorHAnsi" w:cs="Times New Roman"/>
          <w:szCs w:val="24"/>
        </w:rPr>
        <w:t>fokal odaklar olarak tanımlanır.  Prostat iğne biyopsilerinde ASAP %5-10 oranında</w:t>
      </w:r>
      <w:r w:rsidR="00214865">
        <w:rPr>
          <w:rFonts w:eastAsiaTheme="minorHAnsi" w:cs="Times New Roman"/>
          <w:szCs w:val="24"/>
        </w:rPr>
        <w:t xml:space="preserve"> izlenir</w:t>
      </w:r>
      <w:r w:rsidR="00214865" w:rsidRPr="00EE7278">
        <w:rPr>
          <w:rFonts w:eastAsiaTheme="minorHAnsi" w:cs="Times New Roman"/>
          <w:szCs w:val="24"/>
        </w:rPr>
        <w:t>. Bu hastalara yapılan tekrar biyopsilerde %35-50 oranı</w:t>
      </w:r>
      <w:r w:rsidR="00214865">
        <w:rPr>
          <w:rFonts w:eastAsiaTheme="minorHAnsi" w:cs="Times New Roman"/>
          <w:szCs w:val="24"/>
        </w:rPr>
        <w:t>nda kanser görülmüştür. Bu</w:t>
      </w:r>
      <w:r w:rsidR="00214865" w:rsidRPr="00EE7278">
        <w:rPr>
          <w:rFonts w:eastAsiaTheme="minorHAnsi" w:cs="Times New Roman"/>
          <w:szCs w:val="24"/>
        </w:rPr>
        <w:t xml:space="preserve"> sebeple ASAP tanısı konulan hastalara 3 ay içerisinden yeniden biyopsi önerilmelidir</w:t>
      </w:r>
      <w:r w:rsidR="00214865">
        <w:rPr>
          <w:rFonts w:eastAsiaTheme="minorHAnsi" w:cs="Times New Roman"/>
          <w:szCs w:val="24"/>
        </w:rPr>
        <w:fldChar w:fldCharType="begin"/>
      </w:r>
      <w:r w:rsidR="00214865">
        <w:rPr>
          <w:rFonts w:eastAsiaTheme="minorHAnsi" w:cs="Times New Roman"/>
          <w:szCs w:val="24"/>
        </w:rPr>
        <w:instrText xml:space="preserve"> ADDIN EN.CITE &lt;EndNote&gt;&lt;Cite&gt;&lt;Author&gt;Girasole&lt;/Author&gt;&lt;Year&gt;2006&lt;/Year&gt;&lt;RecNum&gt;65&lt;/RecNum&gt;&lt;DisplayText&gt;[64]&lt;/DisplayText&gt;&lt;record&gt;&lt;rec-number&gt;65&lt;/rec-number&gt;&lt;foreign-keys&gt;&lt;key app="EN" db-id="tpd2p9faerf0e4edswuppvt9efrfapxsf29w" timestamp="1648241263"&gt;65&lt;/key&gt;&lt;/foreign-keys&gt;&lt;ref-type name="Journal Article"&gt;17&lt;/ref-type&gt;&lt;contributors&gt;&lt;authors&gt;&lt;author&gt;Girasole, Christopher R.&lt;/author&gt;&lt;author&gt;Cookson, Michael S.&lt;/author&gt;&lt;author&gt;Putzi, Mathew J.&lt;/author&gt;&lt;author&gt;Chang, Sam S.&lt;/author&gt;&lt;author&gt;Smith, Joseph A.&lt;/author&gt;&lt;author&gt;Wells, Nancy&lt;/author&gt;&lt;author&gt;Oppenheimer, Jonathan R.&lt;/author&gt;&lt;author&gt;Shappell, Scott B.&lt;/author&gt;&lt;/authors&gt;&lt;/contributors&gt;&lt;titles&gt;&lt;title&gt;Significance of Atypical and Suspicious Small Acinar Proliferations, and High Grade Prostatic Intraepithelial Neoplasia on Prostate Biopsy: Implications for Cancer Detection and Biopsy Strategy&lt;/title&gt;&lt;secondary-title&gt;The Journal of Urology&lt;/secondary-title&gt;&lt;/titles&gt;&lt;periodical&gt;&lt;full-title&gt;The Journal of urology&lt;/full-title&gt;&lt;/periodical&gt;&lt;pages&gt;929-933&lt;/pages&gt;&lt;volume&gt;175&lt;/volume&gt;&lt;number&gt;3&lt;/number&gt;&lt;keywords&gt;&lt;keyword&gt;prostate&lt;/keyword&gt;&lt;keyword&gt;prostatic neoplasms&lt;/keyword&gt;&lt;keyword&gt;biopsy&lt;/keyword&gt;&lt;keyword&gt;prostatic intraepithelial neoplasia&lt;/keyword&gt;&lt;keyword&gt;carcinoma&lt;/keyword&gt;&lt;/keywords&gt;&lt;dates&gt;&lt;year&gt;2006&lt;/year&gt;&lt;pub-dates&gt;&lt;date&gt;2006/03/01/&lt;/date&gt;&lt;/pub-dates&gt;&lt;/dates&gt;&lt;isbn&gt;0022-5347&lt;/isbn&gt;&lt;urls&gt;&lt;related-urls&gt;&lt;url&gt;https://www.sciencedirect.com/science/article/pii/S0022534705003381&lt;/url&gt;&lt;/related-urls&gt;&lt;/urls&gt;&lt;electronic-resource-num&gt;https://doi.org/10.1016/S0022-5347(05)00338-1&lt;/electronic-resource-num&gt;&lt;/record&gt;&lt;/Cite&gt;&lt;/EndNote&gt;</w:instrText>
      </w:r>
      <w:r w:rsidR="00214865">
        <w:rPr>
          <w:rFonts w:eastAsiaTheme="minorHAnsi" w:cs="Times New Roman"/>
          <w:szCs w:val="24"/>
        </w:rPr>
        <w:fldChar w:fldCharType="separate"/>
      </w:r>
      <w:r w:rsidR="00214865">
        <w:rPr>
          <w:rFonts w:eastAsiaTheme="minorHAnsi" w:cs="Times New Roman"/>
          <w:noProof/>
          <w:szCs w:val="24"/>
        </w:rPr>
        <w:t>[64]</w:t>
      </w:r>
      <w:r w:rsidR="00214865">
        <w:rPr>
          <w:rFonts w:eastAsiaTheme="minorHAnsi" w:cs="Times New Roman"/>
          <w:szCs w:val="24"/>
        </w:rPr>
        <w:fldChar w:fldCharType="end"/>
      </w:r>
      <w:r w:rsidR="008F6348">
        <w:rPr>
          <w:rFonts w:eastAsiaTheme="minorHAnsi" w:cs="Times New Roman"/>
          <w:szCs w:val="24"/>
        </w:rPr>
        <w:t>.</w:t>
      </w:r>
    </w:p>
    <w:p w:rsidR="00214865" w:rsidRPr="00221C2B" w:rsidRDefault="00214865" w:rsidP="00BE4727">
      <w:pPr>
        <w:pStyle w:val="Balk3"/>
        <w:spacing w:line="480" w:lineRule="auto"/>
        <w:ind w:firstLine="0"/>
      </w:pPr>
      <w:bookmarkStart w:id="54" w:name="_Toc100172510"/>
      <w:bookmarkStart w:id="55" w:name="_Toc101045660"/>
      <w:r w:rsidRPr="00221C2B">
        <w:t>2.8.2 Prostat Adenokarsinomu</w:t>
      </w:r>
      <w:bookmarkEnd w:id="54"/>
      <w:bookmarkEnd w:id="55"/>
    </w:p>
    <w:p w:rsidR="00214865" w:rsidRPr="00A4139F" w:rsidRDefault="00214865" w:rsidP="003260C3">
      <w:pPr>
        <w:ind w:firstLine="708"/>
        <w:rPr>
          <w:lang w:eastAsia="tr-TR"/>
        </w:rPr>
      </w:pPr>
      <w:r w:rsidRPr="00EE7278">
        <w:rPr>
          <w:szCs w:val="23"/>
        </w:rPr>
        <w:t xml:space="preserve">Prostatın sekretuar </w:t>
      </w:r>
      <w:r>
        <w:rPr>
          <w:szCs w:val="23"/>
        </w:rPr>
        <w:t>hücrelerinden köken alan a</w:t>
      </w:r>
      <w:r w:rsidRPr="00EE7278">
        <w:rPr>
          <w:szCs w:val="23"/>
        </w:rPr>
        <w:t>siner adenokarsinom PKa türleri içinde %95 oran ile en çok</w:t>
      </w:r>
      <w:r>
        <w:rPr>
          <w:szCs w:val="23"/>
        </w:rPr>
        <w:t xml:space="preserve"> rastlanılan histopatolojik tipt</w:t>
      </w:r>
      <w:r w:rsidRPr="00EE7278">
        <w:rPr>
          <w:szCs w:val="23"/>
        </w:rPr>
        <w:t xml:space="preserve">ir. </w:t>
      </w:r>
      <w:r w:rsidRPr="00EE7278">
        <w:rPr>
          <w:lang w:eastAsia="tr-TR"/>
        </w:rPr>
        <w:t xml:space="preserve">Adenokarsinom tanısı yapısal ve sitolojik özelliklerin Hematoksilen-Eozin (H-E)  ile incelenmesi </w:t>
      </w:r>
      <w:r w:rsidRPr="00EE7278">
        <w:rPr>
          <w:lang w:eastAsia="tr-TR"/>
        </w:rPr>
        <w:lastRenderedPageBreak/>
        <w:t xml:space="preserve">sonucu konulur. Asinus boyutlarına, şekillerine ve lümendeki değişikliklere bakılır. Bazı durumlarda immünohistokimyasal inceleme </w:t>
      </w:r>
      <w:r>
        <w:rPr>
          <w:lang w:eastAsia="tr-TR"/>
        </w:rPr>
        <w:t>yapılabilir</w:t>
      </w:r>
      <w:r w:rsidRPr="00EE7278">
        <w:rPr>
          <w:lang w:eastAsia="tr-TR"/>
        </w:rPr>
        <w:t>.  Prostat kanserinde epitel stroma ilişkisi bozulmuştur</w:t>
      </w:r>
      <w:r>
        <w:rPr>
          <w:lang w:eastAsia="tr-TR"/>
        </w:rPr>
        <w:t xml:space="preserve">. </w:t>
      </w:r>
      <w:r w:rsidRPr="00EE7278">
        <w:rPr>
          <w:lang w:eastAsia="tr-TR"/>
        </w:rPr>
        <w:t>İyi diferansiye tümörlerde neopl</w:t>
      </w:r>
      <w:r>
        <w:rPr>
          <w:lang w:eastAsia="tr-TR"/>
        </w:rPr>
        <w:t xml:space="preserve">astik yapılar birbirinden ayrı </w:t>
      </w:r>
      <w:r w:rsidRPr="00EE7278">
        <w:rPr>
          <w:lang w:eastAsia="tr-TR"/>
        </w:rPr>
        <w:t>benign yapılar arasıda gelişi</w:t>
      </w:r>
      <w:r>
        <w:rPr>
          <w:lang w:eastAsia="tr-TR"/>
        </w:rPr>
        <w:t xml:space="preserve">güzel dizilebilir </w:t>
      </w:r>
      <w:r w:rsidRPr="00EE7278">
        <w:rPr>
          <w:lang w:eastAsia="tr-TR"/>
        </w:rPr>
        <w:t>ya da grupla</w:t>
      </w:r>
      <w:r>
        <w:rPr>
          <w:lang w:eastAsia="tr-TR"/>
        </w:rPr>
        <w:t xml:space="preserve">r halinde </w:t>
      </w:r>
      <w:proofErr w:type="gramStart"/>
      <w:r>
        <w:rPr>
          <w:lang w:eastAsia="tr-TR"/>
        </w:rPr>
        <w:t>nodüller</w:t>
      </w:r>
      <w:proofErr w:type="gramEnd"/>
      <w:r>
        <w:rPr>
          <w:lang w:eastAsia="tr-TR"/>
        </w:rPr>
        <w:t xml:space="preserve"> oluşturarak </w:t>
      </w:r>
      <w:r w:rsidRPr="00EE7278">
        <w:rPr>
          <w:lang w:eastAsia="tr-TR"/>
        </w:rPr>
        <w:t>bulunabilir. Yüksek dereceli kanserde ise birbirine yapışmış kribriform ya da glomeruloid şekilde tümör yapıları görülür</w:t>
      </w:r>
      <w:r>
        <w:rPr>
          <w:lang w:eastAsia="tr-TR"/>
        </w:rPr>
        <w:fldChar w:fldCharType="begin"/>
      </w:r>
      <w:r>
        <w:rPr>
          <w:lang w:eastAsia="tr-TR"/>
        </w:rPr>
        <w:instrText xml:space="preserve"> ADDIN EN.CITE &lt;EndNote&gt;&lt;Cite&gt;&lt;Author&gt;DeMarzo&lt;/Author&gt;&lt;Year&gt;2003&lt;/Year&gt;&lt;RecNum&gt;66&lt;/RecNum&gt;&lt;DisplayText&gt;[65]&lt;/DisplayText&gt;&lt;record&gt;&lt;rec-number&gt;66&lt;/rec-number&gt;&lt;foreign-keys&gt;&lt;key app="EN" db-id="tpd2p9faerf0e4edswuppvt9efrfapxsf29w" timestamp="1648280552"&gt;66&lt;/key&gt;&lt;/foreign-keys&gt;&lt;ref-type name="Journal Article"&gt;17&lt;/ref-type&gt;&lt;contributors&gt;&lt;authors&gt;&lt;author&gt;DeMarzo, A. M.&lt;/author&gt;&lt;author&gt;Nelson, W. G.&lt;/author&gt;&lt;author&gt;Isaacs, W. B.&lt;/author&gt;&lt;author&gt;Epstein, J. I.&lt;/author&gt;&lt;/authors&gt;&lt;/contributors&gt;&lt;auth-address&gt;Department of Pathology, Johns Hopkins&amp;apos; University School of Medicine, Johns Hopkins&amp;apos; Hospital, Baltimore, MD 21231, USA.&lt;/auth-address&gt;&lt;titles&gt;&lt;title&gt;Pathological and molecular aspects of prostate cancer&lt;/title&gt;&lt;secondary-title&gt;Lancet&lt;/secondary-title&gt;&lt;/titles&gt;&lt;periodical&gt;&lt;full-title&gt;Lancet&lt;/full-title&gt;&lt;/periodical&gt;&lt;pages&gt;955-64&lt;/pages&gt;&lt;volume&gt;361&lt;/volume&gt;&lt;number&gt;9361&lt;/number&gt;&lt;keywords&gt;&lt;keyword&gt;*Adenocarcinoma/classification/genetics/pathology&lt;/keyword&gt;&lt;keyword&gt;Humans&lt;/keyword&gt;&lt;keyword&gt;Male&lt;/keyword&gt;&lt;keyword&gt;Molecular Biology/*methods&lt;/keyword&gt;&lt;keyword&gt;Prostatectomy&lt;/keyword&gt;&lt;keyword&gt;*Prostatic Neoplasms/classification/genetics/pathology&lt;/keyword&gt;&lt;/keywords&gt;&lt;dates&gt;&lt;year&gt;2003&lt;/year&gt;&lt;pub-dates&gt;&lt;date&gt;Mar 15&lt;/date&gt;&lt;/pub-dates&gt;&lt;/dates&gt;&lt;isbn&gt;0140-6736 (Print)&amp;#xD;0140-6736&lt;/isbn&gt;&lt;accession-num&gt;12648986&lt;/accession-num&gt;&lt;urls&gt;&lt;/urls&gt;&lt;electronic-resource-num&gt;10.1016/s0140-6736(03)12779-1&lt;/electronic-resource-num&gt;&lt;remote-database-provider&gt;NLM&lt;/remote-database-provider&gt;&lt;language&gt;eng&lt;/language&gt;&lt;/record&gt;&lt;/Cite&gt;&lt;/EndNote&gt;</w:instrText>
      </w:r>
      <w:r>
        <w:rPr>
          <w:lang w:eastAsia="tr-TR"/>
        </w:rPr>
        <w:fldChar w:fldCharType="separate"/>
      </w:r>
      <w:r>
        <w:rPr>
          <w:noProof/>
          <w:lang w:eastAsia="tr-TR"/>
        </w:rPr>
        <w:t>[65]</w:t>
      </w:r>
      <w:r>
        <w:rPr>
          <w:lang w:eastAsia="tr-TR"/>
        </w:rPr>
        <w:fldChar w:fldCharType="end"/>
      </w:r>
      <w:r w:rsidRPr="00EE7278">
        <w:rPr>
          <w:lang w:eastAsia="tr-TR"/>
        </w:rPr>
        <w:t xml:space="preserve">.  </w:t>
      </w:r>
    </w:p>
    <w:p w:rsidR="00214865" w:rsidRPr="00FA001F" w:rsidRDefault="00214865" w:rsidP="00BE4727">
      <w:pPr>
        <w:ind w:firstLine="0"/>
        <w:rPr>
          <w:rFonts w:cs="Times New Roman"/>
          <w:b/>
          <w:szCs w:val="24"/>
          <w:shd w:val="clear" w:color="auto" w:fill="FFFFFF"/>
        </w:rPr>
      </w:pPr>
      <w:r w:rsidRPr="00FA001F">
        <w:rPr>
          <w:rFonts w:cs="Times New Roman"/>
          <w:b/>
          <w:szCs w:val="24"/>
          <w:shd w:val="clear" w:color="auto" w:fill="FFFFFF"/>
        </w:rPr>
        <w:t>Gleason Skorlama Sistemi</w:t>
      </w:r>
    </w:p>
    <w:p w:rsidR="00214865" w:rsidRPr="00572DA9" w:rsidRDefault="00214865" w:rsidP="003260C3">
      <w:pPr>
        <w:ind w:firstLine="708"/>
        <w:rPr>
          <w:rFonts w:eastAsiaTheme="minorHAnsi" w:cs="Times New Roman"/>
          <w:i/>
          <w:color w:val="000000"/>
          <w:sz w:val="23"/>
          <w:szCs w:val="23"/>
        </w:rPr>
      </w:pPr>
      <w:r w:rsidRPr="00572DA9">
        <w:rPr>
          <w:szCs w:val="23"/>
        </w:rPr>
        <w:t>Gleason skorlama sistemi ilk defa 1966-1974 yılları arasında Dr. Donald Floyd Gleason ve arkadaşları tarafından oluşturulmuştur</w:t>
      </w:r>
      <w:r w:rsidRPr="00572DA9">
        <w:rPr>
          <w:szCs w:val="23"/>
        </w:rPr>
        <w:fldChar w:fldCharType="begin"/>
      </w:r>
      <w:r>
        <w:rPr>
          <w:szCs w:val="23"/>
        </w:rPr>
        <w:instrText xml:space="preserve"> ADDIN EN.CITE &lt;EndNote&gt;&lt;Cite&gt;&lt;Author&gt;Phillips&lt;/Author&gt;&lt;Year&gt;2009&lt;/Year&gt;&lt;RecNum&gt;68&lt;/RecNum&gt;&lt;DisplayText&gt;[66]&lt;/DisplayText&gt;&lt;record&gt;&lt;rec-number&gt;68&lt;/rec-number&gt;&lt;foreign-keys&gt;&lt;key app="EN" db-id="tpd2p9faerf0e4edswuppvt9efrfapxsf29w" timestamp="1648282570"&gt;68&lt;/key&gt;&lt;/foreign-keys&gt;&lt;ref-type name="Journal Article"&gt;17&lt;/ref-type&gt;&lt;contributors&gt;&lt;authors&gt;&lt;author&gt;Phillips, John L&lt;/author&gt;&lt;author&gt;Sinha, Akhouri A&lt;/author&gt;&lt;/authors&gt;&lt;/contributors&gt;&lt;titles&gt;&lt;title&gt;Patterns, art, and context: Donald Floyd Gleason and the development of the Gleason grading system&lt;/title&gt;&lt;secondary-title&gt;Urology&lt;/secondary-title&gt;&lt;/titles&gt;&lt;periodical&gt;&lt;full-title&gt;Urology&lt;/full-title&gt;&lt;/periodical&gt;&lt;pages&gt;497-503&lt;/pages&gt;&lt;volume&gt;74&lt;/volume&gt;&lt;number&gt;3&lt;/number&gt;&lt;dates&gt;&lt;year&gt;2009&lt;/year&gt;&lt;/dates&gt;&lt;isbn&gt;0090-4295&lt;/isbn&gt;&lt;urls&gt;&lt;/urls&gt;&lt;/record&gt;&lt;/Cite&gt;&lt;/EndNote&gt;</w:instrText>
      </w:r>
      <w:r w:rsidRPr="00572DA9">
        <w:rPr>
          <w:szCs w:val="23"/>
        </w:rPr>
        <w:fldChar w:fldCharType="separate"/>
      </w:r>
      <w:r>
        <w:rPr>
          <w:noProof/>
          <w:szCs w:val="23"/>
        </w:rPr>
        <w:t>[66]</w:t>
      </w:r>
      <w:r w:rsidRPr="00572DA9">
        <w:rPr>
          <w:szCs w:val="23"/>
        </w:rPr>
        <w:fldChar w:fldCharType="end"/>
      </w:r>
      <w:r w:rsidRPr="00572DA9">
        <w:rPr>
          <w:szCs w:val="23"/>
        </w:rPr>
        <w:t>.</w:t>
      </w:r>
      <w:r w:rsidRPr="00572DA9">
        <w:rPr>
          <w:rFonts w:ascii="Arial" w:hAnsi="Arial" w:cs="Arial"/>
          <w:b/>
          <w:i/>
          <w:color w:val="222222"/>
          <w:sz w:val="22"/>
          <w:szCs w:val="20"/>
          <w:shd w:val="clear" w:color="auto" w:fill="FFFFFF"/>
        </w:rPr>
        <w:t xml:space="preserve"> </w:t>
      </w:r>
      <w:r w:rsidRPr="00572DA9">
        <w:rPr>
          <w:szCs w:val="23"/>
        </w:rPr>
        <w:t>Uluslararası Ürolojik Patoloji Topluluğu (International Society of Urological Pathology, ISUP) tarafından 2005 ve 2014 yıllarında klasik Gleason skorlama sistemi revize edilmiş ve bu şekliyle prostat kanseri derecelendirmesinde yer almıştır</w:t>
      </w:r>
      <w:r>
        <w:rPr>
          <w:szCs w:val="23"/>
        </w:rPr>
        <w:fldChar w:fldCharType="begin"/>
      </w:r>
      <w:r>
        <w:rPr>
          <w:szCs w:val="23"/>
        </w:rPr>
        <w:instrText xml:space="preserve"> ADDIN EN.CITE &lt;EndNote&gt;&lt;Cite&gt;&lt;Author&gt;Epstein&lt;/Author&gt;&lt;Year&gt;2005&lt;/Year&gt;&lt;RecNum&gt;69&lt;/RecNum&gt;&lt;DisplayText&gt;[67, 68]&lt;/DisplayText&gt;&lt;record&gt;&lt;rec-number&gt;69&lt;/rec-number&gt;&lt;foreign-keys&gt;&lt;key app="EN" db-id="tpd2p9faerf0e4edswuppvt9efrfapxsf29w" timestamp="1648283112"&gt;69&lt;/key&gt;&lt;/foreign-keys&gt;&lt;ref-type name="Journal Article"&gt;17&lt;/ref-type&gt;&lt;contributors&gt;&lt;authors&gt;&lt;author&gt;Epstein, Jonathan I&lt;/author&gt;&lt;author&gt;Allsbrook Jr, William C&lt;/author&gt;&lt;author&gt;Amin, Mahul B&lt;/author&gt;&lt;author&gt;Egevad, Lars L&lt;/author&gt;&lt;author&gt;ISUP Grading Committee&lt;/author&gt;&lt;/authors&gt;&lt;/contributors&gt;&lt;titles&gt;&lt;title&gt;The 2005 International Society of Urological Pathology (ISUP) consensus conference on Gleason grading of prostatic carcinoma&lt;/title&gt;&lt;secondary-title&gt;The American journal of surgical pathology&lt;/secondary-title&gt;&lt;/titles&gt;&lt;periodical&gt;&lt;full-title&gt;The American journal of surgical pathology&lt;/full-title&gt;&lt;/periodical&gt;&lt;pages&gt;1228-1242&lt;/pages&gt;&lt;volume&gt;29&lt;/volume&gt;&lt;number&gt;9&lt;/number&gt;&lt;dates&gt;&lt;year&gt;2005&lt;/year&gt;&lt;/dates&gt;&lt;isbn&gt;0147-5185&lt;/isbn&gt;&lt;urls&gt;&lt;/urls&gt;&lt;/record&gt;&lt;/Cite&gt;&lt;Cite&gt;&lt;Author&gt;Epstein&lt;/Author&gt;&lt;Year&gt;2016&lt;/Year&gt;&lt;RecNum&gt;70&lt;/RecNum&gt;&lt;record&gt;&lt;rec-number&gt;70&lt;/rec-number&gt;&lt;foreign-keys&gt;&lt;key app="EN" db-id="tpd2p9faerf0e4edswuppvt9efrfapxsf29w" timestamp="1648283137"&gt;70&lt;/key&gt;&lt;/foreign-keys&gt;&lt;ref-type name="Journal Article"&gt;17&lt;/ref-type&gt;&lt;contributors&gt;&lt;authors&gt;&lt;author&gt;Epstein, Jonathan I&lt;/author&gt;&lt;author&gt;Egevad, Lars&lt;/author&gt;&lt;author&gt;Amin, Mahul B&lt;/author&gt;&lt;author&gt;Delahunt, Brett&lt;/author&gt;&lt;author&gt;Srigley, John R&lt;/author&gt;&lt;author&gt;Humphrey, Peter A&lt;/author&gt;&lt;/authors&gt;&lt;/contributors&gt;&lt;titles&gt;&lt;title&gt;The 2014 International Society of Urological Pathology (ISUP) consensus conference on Gleason grading of prostatic carcinoma&lt;/title&gt;&lt;secondary-title&gt;The American journal of surgical pathology&lt;/secondary-title&gt;&lt;/titles&gt;&lt;periodical&gt;&lt;full-title&gt;The American journal of surgical pathology&lt;/full-title&gt;&lt;/periodical&gt;&lt;pages&gt;244-252&lt;/pages&gt;&lt;volume&gt;40&lt;/volume&gt;&lt;number&gt;2&lt;/number&gt;&lt;dates&gt;&lt;year&gt;2016&lt;/year&gt;&lt;/dates&gt;&lt;isbn&gt;0147-5185&lt;/isbn&gt;&lt;urls&gt;&lt;/urls&gt;&lt;/record&gt;&lt;/Cite&gt;&lt;/EndNote&gt;</w:instrText>
      </w:r>
      <w:r>
        <w:rPr>
          <w:szCs w:val="23"/>
        </w:rPr>
        <w:fldChar w:fldCharType="separate"/>
      </w:r>
      <w:r>
        <w:rPr>
          <w:noProof/>
          <w:szCs w:val="23"/>
        </w:rPr>
        <w:t>[67, 68]</w:t>
      </w:r>
      <w:r>
        <w:rPr>
          <w:szCs w:val="23"/>
        </w:rPr>
        <w:fldChar w:fldCharType="end"/>
      </w:r>
      <w:r w:rsidRPr="00572DA9">
        <w:rPr>
          <w:szCs w:val="23"/>
        </w:rPr>
        <w:t>.</w:t>
      </w:r>
      <w:r w:rsidRPr="00EE7278">
        <w:rPr>
          <w:sz w:val="23"/>
          <w:szCs w:val="23"/>
        </w:rPr>
        <w:t xml:space="preserve"> </w:t>
      </w:r>
    </w:p>
    <w:p w:rsidR="00214865" w:rsidRPr="00EE7278" w:rsidRDefault="00214865" w:rsidP="003260C3">
      <w:pPr>
        <w:ind w:firstLine="708"/>
        <w:rPr>
          <w:sz w:val="23"/>
          <w:szCs w:val="23"/>
        </w:rPr>
      </w:pPr>
      <w:r w:rsidRPr="00572DA9">
        <w:rPr>
          <w:szCs w:val="23"/>
        </w:rPr>
        <w:t xml:space="preserve">Prostatik dokunun glandüler morfolojisini temel alarak skorlama yapan Gleason skorlama sistemi hücre </w:t>
      </w:r>
      <w:proofErr w:type="gramStart"/>
      <w:r w:rsidRPr="00572DA9">
        <w:rPr>
          <w:szCs w:val="23"/>
        </w:rPr>
        <w:t>bazlı</w:t>
      </w:r>
      <w:proofErr w:type="gramEnd"/>
      <w:r w:rsidRPr="00572DA9">
        <w:rPr>
          <w:szCs w:val="23"/>
        </w:rPr>
        <w:t xml:space="preserve"> sitolojik değerlendirmeler yapmaz</w:t>
      </w:r>
      <w:r w:rsidRPr="00572DA9">
        <w:rPr>
          <w:b/>
          <w:i/>
          <w:szCs w:val="23"/>
        </w:rPr>
        <w:t>.</w:t>
      </w:r>
      <w:r w:rsidRPr="00572DA9">
        <w:rPr>
          <w:b/>
          <w:szCs w:val="23"/>
        </w:rPr>
        <w:t xml:space="preserve"> </w:t>
      </w:r>
      <w:r w:rsidRPr="00572DA9">
        <w:rPr>
          <w:szCs w:val="23"/>
        </w:rPr>
        <w:t>Tümörün gland oluşturma becerisi, stromadaki bez oluşturma becerisi ve stromadaki büyüme şekline göre değerlendirm</w:t>
      </w:r>
      <w:r w:rsidR="002D5B89">
        <w:rPr>
          <w:szCs w:val="23"/>
        </w:rPr>
        <w:t>e yapar</w:t>
      </w:r>
      <w:r>
        <w:rPr>
          <w:szCs w:val="23"/>
        </w:rPr>
        <w:fldChar w:fldCharType="begin"/>
      </w:r>
      <w:r>
        <w:rPr>
          <w:szCs w:val="23"/>
        </w:rPr>
        <w:instrText xml:space="preserve"> ADDIN EN.CITE &lt;EndNote&gt;&lt;Cite&gt;&lt;Author&gt;Epstein&lt;/Author&gt;&lt;Year&gt;2016&lt;/Year&gt;&lt;RecNum&gt;70&lt;/RecNum&gt;&lt;DisplayText&gt;[67, 68]&lt;/DisplayText&gt;&lt;record&gt;&lt;rec-number&gt;70&lt;/rec-number&gt;&lt;foreign-keys&gt;&lt;key app="EN" db-id="tpd2p9faerf0e4edswuppvt9efrfapxsf29w" timestamp="1648283137"&gt;70&lt;/key&gt;&lt;/foreign-keys&gt;&lt;ref-type name="Journal Article"&gt;17&lt;/ref-type&gt;&lt;contributors&gt;&lt;authors&gt;&lt;author&gt;Epstein, Jonathan I&lt;/author&gt;&lt;author&gt;Egevad, Lars&lt;/author&gt;&lt;author&gt;Amin, Mahul B&lt;/author&gt;&lt;author&gt;Delahunt, Brett&lt;/author&gt;&lt;author&gt;Srigley, John R&lt;/author&gt;&lt;author&gt;Humphrey, Peter A&lt;/author&gt;&lt;/authors&gt;&lt;/contributors&gt;&lt;titles&gt;&lt;title&gt;The 2014 International Society of Urological Pathology (ISUP) consensus conference on Gleason grading of prostatic carcinoma&lt;/title&gt;&lt;secondary-title&gt;The American journal of surgical pathology&lt;/secondary-title&gt;&lt;/titles&gt;&lt;periodical&gt;&lt;full-title&gt;The American journal of surgical pathology&lt;/full-title&gt;&lt;/periodical&gt;&lt;pages&gt;244-252&lt;/pages&gt;&lt;volume&gt;40&lt;/volume&gt;&lt;number&gt;2&lt;/number&gt;&lt;dates&gt;&lt;year&gt;2016&lt;/year&gt;&lt;/dates&gt;&lt;isbn&gt;0147-5185&lt;/isbn&gt;&lt;urls&gt;&lt;/urls&gt;&lt;/record&gt;&lt;/Cite&gt;&lt;Cite&gt;&lt;Author&gt;Epstein&lt;/Author&gt;&lt;Year&gt;2005&lt;/Year&gt;&lt;RecNum&gt;69&lt;/RecNum&gt;&lt;record&gt;&lt;rec-number&gt;69&lt;/rec-number&gt;&lt;foreign-keys&gt;&lt;key app="EN" db-id="tpd2p9faerf0e4edswuppvt9efrfapxsf29w" timestamp="1648283112"&gt;69&lt;/key&gt;&lt;/foreign-keys&gt;&lt;ref-type name="Journal Article"&gt;17&lt;/ref-type&gt;&lt;contributors&gt;&lt;authors&gt;&lt;author&gt;Epstein, Jonathan I&lt;/author&gt;&lt;author&gt;Allsbrook Jr, William C&lt;/author&gt;&lt;author&gt;Amin, Mahul B&lt;/author&gt;&lt;author&gt;Egevad, Lars L&lt;/author&gt;&lt;author&gt;ISUP Grading Committee&lt;/author&gt;&lt;/authors&gt;&lt;/contributors&gt;&lt;titles&gt;&lt;title&gt;The 2005 International Society of Urological Pathology (ISUP) consensus conference on Gleason grading of prostatic carcinoma&lt;/title&gt;&lt;secondary-title&gt;The American journal of surgical pathology&lt;/secondary-title&gt;&lt;/titles&gt;&lt;periodical&gt;&lt;full-title&gt;The American journal of surgical pathology&lt;/full-title&gt;&lt;/periodical&gt;&lt;pages&gt;1228-1242&lt;/pages&gt;&lt;volume&gt;29&lt;/volume&gt;&lt;number&gt;9&lt;/number&gt;&lt;dates&gt;&lt;year&gt;2005&lt;/year&gt;&lt;/dates&gt;&lt;isbn&gt;0147-5185&lt;/isbn&gt;&lt;urls&gt;&lt;/urls&gt;&lt;/record&gt;&lt;/Cite&gt;&lt;/EndNote&gt;</w:instrText>
      </w:r>
      <w:r>
        <w:rPr>
          <w:szCs w:val="23"/>
        </w:rPr>
        <w:fldChar w:fldCharType="separate"/>
      </w:r>
      <w:r>
        <w:rPr>
          <w:noProof/>
          <w:szCs w:val="23"/>
        </w:rPr>
        <w:t>[67, 68]</w:t>
      </w:r>
      <w:r>
        <w:rPr>
          <w:szCs w:val="23"/>
        </w:rPr>
        <w:fldChar w:fldCharType="end"/>
      </w:r>
      <w:r w:rsidRPr="00EE7278">
        <w:rPr>
          <w:sz w:val="23"/>
          <w:szCs w:val="23"/>
        </w:rPr>
        <w:t>.</w:t>
      </w:r>
      <w:r w:rsidRPr="00D477D4">
        <w:rPr>
          <w:b/>
          <w:sz w:val="23"/>
          <w:szCs w:val="23"/>
        </w:rPr>
        <w:t xml:space="preserve"> </w:t>
      </w:r>
      <w:r w:rsidRPr="00EE7278">
        <w:rPr>
          <w:sz w:val="23"/>
          <w:szCs w:val="23"/>
        </w:rPr>
        <w:t xml:space="preserve"> </w:t>
      </w:r>
    </w:p>
    <w:p w:rsidR="00214865" w:rsidRDefault="00214865" w:rsidP="00BE4727">
      <w:pPr>
        <w:autoSpaceDE w:val="0"/>
        <w:autoSpaceDN w:val="0"/>
        <w:adjustRightInd w:val="0"/>
        <w:spacing w:after="0"/>
        <w:ind w:firstLine="0"/>
        <w:rPr>
          <w:rFonts w:eastAsiaTheme="minorHAnsi" w:cs="Times New Roman"/>
          <w:color w:val="000000"/>
          <w:szCs w:val="23"/>
        </w:rPr>
      </w:pPr>
      <w:r w:rsidRPr="00D477D4">
        <w:rPr>
          <w:rFonts w:eastAsiaTheme="minorHAnsi" w:cs="Times New Roman"/>
          <w:color w:val="000000"/>
          <w:szCs w:val="23"/>
        </w:rPr>
        <w:t>Grade 1</w:t>
      </w:r>
      <w:r w:rsidRPr="00D477D4">
        <w:rPr>
          <w:rFonts w:eastAsiaTheme="minorHAnsi" w:cs="Times New Roman"/>
          <w:color w:val="000000"/>
          <w:szCs w:val="23"/>
        </w:rPr>
        <w:sym w:font="Wingdings" w:char="F0E0"/>
      </w:r>
      <w:r w:rsidRPr="00D477D4">
        <w:rPr>
          <w:rFonts w:eastAsiaTheme="minorHAnsi" w:cs="Times New Roman"/>
          <w:color w:val="000000"/>
          <w:szCs w:val="23"/>
        </w:rPr>
        <w:t xml:space="preserve"> Gleas</w:t>
      </w:r>
      <w:r>
        <w:rPr>
          <w:rFonts w:eastAsiaTheme="minorHAnsi" w:cs="Times New Roman"/>
          <w:color w:val="000000"/>
          <w:szCs w:val="23"/>
        </w:rPr>
        <w:t>on patern 1: Sınırları belirgin</w:t>
      </w:r>
      <w:r w:rsidRPr="00D477D4">
        <w:rPr>
          <w:rFonts w:eastAsiaTheme="minorHAnsi" w:cs="Times New Roman"/>
          <w:color w:val="000000"/>
          <w:szCs w:val="23"/>
        </w:rPr>
        <w:t xml:space="preserve">, yakın dizilmiş ama tek ve ayrı </w:t>
      </w:r>
      <w:proofErr w:type="gramStart"/>
      <w:r w:rsidRPr="00D477D4">
        <w:rPr>
          <w:rFonts w:eastAsiaTheme="minorHAnsi" w:cs="Times New Roman"/>
          <w:color w:val="000000"/>
          <w:szCs w:val="23"/>
        </w:rPr>
        <w:t>nodüller</w:t>
      </w:r>
      <w:proofErr w:type="gramEnd"/>
      <w:r w:rsidRPr="00D477D4">
        <w:rPr>
          <w:rFonts w:eastAsiaTheme="minorHAnsi" w:cs="Times New Roman"/>
          <w:color w:val="000000"/>
          <w:szCs w:val="23"/>
        </w:rPr>
        <w:t>; birbirine benzeyen, yuvarlak, orta büyüklükteki bez yapılar (pa</w:t>
      </w:r>
      <w:r w:rsidR="002D5B89">
        <w:rPr>
          <w:rFonts w:eastAsiaTheme="minorHAnsi" w:cs="Times New Roman"/>
          <w:color w:val="000000"/>
          <w:szCs w:val="23"/>
        </w:rPr>
        <w:t xml:space="preserve">tern 3‘ten daha büyük bezler). </w:t>
      </w:r>
    </w:p>
    <w:p w:rsidR="00DC4235" w:rsidRPr="00D477D4" w:rsidRDefault="00DC4235" w:rsidP="00BE4727">
      <w:pPr>
        <w:autoSpaceDE w:val="0"/>
        <w:autoSpaceDN w:val="0"/>
        <w:adjustRightInd w:val="0"/>
        <w:spacing w:after="0" w:line="240" w:lineRule="auto"/>
        <w:ind w:firstLine="0"/>
        <w:rPr>
          <w:rFonts w:eastAsiaTheme="minorHAnsi" w:cs="Times New Roman"/>
          <w:color w:val="000000"/>
          <w:szCs w:val="23"/>
        </w:rPr>
      </w:pPr>
    </w:p>
    <w:p w:rsidR="00214865" w:rsidRDefault="00214865" w:rsidP="00BE4727">
      <w:pPr>
        <w:autoSpaceDE w:val="0"/>
        <w:autoSpaceDN w:val="0"/>
        <w:adjustRightInd w:val="0"/>
        <w:spacing w:after="0"/>
        <w:ind w:firstLine="0"/>
        <w:rPr>
          <w:rFonts w:eastAsiaTheme="minorHAnsi" w:cs="Times New Roman"/>
          <w:color w:val="000000"/>
          <w:szCs w:val="23"/>
        </w:rPr>
      </w:pPr>
      <w:r w:rsidRPr="00D477D4">
        <w:rPr>
          <w:rFonts w:eastAsiaTheme="minorHAnsi" w:cs="Times New Roman"/>
          <w:color w:val="000000"/>
          <w:szCs w:val="23"/>
        </w:rPr>
        <w:t>Grade 2</w:t>
      </w:r>
      <w:r w:rsidRPr="00D477D4">
        <w:rPr>
          <w:rFonts w:eastAsiaTheme="minorHAnsi" w:cs="Times New Roman"/>
          <w:color w:val="000000"/>
          <w:szCs w:val="23"/>
        </w:rPr>
        <w:sym w:font="Wingdings" w:char="F0E0"/>
      </w:r>
      <w:r w:rsidRPr="00D477D4">
        <w:rPr>
          <w:rFonts w:eastAsiaTheme="minorHAnsi" w:cs="Times New Roman"/>
          <w:color w:val="000000"/>
          <w:szCs w:val="23"/>
        </w:rPr>
        <w:t xml:space="preserve"> Gleason patern 2: </w:t>
      </w:r>
      <w:r w:rsidR="002D5B89">
        <w:rPr>
          <w:rFonts w:eastAsiaTheme="minorHAnsi" w:cs="Times New Roman"/>
          <w:color w:val="000000"/>
          <w:szCs w:val="23"/>
        </w:rPr>
        <w:t xml:space="preserve"> </w:t>
      </w:r>
      <w:r w:rsidRPr="00D477D4">
        <w:rPr>
          <w:rFonts w:eastAsiaTheme="minorHAnsi" w:cs="Times New Roman"/>
          <w:color w:val="000000"/>
          <w:szCs w:val="23"/>
        </w:rPr>
        <w:t xml:space="preserve">Patern 1‘e benzer, sınırları patern 1’e göre azalmış, tümör </w:t>
      </w:r>
      <w:proofErr w:type="gramStart"/>
      <w:r w:rsidRPr="00D477D4">
        <w:rPr>
          <w:rFonts w:eastAsiaTheme="minorHAnsi" w:cs="Times New Roman"/>
          <w:color w:val="000000"/>
          <w:szCs w:val="23"/>
        </w:rPr>
        <w:t>nodül</w:t>
      </w:r>
      <w:proofErr w:type="gramEnd"/>
      <w:r w:rsidRPr="00D477D4">
        <w:rPr>
          <w:rFonts w:eastAsiaTheme="minorHAnsi" w:cs="Times New Roman"/>
          <w:color w:val="000000"/>
          <w:szCs w:val="23"/>
        </w:rPr>
        <w:t xml:space="preserve"> sınırında minimal infiltrasyon. Bezler daha gevşek yapıda yerleşmiş tek görünüm azalmış ve çoğu patern 1‘deki kadar birbirine benzer değil.</w:t>
      </w:r>
      <w:r w:rsidR="00DC4235">
        <w:rPr>
          <w:rFonts w:eastAsiaTheme="minorHAnsi" w:cs="Times New Roman"/>
          <w:color w:val="000000"/>
          <w:szCs w:val="23"/>
        </w:rPr>
        <w:t xml:space="preserve"> </w:t>
      </w:r>
    </w:p>
    <w:p w:rsidR="00DC4235" w:rsidRPr="00D477D4" w:rsidRDefault="00DC4235" w:rsidP="00BE4727">
      <w:pPr>
        <w:autoSpaceDE w:val="0"/>
        <w:autoSpaceDN w:val="0"/>
        <w:adjustRightInd w:val="0"/>
        <w:spacing w:after="0" w:line="240" w:lineRule="auto"/>
        <w:ind w:firstLine="0"/>
        <w:rPr>
          <w:rFonts w:eastAsiaTheme="minorHAnsi" w:cs="Times New Roman"/>
          <w:color w:val="000000"/>
          <w:szCs w:val="23"/>
        </w:rPr>
      </w:pPr>
    </w:p>
    <w:p w:rsidR="00214865" w:rsidRDefault="00214865" w:rsidP="00BE4727">
      <w:pPr>
        <w:ind w:firstLine="0"/>
        <w:rPr>
          <w:rFonts w:eastAsiaTheme="minorHAnsi" w:cs="Times New Roman"/>
          <w:color w:val="000000"/>
          <w:szCs w:val="23"/>
        </w:rPr>
      </w:pPr>
      <w:r w:rsidRPr="00D477D4">
        <w:rPr>
          <w:rFonts w:eastAsiaTheme="minorHAnsi" w:cs="Times New Roman"/>
          <w:color w:val="000000"/>
          <w:szCs w:val="23"/>
        </w:rPr>
        <w:t xml:space="preserve">Grade 3 </w:t>
      </w:r>
      <w:r w:rsidRPr="00D477D4">
        <w:rPr>
          <w:rFonts w:eastAsiaTheme="minorHAnsi" w:cs="Times New Roman"/>
          <w:color w:val="000000"/>
          <w:szCs w:val="23"/>
        </w:rPr>
        <w:sym w:font="Wingdings" w:char="F0E0"/>
      </w:r>
      <w:r w:rsidRPr="00D477D4">
        <w:rPr>
          <w:rFonts w:eastAsiaTheme="minorHAnsi" w:cs="Times New Roman"/>
          <w:color w:val="000000"/>
          <w:szCs w:val="23"/>
        </w:rPr>
        <w:t>Gleason patern 3:</w:t>
      </w:r>
      <w:r w:rsidR="00DC4235">
        <w:rPr>
          <w:rFonts w:eastAsiaTheme="minorHAnsi" w:cs="Times New Roman"/>
          <w:color w:val="000000"/>
          <w:szCs w:val="23"/>
        </w:rPr>
        <w:t xml:space="preserve"> Farklı boyut ve şekillerde; t</w:t>
      </w:r>
      <w:r w:rsidRPr="00D477D4">
        <w:rPr>
          <w:rFonts w:eastAsiaTheme="minorHAnsi" w:cs="Times New Roman"/>
          <w:color w:val="000000"/>
          <w:szCs w:val="23"/>
        </w:rPr>
        <w:t>ek ve ayrı bez üniteleri. Gleason patern 1 ve 2‘ye göre tipik olarak daha küçük çapta ve düzensiz sınırlı bezler. Arada benign glandlar bulunacak</w:t>
      </w:r>
      <w:r>
        <w:rPr>
          <w:rFonts w:eastAsiaTheme="minorHAnsi" w:cs="Times New Roman"/>
          <w:color w:val="000000"/>
          <w:szCs w:val="23"/>
        </w:rPr>
        <w:t xml:space="preserve"> şekilde infilt</w:t>
      </w:r>
      <w:r w:rsidR="002D5B89">
        <w:rPr>
          <w:rFonts w:eastAsiaTheme="minorHAnsi" w:cs="Times New Roman"/>
          <w:color w:val="000000"/>
          <w:szCs w:val="23"/>
        </w:rPr>
        <w:t>ratif görünümde</w:t>
      </w:r>
      <w:r w:rsidR="00DC4235">
        <w:rPr>
          <w:rFonts w:eastAsiaTheme="minorHAnsi" w:cs="Times New Roman"/>
          <w:color w:val="000000"/>
          <w:szCs w:val="23"/>
        </w:rPr>
        <w:t xml:space="preserve">. </w:t>
      </w:r>
    </w:p>
    <w:p w:rsidR="00214865" w:rsidRDefault="00214865" w:rsidP="00BE4727">
      <w:pPr>
        <w:ind w:firstLine="0"/>
        <w:rPr>
          <w:rFonts w:eastAsiaTheme="minorHAnsi" w:cs="Times New Roman"/>
          <w:color w:val="000000"/>
          <w:szCs w:val="23"/>
        </w:rPr>
      </w:pPr>
      <w:r w:rsidRPr="00D477D4">
        <w:rPr>
          <w:rFonts w:eastAsiaTheme="minorHAnsi" w:cs="Times New Roman"/>
          <w:color w:val="000000"/>
          <w:szCs w:val="23"/>
        </w:rPr>
        <w:lastRenderedPageBreak/>
        <w:t xml:space="preserve">Grade 4 </w:t>
      </w:r>
      <w:r w:rsidRPr="00D477D4">
        <w:rPr>
          <w:rFonts w:eastAsiaTheme="minorHAnsi" w:cs="Times New Roman"/>
          <w:color w:val="000000"/>
          <w:szCs w:val="23"/>
        </w:rPr>
        <w:sym w:font="Wingdings" w:char="F0E0"/>
      </w:r>
      <w:r w:rsidRPr="00D477D4">
        <w:rPr>
          <w:rFonts w:eastAsiaTheme="minorHAnsi" w:cs="Times New Roman"/>
          <w:color w:val="000000"/>
          <w:szCs w:val="23"/>
        </w:rPr>
        <w:t>Gleason patern 4: Birbirine yapışmış küçük bezler. Patern 3‘teki gibi tanımlanmış lümen yapısı bozulmuş, düzensiz bezler. Geniş kribriform (delikli)  gland yapıları ve glomerüloid tümör yapıları.</w:t>
      </w:r>
      <w:r>
        <w:rPr>
          <w:rFonts w:eastAsiaTheme="minorHAnsi" w:cs="Times New Roman"/>
          <w:color w:val="000000"/>
          <w:szCs w:val="23"/>
        </w:rPr>
        <w:t xml:space="preserve"> </w:t>
      </w:r>
    </w:p>
    <w:p w:rsidR="00214865" w:rsidRPr="00D477D4" w:rsidRDefault="00214865" w:rsidP="00BE4727">
      <w:pPr>
        <w:ind w:firstLine="0"/>
        <w:rPr>
          <w:szCs w:val="23"/>
        </w:rPr>
      </w:pPr>
      <w:r w:rsidRPr="00D477D4">
        <w:rPr>
          <w:szCs w:val="23"/>
        </w:rPr>
        <w:t xml:space="preserve">Grade 5 </w:t>
      </w:r>
      <w:r w:rsidRPr="00D477D4">
        <w:rPr>
          <w:szCs w:val="23"/>
        </w:rPr>
        <w:sym w:font="Wingdings" w:char="F0E0"/>
      </w:r>
      <w:r w:rsidRPr="00D477D4">
        <w:rPr>
          <w:szCs w:val="23"/>
        </w:rPr>
        <w:t>Gleason patern 5: Genellikle bez farklılaşması yok, solid adalar ve tek hücr</w:t>
      </w:r>
      <w:r w:rsidR="002D5B89">
        <w:rPr>
          <w:szCs w:val="23"/>
        </w:rPr>
        <w:t>eler bulunur. Santralinde nekroz</w:t>
      </w:r>
      <w:r w:rsidRPr="00D477D4">
        <w:rPr>
          <w:szCs w:val="23"/>
        </w:rPr>
        <w:t xml:space="preserve"> bulunan papiller yapı ile çevrili komedokarsinom, kribriform veya solid kitleler</w:t>
      </w:r>
      <w:r>
        <w:rPr>
          <w:szCs w:val="23"/>
        </w:rPr>
        <w:t>.</w:t>
      </w:r>
    </w:p>
    <w:p w:rsidR="00214865" w:rsidRPr="00EE7278" w:rsidRDefault="00214865" w:rsidP="00BE4727">
      <w:pPr>
        <w:ind w:firstLine="0"/>
        <w:jc w:val="left"/>
        <w:rPr>
          <w:rFonts w:cs="Times New Roman"/>
          <w:szCs w:val="24"/>
          <w:lang w:eastAsia="tr-TR"/>
        </w:rPr>
      </w:pPr>
      <w:r w:rsidRPr="00EE7278">
        <w:rPr>
          <w:rFonts w:cs="Times New Roman"/>
          <w:noProof/>
          <w:szCs w:val="24"/>
          <w:lang w:eastAsia="tr-TR"/>
        </w:rPr>
        <w:drawing>
          <wp:inline distT="0" distB="0" distL="0" distR="0" wp14:anchorId="74A91E22" wp14:editId="16F6006E">
            <wp:extent cx="4800600" cy="330108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910" cy="3310234"/>
                    </a:xfrm>
                    <a:prstGeom prst="rect">
                      <a:avLst/>
                    </a:prstGeom>
                    <a:noFill/>
                    <a:ln>
                      <a:noFill/>
                    </a:ln>
                  </pic:spPr>
                </pic:pic>
              </a:graphicData>
            </a:graphic>
          </wp:inline>
        </w:drawing>
      </w:r>
    </w:p>
    <w:p w:rsidR="00214865" w:rsidRPr="003A02FA" w:rsidRDefault="00214865" w:rsidP="00BE4727">
      <w:pPr>
        <w:pStyle w:val="ResimYazs"/>
        <w:spacing w:line="240" w:lineRule="auto"/>
        <w:ind w:firstLine="0"/>
        <w:rPr>
          <w:b w:val="0"/>
        </w:rPr>
      </w:pPr>
      <w:bookmarkStart w:id="56" w:name="_Toc100613048"/>
      <w:bookmarkStart w:id="57" w:name="_Toc101131662"/>
      <w:r>
        <w:t xml:space="preserve">Şekil </w:t>
      </w:r>
      <w:fldSimple w:instr=" SEQ Şekil \* ARABIC ">
        <w:r>
          <w:rPr>
            <w:noProof/>
          </w:rPr>
          <w:t>6</w:t>
        </w:r>
      </w:fldSimple>
      <w:r>
        <w:t xml:space="preserve">. </w:t>
      </w:r>
      <w:r w:rsidRPr="003A02FA">
        <w:rPr>
          <w:b w:val="0"/>
        </w:rPr>
        <w:t>A - Orijinal Gleason skorlamasına ait histolojik evreler</w:t>
      </w:r>
      <w:r w:rsidRPr="003A02FA">
        <w:rPr>
          <w:b w:val="0"/>
        </w:rPr>
        <w:fldChar w:fldCharType="begin"/>
      </w:r>
      <w:r w:rsidRPr="003A02FA">
        <w:rPr>
          <w:b w:val="0"/>
        </w:rPr>
        <w:instrText xml:space="preserve"> ADDIN EN.CITE &lt;EndNote&gt;&lt;Cite&gt;&lt;Author&gt;Stevens&lt;/Author&gt;&lt;Year&gt;2016&lt;/Year&gt;&lt;RecNum&gt;71&lt;/RecNum&gt;&lt;DisplayText&gt;[69]&lt;/DisplayText&gt;&lt;record&gt;&lt;rec-number&gt;71&lt;/rec-number&gt;&lt;foreign-keys&gt;&lt;key app="EN" db-id="tpd2p9faerf0e4edswuppvt9efrfapxsf29w" timestamp="1648284048"&gt;71&lt;/key&gt;&lt;/foreign-keys&gt;&lt;ref-type name="Journal Article"&gt;17&lt;/ref-type&gt;&lt;contributors&gt;&lt;authors&gt;&lt;author&gt;Stevens, Daniel J&lt;/author&gt;&lt;author&gt;Sooriakumaran, Prasanna&lt;/author&gt;&lt;/authors&gt;&lt;/contributors&gt;&lt;titles&gt;&lt;title&gt;Oligometastatic prostate cancer&lt;/title&gt;&lt;secondary-title&gt;Current Treatment Options in Oncology&lt;/secondary-title&gt;&lt;/titles&gt;&lt;periodical&gt;&lt;full-title&gt;Current Treatment Options in Oncology&lt;/full-title&gt;&lt;/periodical&gt;&lt;pages&gt;1-8&lt;/pages&gt;&lt;volume&gt;17&lt;/volume&gt;&lt;number&gt;12&lt;/number&gt;&lt;dates&gt;&lt;year&gt;2016&lt;/year&gt;&lt;/dates&gt;&lt;isbn&gt;1534-6277&lt;/isbn&gt;&lt;urls&gt;&lt;/urls&gt;&lt;/record&gt;&lt;/Cite&gt;&lt;/EndNote&gt;</w:instrText>
      </w:r>
      <w:r w:rsidRPr="003A02FA">
        <w:rPr>
          <w:b w:val="0"/>
        </w:rPr>
        <w:fldChar w:fldCharType="separate"/>
      </w:r>
      <w:r w:rsidRPr="003A02FA">
        <w:rPr>
          <w:b w:val="0"/>
          <w:noProof/>
        </w:rPr>
        <w:t>[69]</w:t>
      </w:r>
      <w:bookmarkEnd w:id="56"/>
      <w:bookmarkEnd w:id="57"/>
      <w:r w:rsidRPr="003A02FA">
        <w:rPr>
          <w:b w:val="0"/>
        </w:rPr>
        <w:fldChar w:fldCharType="end"/>
      </w:r>
      <w:r w:rsidRPr="003A02FA">
        <w:rPr>
          <w:b w:val="0"/>
        </w:rPr>
        <w:t xml:space="preserve">  </w:t>
      </w:r>
    </w:p>
    <w:p w:rsidR="00214865" w:rsidRPr="003A02FA" w:rsidRDefault="00214865" w:rsidP="00BE4727">
      <w:pPr>
        <w:pStyle w:val="ResimYazs"/>
        <w:spacing w:line="240" w:lineRule="auto"/>
        <w:ind w:firstLine="0"/>
        <w:rPr>
          <w:b w:val="0"/>
        </w:rPr>
      </w:pPr>
      <w:r w:rsidRPr="003A02FA">
        <w:rPr>
          <w:b w:val="0"/>
        </w:rPr>
        <w:t xml:space="preserve">  </w:t>
      </w:r>
      <w:r w:rsidR="003260C3">
        <w:rPr>
          <w:b w:val="0"/>
        </w:rPr>
        <w:t xml:space="preserve">          </w:t>
      </w:r>
      <w:r w:rsidRPr="003A02FA">
        <w:rPr>
          <w:b w:val="0"/>
        </w:rPr>
        <w:t>B - ISUP 2005 Gleason skorlamasına ait histolojik evreler</w:t>
      </w:r>
      <w:r w:rsidRPr="003A02FA">
        <w:rPr>
          <w:b w:val="0"/>
        </w:rPr>
        <w:fldChar w:fldCharType="begin"/>
      </w:r>
      <w:r w:rsidRPr="003A02FA">
        <w:rPr>
          <w:b w:val="0"/>
        </w:rPr>
        <w:instrText xml:space="preserve"> ADDIN EN.CITE &lt;EndNote&gt;&lt;Cite&gt;&lt;Author&gt;Mohler&lt;/Author&gt;&lt;Year&gt;2019&lt;/Year&gt;&lt;RecNum&gt;72&lt;/RecNum&gt;&lt;DisplayText&gt;[70]&lt;/DisplayText&gt;&lt;record&gt;&lt;rec-number&gt;72&lt;/rec-number&gt;&lt;foreign-keys&gt;&lt;key app="EN" db-id="tpd2p9faerf0e4edswuppvt9efrfapxsf29w" timestamp="1648284116"&gt;72&lt;/key&gt;&lt;/foreign-keys&gt;&lt;ref-type name="Journal Article"&gt;17&lt;/ref-type&gt;&lt;contributors&gt;&lt;authors&gt;&lt;author&gt;Mohler, James L&lt;/author&gt;&lt;author&gt;Antonarakis, Emmanuel S&lt;/author&gt;&lt;author&gt;Armstrong, Andrew J&lt;/author&gt;&lt;author&gt;D’Amico, Anthony V&lt;/author&gt;&lt;author&gt;Davis, Brian J&lt;/author&gt;&lt;author&gt;Dorff, Tanya&lt;/author&gt;&lt;author&gt;Eastham, James A&lt;/author&gt;&lt;author&gt;Enke, Charles A&lt;/author&gt;&lt;author&gt;Farrington, Thomas A&lt;/author&gt;&lt;author&gt;Higano, Celestia S&lt;/author&gt;&lt;/authors&gt;&lt;/contributors&gt;&lt;titles&gt;&lt;title&gt;Prostate cancer, version 2.2019, NCCN clinical practice guidelines in oncology&lt;/title&gt;&lt;secondary-title&gt;Journal of the National Comprehensive Cancer Network&lt;/secondary-title&gt;&lt;/titles&gt;&lt;periodical&gt;&lt;full-title&gt;Journal of the National Comprehensive Cancer Network&lt;/full-title&gt;&lt;/periodical&gt;&lt;pages&gt;479-505&lt;/pages&gt;&lt;volume&gt;17&lt;/volume&gt;&lt;number&gt;5&lt;/number&gt;&lt;dates&gt;&lt;year&gt;2019&lt;/year&gt;&lt;/dates&gt;&lt;isbn&gt;1540-1405&lt;/isbn&gt;&lt;urls&gt;&lt;/urls&gt;&lt;/record&gt;&lt;/Cite&gt;&lt;/EndNote&gt;</w:instrText>
      </w:r>
      <w:r w:rsidRPr="003A02FA">
        <w:rPr>
          <w:b w:val="0"/>
        </w:rPr>
        <w:fldChar w:fldCharType="separate"/>
      </w:r>
      <w:r w:rsidRPr="003A02FA">
        <w:rPr>
          <w:b w:val="0"/>
          <w:noProof/>
        </w:rPr>
        <w:t>[70]</w:t>
      </w:r>
      <w:r w:rsidRPr="003A02FA">
        <w:rPr>
          <w:b w:val="0"/>
        </w:rPr>
        <w:fldChar w:fldCharType="end"/>
      </w:r>
      <w:r w:rsidRPr="003A02FA">
        <w:rPr>
          <w:b w:val="0"/>
        </w:rPr>
        <w:t xml:space="preserve"> </w:t>
      </w:r>
    </w:p>
    <w:p w:rsidR="00214865" w:rsidRPr="00D477D4" w:rsidRDefault="00214865" w:rsidP="003260C3">
      <w:pPr>
        <w:ind w:firstLine="708"/>
        <w:rPr>
          <w:szCs w:val="24"/>
        </w:rPr>
      </w:pPr>
      <w:r w:rsidRPr="00D477D4">
        <w:rPr>
          <w:szCs w:val="24"/>
        </w:rPr>
        <w:t>En iyi farklılaşandan en kötü fa</w:t>
      </w:r>
      <w:r>
        <w:rPr>
          <w:szCs w:val="24"/>
        </w:rPr>
        <w:t xml:space="preserve">rklılaşana kadar 5 temel grade </w:t>
      </w:r>
      <w:r w:rsidRPr="00D477D4">
        <w:rPr>
          <w:szCs w:val="24"/>
        </w:rPr>
        <w:t>bulunur. İyi diferansiye olandan kötü olana doğuru 1’den 5’e kadar derecelendirilir.</w:t>
      </w:r>
      <w:r>
        <w:rPr>
          <w:szCs w:val="24"/>
        </w:rPr>
        <w:t xml:space="preserve"> En sık ve ikinci sıklıkta</w:t>
      </w:r>
      <w:r w:rsidRPr="00D477D4">
        <w:rPr>
          <w:szCs w:val="24"/>
        </w:rPr>
        <w:t xml:space="preserve"> görülen paternler sırasıyla primer ve sekonder patern olarak yazılır ve bu paternlerin skorlarının toplamı ile toplam gleason skoru elde edilir (Gleason skor</w:t>
      </w:r>
      <w:r w:rsidR="00DC4235">
        <w:rPr>
          <w:szCs w:val="24"/>
        </w:rPr>
        <w:t xml:space="preserve"> </w:t>
      </w:r>
      <w:r w:rsidRPr="00D477D4">
        <w:rPr>
          <w:szCs w:val="24"/>
        </w:rPr>
        <w:t>=</w:t>
      </w:r>
      <w:r w:rsidR="00DC4235">
        <w:rPr>
          <w:szCs w:val="24"/>
        </w:rPr>
        <w:t xml:space="preserve"> </w:t>
      </w:r>
      <w:r w:rsidRPr="00D477D4">
        <w:rPr>
          <w:szCs w:val="24"/>
        </w:rPr>
        <w:t xml:space="preserve">primer grade + sekonder grade). Tümör tek patern sergiliyorsa hem birincil hem de ikincil patern olarak yazılır. </w:t>
      </w:r>
    </w:p>
    <w:p w:rsidR="00214865" w:rsidRPr="00D477D4" w:rsidRDefault="00214865" w:rsidP="003260C3">
      <w:pPr>
        <w:ind w:firstLine="708"/>
        <w:rPr>
          <w:szCs w:val="24"/>
        </w:rPr>
      </w:pPr>
      <w:r w:rsidRPr="00D477D4">
        <w:rPr>
          <w:szCs w:val="24"/>
        </w:rPr>
        <w:lastRenderedPageBreak/>
        <w:t xml:space="preserve">Gleason skorlama sisteminde gözlemciler arası uyum farklılığı olması nedeni ile raporlarda Gleason skor 1 ve 2 bulunmaz. Gleason skor 3 ve üstü paternler rapora geçirilir. </w:t>
      </w:r>
    </w:p>
    <w:p w:rsidR="00214865" w:rsidRDefault="00214865" w:rsidP="003260C3">
      <w:pPr>
        <w:ind w:firstLine="708"/>
        <w:rPr>
          <w:szCs w:val="24"/>
        </w:rPr>
      </w:pPr>
      <w:r w:rsidRPr="00D477D4">
        <w:rPr>
          <w:szCs w:val="24"/>
        </w:rPr>
        <w:t xml:space="preserve">Değerlendirilen dokuda üç farklı patern olması durmuda paternlerden bir tanesi %5’in altında bir oranda ise tersiyer patern olarak kayıt edilmelidir. Bu oran %5’in altında değilse </w:t>
      </w:r>
      <w:r>
        <w:rPr>
          <w:szCs w:val="24"/>
        </w:rPr>
        <w:t xml:space="preserve">tüm paternler arasında </w:t>
      </w:r>
      <w:r w:rsidRPr="00D477D4">
        <w:rPr>
          <w:szCs w:val="24"/>
        </w:rPr>
        <w:t xml:space="preserve">en sık olan primer </w:t>
      </w:r>
      <w:r>
        <w:rPr>
          <w:szCs w:val="24"/>
        </w:rPr>
        <w:t>patern olarak</w:t>
      </w:r>
      <w:r w:rsidRPr="00D477D4">
        <w:rPr>
          <w:szCs w:val="24"/>
        </w:rPr>
        <w:t>, en yüksek</w:t>
      </w:r>
      <w:r>
        <w:rPr>
          <w:szCs w:val="24"/>
        </w:rPr>
        <w:t xml:space="preserve"> dereceli</w:t>
      </w:r>
      <w:r w:rsidRPr="00D477D4">
        <w:rPr>
          <w:szCs w:val="24"/>
        </w:rPr>
        <w:t xml:space="preserve"> patern</w:t>
      </w:r>
      <w:r>
        <w:rPr>
          <w:szCs w:val="24"/>
        </w:rPr>
        <w:t xml:space="preserve"> ise sıklık oranına bakılmadan sekonder patern olarak</w:t>
      </w:r>
      <w:r w:rsidRPr="00D477D4">
        <w:rPr>
          <w:szCs w:val="24"/>
        </w:rPr>
        <w:t xml:space="preserve"> yazılır. </w:t>
      </w:r>
    </w:p>
    <w:p w:rsidR="00214865" w:rsidRPr="007F0635" w:rsidRDefault="00214865" w:rsidP="0086610B">
      <w:pPr>
        <w:ind w:firstLine="708"/>
        <w:rPr>
          <w:szCs w:val="24"/>
        </w:rPr>
      </w:pPr>
      <w:r w:rsidRPr="00D477D4">
        <w:rPr>
          <w:szCs w:val="24"/>
        </w:rPr>
        <w:t>Gleason skoru 7 olmasına rağmen Gleason skor (3+4) ve Gleason skor (4+3) kanser grupları arasından prognostik farklılık bulunmaktadır. Risk gruplamalarındaki karışıklığı gidermek adına International Society of Urological Pathology tarafından ISUP evrelemesi geliştirlmiştir</w:t>
      </w:r>
      <w:r>
        <w:rPr>
          <w:szCs w:val="24"/>
        </w:rPr>
        <w:fldChar w:fldCharType="begin">
          <w:fldData xml:space="preserve">PEVuZE5vdGU+PENpdGU+PEF1dGhvcj5FcHN0ZWluPC9BdXRob3I+PFllYXI+MjAxNjwvWWVhcj48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</w:fldData>
        </w:fldChar>
      </w:r>
      <w:r>
        <w:rPr>
          <w:szCs w:val="24"/>
        </w:rPr>
        <w:instrText xml:space="preserve"> ADDIN EN.CITE </w:instrText>
      </w:r>
      <w:r>
        <w:rPr>
          <w:szCs w:val="24"/>
        </w:rPr>
        <w:fldChar w:fldCharType="begin">
          <w:fldData xml:space="preserve">PEVuZE5vdGU+PENpdGU+PEF1dGhvcj5FcHN0ZWluPC9BdXRob3I+PFllYXI+MjAxNjwvWWVhcj48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[68, 71]</w:t>
      </w:r>
      <w:r>
        <w:rPr>
          <w:szCs w:val="24"/>
        </w:rPr>
        <w:fldChar w:fldCharType="end"/>
      </w:r>
      <w:r w:rsidRPr="00D477D4">
        <w:rPr>
          <w:szCs w:val="24"/>
        </w:rPr>
        <w:t xml:space="preserve">. </w:t>
      </w:r>
    </w:p>
    <w:tbl>
      <w:tblPr>
        <w:tblStyle w:val="beykent"/>
        <w:tblpPr w:leftFromText="141" w:rightFromText="141" w:vertAnchor="text" w:horzAnchor="margin" w:tblpXSpec="center" w:tblpY="663"/>
        <w:tblW w:w="0" w:type="auto"/>
        <w:tblLayout w:type="fixed"/>
        <w:tblLook w:val="0400" w:firstRow="0" w:lastRow="0" w:firstColumn="0" w:lastColumn="0" w:noHBand="0" w:noVBand="1"/>
      </w:tblPr>
      <w:tblGrid>
        <w:gridCol w:w="4644"/>
        <w:gridCol w:w="3261"/>
      </w:tblGrid>
      <w:tr w:rsidR="00214865" w:rsidRPr="009D528D" w:rsidTr="00DC4235">
        <w:trPr>
          <w:trHeight w:val="95"/>
        </w:trPr>
        <w:tc>
          <w:tcPr>
            <w:tcW w:w="4644"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sidRPr="009D528D">
              <w:rPr>
                <w:rFonts w:eastAsiaTheme="minorHAnsi" w:cs="Times New Roman"/>
                <w:color w:val="000000"/>
                <w:szCs w:val="24"/>
              </w:rPr>
              <w:t xml:space="preserve">Gleason skor ≤6 </w:t>
            </w:r>
          </w:p>
        </w:tc>
        <w:tc>
          <w:tcPr>
            <w:tcW w:w="3261"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color w:val="000000"/>
                <w:szCs w:val="24"/>
              </w:rPr>
              <w:t xml:space="preserve">      </w:t>
            </w:r>
            <w:r w:rsidRPr="009D528D">
              <w:rPr>
                <w:rFonts w:eastAsiaTheme="minorHAnsi" w:cs="Times New Roman"/>
                <w:color w:val="000000"/>
                <w:szCs w:val="24"/>
              </w:rPr>
              <w:t xml:space="preserve">Grade Grup 1 </w:t>
            </w:r>
          </w:p>
        </w:tc>
      </w:tr>
      <w:tr w:rsidR="00214865" w:rsidRPr="009D528D" w:rsidTr="00DC4235">
        <w:trPr>
          <w:trHeight w:val="95"/>
        </w:trPr>
        <w:tc>
          <w:tcPr>
            <w:tcW w:w="4644"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sidRPr="009D528D">
              <w:rPr>
                <w:rFonts w:eastAsiaTheme="minorHAnsi" w:cs="Times New Roman"/>
                <w:color w:val="000000"/>
                <w:szCs w:val="24"/>
              </w:rPr>
              <w:t xml:space="preserve">Gleason skor </w:t>
            </w:r>
            <w:r>
              <w:rPr>
                <w:rFonts w:eastAsiaTheme="minorHAnsi" w:cs="Times New Roman"/>
                <w:color w:val="000000"/>
                <w:szCs w:val="24"/>
              </w:rPr>
              <w:t>7(</w:t>
            </w:r>
            <w:r w:rsidRPr="00652864">
              <w:rPr>
                <w:rFonts w:eastAsiaTheme="minorHAnsi" w:cs="Times New Roman"/>
                <w:b/>
                <w:color w:val="000000"/>
                <w:szCs w:val="24"/>
              </w:rPr>
              <w:t>3+4</w:t>
            </w:r>
            <w:r>
              <w:rPr>
                <w:rFonts w:eastAsiaTheme="minorHAnsi" w:cs="Times New Roman"/>
                <w:color w:val="000000"/>
                <w:szCs w:val="24"/>
              </w:rPr>
              <w:t>)</w:t>
            </w:r>
            <w:r w:rsidRPr="009D528D">
              <w:rPr>
                <w:rFonts w:eastAsiaTheme="minorHAnsi" w:cs="Times New Roman"/>
                <w:color w:val="000000"/>
                <w:szCs w:val="24"/>
              </w:rPr>
              <w:t xml:space="preserve"> </w:t>
            </w:r>
          </w:p>
        </w:tc>
        <w:tc>
          <w:tcPr>
            <w:tcW w:w="3261"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color w:val="000000"/>
                <w:szCs w:val="24"/>
              </w:rPr>
              <w:t xml:space="preserve">      </w:t>
            </w:r>
            <w:r w:rsidRPr="009D528D">
              <w:rPr>
                <w:rFonts w:eastAsiaTheme="minorHAnsi" w:cs="Times New Roman"/>
                <w:color w:val="000000"/>
                <w:szCs w:val="24"/>
              </w:rPr>
              <w:t xml:space="preserve">Grade Grup 2 </w:t>
            </w:r>
          </w:p>
        </w:tc>
      </w:tr>
      <w:tr w:rsidR="00214865" w:rsidRPr="009D528D" w:rsidTr="00DC4235">
        <w:trPr>
          <w:trHeight w:val="95"/>
        </w:trPr>
        <w:tc>
          <w:tcPr>
            <w:tcW w:w="4644"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sidRPr="009D528D">
              <w:rPr>
                <w:rFonts w:eastAsiaTheme="minorHAnsi" w:cs="Times New Roman"/>
                <w:color w:val="000000"/>
                <w:szCs w:val="24"/>
              </w:rPr>
              <w:t xml:space="preserve">Gleason skor </w:t>
            </w:r>
            <w:r>
              <w:rPr>
                <w:rFonts w:eastAsiaTheme="minorHAnsi" w:cs="Times New Roman"/>
                <w:color w:val="000000"/>
                <w:szCs w:val="24"/>
              </w:rPr>
              <w:t>7(</w:t>
            </w:r>
            <w:r w:rsidRPr="00652864">
              <w:rPr>
                <w:rFonts w:eastAsiaTheme="minorHAnsi" w:cs="Times New Roman"/>
                <w:b/>
                <w:color w:val="000000"/>
                <w:szCs w:val="24"/>
              </w:rPr>
              <w:t>4+3</w:t>
            </w:r>
            <w:r>
              <w:rPr>
                <w:rFonts w:eastAsiaTheme="minorHAnsi" w:cs="Times New Roman"/>
                <w:color w:val="000000"/>
                <w:szCs w:val="24"/>
              </w:rPr>
              <w:t>)</w:t>
            </w:r>
          </w:p>
        </w:tc>
        <w:tc>
          <w:tcPr>
            <w:tcW w:w="3261"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color w:val="000000"/>
                <w:szCs w:val="24"/>
              </w:rPr>
              <w:t xml:space="preserve">      </w:t>
            </w:r>
            <w:r w:rsidRPr="009D528D">
              <w:rPr>
                <w:rFonts w:eastAsiaTheme="minorHAnsi" w:cs="Times New Roman"/>
                <w:color w:val="000000"/>
                <w:szCs w:val="24"/>
              </w:rPr>
              <w:t xml:space="preserve">Grade Grup 3 </w:t>
            </w:r>
          </w:p>
        </w:tc>
      </w:tr>
      <w:tr w:rsidR="00214865" w:rsidRPr="009D528D" w:rsidTr="00DC4235">
        <w:trPr>
          <w:trHeight w:val="95"/>
        </w:trPr>
        <w:tc>
          <w:tcPr>
            <w:tcW w:w="4644"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sidRPr="009D528D">
              <w:rPr>
                <w:rFonts w:eastAsiaTheme="minorHAnsi" w:cs="Times New Roman"/>
                <w:color w:val="000000"/>
                <w:szCs w:val="24"/>
              </w:rPr>
              <w:t xml:space="preserve">Gleason skor 8 (3+5, 5+3, 4+4) </w:t>
            </w:r>
          </w:p>
        </w:tc>
        <w:tc>
          <w:tcPr>
            <w:tcW w:w="3261"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color w:val="000000"/>
                <w:szCs w:val="24"/>
              </w:rPr>
              <w:t xml:space="preserve">      </w:t>
            </w:r>
            <w:r w:rsidRPr="009D528D">
              <w:rPr>
                <w:rFonts w:eastAsiaTheme="minorHAnsi" w:cs="Times New Roman"/>
                <w:color w:val="000000"/>
                <w:szCs w:val="24"/>
              </w:rPr>
              <w:t xml:space="preserve">Grade Grup 4 </w:t>
            </w:r>
          </w:p>
        </w:tc>
      </w:tr>
      <w:tr w:rsidR="00214865" w:rsidRPr="009D528D" w:rsidTr="00DC4235">
        <w:trPr>
          <w:trHeight w:val="95"/>
        </w:trPr>
        <w:tc>
          <w:tcPr>
            <w:tcW w:w="4644"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color w:val="000000"/>
                <w:szCs w:val="24"/>
              </w:rPr>
              <w:t xml:space="preserve">Gleason skor 9 (4+5, 5+4), </w:t>
            </w:r>
            <w:r w:rsidRPr="009D528D">
              <w:rPr>
                <w:rFonts w:eastAsiaTheme="minorHAnsi" w:cs="Times New Roman"/>
                <w:color w:val="000000"/>
                <w:szCs w:val="24"/>
              </w:rPr>
              <w:t xml:space="preserve">10 </w:t>
            </w:r>
          </w:p>
        </w:tc>
        <w:tc>
          <w:tcPr>
            <w:tcW w:w="3261" w:type="dxa"/>
          </w:tcPr>
          <w:p w:rsidR="00214865" w:rsidRPr="009D528D"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color w:val="000000"/>
                <w:szCs w:val="24"/>
              </w:rPr>
              <w:t xml:space="preserve">      </w:t>
            </w:r>
            <w:r w:rsidRPr="009D528D">
              <w:rPr>
                <w:rFonts w:eastAsiaTheme="minorHAnsi" w:cs="Times New Roman"/>
                <w:color w:val="000000"/>
                <w:szCs w:val="24"/>
              </w:rPr>
              <w:t xml:space="preserve">Grade Grup 5 </w:t>
            </w:r>
          </w:p>
        </w:tc>
      </w:tr>
    </w:tbl>
    <w:p w:rsidR="00214865" w:rsidRDefault="00214865" w:rsidP="00BE4727">
      <w:pPr>
        <w:pStyle w:val="ResimYazs"/>
        <w:ind w:firstLine="0"/>
        <w:rPr>
          <w:szCs w:val="24"/>
        </w:rPr>
      </w:pPr>
      <w:bookmarkStart w:id="58" w:name="_Toc100613021"/>
      <w:bookmarkStart w:id="59" w:name="_Toc101473096"/>
      <w:r>
        <w:t xml:space="preserve">Tablo </w:t>
      </w:r>
      <w:fldSimple w:instr=" SEQ Tablo \* ARABIC ">
        <w:r w:rsidR="00D34E9B">
          <w:rPr>
            <w:noProof/>
          </w:rPr>
          <w:t>3</w:t>
        </w:r>
      </w:fldSimple>
      <w:r>
        <w:t xml:space="preserve">. </w:t>
      </w:r>
      <w:r w:rsidRPr="007F0635">
        <w:rPr>
          <w:b w:val="0"/>
          <w:szCs w:val="24"/>
        </w:rPr>
        <w:t>International Society of Urological Pathology (ISUP) Evreleri</w:t>
      </w:r>
      <w:bookmarkEnd w:id="58"/>
      <w:bookmarkEnd w:id="59"/>
    </w:p>
    <w:p w:rsidR="001F043F" w:rsidRDefault="001F043F" w:rsidP="00BE4727">
      <w:pPr>
        <w:ind w:firstLine="0"/>
      </w:pPr>
    </w:p>
    <w:p w:rsidR="00214865" w:rsidRPr="00341150" w:rsidRDefault="00214865" w:rsidP="00BE4727">
      <w:pPr>
        <w:pStyle w:val="Balk2"/>
        <w:ind w:firstLine="0"/>
      </w:pPr>
      <w:bookmarkStart w:id="60" w:name="_Toc100172511"/>
      <w:bookmarkStart w:id="61" w:name="_Toc101045661"/>
      <w:r w:rsidRPr="00341150">
        <w:t>2.9.</w:t>
      </w:r>
      <w:r>
        <w:t xml:space="preserve"> </w:t>
      </w:r>
      <w:r w:rsidRPr="00341150">
        <w:t>Prostat Kanseri Görüntüleme Yöntemleri</w:t>
      </w:r>
      <w:bookmarkEnd w:id="60"/>
      <w:bookmarkEnd w:id="61"/>
    </w:p>
    <w:p w:rsidR="00214865" w:rsidRPr="00341150" w:rsidRDefault="00214865" w:rsidP="00BE4727">
      <w:pPr>
        <w:pStyle w:val="Balk3"/>
        <w:ind w:firstLine="0"/>
      </w:pPr>
      <w:bookmarkStart w:id="62" w:name="_Toc100172512"/>
      <w:bookmarkStart w:id="63" w:name="_Toc101045662"/>
      <w:r w:rsidRPr="00341150">
        <w:t>2.9.1. Direk</w:t>
      </w:r>
      <w:r>
        <w:t>t</w:t>
      </w:r>
      <w:r w:rsidRPr="00341150">
        <w:t xml:space="preserve"> Grafi</w:t>
      </w:r>
      <w:bookmarkEnd w:id="62"/>
      <w:bookmarkEnd w:id="63"/>
    </w:p>
    <w:p w:rsidR="00214865" w:rsidRDefault="00214865" w:rsidP="0086610B">
      <w:pPr>
        <w:pStyle w:val="Default"/>
        <w:spacing w:line="360" w:lineRule="auto"/>
        <w:ind w:firstLine="708"/>
        <w:jc w:val="both"/>
        <w:rPr>
          <w:rFonts w:ascii="Times New Roman" w:hAnsi="Times New Roman" w:cs="Times New Roman"/>
          <w:szCs w:val="23"/>
        </w:rPr>
      </w:pPr>
      <w:r w:rsidRPr="00EE7278">
        <w:rPr>
          <w:rFonts w:ascii="Times New Roman" w:hAnsi="Times New Roman" w:cs="Times New Roman"/>
          <w:szCs w:val="23"/>
        </w:rPr>
        <w:t>Prostat kanserine bağlı kemik metastazı olduğu düşünülen hastalarda me</w:t>
      </w:r>
      <w:r>
        <w:rPr>
          <w:rFonts w:ascii="Times New Roman" w:hAnsi="Times New Roman" w:cs="Times New Roman"/>
          <w:szCs w:val="23"/>
        </w:rPr>
        <w:t xml:space="preserve">tastatik kemik patolojileri ile </w:t>
      </w:r>
      <w:r w:rsidRPr="00EE7278">
        <w:rPr>
          <w:rFonts w:ascii="Times New Roman" w:hAnsi="Times New Roman" w:cs="Times New Roman"/>
          <w:szCs w:val="23"/>
        </w:rPr>
        <w:t>primer kemik patolojileri ayrıcı tanısı</w:t>
      </w:r>
      <w:r>
        <w:rPr>
          <w:rFonts w:ascii="Times New Roman" w:hAnsi="Times New Roman" w:cs="Times New Roman"/>
          <w:szCs w:val="23"/>
        </w:rPr>
        <w:t xml:space="preserve">nda kullanılabilmektedir. </w:t>
      </w:r>
      <w:r w:rsidRPr="00EE7278">
        <w:rPr>
          <w:rFonts w:ascii="Times New Roman" w:hAnsi="Times New Roman" w:cs="Times New Roman"/>
          <w:szCs w:val="23"/>
        </w:rPr>
        <w:t>Kemik sintigrafis</w:t>
      </w:r>
      <w:r>
        <w:rPr>
          <w:rFonts w:ascii="Times New Roman" w:hAnsi="Times New Roman" w:cs="Times New Roman"/>
          <w:szCs w:val="23"/>
        </w:rPr>
        <w:t>inde tutulumu olup</w:t>
      </w:r>
      <w:r w:rsidRPr="00EE7278">
        <w:rPr>
          <w:rFonts w:ascii="Times New Roman" w:hAnsi="Times New Roman" w:cs="Times New Roman"/>
          <w:szCs w:val="23"/>
        </w:rPr>
        <w:t xml:space="preserve"> direkt grafisinde patoloji izlenmeyen hastalarda metastazı ön planda tutmak gerekir</w:t>
      </w:r>
      <w:r>
        <w:rPr>
          <w:rFonts w:ascii="Times New Roman" w:hAnsi="Times New Roman" w:cs="Times New Roman"/>
          <w:szCs w:val="23"/>
        </w:rPr>
        <w:fldChar w:fldCharType="begin"/>
      </w:r>
      <w:r>
        <w:rPr>
          <w:rFonts w:ascii="Times New Roman" w:hAnsi="Times New Roman" w:cs="Times New Roman"/>
          <w:szCs w:val="23"/>
        </w:rPr>
        <w:instrText xml:space="preserve"> ADDIN EN.CITE &lt;EndNote&gt;&lt;Cite&gt;&lt;Author&gt;Dunnick&lt;/Author&gt;&lt;Year&gt;2012&lt;/Year&gt;&lt;RecNum&gt;74&lt;/RecNum&gt;&lt;DisplayText&gt;[72]&lt;/DisplayText&gt;&lt;record&gt;&lt;rec-number&gt;74&lt;/rec-number&gt;&lt;foreign-keys&gt;&lt;key app="EN" db-id="tpd2p9faerf0e4edswuppvt9efrfapxsf29w" timestamp="1648284797"&gt;74&lt;/key&gt;&lt;/foreign-keys&gt;&lt;ref-type name="Book"&gt;6&lt;/ref-type&gt;&lt;contributors&gt;&lt;authors&gt;&lt;author&gt;Dunnick, Reed&lt;/author&gt;&lt;author&gt;Sandler, Carl&lt;/author&gt;&lt;author&gt;Newhouse, Jeffrey&lt;/author&gt;&lt;/authors&gt;&lt;/contributors&gt;&lt;titles&gt;&lt;title&gt;Textbook of uroradiology&lt;/title&gt;&lt;/titles&gt;&lt;dates&gt;&lt;year&gt;2012&lt;/year&gt;&lt;/dates&gt;&lt;publisher&gt;Lippincott Williams &amp;amp; Wilkins&lt;/publisher&gt;&lt;isbn&gt;1451171617&lt;/isbn&gt;&lt;urls&gt;&lt;/urls&gt;&lt;/record&gt;&lt;/Cite&gt;&lt;/EndNote&gt;</w:instrText>
      </w:r>
      <w:r>
        <w:rPr>
          <w:rFonts w:ascii="Times New Roman" w:hAnsi="Times New Roman" w:cs="Times New Roman"/>
          <w:szCs w:val="23"/>
        </w:rPr>
        <w:fldChar w:fldCharType="separate"/>
      </w:r>
      <w:r>
        <w:rPr>
          <w:rFonts w:ascii="Times New Roman" w:hAnsi="Times New Roman" w:cs="Times New Roman"/>
          <w:noProof/>
          <w:szCs w:val="23"/>
        </w:rPr>
        <w:t>[72]</w:t>
      </w:r>
      <w:r>
        <w:rPr>
          <w:rFonts w:ascii="Times New Roman" w:hAnsi="Times New Roman" w:cs="Times New Roman"/>
          <w:szCs w:val="23"/>
        </w:rPr>
        <w:fldChar w:fldCharType="end"/>
      </w:r>
      <w:r w:rsidRPr="00EE7278">
        <w:rPr>
          <w:rFonts w:ascii="Times New Roman" w:hAnsi="Times New Roman" w:cs="Times New Roman"/>
          <w:szCs w:val="23"/>
        </w:rPr>
        <w:t xml:space="preserve">. </w:t>
      </w:r>
    </w:p>
    <w:p w:rsidR="00647B55" w:rsidRDefault="00647B55" w:rsidP="00BE4727">
      <w:pPr>
        <w:pStyle w:val="Default"/>
        <w:spacing w:line="360" w:lineRule="auto"/>
        <w:jc w:val="both"/>
        <w:rPr>
          <w:rFonts w:ascii="Times New Roman" w:hAnsi="Times New Roman" w:cs="Times New Roman"/>
          <w:szCs w:val="23"/>
        </w:rPr>
      </w:pPr>
    </w:p>
    <w:p w:rsidR="0086610B" w:rsidRDefault="0086610B" w:rsidP="00BE4727">
      <w:pPr>
        <w:pStyle w:val="Default"/>
        <w:spacing w:line="360" w:lineRule="auto"/>
        <w:jc w:val="both"/>
        <w:rPr>
          <w:rFonts w:ascii="Times New Roman" w:hAnsi="Times New Roman" w:cs="Times New Roman"/>
          <w:szCs w:val="23"/>
        </w:rPr>
      </w:pPr>
    </w:p>
    <w:p w:rsidR="0086610B" w:rsidRDefault="0086610B" w:rsidP="00BE4727">
      <w:pPr>
        <w:pStyle w:val="Default"/>
        <w:spacing w:line="360" w:lineRule="auto"/>
        <w:jc w:val="both"/>
        <w:rPr>
          <w:rFonts w:ascii="Times New Roman" w:hAnsi="Times New Roman" w:cs="Times New Roman"/>
          <w:szCs w:val="23"/>
        </w:rPr>
      </w:pPr>
    </w:p>
    <w:p w:rsidR="0086610B" w:rsidRPr="00FC6460" w:rsidRDefault="0086610B" w:rsidP="00BE4727">
      <w:pPr>
        <w:pStyle w:val="Default"/>
        <w:spacing w:line="360" w:lineRule="auto"/>
        <w:jc w:val="both"/>
        <w:rPr>
          <w:rFonts w:ascii="Times New Roman" w:hAnsi="Times New Roman" w:cs="Times New Roman"/>
          <w:szCs w:val="23"/>
        </w:rPr>
      </w:pPr>
    </w:p>
    <w:p w:rsidR="00214865" w:rsidRPr="00341150" w:rsidRDefault="00214865" w:rsidP="00BE4727">
      <w:pPr>
        <w:pStyle w:val="Balk3"/>
        <w:ind w:firstLine="0"/>
      </w:pPr>
      <w:bookmarkStart w:id="64" w:name="_Toc100172513"/>
      <w:bookmarkStart w:id="65" w:name="_Toc101045663"/>
      <w:r w:rsidRPr="00341150">
        <w:lastRenderedPageBreak/>
        <w:t>2.9.2. Trans Rektal Ultrasonografi (TRUS)</w:t>
      </w:r>
      <w:bookmarkEnd w:id="64"/>
      <w:bookmarkEnd w:id="65"/>
    </w:p>
    <w:p w:rsidR="00214865" w:rsidRDefault="00214865" w:rsidP="0086610B">
      <w:pPr>
        <w:autoSpaceDE w:val="0"/>
        <w:autoSpaceDN w:val="0"/>
        <w:adjustRightInd w:val="0"/>
        <w:spacing w:after="0"/>
        <w:ind w:firstLine="708"/>
        <w:rPr>
          <w:rFonts w:eastAsiaTheme="minorHAnsi" w:cs="Times New Roman"/>
          <w:color w:val="000000"/>
          <w:szCs w:val="23"/>
        </w:rPr>
      </w:pPr>
      <w:r w:rsidRPr="00C16204">
        <w:rPr>
          <w:rFonts w:eastAsiaTheme="minorHAnsi" w:cs="Times New Roman"/>
          <w:color w:val="000000"/>
          <w:szCs w:val="23"/>
        </w:rPr>
        <w:t xml:space="preserve">Minimal invaziv bir işlem olan ultrasonografi </w:t>
      </w:r>
      <w:r w:rsidRPr="00C16204">
        <w:rPr>
          <w:szCs w:val="23"/>
        </w:rPr>
        <w:t>prostat biyopsisinde ve tedavisinde sık kullanılmakla birlikte kan</w:t>
      </w:r>
      <w:r>
        <w:rPr>
          <w:szCs w:val="23"/>
        </w:rPr>
        <w:t>serin teşhisinde ve lokalizasyonun</w:t>
      </w:r>
      <w:r w:rsidRPr="00C16204">
        <w:rPr>
          <w:szCs w:val="23"/>
        </w:rPr>
        <w:t xml:space="preserve">u saptamada kısıtlıdır. Anatomik olarak </w:t>
      </w:r>
      <w:r w:rsidRPr="00C16204">
        <w:rPr>
          <w:rFonts w:eastAsiaTheme="minorHAnsi" w:cs="Times New Roman"/>
          <w:color w:val="000000"/>
          <w:szCs w:val="23"/>
        </w:rPr>
        <w:t xml:space="preserve">prostat ve periprostatik dokuları iyi gösteren radyolojik yöntemlerden biri olmasına rağmen genç erkeklerde prostat dokusunun homojen olması nedeniyle prostat zonları net olarak </w:t>
      </w:r>
      <w:r>
        <w:rPr>
          <w:rFonts w:eastAsiaTheme="minorHAnsi" w:cs="Times New Roman"/>
          <w:color w:val="000000"/>
          <w:szCs w:val="23"/>
        </w:rPr>
        <w:t>izlenemez</w:t>
      </w:r>
      <w:r w:rsidRPr="00C16204">
        <w:rPr>
          <w:rFonts w:eastAsiaTheme="minorHAnsi" w:cs="Times New Roman"/>
          <w:color w:val="000000"/>
          <w:szCs w:val="23"/>
        </w:rPr>
        <w:t xml:space="preserve">. Yaşlı erkeklerde periferal zon daha ekojen görünmesi nedeni ile </w:t>
      </w:r>
      <w:r>
        <w:rPr>
          <w:rFonts w:eastAsiaTheme="minorHAnsi" w:cs="Times New Roman"/>
          <w:color w:val="000000"/>
          <w:szCs w:val="23"/>
        </w:rPr>
        <w:t xml:space="preserve">diğer zonlardan ayırt edilebilir. </w:t>
      </w:r>
    </w:p>
    <w:p w:rsidR="004B5561" w:rsidRDefault="004B5561" w:rsidP="00BE4727">
      <w:pPr>
        <w:autoSpaceDE w:val="0"/>
        <w:autoSpaceDN w:val="0"/>
        <w:adjustRightInd w:val="0"/>
        <w:spacing w:after="0" w:line="240" w:lineRule="auto"/>
        <w:ind w:firstLine="0"/>
        <w:rPr>
          <w:rFonts w:eastAsiaTheme="minorHAnsi" w:cs="Times New Roman"/>
          <w:color w:val="000000"/>
          <w:szCs w:val="23"/>
        </w:rPr>
      </w:pPr>
    </w:p>
    <w:p w:rsidR="00214865" w:rsidRPr="00FE4F78" w:rsidRDefault="00214865" w:rsidP="0086610B">
      <w:pPr>
        <w:autoSpaceDE w:val="0"/>
        <w:autoSpaceDN w:val="0"/>
        <w:adjustRightInd w:val="0"/>
        <w:spacing w:after="0"/>
        <w:ind w:firstLine="708"/>
        <w:rPr>
          <w:rFonts w:eastAsiaTheme="minorHAnsi" w:cs="Times New Roman"/>
          <w:color w:val="000000"/>
          <w:szCs w:val="23"/>
        </w:rPr>
      </w:pPr>
      <w:r w:rsidRPr="00C16204">
        <w:rPr>
          <w:rFonts w:eastAsiaTheme="minorHAnsi" w:cs="Times New Roman"/>
          <w:color w:val="000000"/>
          <w:szCs w:val="23"/>
        </w:rPr>
        <w:t>Prostatit, BPH gibi prostatnın benign patolojileri ve PKa ultrasonogr</w:t>
      </w:r>
      <w:r>
        <w:rPr>
          <w:rFonts w:eastAsiaTheme="minorHAnsi" w:cs="Times New Roman"/>
          <w:color w:val="000000"/>
          <w:szCs w:val="23"/>
        </w:rPr>
        <w:t xml:space="preserve">afide hipoekoik izlenmektedir. </w:t>
      </w:r>
      <w:r w:rsidRPr="00C16204">
        <w:rPr>
          <w:rFonts w:eastAsiaTheme="minorHAnsi" w:cs="Times New Roman"/>
          <w:color w:val="000000"/>
          <w:szCs w:val="23"/>
        </w:rPr>
        <w:t>Ancak erken evre PK</w:t>
      </w:r>
      <w:r>
        <w:rPr>
          <w:rFonts w:eastAsiaTheme="minorHAnsi" w:cs="Times New Roman"/>
          <w:color w:val="000000"/>
          <w:szCs w:val="23"/>
        </w:rPr>
        <w:t xml:space="preserve">a </w:t>
      </w:r>
      <w:r w:rsidRPr="00C16204">
        <w:rPr>
          <w:rFonts w:eastAsiaTheme="minorHAnsi" w:cs="Times New Roman"/>
          <w:color w:val="000000"/>
          <w:szCs w:val="23"/>
        </w:rPr>
        <w:t xml:space="preserve">normal dokudan belirgin olarak farklı olmadığı için izoekoik yapıda </w:t>
      </w:r>
      <w:r>
        <w:rPr>
          <w:rFonts w:eastAsiaTheme="minorHAnsi" w:cs="Times New Roman"/>
          <w:color w:val="000000"/>
          <w:szCs w:val="23"/>
        </w:rPr>
        <w:t xml:space="preserve">izlenmektedir. </w:t>
      </w:r>
      <w:r w:rsidRPr="00C16204">
        <w:rPr>
          <w:szCs w:val="23"/>
        </w:rPr>
        <w:t>Prostat kapsülünün düzensiz olması ve kapsülü aşan lezyonlar olması ekstrakapsüler yayılımı akla getimelidir</w:t>
      </w:r>
      <w:r>
        <w:rPr>
          <w:szCs w:val="23"/>
        </w:rPr>
        <w:fldChar w:fldCharType="begin"/>
      </w:r>
      <w:r>
        <w:rPr>
          <w:szCs w:val="23"/>
        </w:rPr>
        <w:instrText xml:space="preserve"> ADDIN EN.CITE &lt;EndNote&gt;&lt;Cite&gt;&lt;Author&gt;Ukimura&lt;/Author&gt;&lt;Year&gt;2012&lt;/Year&gt;&lt;RecNum&gt;75&lt;/RecNum&gt;&lt;DisplayText&gt;[73, 74]&lt;/DisplayText&gt;&lt;record&gt;&lt;rec-number&gt;75&lt;/rec-number&gt;&lt;foreign-keys&gt;&lt;key app="EN" db-id="tpd2p9faerf0e4edswuppvt9efrfapxsf29w" timestamp="1648284887"&gt;75&lt;/key&gt;&lt;/foreign-keys&gt;&lt;ref-type name="Journal Article"&gt;17&lt;/ref-type&gt;&lt;contributors&gt;&lt;authors&gt;&lt;author&gt;Ukimura, Osamu&lt;/author&gt;&lt;author&gt;Faber, Kenneth&lt;/author&gt;&lt;author&gt;Gill, Inderbir S&lt;/author&gt;&lt;/authors&gt;&lt;/contributors&gt;&lt;titles&gt;&lt;title&gt;Intraprostatic targeting&lt;/title&gt;&lt;secondary-title&gt;Current opinion in urology&lt;/secondary-title&gt;&lt;/titles&gt;&lt;periodical&gt;&lt;full-title&gt;Current opinion in urology&lt;/full-title&gt;&lt;/periodical&gt;&lt;pages&gt;97-103&lt;/pages&gt;&lt;volume&gt;22&lt;/volume&gt;&lt;number&gt;2&lt;/number&gt;&lt;dates&gt;&lt;year&gt;2012&lt;/year&gt;&lt;/dates&gt;&lt;isbn&gt;0963-0643&lt;/isbn&gt;&lt;urls&gt;&lt;/urls&gt;&lt;/record&gt;&lt;/Cite&gt;&lt;Cite&gt;&lt;Author&gt;Hricak&lt;/Author&gt;&lt;Year&gt;2007&lt;/Year&gt;&lt;RecNum&gt;76&lt;/RecNum&gt;&lt;record&gt;&lt;rec-number&gt;76&lt;/rec-number&gt;&lt;foreign-keys&gt;&lt;key app="EN" db-id="tpd2p9faerf0e4edswuppvt9efrfapxsf29w" timestamp="1648285114"&gt;76&lt;/key&gt;&lt;/foreign-keys&gt;&lt;ref-type name="Journal Article"&gt;17&lt;/ref-type&gt;&lt;contributors&gt;&lt;authors&gt;&lt;author&gt;Hricak, Hedvig&lt;/author&gt;&lt;author&gt;Choyke, Peter L&lt;/author&gt;&lt;author&gt;Eberhardt, Steven C&lt;/author&gt;&lt;author&gt;Leibel, Steven A&lt;/author&gt;&lt;author&gt;Scardino, Peter T&lt;/author&gt;&lt;/authors&gt;&lt;/contributors&gt;&lt;titles&gt;&lt;title&gt;Imaging prostate cancer: a multidisciplinary perspective&lt;/title&gt;&lt;secondary-title&gt;Radiology&lt;/secondary-title&gt;&lt;/titles&gt;&lt;periodical&gt;&lt;full-title&gt;Radiology&lt;/full-title&gt;&lt;/periodical&gt;&lt;pages&gt;28-53&lt;/pages&gt;&lt;volume&gt;243&lt;/volume&gt;&lt;number&gt;1&lt;/number&gt;&lt;dates&gt;&lt;year&gt;2007&lt;/year&gt;&lt;/dates&gt;&lt;isbn&gt;0033-8419&lt;/isbn&gt;&lt;urls&gt;&lt;/urls&gt;&lt;/record&gt;&lt;/Cite&gt;&lt;/EndNote&gt;</w:instrText>
      </w:r>
      <w:r>
        <w:rPr>
          <w:szCs w:val="23"/>
        </w:rPr>
        <w:fldChar w:fldCharType="separate"/>
      </w:r>
      <w:r>
        <w:rPr>
          <w:noProof/>
          <w:szCs w:val="23"/>
        </w:rPr>
        <w:t>[73, 74]</w:t>
      </w:r>
      <w:r>
        <w:rPr>
          <w:szCs w:val="23"/>
        </w:rPr>
        <w:fldChar w:fldCharType="end"/>
      </w:r>
      <w:r w:rsidRPr="00EE7278">
        <w:rPr>
          <w:sz w:val="23"/>
          <w:szCs w:val="23"/>
        </w:rPr>
        <w:t xml:space="preserve">. </w:t>
      </w:r>
      <w:r w:rsidRPr="00EE7278">
        <w:rPr>
          <w:rFonts w:eastAsiaTheme="minorHAnsi" w:cs="Times New Roman"/>
          <w:color w:val="000000"/>
          <w:sz w:val="23"/>
          <w:szCs w:val="23"/>
        </w:rPr>
        <w:t xml:space="preserve"> </w:t>
      </w:r>
    </w:p>
    <w:p w:rsidR="00214865" w:rsidRPr="00C16204" w:rsidRDefault="00214865" w:rsidP="00BE4727">
      <w:pPr>
        <w:autoSpaceDE w:val="0"/>
        <w:autoSpaceDN w:val="0"/>
        <w:adjustRightInd w:val="0"/>
        <w:spacing w:after="0"/>
        <w:ind w:firstLine="0"/>
        <w:rPr>
          <w:szCs w:val="23"/>
        </w:rPr>
      </w:pPr>
    </w:p>
    <w:p w:rsidR="00214865" w:rsidRDefault="00214865" w:rsidP="00BE4727">
      <w:pPr>
        <w:autoSpaceDE w:val="0"/>
        <w:autoSpaceDN w:val="0"/>
        <w:adjustRightInd w:val="0"/>
        <w:spacing w:after="0" w:line="240" w:lineRule="auto"/>
        <w:ind w:firstLine="0"/>
        <w:rPr>
          <w:b/>
          <w:bCs/>
          <w:szCs w:val="20"/>
        </w:rPr>
      </w:pPr>
      <w:r w:rsidRPr="00EE7278">
        <w:rPr>
          <w:rFonts w:eastAsiaTheme="minorHAnsi" w:cs="Times New Roman"/>
          <w:i/>
          <w:noProof/>
          <w:color w:val="000000"/>
          <w:sz w:val="23"/>
          <w:szCs w:val="23"/>
          <w:lang w:eastAsia="tr-TR"/>
        </w:rPr>
        <w:drawing>
          <wp:inline distT="0" distB="0" distL="0" distR="0" wp14:anchorId="767B3C06" wp14:editId="70BA97A1">
            <wp:extent cx="5270740" cy="2769079"/>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7203" cy="2793489"/>
                    </a:xfrm>
                    <a:prstGeom prst="rect">
                      <a:avLst/>
                    </a:prstGeom>
                    <a:noFill/>
                    <a:ln>
                      <a:noFill/>
                    </a:ln>
                  </pic:spPr>
                </pic:pic>
              </a:graphicData>
            </a:graphic>
          </wp:inline>
        </w:drawing>
      </w:r>
      <w:r w:rsidRPr="00A4139F">
        <w:rPr>
          <w:b/>
          <w:bCs/>
          <w:szCs w:val="20"/>
        </w:rPr>
        <w:t xml:space="preserve"> </w:t>
      </w:r>
    </w:p>
    <w:p w:rsidR="00214865" w:rsidRDefault="00214865" w:rsidP="00BE4727">
      <w:pPr>
        <w:autoSpaceDE w:val="0"/>
        <w:autoSpaceDN w:val="0"/>
        <w:adjustRightInd w:val="0"/>
        <w:spacing w:after="0" w:line="240" w:lineRule="auto"/>
        <w:ind w:firstLine="0"/>
        <w:rPr>
          <w:b/>
          <w:bCs/>
          <w:szCs w:val="20"/>
        </w:rPr>
      </w:pPr>
    </w:p>
    <w:p w:rsidR="00214865" w:rsidRPr="00FC6460" w:rsidRDefault="00214865" w:rsidP="00BE4727">
      <w:pPr>
        <w:pStyle w:val="ResimYazs"/>
        <w:ind w:firstLine="0"/>
        <w:rPr>
          <w:b w:val="0"/>
        </w:rPr>
      </w:pPr>
      <w:bookmarkStart w:id="66" w:name="_Toc100613049"/>
      <w:bookmarkStart w:id="67" w:name="_Toc101131663"/>
      <w:r>
        <w:t xml:space="preserve">Şekil </w:t>
      </w:r>
      <w:fldSimple w:instr=" SEQ Şekil \* ARABIC ">
        <w:r>
          <w:rPr>
            <w:noProof/>
          </w:rPr>
          <w:t>7</w:t>
        </w:r>
      </w:fldSimple>
      <w:r>
        <w:t xml:space="preserve">. </w:t>
      </w:r>
      <w:r w:rsidRPr="00FC6460">
        <w:rPr>
          <w:b w:val="0"/>
        </w:rPr>
        <w:t>TRUS'da prostat görünümü</w:t>
      </w:r>
      <w:bookmarkEnd w:id="66"/>
      <w:bookmarkEnd w:id="67"/>
    </w:p>
    <w:p w:rsidR="00214865" w:rsidRPr="00341150" w:rsidRDefault="00214865" w:rsidP="00BE4727">
      <w:pPr>
        <w:pStyle w:val="Balk3"/>
        <w:ind w:firstLine="0"/>
      </w:pPr>
      <w:bookmarkStart w:id="68" w:name="_Toc100172514"/>
      <w:bookmarkStart w:id="69" w:name="_Toc101045664"/>
      <w:r w:rsidRPr="00341150">
        <w:t>2.9.3. Kemik Sintigrafisi</w:t>
      </w:r>
      <w:bookmarkEnd w:id="68"/>
      <w:bookmarkEnd w:id="69"/>
    </w:p>
    <w:p w:rsidR="00214865" w:rsidRDefault="00214865" w:rsidP="0086610B">
      <w:pPr>
        <w:ind w:firstLine="708"/>
        <w:rPr>
          <w:sz w:val="23"/>
          <w:szCs w:val="23"/>
        </w:rPr>
      </w:pPr>
      <w:r w:rsidRPr="00FC6460">
        <w:rPr>
          <w:szCs w:val="24"/>
        </w:rPr>
        <w:t xml:space="preserve">Kemik metastazlarının sık görülmemesi nedeni ile düşük riskli hastalarda kemik sintigrafisi önerilmezken kemik metastaz riski yüksek olan yüksek riskli ve </w:t>
      </w:r>
      <w:proofErr w:type="gramStart"/>
      <w:r w:rsidRPr="00FC6460">
        <w:rPr>
          <w:szCs w:val="24"/>
        </w:rPr>
        <w:t>lokal</w:t>
      </w:r>
      <w:proofErr w:type="gramEnd"/>
      <w:r w:rsidRPr="00FC6460">
        <w:rPr>
          <w:szCs w:val="24"/>
        </w:rPr>
        <w:t xml:space="preserve"> ileri hastalarda tüm vücut kemik sintigrafisi çekilmesi önerilmektedir. Bunun </w:t>
      </w:r>
      <w:r w:rsidRPr="00FC6460">
        <w:rPr>
          <w:szCs w:val="24"/>
        </w:rPr>
        <w:lastRenderedPageBreak/>
        <w:t>dışında PKa tanısı konulup semptomatik kemik ağrısı olan tüm hastalara klinik evre ve PSA gözetilmeksizin tüm vücut kemik sintigrafisi çekilebilir. Kemik sintigrafileri küçük ve osteoblastik olmayan kemik metastazlarını atlayabilir ve primer kemik patolojilerini kemik metastazlarından kesin olarak ayıramayabilir. Bu sebeple direk</w:t>
      </w:r>
      <w:r w:rsidR="00DC4235">
        <w:rPr>
          <w:szCs w:val="24"/>
        </w:rPr>
        <w:t>t</w:t>
      </w:r>
      <w:r w:rsidRPr="00FC6460">
        <w:rPr>
          <w:szCs w:val="24"/>
        </w:rPr>
        <w:t xml:space="preserve"> grafi, MRI ve PET-BT gibi ek görüntüleme yöntemlerine ihtiyaç duyulabilir</w:t>
      </w:r>
      <w:r w:rsidRPr="00FC6460">
        <w:rPr>
          <w:szCs w:val="24"/>
        </w:rPr>
        <w:fldChar w:fldCharType="begin"/>
      </w:r>
      <w:r w:rsidRPr="00FC6460">
        <w:rPr>
          <w:szCs w:val="24"/>
        </w:rPr>
        <w:instrText xml:space="preserve"> ADDIN EN.CITE &lt;EndNote&gt;&lt;Cite&gt;&lt;Author&gt;Venkitaraman&lt;/Author&gt;&lt;Year&gt;2009&lt;/Year&gt;&lt;RecNum&gt;77&lt;/RecNum&gt;&lt;DisplayText&gt;[75]&lt;/DisplayText&gt;&lt;record&gt;&lt;rec-number&gt;77&lt;/rec-number&gt;&lt;foreign-keys&gt;&lt;key app="EN" db-id="tpd2p9faerf0e4edswuppvt9efrfapxsf29w" timestamp="1648285246"&gt;77&lt;/key&gt;&lt;/foreign-keys&gt;&lt;ref-type name="Journal Article"&gt;17&lt;/ref-type&gt;&lt;contributors&gt;&lt;authors&gt;&lt;author&gt;Venkitaraman, R&lt;/author&gt;&lt;author&gt;Cook, GJR&lt;/author&gt;&lt;author&gt;Dearnaley, DP&lt;/author&gt;&lt;author&gt;Parker, CC&lt;/author&gt;&lt;author&gt;Khoo, V&lt;/author&gt;&lt;author&gt;Eeles, R&lt;/author&gt;&lt;author&gt;Huddart, RA&lt;/author&gt;&lt;author&gt;Horwich, A&lt;/author&gt;&lt;author&gt;Sohaib, SA&lt;/author&gt;&lt;/authors&gt;&lt;/contributors&gt;&lt;titles&gt;&lt;title&gt;Whole</w:instrText>
      </w:r>
      <w:r w:rsidRPr="00FC6460">
        <w:rPr>
          <w:rFonts w:ascii="Cambria Math" w:hAnsi="Cambria Math" w:cs="Cambria Math"/>
          <w:szCs w:val="24"/>
        </w:rPr>
        <w:instrText>‐</w:instrText>
      </w:r>
      <w:r w:rsidRPr="00FC6460">
        <w:rPr>
          <w:szCs w:val="24"/>
        </w:rPr>
        <w:instrText>body magnetic resonance imaging in the detection of skeletal metastases in patients with prostate cancer&lt;/title&gt;&lt;secondary-title&gt;Journal of Medical Imaging and Radiation Oncology&lt;/secondary-title&gt;&lt;/titles&gt;&lt;periodical&gt;&lt;full-title&gt;Journal of Medical Imaging and Radiation Oncology&lt;/full-title&gt;&lt;/periodical&gt;&lt;pages&gt;241-247&lt;/pages&gt;&lt;volume&gt;53&lt;/volume&gt;&lt;number&gt;3&lt;/number&gt;&lt;dates&gt;&lt;year&gt;2009&lt;/year&gt;&lt;/dates&gt;&lt;isbn&gt;1754-9477&lt;/isbn&gt;&lt;urls&gt;&lt;/urls&gt;&lt;/record&gt;&lt;/Cite&gt;&lt;/EndNote&gt;</w:instrText>
      </w:r>
      <w:r w:rsidRPr="00FC6460">
        <w:rPr>
          <w:szCs w:val="24"/>
        </w:rPr>
        <w:fldChar w:fldCharType="separate"/>
      </w:r>
      <w:r w:rsidRPr="00FC6460">
        <w:rPr>
          <w:noProof/>
          <w:szCs w:val="24"/>
        </w:rPr>
        <w:t>[75]</w:t>
      </w:r>
      <w:r w:rsidRPr="00FC6460">
        <w:rPr>
          <w:szCs w:val="24"/>
        </w:rPr>
        <w:fldChar w:fldCharType="end"/>
      </w:r>
      <w:r>
        <w:rPr>
          <w:sz w:val="23"/>
          <w:szCs w:val="23"/>
        </w:rPr>
        <w:t>.</w:t>
      </w:r>
    </w:p>
    <w:p w:rsidR="00214865" w:rsidRPr="00341150" w:rsidRDefault="00214865" w:rsidP="00BE4727">
      <w:pPr>
        <w:pStyle w:val="Balk3"/>
        <w:ind w:firstLine="0"/>
      </w:pPr>
      <w:bookmarkStart w:id="70" w:name="_Toc100172515"/>
      <w:bookmarkStart w:id="71" w:name="_Toc101045665"/>
      <w:r w:rsidRPr="00341150">
        <w:t>2.9.4. Bilgisayarlı Tomografi (BT)</w:t>
      </w:r>
      <w:bookmarkEnd w:id="70"/>
      <w:bookmarkEnd w:id="71"/>
    </w:p>
    <w:p w:rsidR="001F043F" w:rsidRPr="004B5561" w:rsidRDefault="00214865" w:rsidP="0086610B">
      <w:pPr>
        <w:autoSpaceDE w:val="0"/>
        <w:autoSpaceDN w:val="0"/>
        <w:adjustRightInd w:val="0"/>
        <w:spacing w:after="0"/>
        <w:ind w:firstLine="708"/>
        <w:rPr>
          <w:rFonts w:eastAsiaTheme="minorHAnsi" w:cs="Times New Roman"/>
          <w:color w:val="000000"/>
          <w:szCs w:val="23"/>
        </w:rPr>
      </w:pPr>
      <w:r w:rsidRPr="00EE7278">
        <w:rPr>
          <w:rFonts w:eastAsiaTheme="minorHAnsi" w:cs="Times New Roman"/>
          <w:color w:val="000000"/>
          <w:szCs w:val="23"/>
        </w:rPr>
        <w:t xml:space="preserve">Prostat kanserinin tanı ve evrelemesinde pek kullanılmasa da bazı kemik ve uzak </w:t>
      </w:r>
      <w:r w:rsidR="00A00F37">
        <w:rPr>
          <w:rFonts w:eastAsiaTheme="minorHAnsi" w:cs="Times New Roman"/>
          <w:color w:val="000000"/>
          <w:szCs w:val="23"/>
        </w:rPr>
        <w:t xml:space="preserve">organ metastazlarını saptamada; </w:t>
      </w:r>
      <w:r w:rsidRPr="00EE7278">
        <w:rPr>
          <w:rFonts w:eastAsiaTheme="minorHAnsi" w:cs="Times New Roman"/>
          <w:color w:val="000000"/>
          <w:szCs w:val="23"/>
        </w:rPr>
        <w:t xml:space="preserve">lenf nodlarını saptamada kullanılabilir. Kemik sintigrafinin blastik ve litik ayrımı yapamadığı durumlarda </w:t>
      </w:r>
      <w:r w:rsidR="00A00F37">
        <w:rPr>
          <w:rFonts w:eastAsiaTheme="minorHAnsi" w:cs="Times New Roman"/>
          <w:color w:val="000000"/>
          <w:szCs w:val="23"/>
        </w:rPr>
        <w:t xml:space="preserve">kullanılabilir; </w:t>
      </w:r>
      <w:r w:rsidRPr="00EE7278">
        <w:rPr>
          <w:rFonts w:eastAsiaTheme="minorHAnsi" w:cs="Times New Roman"/>
          <w:color w:val="000000"/>
          <w:szCs w:val="23"/>
        </w:rPr>
        <w:t>malignite ayrımı yapabilir</w:t>
      </w:r>
      <w:r>
        <w:rPr>
          <w:rFonts w:eastAsiaTheme="minorHAnsi" w:cs="Times New Roman"/>
          <w:color w:val="000000"/>
          <w:szCs w:val="23"/>
        </w:rPr>
        <w:fldChar w:fldCharType="begin"/>
      </w:r>
      <w:r>
        <w:rPr>
          <w:rFonts w:eastAsiaTheme="minorHAnsi" w:cs="Times New Roman"/>
          <w:color w:val="000000"/>
          <w:szCs w:val="23"/>
        </w:rPr>
        <w:instrText xml:space="preserve"> ADDIN EN.CITE &lt;EndNote&gt;&lt;Cite&gt;&lt;Author&gt;Vinjamoori&lt;/Author&gt;&lt;Year&gt;2012&lt;/Year&gt;&lt;RecNum&gt;78&lt;/RecNum&gt;&lt;DisplayText&gt;[76, 77]&lt;/DisplayText&gt;&lt;record&gt;&lt;rec-number&gt;78&lt;/rec-number&gt;&lt;foreign-keys&gt;&lt;key app="EN" db-id="tpd2p9faerf0e4edswuppvt9efrfapxsf29w" timestamp="1648285288"&gt;78&lt;/key&gt;&lt;/foreign-keys&gt;&lt;ref-type name="Journal Article"&gt;17&lt;/ref-type&gt;&lt;contributors&gt;&lt;authors&gt;&lt;author&gt;Vinjamoori, Anant H&lt;/author&gt;&lt;author&gt;Jagannathan, Jyothi P&lt;/author&gt;&lt;author&gt;Shinagare, Atul B&lt;/author&gt;&lt;author&gt;Taplin, Mary-Ellen&lt;/author&gt;&lt;author&gt;Oh, William K&lt;/author&gt;&lt;author&gt;Van den Abbeele, Annick D&lt;/author&gt;&lt;author&gt;Ramaiya, Nikhil H&lt;/author&gt;&lt;/authors&gt;&lt;/contributors&gt;&lt;titles&gt;&lt;title&gt;Atypical metastases from prostate cancer: 10-year experience at a single institution&lt;/title&gt;&lt;secondary-title&gt;American journal of roentgenology&lt;/secondary-title&gt;&lt;/titles&gt;&lt;periodical&gt;&lt;full-title&gt;American journal of roentgenology&lt;/full-title&gt;&lt;/periodical&gt;&lt;pages&gt;367-372&lt;/pages&gt;&lt;volume&gt;199&lt;/volume&gt;&lt;number&gt;2&lt;/number&gt;&lt;dates&gt;&lt;year&gt;2012&lt;/year&gt;&lt;/dates&gt;&lt;isbn&gt;0361-803X&lt;/isbn&gt;&lt;urls&gt;&lt;/urls&gt;&lt;/record&gt;&lt;/Cite&gt;&lt;Cite&gt;&lt;Author&gt;Kuligowska&lt;/Author&gt;&lt;Year&gt;2001&lt;/Year&gt;&lt;RecNum&gt;79&lt;/RecNum&gt;&lt;record&gt;&lt;rec-number&gt;79&lt;/rec-number&gt;&lt;foreign-keys&gt;&lt;key app="EN" db-id="tpd2p9faerf0e4edswuppvt9efrfapxsf29w" timestamp="1648285327"&gt;79&lt;/key&gt;&lt;/foreign-keys&gt;&lt;ref-type name="Journal Article"&gt;17&lt;/ref-type&gt;&lt;contributors&gt;&lt;authors&gt;&lt;author&gt;Kuligowska, Ewa&lt;/author&gt;&lt;author&gt;Barish, Matthew A&lt;/author&gt;&lt;author&gt;Fenlon, Helen M&lt;/author&gt;&lt;author&gt;Blake, Michael&lt;/author&gt;&lt;/authors&gt;&lt;/contributors&gt;&lt;titles&gt;&lt;title&gt;Predictors of prostate carcinoma: accuracy of gray-scale and color Doppler US and serum markers&lt;/title&gt;&lt;secondary-title&gt;Radiology&lt;/secondary-title&gt;&lt;/titles&gt;&lt;periodical&gt;&lt;full-title&gt;Radiology&lt;/full-title&gt;&lt;/periodical&gt;&lt;pages&gt;757-764&lt;/pages&gt;&lt;volume&gt;220&lt;/volume&gt;&lt;number&gt;3&lt;/number&gt;&lt;dates&gt;&lt;year&gt;2001&lt;/year&gt;&lt;/dates&gt;&lt;isbn&gt;0033-8419&lt;/isbn&gt;&lt;urls&gt;&lt;/urls&gt;&lt;/record&gt;&lt;/Cite&gt;&lt;/EndNote&gt;</w:instrText>
      </w:r>
      <w:r>
        <w:rPr>
          <w:rFonts w:eastAsiaTheme="minorHAnsi" w:cs="Times New Roman"/>
          <w:color w:val="000000"/>
          <w:szCs w:val="23"/>
        </w:rPr>
        <w:fldChar w:fldCharType="separate"/>
      </w:r>
      <w:r>
        <w:rPr>
          <w:rFonts w:eastAsiaTheme="minorHAnsi" w:cs="Times New Roman"/>
          <w:noProof/>
          <w:color w:val="000000"/>
          <w:szCs w:val="23"/>
        </w:rPr>
        <w:t>[76, 77]</w:t>
      </w:r>
      <w:r>
        <w:rPr>
          <w:rFonts w:eastAsiaTheme="minorHAnsi" w:cs="Times New Roman"/>
          <w:color w:val="000000"/>
          <w:szCs w:val="23"/>
        </w:rPr>
        <w:fldChar w:fldCharType="end"/>
      </w:r>
      <w:r w:rsidR="004B5561">
        <w:rPr>
          <w:rFonts w:eastAsiaTheme="minorHAnsi" w:cs="Times New Roman"/>
          <w:color w:val="000000"/>
          <w:szCs w:val="23"/>
        </w:rPr>
        <w:t>.</w:t>
      </w:r>
    </w:p>
    <w:p w:rsidR="001F043F" w:rsidRPr="00341150" w:rsidRDefault="006B7156" w:rsidP="00BE4727">
      <w:pPr>
        <w:pStyle w:val="Balk3"/>
        <w:ind w:right="-1" w:firstLine="0"/>
      </w:pPr>
      <w:bookmarkStart w:id="72" w:name="_Toc100172516"/>
      <w:bookmarkStart w:id="73" w:name="_Toc101045666"/>
      <w:r>
        <w:t>2.9.5. Manyetik Rezo</w:t>
      </w:r>
      <w:r w:rsidR="001F043F" w:rsidRPr="00341150">
        <w:t>na</w:t>
      </w:r>
      <w:r>
        <w:t>n</w:t>
      </w:r>
      <w:r w:rsidR="001F043F" w:rsidRPr="00341150">
        <w:t>s Görüntüleme (MRG)</w:t>
      </w:r>
      <w:bookmarkEnd w:id="72"/>
      <w:bookmarkEnd w:id="73"/>
    </w:p>
    <w:p w:rsidR="001F043F" w:rsidRDefault="001F043F" w:rsidP="0086610B">
      <w:pPr>
        <w:pStyle w:val="Default"/>
        <w:spacing w:line="360" w:lineRule="auto"/>
        <w:ind w:right="-1" w:firstLine="708"/>
        <w:jc w:val="both"/>
        <w:rPr>
          <w:rFonts w:ascii="Times New Roman" w:hAnsi="Times New Roman" w:cs="Times New Roman"/>
          <w:b/>
          <w:szCs w:val="23"/>
        </w:rPr>
      </w:pPr>
      <w:r w:rsidRPr="00EE7278">
        <w:rPr>
          <w:rFonts w:ascii="Times New Roman" w:hAnsi="Times New Roman" w:cs="Times New Roman"/>
          <w:szCs w:val="23"/>
        </w:rPr>
        <w:t>Son yıllarda</w:t>
      </w:r>
      <w:r>
        <w:rPr>
          <w:rFonts w:ascii="Times New Roman" w:hAnsi="Times New Roman" w:cs="Times New Roman"/>
          <w:szCs w:val="23"/>
        </w:rPr>
        <w:t>ki</w:t>
      </w:r>
      <w:r w:rsidRPr="00EE7278">
        <w:rPr>
          <w:rFonts w:ascii="Times New Roman" w:hAnsi="Times New Roman" w:cs="Times New Roman"/>
          <w:szCs w:val="23"/>
        </w:rPr>
        <w:t xml:space="preserve"> </w:t>
      </w:r>
      <w:r>
        <w:rPr>
          <w:rFonts w:ascii="Times New Roman" w:hAnsi="Times New Roman" w:cs="Times New Roman"/>
          <w:szCs w:val="23"/>
        </w:rPr>
        <w:t>MRG teknolojisindeki yenilikler</w:t>
      </w:r>
      <w:r w:rsidRPr="00EE7278">
        <w:rPr>
          <w:rFonts w:ascii="Times New Roman" w:hAnsi="Times New Roman" w:cs="Times New Roman"/>
          <w:szCs w:val="23"/>
        </w:rPr>
        <w:t xml:space="preserve"> PKa tanısı, derecesi, evreleme</w:t>
      </w:r>
      <w:r>
        <w:rPr>
          <w:rFonts w:ascii="Times New Roman" w:hAnsi="Times New Roman" w:cs="Times New Roman"/>
          <w:szCs w:val="23"/>
        </w:rPr>
        <w:t>si</w:t>
      </w:r>
      <w:r w:rsidRPr="00EE7278">
        <w:rPr>
          <w:rFonts w:ascii="Times New Roman" w:hAnsi="Times New Roman" w:cs="Times New Roman"/>
          <w:szCs w:val="23"/>
        </w:rPr>
        <w:t>, tedavi öncesi ve sonrası değerlendirmede MRG’yi daha</w:t>
      </w:r>
      <w:r>
        <w:rPr>
          <w:rFonts w:ascii="Times New Roman" w:hAnsi="Times New Roman" w:cs="Times New Roman"/>
          <w:szCs w:val="23"/>
        </w:rPr>
        <w:t xml:space="preserve"> da</w:t>
      </w:r>
      <w:r w:rsidRPr="00EE7278">
        <w:rPr>
          <w:rFonts w:ascii="Times New Roman" w:hAnsi="Times New Roman" w:cs="Times New Roman"/>
          <w:szCs w:val="23"/>
        </w:rPr>
        <w:t xml:space="preserve"> önemli kılmıştır. Radyasyon içermeden dinamik incele yapabilmesi başka bir avantajıdır</w:t>
      </w:r>
      <w:r>
        <w:rPr>
          <w:rFonts w:ascii="Times New Roman" w:hAnsi="Times New Roman" w:cs="Times New Roman"/>
          <w:szCs w:val="23"/>
        </w:rPr>
        <w:fldChar w:fldCharType="begin"/>
      </w:r>
      <w:r>
        <w:rPr>
          <w:rFonts w:ascii="Times New Roman" w:hAnsi="Times New Roman" w:cs="Times New Roman"/>
          <w:szCs w:val="23"/>
        </w:rPr>
        <w:instrText xml:space="preserve"> ADDIN EN.CITE &lt;EndNote&gt;&lt;Cite&gt;&lt;Author&gt;Uysal&lt;/Author&gt;&lt;Year&gt;2017&lt;/Year&gt;&lt;RecNum&gt;80&lt;/RecNum&gt;&lt;DisplayText&gt;[78]&lt;/DisplayText&gt;&lt;record&gt;&lt;rec-number&gt;80&lt;/rec-number&gt;&lt;foreign-keys&gt;&lt;key app="EN" db-id="tpd2p9faerf0e4edswuppvt9efrfapxsf29w" timestamp="1648285432"&gt;80&lt;/key&gt;&lt;/foreign-keys&gt;&lt;ref-type name="Journal Article"&gt;17&lt;/ref-type&gt;&lt;contributors&gt;&lt;authors&gt;&lt;author&gt;Uysal, Aycan&lt;/author&gt;&lt;author&gt;Özmen, Mustafa&lt;/author&gt;&lt;/authors&gt;&lt;/contributors&gt;&lt;titles&gt;&lt;title&gt;Prostat Kanseri Tanı ve Yönetiminde Dinamik Kontrastlı MRG&lt;/title&gt;&lt;secondary-title&gt;Türk Radyoloji Seminerleri&lt;/secondary-title&gt;&lt;/titles&gt;&lt;periodical&gt;&lt;full-title&gt;Türk Radyoloji Seminerleri&lt;/full-title&gt;&lt;/periodical&gt;&lt;pages&gt;402-411&lt;/pages&gt;&lt;volume&gt;5&lt;/volume&gt;&lt;number&gt;3&lt;/number&gt;&lt;dates&gt;&lt;year&gt;2017&lt;/year&gt;&lt;/dates&gt;&lt;isbn&gt;2148-1210&lt;/isbn&gt;&lt;urls&gt;&lt;/urls&gt;&lt;/record&gt;&lt;/Cite&gt;&lt;/EndNote&gt;</w:instrText>
      </w:r>
      <w:r>
        <w:rPr>
          <w:rFonts w:ascii="Times New Roman" w:hAnsi="Times New Roman" w:cs="Times New Roman"/>
          <w:szCs w:val="23"/>
        </w:rPr>
        <w:fldChar w:fldCharType="separate"/>
      </w:r>
      <w:r>
        <w:rPr>
          <w:rFonts w:ascii="Times New Roman" w:hAnsi="Times New Roman" w:cs="Times New Roman"/>
          <w:noProof/>
          <w:szCs w:val="23"/>
        </w:rPr>
        <w:t>[78]</w:t>
      </w:r>
      <w:r>
        <w:rPr>
          <w:rFonts w:ascii="Times New Roman" w:hAnsi="Times New Roman" w:cs="Times New Roman"/>
          <w:szCs w:val="23"/>
        </w:rPr>
        <w:fldChar w:fldCharType="end"/>
      </w:r>
      <w:r w:rsidRPr="00EE7278">
        <w:rPr>
          <w:rFonts w:ascii="Times New Roman" w:hAnsi="Times New Roman" w:cs="Times New Roman"/>
          <w:szCs w:val="23"/>
        </w:rPr>
        <w:t>.</w:t>
      </w:r>
      <w:r w:rsidRPr="00341150">
        <w:rPr>
          <w:rFonts w:ascii="Times New Roman" w:hAnsi="Times New Roman" w:cs="Times New Roman"/>
          <w:b/>
          <w:szCs w:val="23"/>
        </w:rPr>
        <w:t xml:space="preserve"> </w:t>
      </w:r>
    </w:p>
    <w:p w:rsidR="004B5561" w:rsidRPr="004B5561" w:rsidRDefault="004B5561" w:rsidP="00BE4727">
      <w:pPr>
        <w:pStyle w:val="Default"/>
        <w:ind w:right="-1"/>
        <w:jc w:val="both"/>
        <w:rPr>
          <w:rFonts w:ascii="Times New Roman" w:hAnsi="Times New Roman" w:cs="Times New Roman"/>
          <w:b/>
          <w:szCs w:val="23"/>
        </w:rPr>
      </w:pPr>
    </w:p>
    <w:p w:rsidR="001F043F" w:rsidRDefault="004B5561" w:rsidP="0086610B">
      <w:pPr>
        <w:ind w:right="-1" w:firstLine="708"/>
        <w:rPr>
          <w:rFonts w:eastAsiaTheme="minorHAnsi" w:cs="Times New Roman"/>
          <w:color w:val="000000"/>
          <w:szCs w:val="23"/>
        </w:rPr>
      </w:pPr>
      <w:r>
        <w:rPr>
          <w:rFonts w:eastAsiaTheme="minorHAnsi" w:cs="Times New Roman"/>
          <w:color w:val="000000"/>
          <w:szCs w:val="23"/>
        </w:rPr>
        <w:t>Multiparametrik MRG (Mp</w:t>
      </w:r>
      <w:r w:rsidR="001F043F" w:rsidRPr="00EE7278">
        <w:rPr>
          <w:rFonts w:eastAsiaTheme="minorHAnsi" w:cs="Times New Roman"/>
          <w:color w:val="000000"/>
          <w:szCs w:val="23"/>
        </w:rPr>
        <w:t>M</w:t>
      </w:r>
      <w:r w:rsidR="001F043F">
        <w:rPr>
          <w:rFonts w:eastAsiaTheme="minorHAnsi" w:cs="Times New Roman"/>
          <w:color w:val="000000"/>
          <w:szCs w:val="23"/>
        </w:rPr>
        <w:t>RG) yöntemi ile anatomik bilgil</w:t>
      </w:r>
      <w:r w:rsidR="001F043F" w:rsidRPr="00EE7278">
        <w:rPr>
          <w:rFonts w:eastAsiaTheme="minorHAnsi" w:cs="Times New Roman"/>
          <w:color w:val="000000"/>
          <w:szCs w:val="23"/>
        </w:rPr>
        <w:t xml:space="preserve">er dışında fonksiyonel doku bilgileri de elde edilebilmektedir. </w:t>
      </w:r>
      <w:r w:rsidR="001F043F">
        <w:rPr>
          <w:rFonts w:eastAsiaTheme="minorHAnsi" w:cs="Times New Roman"/>
          <w:color w:val="000000"/>
          <w:szCs w:val="23"/>
        </w:rPr>
        <w:t xml:space="preserve">Uygun </w:t>
      </w:r>
      <w:r>
        <w:rPr>
          <w:rFonts w:eastAsiaTheme="minorHAnsi" w:cs="Times New Roman"/>
          <w:color w:val="000000"/>
          <w:szCs w:val="23"/>
        </w:rPr>
        <w:t>Mp</w:t>
      </w:r>
      <w:r w:rsidR="001F043F" w:rsidRPr="00EE7278">
        <w:rPr>
          <w:rFonts w:eastAsiaTheme="minorHAnsi" w:cs="Times New Roman"/>
          <w:color w:val="000000"/>
          <w:szCs w:val="23"/>
        </w:rPr>
        <w:t>MRG inceleme için; anatomik T2 ağırlıklı MRG ile birli</w:t>
      </w:r>
      <w:r w:rsidR="007D40F4">
        <w:rPr>
          <w:rFonts w:eastAsiaTheme="minorHAnsi" w:cs="Times New Roman"/>
          <w:color w:val="000000"/>
          <w:szCs w:val="23"/>
        </w:rPr>
        <w:t>k</w:t>
      </w:r>
      <w:r w:rsidR="001F043F" w:rsidRPr="00EE7278">
        <w:rPr>
          <w:rFonts w:eastAsiaTheme="minorHAnsi" w:cs="Times New Roman"/>
          <w:color w:val="000000"/>
          <w:szCs w:val="23"/>
        </w:rPr>
        <w:t xml:space="preserve">te </w:t>
      </w:r>
      <w:r w:rsidR="001F043F">
        <w:rPr>
          <w:rFonts w:eastAsiaTheme="minorHAnsi" w:cs="Times New Roman"/>
          <w:color w:val="000000"/>
          <w:szCs w:val="23"/>
        </w:rPr>
        <w:t xml:space="preserve">dinamik </w:t>
      </w:r>
      <w:proofErr w:type="gramStart"/>
      <w:r w:rsidR="001F043F">
        <w:rPr>
          <w:rFonts w:eastAsiaTheme="minorHAnsi" w:cs="Times New Roman"/>
          <w:color w:val="000000"/>
          <w:szCs w:val="23"/>
        </w:rPr>
        <w:t>kontrastlı</w:t>
      </w:r>
      <w:proofErr w:type="gramEnd"/>
      <w:r w:rsidR="001F043F">
        <w:rPr>
          <w:rFonts w:eastAsiaTheme="minorHAnsi" w:cs="Times New Roman"/>
          <w:color w:val="000000"/>
          <w:szCs w:val="23"/>
        </w:rPr>
        <w:t xml:space="preserve"> </w:t>
      </w:r>
      <w:r w:rsidR="001F043F" w:rsidRPr="00EE7278">
        <w:rPr>
          <w:rFonts w:eastAsiaTheme="minorHAnsi" w:cs="Times New Roman"/>
          <w:color w:val="000000"/>
          <w:szCs w:val="23"/>
        </w:rPr>
        <w:t>MRG,</w:t>
      </w:r>
      <w:r w:rsidR="001F043F">
        <w:rPr>
          <w:rFonts w:eastAsiaTheme="minorHAnsi" w:cs="Times New Roman"/>
          <w:color w:val="000000"/>
          <w:szCs w:val="23"/>
        </w:rPr>
        <w:t xml:space="preserve"> difüzyon ağırlıklı görüntüleme </w:t>
      </w:r>
      <w:r w:rsidR="001F043F" w:rsidRPr="00EE7278">
        <w:rPr>
          <w:rFonts w:eastAsiaTheme="minorHAnsi" w:cs="Times New Roman"/>
          <w:color w:val="000000"/>
          <w:szCs w:val="23"/>
        </w:rPr>
        <w:t>(DAG) ve spektroskopik MRG gibi fonksiyonel MRG te</w:t>
      </w:r>
      <w:r w:rsidR="001F043F">
        <w:rPr>
          <w:rFonts w:eastAsiaTheme="minorHAnsi" w:cs="Times New Roman"/>
          <w:color w:val="000000"/>
          <w:szCs w:val="23"/>
        </w:rPr>
        <w:t>kniklerinden en az ikisi kullanı</w:t>
      </w:r>
      <w:r w:rsidR="001F043F" w:rsidRPr="00EE7278">
        <w:rPr>
          <w:rFonts w:eastAsiaTheme="minorHAnsi" w:cs="Times New Roman"/>
          <w:color w:val="000000"/>
          <w:szCs w:val="23"/>
        </w:rPr>
        <w:t>lmalıdır</w:t>
      </w:r>
      <w:r w:rsidR="001F043F">
        <w:rPr>
          <w:rFonts w:eastAsiaTheme="minorHAnsi" w:cs="Times New Roman"/>
          <w:color w:val="000000"/>
          <w:szCs w:val="23"/>
        </w:rPr>
        <w:fldChar w:fldCharType="begin"/>
      </w:r>
      <w:r w:rsidR="001F043F">
        <w:rPr>
          <w:rFonts w:eastAsiaTheme="minorHAnsi" w:cs="Times New Roman"/>
          <w:color w:val="000000"/>
          <w:szCs w:val="23"/>
        </w:rPr>
        <w:instrText xml:space="preserve"> ADDIN EN.CITE &lt;EndNote&gt;&lt;Cite&gt;&lt;Author&gt;Bomers&lt;/Author&gt;&lt;Year&gt;2014&lt;/Year&gt;&lt;RecNum&gt;81&lt;/RecNum&gt;&lt;DisplayText&gt;[79]&lt;/DisplayText&gt;&lt;record&gt;&lt;rec-number&gt;81&lt;/rec-number&gt;&lt;foreign-keys&gt;&lt;key app="EN" db-id="tpd2p9faerf0e4edswuppvt9efrfapxsf29w" timestamp="1648285499"&gt;81&lt;/key&gt;&lt;/foreign-keys&gt;&lt;ref-type name="Journal Article"&gt;17&lt;/ref-type&gt;&lt;contributors&gt;&lt;authors&gt;&lt;author&gt;Bomers, Joyce GR&lt;/author&gt;&lt;author&gt;Barentsz, Jelle O&lt;/author&gt;&lt;/authors&gt;&lt;/contributors&gt;&lt;titles&gt;&lt;title&gt;Standardization of multiparametric prostate MR imaging using PI-RADS&lt;/title&gt;&lt;secondary-title&gt;BioMed research international&lt;/secondary-title&gt;&lt;/titles&gt;&lt;periodical&gt;&lt;full-title&gt;BioMed research international&lt;/full-title&gt;&lt;/periodical&gt;&lt;volume&gt;2014&lt;/volume&gt;&lt;dates&gt;&lt;year&gt;2014&lt;/year&gt;&lt;/dates&gt;&lt;isbn&gt;2314-6133&lt;/isbn&gt;&lt;urls&gt;&lt;/urls&gt;&lt;/record&gt;&lt;/Cite&gt;&lt;/EndNote&gt;</w:instrText>
      </w:r>
      <w:r w:rsidR="001F043F">
        <w:rPr>
          <w:rFonts w:eastAsiaTheme="minorHAnsi" w:cs="Times New Roman"/>
          <w:color w:val="000000"/>
          <w:szCs w:val="23"/>
        </w:rPr>
        <w:fldChar w:fldCharType="separate"/>
      </w:r>
      <w:r w:rsidR="001F043F">
        <w:rPr>
          <w:rFonts w:eastAsiaTheme="minorHAnsi" w:cs="Times New Roman"/>
          <w:noProof/>
          <w:color w:val="000000"/>
          <w:szCs w:val="23"/>
        </w:rPr>
        <w:t>[79]</w:t>
      </w:r>
      <w:r w:rsidR="001F043F">
        <w:rPr>
          <w:rFonts w:eastAsiaTheme="minorHAnsi" w:cs="Times New Roman"/>
          <w:color w:val="000000"/>
          <w:szCs w:val="23"/>
        </w:rPr>
        <w:fldChar w:fldCharType="end"/>
      </w:r>
      <w:r w:rsidR="001F043F">
        <w:rPr>
          <w:rFonts w:eastAsiaTheme="minorHAnsi" w:cs="Times New Roman"/>
          <w:color w:val="000000"/>
          <w:szCs w:val="23"/>
        </w:rPr>
        <w:t>.</w:t>
      </w:r>
      <w:r w:rsidR="001F043F" w:rsidRPr="00EE7278">
        <w:rPr>
          <w:rFonts w:eastAsiaTheme="minorHAnsi" w:cs="Times New Roman"/>
          <w:color w:val="000000"/>
          <w:szCs w:val="23"/>
        </w:rPr>
        <w:t xml:space="preserve"> Eklenen bu fonksiyonel MR teknikleri ile birlikte doku ve tümör metabolizması, vaskülaritesi noninvaziv olarak karakterize edilebilir</w:t>
      </w:r>
      <w:r w:rsidR="001F043F">
        <w:rPr>
          <w:rFonts w:eastAsiaTheme="minorHAnsi" w:cs="Times New Roman"/>
          <w:color w:val="000000"/>
          <w:szCs w:val="23"/>
        </w:rPr>
        <w:fldChar w:fldCharType="begin"/>
      </w:r>
      <w:r w:rsidR="001F043F">
        <w:rPr>
          <w:rFonts w:eastAsiaTheme="minorHAnsi" w:cs="Times New Roman"/>
          <w:color w:val="000000"/>
          <w:szCs w:val="23"/>
        </w:rPr>
        <w:instrText xml:space="preserve"> ADDIN EN.CITE &lt;EndNote&gt;&lt;Cite&gt;&lt;Author&gt;Pinto&lt;/Author&gt;&lt;Year&gt;2011&lt;/Year&gt;&lt;RecNum&gt;82&lt;/RecNum&gt;&lt;DisplayText&gt;[80]&lt;/DisplayText&gt;&lt;record&gt;&lt;rec-number&gt;82&lt;/rec-number&gt;&lt;foreign-keys&gt;&lt;key app="EN" db-id="tpd2p9faerf0e4edswuppvt9efrfapxsf29w" timestamp="1648285549"&gt;82&lt;/key&gt;&lt;/foreign-keys&gt;&lt;ref-type name="Journal Article"&gt;17&lt;/ref-type&gt;&lt;contributors&gt;&lt;authors&gt;&lt;author&gt;Pinto, Francesco&lt;/author&gt;&lt;author&gt;Totaro, Angelo&lt;/author&gt;&lt;author&gt;Calarco, Alessandro&lt;/author&gt;&lt;author&gt;Sacco, Emilio&lt;/author&gt;&lt;author&gt;Volpe, Andrea&lt;/author&gt;&lt;author&gt;Racioppi, Marco&lt;/author&gt;&lt;author&gt;D’Addessi, Alessandro&lt;/author&gt;&lt;author&gt;Gulino, Gaetano&lt;/author&gt;&lt;author&gt;Bassi, PierFrancesco&lt;/author&gt;&lt;/authors&gt;&lt;/contributors&gt;&lt;titles&gt;&lt;title&gt;Imaging in prostate cancer diagnosis: present role and future perspectives&lt;/title&gt;&lt;secondary-title&gt;Urologia internationalis&lt;/secondary-title&gt;&lt;/titles&gt;&lt;periodical&gt;&lt;full-title&gt;Urologia internationalis&lt;/full-title&gt;&lt;/periodical&gt;&lt;pages&gt;373-382&lt;/pages&gt;&lt;volume&gt;86&lt;/volume&gt;&lt;number&gt;4&lt;/number&gt;&lt;dates&gt;&lt;year&gt;2011&lt;/year&gt;&lt;/dates&gt;&lt;isbn&gt;0042-1138&lt;/isbn&gt;&lt;urls&gt;&lt;/urls&gt;&lt;/record&gt;&lt;/Cite&gt;&lt;/EndNote&gt;</w:instrText>
      </w:r>
      <w:r w:rsidR="001F043F">
        <w:rPr>
          <w:rFonts w:eastAsiaTheme="minorHAnsi" w:cs="Times New Roman"/>
          <w:color w:val="000000"/>
          <w:szCs w:val="23"/>
        </w:rPr>
        <w:fldChar w:fldCharType="separate"/>
      </w:r>
      <w:r w:rsidR="001F043F">
        <w:rPr>
          <w:rFonts w:eastAsiaTheme="minorHAnsi" w:cs="Times New Roman"/>
          <w:noProof/>
          <w:color w:val="000000"/>
          <w:szCs w:val="23"/>
        </w:rPr>
        <w:t>[80]</w:t>
      </w:r>
      <w:r w:rsidR="001F043F">
        <w:rPr>
          <w:rFonts w:eastAsiaTheme="minorHAnsi" w:cs="Times New Roman"/>
          <w:color w:val="000000"/>
          <w:szCs w:val="23"/>
        </w:rPr>
        <w:fldChar w:fldCharType="end"/>
      </w:r>
      <w:r w:rsidR="001F043F">
        <w:rPr>
          <w:rFonts w:eastAsiaTheme="minorHAnsi" w:cs="Times New Roman"/>
          <w:color w:val="000000"/>
          <w:szCs w:val="23"/>
        </w:rPr>
        <w:t>.</w:t>
      </w:r>
      <w:r w:rsidR="001F043F" w:rsidRPr="00EE7278">
        <w:rPr>
          <w:rFonts w:eastAsiaTheme="minorHAnsi" w:cs="Times New Roman"/>
          <w:color w:val="000000"/>
          <w:szCs w:val="23"/>
        </w:rPr>
        <w:t xml:space="preserve">  </w:t>
      </w:r>
    </w:p>
    <w:p w:rsidR="001F043F" w:rsidRDefault="001F043F" w:rsidP="0086610B">
      <w:pPr>
        <w:ind w:right="-1" w:firstLine="708"/>
        <w:rPr>
          <w:rFonts w:eastAsiaTheme="minorHAnsi" w:cs="Times New Roman"/>
          <w:color w:val="000000"/>
          <w:szCs w:val="23"/>
        </w:rPr>
      </w:pPr>
      <w:r w:rsidRPr="00EE7278">
        <w:rPr>
          <w:rFonts w:eastAsiaTheme="minorHAnsi" w:cs="Times New Roman"/>
          <w:color w:val="000000"/>
          <w:szCs w:val="23"/>
        </w:rPr>
        <w:t xml:space="preserve">Yapılan çalışmalarda </w:t>
      </w:r>
      <w:r>
        <w:rPr>
          <w:rFonts w:eastAsiaTheme="minorHAnsi" w:cs="Times New Roman"/>
          <w:color w:val="000000"/>
          <w:szCs w:val="23"/>
        </w:rPr>
        <w:t xml:space="preserve">0,5 </w:t>
      </w:r>
      <w:r w:rsidRPr="00EE7278">
        <w:rPr>
          <w:rFonts w:eastAsiaTheme="minorHAnsi" w:cs="Times New Roman"/>
          <w:color w:val="000000"/>
          <w:szCs w:val="23"/>
        </w:rPr>
        <w:t>cc’den büyük tümörlerde %93 duyarlılık ve %98 negatif prediktif değer ile başarısı oldukça yüksek bulunmuştur</w:t>
      </w:r>
      <w:r>
        <w:rPr>
          <w:rFonts w:eastAsiaTheme="minorHAnsi" w:cs="Times New Roman"/>
          <w:color w:val="000000"/>
          <w:szCs w:val="23"/>
        </w:rPr>
        <w:fldChar w:fldCharType="begin">
          <w:fldData xml:space="preserve">PEVuZE5vdGU+PENpdGU+PEF1dGhvcj5WaWxsZWlyczwvQXV0aG9yPjxZZWFyPjIwMTE8L1llYXI+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</w:fldData>
        </w:fldChar>
      </w:r>
      <w:r>
        <w:rPr>
          <w:rFonts w:eastAsiaTheme="minorHAnsi" w:cs="Times New Roman"/>
          <w:color w:val="000000"/>
          <w:szCs w:val="23"/>
        </w:rPr>
        <w:instrText xml:space="preserve"> ADDIN EN.CITE </w:instrText>
      </w:r>
      <w:r>
        <w:rPr>
          <w:rFonts w:eastAsiaTheme="minorHAnsi" w:cs="Times New Roman"/>
          <w:color w:val="000000"/>
          <w:szCs w:val="23"/>
        </w:rPr>
        <w:fldChar w:fldCharType="begin">
          <w:fldData xml:space="preserve">PEVuZE5vdGU+PENpdGU+PEF1dGhvcj5WaWxsZWlyczwvQXV0aG9yPjxZZWFyPjIwMTE8L1llYXI+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</w:fldData>
        </w:fldChar>
      </w:r>
      <w:r>
        <w:rPr>
          <w:rFonts w:eastAsiaTheme="minorHAnsi" w:cs="Times New Roman"/>
          <w:color w:val="000000"/>
          <w:szCs w:val="23"/>
        </w:rPr>
        <w:instrText xml:space="preserve"> ADDIN EN.CITE.DATA </w:instrText>
      </w:r>
      <w:r>
        <w:rPr>
          <w:rFonts w:eastAsiaTheme="minorHAnsi" w:cs="Times New Roman"/>
          <w:color w:val="000000"/>
          <w:szCs w:val="23"/>
        </w:rPr>
      </w:r>
      <w:r>
        <w:rPr>
          <w:rFonts w:eastAsiaTheme="minorHAnsi" w:cs="Times New Roman"/>
          <w:color w:val="000000"/>
          <w:szCs w:val="23"/>
        </w:rPr>
        <w:fldChar w:fldCharType="end"/>
      </w:r>
      <w:r>
        <w:rPr>
          <w:rFonts w:eastAsiaTheme="minorHAnsi" w:cs="Times New Roman"/>
          <w:color w:val="000000"/>
          <w:szCs w:val="23"/>
        </w:rPr>
      </w:r>
      <w:r>
        <w:rPr>
          <w:rFonts w:eastAsiaTheme="minorHAnsi" w:cs="Times New Roman"/>
          <w:color w:val="000000"/>
          <w:szCs w:val="23"/>
        </w:rPr>
        <w:fldChar w:fldCharType="separate"/>
      </w:r>
      <w:r>
        <w:rPr>
          <w:rFonts w:eastAsiaTheme="minorHAnsi" w:cs="Times New Roman"/>
          <w:noProof/>
          <w:color w:val="000000"/>
          <w:szCs w:val="23"/>
        </w:rPr>
        <w:t>[81]</w:t>
      </w:r>
      <w:r>
        <w:rPr>
          <w:rFonts w:eastAsiaTheme="minorHAnsi" w:cs="Times New Roman"/>
          <w:color w:val="000000"/>
          <w:szCs w:val="23"/>
        </w:rPr>
        <w:fldChar w:fldCharType="end"/>
      </w:r>
      <w:r w:rsidRPr="00EE7278">
        <w:rPr>
          <w:rFonts w:eastAsiaTheme="minorHAnsi" w:cs="Times New Roman"/>
          <w:color w:val="000000"/>
          <w:szCs w:val="23"/>
        </w:rPr>
        <w:t xml:space="preserve">. </w:t>
      </w:r>
      <w:r w:rsidRPr="00341150">
        <w:rPr>
          <w:rFonts w:eastAsiaTheme="minorHAnsi" w:cs="Times New Roman"/>
          <w:b/>
          <w:szCs w:val="23"/>
        </w:rPr>
        <w:t xml:space="preserve"> </w:t>
      </w:r>
      <w:r w:rsidRPr="00EE7278">
        <w:rPr>
          <w:szCs w:val="23"/>
        </w:rPr>
        <w:t>EAU 2020 kılavuzuna göre ilk biyopsi ön</w:t>
      </w:r>
      <w:r w:rsidR="007D40F4">
        <w:rPr>
          <w:szCs w:val="23"/>
        </w:rPr>
        <w:t xml:space="preserve">cesi MpMRG çekilmeli ve MpMRG’de </w:t>
      </w:r>
      <w:r w:rsidRPr="00EE7278">
        <w:rPr>
          <w:szCs w:val="23"/>
        </w:rPr>
        <w:t>pozitif bulgu mevcutsa hedefe yönelik ve sistematik biyopsinin birlikte yapılması öner</w:t>
      </w:r>
      <w:r>
        <w:rPr>
          <w:szCs w:val="23"/>
        </w:rPr>
        <w:t>il</w:t>
      </w:r>
      <w:r w:rsidRPr="00EE7278">
        <w:rPr>
          <w:szCs w:val="23"/>
        </w:rPr>
        <w:t xml:space="preserve">mektedir. </w:t>
      </w:r>
      <w:r>
        <w:rPr>
          <w:rFonts w:eastAsiaTheme="minorHAnsi" w:cs="Times New Roman"/>
          <w:color w:val="000000"/>
          <w:szCs w:val="23"/>
        </w:rPr>
        <w:t xml:space="preserve">Negatif TRUS-Bx </w:t>
      </w:r>
      <w:r w:rsidRPr="00EE7278">
        <w:rPr>
          <w:rFonts w:eastAsiaTheme="minorHAnsi" w:cs="Times New Roman"/>
          <w:color w:val="000000"/>
          <w:szCs w:val="23"/>
        </w:rPr>
        <w:t>sonrası PSA yüks</w:t>
      </w:r>
      <w:r w:rsidR="0086610B">
        <w:rPr>
          <w:rFonts w:eastAsiaTheme="minorHAnsi" w:cs="Times New Roman"/>
          <w:color w:val="000000"/>
          <w:szCs w:val="23"/>
        </w:rPr>
        <w:t>ekliği devam eden durumlarda Mp</w:t>
      </w:r>
      <w:r w:rsidRPr="00EE7278">
        <w:rPr>
          <w:rFonts w:eastAsiaTheme="minorHAnsi" w:cs="Times New Roman"/>
          <w:color w:val="000000"/>
          <w:szCs w:val="23"/>
        </w:rPr>
        <w:t>MRG çekilmesi ve MRG kılavuzluğunda biyopsi yapılması önerilir</w:t>
      </w:r>
      <w:r>
        <w:rPr>
          <w:rFonts w:eastAsiaTheme="minorHAnsi" w:cs="Times New Roman"/>
          <w:color w:val="000000"/>
          <w:szCs w:val="23"/>
        </w:rPr>
        <w:fldChar w:fldCharType="begin"/>
      </w:r>
      <w:r>
        <w:rPr>
          <w:rFonts w:eastAsiaTheme="minorHAnsi" w:cs="Times New Roman"/>
          <w:color w:val="000000"/>
          <w:szCs w:val="23"/>
        </w:rPr>
        <w:instrText xml:space="preserve"> ADDIN EN.CITE &lt;EndNote&gt;&lt;Cite&gt;&lt;Author&gt;Hambrock&lt;/Author&gt;&lt;Year&gt;2010&lt;/Year&gt;&lt;RecNum&gt;84&lt;/RecNum&gt;&lt;DisplayText&gt;[82]&lt;/DisplayText&gt;&lt;record&gt;&lt;rec-number&gt;84&lt;/rec-number&gt;&lt;foreign-keys&gt;&lt;key app="EN" db-id="tpd2p9faerf0e4edswuppvt9efrfapxsf29w" timestamp="1648286349"&gt;84&lt;/key&gt;&lt;/foreign-keys&gt;&lt;ref-type name="Journal Article"&gt;17&lt;/ref-type&gt;&lt;contributors&gt;&lt;authors&gt;&lt;author&gt;Hambrock, Thomas&lt;/author&gt;&lt;author&gt;Somford, Diederik M&lt;/author&gt;&lt;author&gt;Hoeks, Caroline&lt;/author&gt;&lt;author&gt;Bouwense, Stefan AW&lt;/author&gt;&lt;author&gt;Huisman, Henkjan&lt;/author&gt;&lt;author&gt;Yakar, Derya&lt;/author&gt;&lt;author&gt;van Oort, Inge M&lt;/author&gt;&lt;author&gt;Witjes, J Alfred&lt;/author&gt;&lt;author&gt;Fütterer, Jurgen J&lt;/author&gt;&lt;author&gt;Barentsz, Jelle O&lt;/author&gt;&lt;/authors&gt;&lt;/contributors&gt;&lt;titles&gt;&lt;title&gt;Magnetic resonance imaging guided prostate biopsy in men with repeat negative biopsies and increased prostate specific antigen&lt;/title&gt;&lt;secondary-title&gt;The Journal of urology&lt;/secondary-title&gt;&lt;/titles&gt;&lt;periodical&gt;&lt;full-title&gt;The Journal of urology&lt;/full-title&gt;&lt;/periodical&gt;&lt;pages&gt;520-528&lt;/pages&gt;&lt;volume&gt;183&lt;/volume&gt;&lt;number&gt;2&lt;/number&gt;&lt;dates&gt;&lt;year&gt;2010&lt;/year&gt;&lt;/dates&gt;&lt;isbn&gt;0022-5347&lt;/isbn&gt;&lt;urls&gt;&lt;/urls&gt;&lt;/record&gt;&lt;/Cite&gt;&lt;/EndNote&gt;</w:instrText>
      </w:r>
      <w:r>
        <w:rPr>
          <w:rFonts w:eastAsiaTheme="minorHAnsi" w:cs="Times New Roman"/>
          <w:color w:val="000000"/>
          <w:szCs w:val="23"/>
        </w:rPr>
        <w:fldChar w:fldCharType="separate"/>
      </w:r>
      <w:r>
        <w:rPr>
          <w:rFonts w:eastAsiaTheme="minorHAnsi" w:cs="Times New Roman"/>
          <w:noProof/>
          <w:color w:val="000000"/>
          <w:szCs w:val="23"/>
        </w:rPr>
        <w:t>[82]</w:t>
      </w:r>
      <w:r>
        <w:rPr>
          <w:rFonts w:eastAsiaTheme="minorHAnsi" w:cs="Times New Roman"/>
          <w:color w:val="000000"/>
          <w:szCs w:val="23"/>
        </w:rPr>
        <w:fldChar w:fldCharType="end"/>
      </w:r>
      <w:r w:rsidRPr="00EE7278">
        <w:rPr>
          <w:rFonts w:eastAsiaTheme="minorHAnsi" w:cs="Times New Roman"/>
          <w:color w:val="000000"/>
          <w:szCs w:val="23"/>
        </w:rPr>
        <w:t xml:space="preserve">. </w:t>
      </w:r>
      <w:r w:rsidR="007D40F4">
        <w:rPr>
          <w:rFonts w:eastAsiaTheme="minorHAnsi" w:cs="Times New Roman"/>
          <w:color w:val="000000"/>
          <w:szCs w:val="23"/>
        </w:rPr>
        <w:t>MRG</w:t>
      </w:r>
      <w:r>
        <w:rPr>
          <w:rFonts w:eastAsiaTheme="minorHAnsi" w:cs="Times New Roman"/>
          <w:color w:val="000000"/>
          <w:szCs w:val="23"/>
        </w:rPr>
        <w:t xml:space="preserve"> kılavuzluğunda </w:t>
      </w:r>
      <w:r w:rsidRPr="00783405">
        <w:rPr>
          <w:rFonts w:eastAsiaTheme="minorHAnsi" w:cs="Times New Roman"/>
          <w:color w:val="000000"/>
          <w:szCs w:val="23"/>
        </w:rPr>
        <w:t>hedefe yönelik biyopsiler ise MR-InBore,  Kognitif füzyon ve MRI-TRUS füzyon olmak üzere 3‘e ayrılmaktadır</w:t>
      </w:r>
      <w:r>
        <w:rPr>
          <w:rFonts w:eastAsiaTheme="minorHAnsi" w:cs="Times New Roman"/>
          <w:color w:val="000000"/>
          <w:szCs w:val="23"/>
        </w:rPr>
        <w:fldChar w:fldCharType="begin"/>
      </w:r>
      <w:r>
        <w:rPr>
          <w:rFonts w:eastAsiaTheme="minorHAnsi" w:cs="Times New Roman"/>
          <w:color w:val="000000"/>
          <w:szCs w:val="23"/>
        </w:rPr>
        <w:instrText xml:space="preserve"> ADDIN EN.CITE &lt;EndNote&gt;&lt;Cite&gt;&lt;Author&gt;Argun&lt;/Author&gt;&lt;Year&gt;2016&lt;/Year&gt;&lt;RecNum&gt;85&lt;/RecNum&gt;&lt;DisplayText&gt;[83]&lt;/DisplayText&gt;&lt;record&gt;&lt;rec-number&gt;85&lt;/rec-number&gt;&lt;foreign-keys&gt;&lt;key app="EN" db-id="tpd2p9faerf0e4edswuppvt9efrfapxsf29w" timestamp="1648286410"&gt;85&lt;/key&gt;&lt;/foreign-keys&gt;&lt;ref-type name="Journal Article"&gt;17&lt;/ref-type&gt;&lt;contributors&gt;&lt;authors&gt;&lt;author&gt;Argun, Ömer Burak&lt;/author&gt;&lt;author&gt;Öbek, Can&lt;/author&gt;&lt;author&gt;Kural, Ali Riza&lt;/author&gt;&lt;/authors&gt;&lt;/contributors&gt;&lt;titles&gt;&lt;title&gt;Magnetic Resonance-Transrectal Ultrasound Fusion Guided Prostate Biopsy&lt;/title&gt;&lt;secondary-title&gt;Uroonkoloji Buelteni= Bulletin of Urooncology&lt;/secondary-title&gt;&lt;/titles&gt;&lt;periodical&gt;&lt;full-title&gt;Uroonkoloji Buelteni= Bulletin of Urooncology&lt;/full-title&gt;&lt;/periodical&gt;&lt;pages&gt;76&lt;/pages&gt;&lt;volume&gt;15&lt;/volume&gt;&lt;number&gt;2&lt;/number&gt;&lt;dates&gt;&lt;year&gt;2016&lt;/year&gt;&lt;/dates&gt;&lt;isbn&gt;2147-2270&lt;/isbn&gt;&lt;urls&gt;&lt;/urls&gt;&lt;/record&gt;&lt;/Cite&gt;&lt;/EndNote&gt;</w:instrText>
      </w:r>
      <w:r>
        <w:rPr>
          <w:rFonts w:eastAsiaTheme="minorHAnsi" w:cs="Times New Roman"/>
          <w:color w:val="000000"/>
          <w:szCs w:val="23"/>
        </w:rPr>
        <w:fldChar w:fldCharType="separate"/>
      </w:r>
      <w:r>
        <w:rPr>
          <w:rFonts w:eastAsiaTheme="minorHAnsi" w:cs="Times New Roman"/>
          <w:noProof/>
          <w:color w:val="000000"/>
          <w:szCs w:val="23"/>
        </w:rPr>
        <w:t>[83]</w:t>
      </w:r>
      <w:r>
        <w:rPr>
          <w:rFonts w:eastAsiaTheme="minorHAnsi" w:cs="Times New Roman"/>
          <w:color w:val="000000"/>
          <w:szCs w:val="23"/>
        </w:rPr>
        <w:fldChar w:fldCharType="end"/>
      </w:r>
      <w:r>
        <w:rPr>
          <w:rFonts w:eastAsiaTheme="minorHAnsi" w:cs="Times New Roman"/>
          <w:color w:val="000000"/>
          <w:szCs w:val="23"/>
        </w:rPr>
        <w:t>.</w:t>
      </w:r>
      <w:r w:rsidRPr="00783405">
        <w:rPr>
          <w:rFonts w:eastAsiaTheme="minorHAnsi" w:cs="Times New Roman"/>
          <w:color w:val="000000"/>
          <w:szCs w:val="23"/>
        </w:rPr>
        <w:t xml:space="preserve"> </w:t>
      </w:r>
    </w:p>
    <w:p w:rsidR="001F043F" w:rsidRPr="006B7156" w:rsidRDefault="001F043F" w:rsidP="006B7156">
      <w:pPr>
        <w:ind w:right="-1" w:firstLine="708"/>
        <w:rPr>
          <w:rFonts w:eastAsiaTheme="minorHAnsi" w:cs="Times New Roman"/>
          <w:szCs w:val="23"/>
        </w:rPr>
      </w:pPr>
      <w:r w:rsidRPr="000D174C">
        <w:rPr>
          <w:rFonts w:eastAsiaTheme="minorHAnsi" w:cs="Times New Roman"/>
          <w:szCs w:val="23"/>
        </w:rPr>
        <w:lastRenderedPageBreak/>
        <w:t>Prostatın MRG ile değerlendirilmesi ve standardizasyonu için Avrupa Ürogenital Radyoloji Cemiyeti (ESUR) tarafından, 2012 yılında Prostate Imaging Reporting and Data System (PI-RADS) adında bir kılavuz yayınlamıştır ve 2014 yılında revize edilip PI-RADS v2 olarak son haline gelmiştir</w:t>
      </w:r>
      <w:r>
        <w:rPr>
          <w:rFonts w:eastAsiaTheme="minorHAnsi" w:cs="Times New Roman"/>
          <w:szCs w:val="23"/>
        </w:rPr>
        <w:fldChar w:fldCharType="begin">
          <w:fldData xml:space="preserve">PEVuZE5vdGU+PENpdGU+PEF1dGhvcj5CYXJlbnRzejwvQXV0aG9yPjxZZWFyPjIwMTI8L1llYXI+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</w:fldData>
        </w:fldChar>
      </w:r>
      <w:r>
        <w:rPr>
          <w:rFonts w:eastAsiaTheme="minorHAnsi" w:cs="Times New Roman"/>
          <w:szCs w:val="23"/>
        </w:rPr>
        <w:instrText xml:space="preserve"> ADDIN EN.CITE </w:instrText>
      </w:r>
      <w:r>
        <w:rPr>
          <w:rFonts w:eastAsiaTheme="minorHAnsi" w:cs="Times New Roman"/>
          <w:szCs w:val="23"/>
        </w:rPr>
        <w:fldChar w:fldCharType="begin">
          <w:fldData xml:space="preserve">PEVuZE5vdGU+PENpdGU+PEF1dGhvcj5CYXJlbnRzejwvQXV0aG9yPjxZZWFyPjIwMTI8L1llYXI+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</w:fldData>
        </w:fldChar>
      </w:r>
      <w:r>
        <w:rPr>
          <w:rFonts w:eastAsiaTheme="minorHAnsi" w:cs="Times New Roman"/>
          <w:szCs w:val="23"/>
        </w:rPr>
        <w:instrText xml:space="preserve"> ADDIN EN.CITE.DATA </w:instrText>
      </w:r>
      <w:r>
        <w:rPr>
          <w:rFonts w:eastAsiaTheme="minorHAnsi" w:cs="Times New Roman"/>
          <w:szCs w:val="23"/>
        </w:rPr>
      </w:r>
      <w:r>
        <w:rPr>
          <w:rFonts w:eastAsiaTheme="minorHAnsi" w:cs="Times New Roman"/>
          <w:szCs w:val="23"/>
        </w:rPr>
        <w:fldChar w:fldCharType="end"/>
      </w:r>
      <w:r>
        <w:rPr>
          <w:rFonts w:eastAsiaTheme="minorHAnsi" w:cs="Times New Roman"/>
          <w:szCs w:val="23"/>
        </w:rPr>
      </w:r>
      <w:r>
        <w:rPr>
          <w:rFonts w:eastAsiaTheme="minorHAnsi" w:cs="Times New Roman"/>
          <w:szCs w:val="23"/>
        </w:rPr>
        <w:fldChar w:fldCharType="separate"/>
      </w:r>
      <w:r>
        <w:rPr>
          <w:rFonts w:eastAsiaTheme="minorHAnsi" w:cs="Times New Roman"/>
          <w:noProof/>
          <w:szCs w:val="23"/>
        </w:rPr>
        <w:t>[84, 85]</w:t>
      </w:r>
      <w:r>
        <w:rPr>
          <w:rFonts w:eastAsiaTheme="minorHAnsi" w:cs="Times New Roman"/>
          <w:szCs w:val="23"/>
        </w:rPr>
        <w:fldChar w:fldCharType="end"/>
      </w:r>
      <w:r w:rsidRPr="00892F67">
        <w:rPr>
          <w:rFonts w:eastAsiaTheme="minorHAnsi" w:cs="Times New Roman"/>
          <w:szCs w:val="23"/>
        </w:rPr>
        <w:t xml:space="preserve">. </w:t>
      </w:r>
      <w:r>
        <w:rPr>
          <w:rFonts w:eastAsiaTheme="minorHAnsi" w:cs="Times New Roman"/>
          <w:szCs w:val="23"/>
        </w:rPr>
        <w:t>Prostat MRG’ ye göre lezyon belirlenirken kullanılan sektör haritalama şeması Şekil 8’de gösterilmiştir.</w:t>
      </w:r>
    </w:p>
    <w:p w:rsidR="001F043F" w:rsidRPr="00FE4F78" w:rsidRDefault="00F11F99" w:rsidP="00BE4727">
      <w:pPr>
        <w:ind w:right="-1" w:firstLine="0"/>
        <w:rPr>
          <w:rFonts w:eastAsiaTheme="minorHAnsi" w:cs="Times New Roman"/>
          <w:szCs w:val="23"/>
        </w:rPr>
      </w:pPr>
      <w:r w:rsidRPr="00EE7278">
        <w:rPr>
          <w:rFonts w:eastAsiaTheme="minorHAnsi" w:cs="Times New Roman"/>
          <w:noProof/>
          <w:color w:val="000000"/>
          <w:sz w:val="23"/>
          <w:szCs w:val="23"/>
          <w:lang w:eastAsia="tr-TR"/>
        </w:rPr>
        <w:drawing>
          <wp:inline distT="0" distB="0" distL="0" distR="0" wp14:anchorId="4157F971" wp14:editId="67094AED">
            <wp:extent cx="5193102" cy="3605842"/>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5101" cy="3607230"/>
                    </a:xfrm>
                    <a:prstGeom prst="rect">
                      <a:avLst/>
                    </a:prstGeom>
                    <a:noFill/>
                    <a:ln>
                      <a:noFill/>
                    </a:ln>
                  </pic:spPr>
                </pic:pic>
              </a:graphicData>
            </a:graphic>
          </wp:inline>
        </w:drawing>
      </w:r>
    </w:p>
    <w:p w:rsidR="001F043F" w:rsidRPr="00F11F99" w:rsidRDefault="00F11F99" w:rsidP="00BE4727">
      <w:pPr>
        <w:ind w:firstLine="0"/>
        <w:rPr>
          <w:rFonts w:cs="Arial"/>
          <w:sz w:val="18"/>
        </w:rPr>
      </w:pPr>
      <w:r w:rsidRPr="00F11F99">
        <w:rPr>
          <w:sz w:val="18"/>
        </w:rPr>
        <w:t>AS = anterior fibromusk</w:t>
      </w:r>
      <w:r w:rsidR="006B7156">
        <w:rPr>
          <w:rFonts w:cs="Arial"/>
          <w:sz w:val="18"/>
        </w:rPr>
        <w:t>ule</w:t>
      </w:r>
      <w:r w:rsidRPr="00F11F99">
        <w:rPr>
          <w:rFonts w:cs="Arial"/>
          <w:sz w:val="18"/>
        </w:rPr>
        <w:t>r stroma, CZ =</w:t>
      </w:r>
      <w:r w:rsidRPr="00F11F99">
        <w:rPr>
          <w:sz w:val="18"/>
        </w:rPr>
        <w:t xml:space="preserve"> santral zon</w:t>
      </w:r>
      <w:r w:rsidRPr="00F11F99">
        <w:rPr>
          <w:rFonts w:cs="Arial"/>
          <w:sz w:val="18"/>
        </w:rPr>
        <w:t xml:space="preserve">, PZ = </w:t>
      </w:r>
      <w:r w:rsidRPr="00F11F99">
        <w:rPr>
          <w:sz w:val="18"/>
        </w:rPr>
        <w:t>periferal zon</w:t>
      </w:r>
      <w:r w:rsidRPr="00F11F99">
        <w:rPr>
          <w:rFonts w:cs="Arial"/>
          <w:sz w:val="18"/>
        </w:rPr>
        <w:t>, TZ = transi</w:t>
      </w:r>
      <w:r w:rsidRPr="00F11F99">
        <w:rPr>
          <w:sz w:val="18"/>
        </w:rPr>
        <w:t>zyonel zon</w:t>
      </w:r>
      <w:r w:rsidR="006B7156">
        <w:rPr>
          <w:rFonts w:cs="Arial"/>
          <w:sz w:val="18"/>
        </w:rPr>
        <w:t>, US = ü</w:t>
      </w:r>
      <w:r w:rsidRPr="00F11F99">
        <w:rPr>
          <w:rFonts w:cs="Arial"/>
          <w:sz w:val="18"/>
        </w:rPr>
        <w:t>ret</w:t>
      </w:r>
      <w:r w:rsidRPr="00F11F99">
        <w:rPr>
          <w:sz w:val="18"/>
        </w:rPr>
        <w:t>ral sfinkter</w:t>
      </w:r>
    </w:p>
    <w:p w:rsidR="007D40F4" w:rsidRPr="00EE7278" w:rsidRDefault="001F043F" w:rsidP="00BE4727">
      <w:pPr>
        <w:pStyle w:val="ResimYazs"/>
        <w:ind w:firstLine="0"/>
        <w:rPr>
          <w:rFonts w:eastAsiaTheme="minorHAnsi" w:cs="Times New Roman"/>
          <w:szCs w:val="23"/>
        </w:rPr>
      </w:pPr>
      <w:r>
        <w:rPr>
          <w:rFonts w:eastAsiaTheme="minorHAnsi" w:cs="Times New Roman"/>
          <w:b w:val="0"/>
          <w:szCs w:val="23"/>
        </w:rPr>
        <w:t xml:space="preserve"> </w:t>
      </w:r>
      <w:bookmarkStart w:id="74" w:name="_Toc100613050"/>
      <w:bookmarkStart w:id="75" w:name="_Toc101131664"/>
      <w:r>
        <w:t xml:space="preserve">Şekil </w:t>
      </w:r>
      <w:fldSimple w:instr=" SEQ Şekil \* ARABIC ">
        <w:r>
          <w:rPr>
            <w:noProof/>
          </w:rPr>
          <w:t>8</w:t>
        </w:r>
      </w:fldSimple>
      <w:r>
        <w:t>.</w:t>
      </w:r>
      <w:r w:rsidRPr="005179D9">
        <w:rPr>
          <w:b w:val="0"/>
        </w:rPr>
        <w:t xml:space="preserve"> </w:t>
      </w:r>
      <w:r w:rsidRPr="005179D9">
        <w:rPr>
          <w:rFonts w:eastAsiaTheme="minorHAnsi" w:cs="Times New Roman"/>
          <w:b w:val="0"/>
          <w:szCs w:val="23"/>
        </w:rPr>
        <w:t>Prostat MRG</w:t>
      </w:r>
      <w:r w:rsidR="0086610B">
        <w:rPr>
          <w:rFonts w:eastAsiaTheme="minorHAnsi" w:cs="Times New Roman"/>
          <w:b w:val="0"/>
          <w:szCs w:val="23"/>
        </w:rPr>
        <w:t>’de</w:t>
      </w:r>
      <w:r w:rsidRPr="005179D9">
        <w:rPr>
          <w:rFonts w:eastAsiaTheme="minorHAnsi" w:cs="Times New Roman"/>
          <w:b w:val="0"/>
          <w:szCs w:val="23"/>
        </w:rPr>
        <w:t xml:space="preserve"> sektör haritalama</w:t>
      </w:r>
      <w:r w:rsidRPr="005179D9">
        <w:rPr>
          <w:rFonts w:eastAsiaTheme="minorHAnsi" w:cs="Times New Roman"/>
          <w:b w:val="0"/>
          <w:szCs w:val="23"/>
        </w:rPr>
        <w:fldChar w:fldCharType="begin">
          <w:fldData xml:space="preserve">PEVuZE5vdGU+PENpdGU+PEF1dGhvcj5XZWlucmViPC9BdXRob3I+PFllYXI+MjAxNjwvWWVhcj48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</w:fldData>
        </w:fldChar>
      </w:r>
      <w:r w:rsidRPr="005179D9">
        <w:rPr>
          <w:rFonts w:eastAsiaTheme="minorHAnsi" w:cs="Times New Roman"/>
          <w:b w:val="0"/>
          <w:szCs w:val="23"/>
        </w:rPr>
        <w:instrText xml:space="preserve"> ADDIN EN.CITE </w:instrText>
      </w:r>
      <w:r w:rsidRPr="005179D9">
        <w:rPr>
          <w:rFonts w:eastAsiaTheme="minorHAnsi" w:cs="Times New Roman"/>
          <w:b w:val="0"/>
          <w:szCs w:val="23"/>
        </w:rPr>
        <w:fldChar w:fldCharType="begin">
          <w:fldData xml:space="preserve">PEVuZE5vdGU+PENpdGU+PEF1dGhvcj5XZWlucmViPC9BdXRob3I+PFllYXI+MjAxNjwvWWVhcj48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</w:fldData>
        </w:fldChar>
      </w:r>
      <w:r w:rsidRPr="005179D9">
        <w:rPr>
          <w:rFonts w:eastAsiaTheme="minorHAnsi" w:cs="Times New Roman"/>
          <w:b w:val="0"/>
          <w:szCs w:val="23"/>
        </w:rPr>
        <w:instrText xml:space="preserve"> ADDIN EN.CITE.DATA </w:instrText>
      </w:r>
      <w:r w:rsidRPr="005179D9">
        <w:rPr>
          <w:rFonts w:eastAsiaTheme="minorHAnsi" w:cs="Times New Roman"/>
          <w:b w:val="0"/>
          <w:szCs w:val="23"/>
        </w:rPr>
      </w:r>
      <w:r w:rsidRPr="005179D9">
        <w:rPr>
          <w:rFonts w:eastAsiaTheme="minorHAnsi" w:cs="Times New Roman"/>
          <w:b w:val="0"/>
          <w:szCs w:val="23"/>
        </w:rPr>
        <w:fldChar w:fldCharType="end"/>
      </w:r>
      <w:r w:rsidRPr="005179D9">
        <w:rPr>
          <w:rFonts w:eastAsiaTheme="minorHAnsi" w:cs="Times New Roman"/>
          <w:b w:val="0"/>
          <w:szCs w:val="23"/>
        </w:rPr>
      </w:r>
      <w:r w:rsidRPr="005179D9">
        <w:rPr>
          <w:rFonts w:eastAsiaTheme="minorHAnsi" w:cs="Times New Roman"/>
          <w:b w:val="0"/>
          <w:szCs w:val="23"/>
        </w:rPr>
        <w:fldChar w:fldCharType="separate"/>
      </w:r>
      <w:r w:rsidRPr="005179D9">
        <w:rPr>
          <w:rFonts w:eastAsiaTheme="minorHAnsi" w:cs="Times New Roman"/>
          <w:b w:val="0"/>
          <w:noProof/>
          <w:szCs w:val="23"/>
        </w:rPr>
        <w:t>[85]</w:t>
      </w:r>
      <w:bookmarkEnd w:id="74"/>
      <w:bookmarkEnd w:id="75"/>
      <w:r w:rsidRPr="005179D9">
        <w:rPr>
          <w:rFonts w:eastAsiaTheme="minorHAnsi" w:cs="Times New Roman"/>
          <w:b w:val="0"/>
          <w:szCs w:val="23"/>
        </w:rPr>
        <w:fldChar w:fldCharType="end"/>
      </w:r>
      <w:r>
        <w:rPr>
          <w:rFonts w:eastAsiaTheme="minorHAnsi" w:cs="Times New Roman"/>
          <w:szCs w:val="23"/>
        </w:rPr>
        <w:t xml:space="preserve"> </w:t>
      </w:r>
    </w:p>
    <w:p w:rsidR="007D40F4" w:rsidRPr="00FE4F78" w:rsidRDefault="008B7024" w:rsidP="0086610B">
      <w:pPr>
        <w:ind w:firstLine="708"/>
        <w:rPr>
          <w:sz w:val="23"/>
          <w:szCs w:val="23"/>
        </w:rPr>
        <w:sectPr w:rsidR="007D40F4" w:rsidRPr="00FE4F78" w:rsidSect="00A00F37">
          <w:pgSz w:w="11906" w:h="17338"/>
          <w:pgMar w:top="2134" w:right="1416" w:bottom="645" w:left="2268" w:header="708" w:footer="708" w:gutter="0"/>
          <w:cols w:space="708"/>
          <w:noEndnote/>
        </w:sectPr>
      </w:pPr>
      <w:r>
        <w:rPr>
          <w:rFonts w:eastAsiaTheme="minorHAnsi" w:cs="Times New Roman"/>
          <w:szCs w:val="23"/>
        </w:rPr>
        <w:t>PI-RADS v2’de Mp</w:t>
      </w:r>
      <w:r w:rsidR="007D40F4">
        <w:rPr>
          <w:rFonts w:eastAsiaTheme="minorHAnsi" w:cs="Times New Roman"/>
          <w:szCs w:val="23"/>
        </w:rPr>
        <w:t>MRG’yi</w:t>
      </w:r>
      <w:r w:rsidR="007D40F4" w:rsidRPr="00892F67">
        <w:rPr>
          <w:rFonts w:eastAsiaTheme="minorHAnsi" w:cs="Times New Roman"/>
          <w:szCs w:val="23"/>
        </w:rPr>
        <w:t xml:space="preserve"> sta</w:t>
      </w:r>
      <w:r w:rsidR="007D40F4">
        <w:rPr>
          <w:rFonts w:eastAsiaTheme="minorHAnsi" w:cs="Times New Roman"/>
          <w:szCs w:val="23"/>
        </w:rPr>
        <w:t xml:space="preserve">ndardize etmek ve patologlar ile </w:t>
      </w:r>
      <w:proofErr w:type="gramStart"/>
      <w:r w:rsidR="007D40F4">
        <w:rPr>
          <w:rFonts w:eastAsiaTheme="minorHAnsi" w:cs="Times New Roman"/>
          <w:szCs w:val="23"/>
        </w:rPr>
        <w:t>korelasyon</w:t>
      </w:r>
      <w:proofErr w:type="gramEnd"/>
      <w:r w:rsidR="007D40F4">
        <w:rPr>
          <w:rFonts w:eastAsiaTheme="minorHAnsi" w:cs="Times New Roman"/>
          <w:szCs w:val="23"/>
        </w:rPr>
        <w:t xml:space="preserve"> sağlamak </w:t>
      </w:r>
      <w:r w:rsidR="007D40F4" w:rsidRPr="00222348">
        <w:rPr>
          <w:rFonts w:eastAsiaTheme="minorHAnsi" w:cs="Times New Roman"/>
          <w:szCs w:val="23"/>
        </w:rPr>
        <w:t>için ‘‘klinik olarak anlamlı kanser (KOAK</w:t>
      </w:r>
      <w:r w:rsidR="007D40F4" w:rsidRPr="00892F67">
        <w:rPr>
          <w:rFonts w:eastAsiaTheme="minorHAnsi" w:cs="Times New Roman"/>
          <w:szCs w:val="23"/>
        </w:rPr>
        <w:t xml:space="preserve">)’’ tanımlanmıştır. </w:t>
      </w:r>
      <w:r w:rsidR="007D40F4">
        <w:rPr>
          <w:rFonts w:eastAsiaTheme="minorHAnsi" w:cs="Times New Roman"/>
          <w:szCs w:val="23"/>
        </w:rPr>
        <w:t>Bu kılavuzda G</w:t>
      </w:r>
      <w:r w:rsidR="007D40F4" w:rsidRPr="00892F67">
        <w:rPr>
          <w:rFonts w:eastAsiaTheme="minorHAnsi" w:cs="Times New Roman"/>
          <w:szCs w:val="23"/>
        </w:rPr>
        <w:t>leason 7 ve üstünde kanser ve/veya 0,5 cc ve üstünde kanser hacmi veya ekstraprostatik uzanım olması KOAK olarak tanımlanmıştır</w:t>
      </w:r>
      <w:r>
        <w:rPr>
          <w:rFonts w:eastAsiaTheme="minorHAnsi" w:cs="Times New Roman"/>
          <w:szCs w:val="23"/>
        </w:rPr>
        <w:t>.</w:t>
      </w:r>
    </w:p>
    <w:p w:rsidR="00214865" w:rsidRPr="00EE7278" w:rsidRDefault="00214865" w:rsidP="00BE4727">
      <w:pPr>
        <w:ind w:firstLine="0"/>
        <w:rPr>
          <w:rFonts w:eastAsiaTheme="minorHAnsi" w:cs="Times New Roman"/>
          <w:color w:val="000000"/>
          <w:sz w:val="23"/>
          <w:szCs w:val="23"/>
        </w:rPr>
      </w:pPr>
    </w:p>
    <w:p w:rsidR="00214865" w:rsidRPr="00892F67" w:rsidRDefault="00214865" w:rsidP="0086610B">
      <w:pPr>
        <w:pStyle w:val="Default"/>
        <w:spacing w:line="360" w:lineRule="auto"/>
        <w:ind w:firstLine="708"/>
        <w:jc w:val="both"/>
        <w:rPr>
          <w:rFonts w:ascii="Times New Roman" w:eastAsiaTheme="minorHAnsi" w:hAnsi="Times New Roman" w:cs="Times New Roman"/>
          <w:szCs w:val="23"/>
        </w:rPr>
      </w:pPr>
      <w:r w:rsidRPr="00892F67">
        <w:rPr>
          <w:rFonts w:ascii="Times New Roman" w:eastAsiaTheme="minorHAnsi" w:hAnsi="Times New Roman" w:cs="Times New Roman"/>
          <w:szCs w:val="23"/>
        </w:rPr>
        <w:t>PI-RADS 4 ve 5 olan lezyonlara biyopsi yapılması önerilmektedir. PI-RADS 2 ve 3 olan lezyonlarda ise hastanın laboratu</w:t>
      </w:r>
      <w:r w:rsidR="007D40F4">
        <w:rPr>
          <w:rFonts w:ascii="Times New Roman" w:eastAsiaTheme="minorHAnsi" w:hAnsi="Times New Roman" w:cs="Times New Roman"/>
          <w:szCs w:val="23"/>
        </w:rPr>
        <w:t>v</w:t>
      </w:r>
      <w:r w:rsidRPr="00892F67">
        <w:rPr>
          <w:rFonts w:ascii="Times New Roman" w:eastAsiaTheme="minorHAnsi" w:hAnsi="Times New Roman" w:cs="Times New Roman"/>
          <w:szCs w:val="23"/>
        </w:rPr>
        <w:t>ar ve klinik bulgularına göre hekim tercihine bırakılmıştır</w:t>
      </w:r>
      <w:r>
        <w:rPr>
          <w:rFonts w:ascii="Times New Roman" w:eastAsiaTheme="minorHAnsi" w:hAnsi="Times New Roman" w:cs="Times New Roman"/>
          <w:szCs w:val="23"/>
        </w:rPr>
        <w:fldChar w:fldCharType="begin"/>
      </w:r>
      <w:r>
        <w:rPr>
          <w:rFonts w:ascii="Times New Roman" w:eastAsiaTheme="minorHAnsi" w:hAnsi="Times New Roman" w:cs="Times New Roman"/>
          <w:szCs w:val="23"/>
        </w:rPr>
        <w:instrText xml:space="preserve"> ADDIN EN.CITE &lt;EndNote&gt;&lt;Cite&gt;&lt;Author&gt;Barrett&lt;/Author&gt;&lt;Year&gt;2015&lt;/Year&gt;&lt;RecNum&gt;88&lt;/RecNum&gt;&lt;DisplayText&gt;[86]&lt;/DisplayText&gt;&lt;record&gt;&lt;rec-number&gt;88&lt;/rec-number&gt;&lt;foreign-keys&gt;&lt;key app="EN" db-id="tpd2p9faerf0e4edswuppvt9efrfapxsf29w" timestamp="1648287319"&gt;88&lt;/key&gt;&lt;/foreign-keys&gt;&lt;ref-type name="Journal Article"&gt;17&lt;/ref-type&gt;&lt;contributors&gt;&lt;authors&gt;&lt;author&gt;Barrett, Tristan&lt;/author&gt;&lt;author&gt;Turkbey, Baris&lt;/author&gt;&lt;author&gt;Choyke, Peter L&lt;/author&gt;&lt;/authors&gt;&lt;/contributors&gt;&lt;titles&gt;&lt;title&gt;PI-RADS version 2: what you need to know&lt;/title&gt;&lt;secondary-title&gt;Clinical radiology&lt;/secondary-title&gt;&lt;/titles&gt;&lt;periodical&gt;&lt;full-title&gt;Clinical radiology&lt;/full-title&gt;&lt;/periodical&gt;&lt;pages&gt;1165-1176&lt;/pages&gt;&lt;volume&gt;70&lt;/volume&gt;&lt;number&gt;11&lt;/number&gt;&lt;dates&gt;&lt;year&gt;2015&lt;/year&gt;&lt;/dates&gt;&lt;isbn&gt;0009-9260&lt;/isbn&gt;&lt;urls&gt;&lt;/urls&gt;&lt;/record&gt;&lt;/Cite&gt;&lt;/EndNote&gt;</w:instrText>
      </w:r>
      <w:r>
        <w:rPr>
          <w:rFonts w:ascii="Times New Roman" w:eastAsiaTheme="minorHAnsi" w:hAnsi="Times New Roman" w:cs="Times New Roman"/>
          <w:szCs w:val="23"/>
        </w:rPr>
        <w:fldChar w:fldCharType="separate"/>
      </w:r>
      <w:r>
        <w:rPr>
          <w:rFonts w:ascii="Times New Roman" w:eastAsiaTheme="minorHAnsi" w:hAnsi="Times New Roman" w:cs="Times New Roman"/>
          <w:noProof/>
          <w:szCs w:val="23"/>
        </w:rPr>
        <w:t>[86]</w:t>
      </w:r>
      <w:r>
        <w:rPr>
          <w:rFonts w:ascii="Times New Roman" w:eastAsiaTheme="minorHAnsi" w:hAnsi="Times New Roman" w:cs="Times New Roman"/>
          <w:szCs w:val="23"/>
        </w:rPr>
        <w:fldChar w:fldCharType="end"/>
      </w:r>
      <w:r w:rsidRPr="00892F67">
        <w:rPr>
          <w:rFonts w:ascii="Times New Roman" w:eastAsiaTheme="minorHAnsi" w:hAnsi="Times New Roman" w:cs="Times New Roman"/>
          <w:szCs w:val="23"/>
        </w:rPr>
        <w:t xml:space="preserve">. </w:t>
      </w:r>
    </w:p>
    <w:p w:rsidR="00214865" w:rsidRPr="00EE7278" w:rsidRDefault="00214865" w:rsidP="00BE4727">
      <w:pPr>
        <w:autoSpaceDE w:val="0"/>
        <w:autoSpaceDN w:val="0"/>
        <w:adjustRightInd w:val="0"/>
        <w:spacing w:after="0" w:line="240" w:lineRule="auto"/>
        <w:ind w:firstLine="0"/>
        <w:jc w:val="left"/>
        <w:rPr>
          <w:rFonts w:eastAsiaTheme="minorHAnsi" w:cs="Times New Roman"/>
          <w:szCs w:val="23"/>
        </w:rPr>
      </w:pPr>
    </w:p>
    <w:p w:rsidR="00214865" w:rsidRPr="00EE7278" w:rsidRDefault="00214865" w:rsidP="00BE4727">
      <w:pPr>
        <w:pStyle w:val="ResimYazs"/>
        <w:ind w:firstLine="0"/>
        <w:rPr>
          <w:rFonts w:eastAsiaTheme="minorHAnsi" w:cs="Times New Roman"/>
          <w:szCs w:val="23"/>
        </w:rPr>
      </w:pPr>
      <w:bookmarkStart w:id="76" w:name="_Toc100613022"/>
      <w:bookmarkStart w:id="77" w:name="_Toc101473097"/>
      <w:r>
        <w:t xml:space="preserve">Tablo </w:t>
      </w:r>
      <w:fldSimple w:instr=" SEQ Tablo \* ARABIC ">
        <w:r w:rsidR="00D34E9B">
          <w:rPr>
            <w:noProof/>
          </w:rPr>
          <w:t>4</w:t>
        </w:r>
      </w:fldSimple>
      <w:r>
        <w:t xml:space="preserve">. </w:t>
      </w:r>
      <w:r w:rsidRPr="00222348">
        <w:rPr>
          <w:rFonts w:eastAsiaTheme="minorHAnsi" w:cs="Times New Roman"/>
          <w:b w:val="0"/>
          <w:szCs w:val="23"/>
        </w:rPr>
        <w:t>PI-RADS v2’ye göre risk sınıflaması</w:t>
      </w:r>
      <w:bookmarkEnd w:id="76"/>
      <w:bookmarkEnd w:id="77"/>
    </w:p>
    <w:tbl>
      <w:tblPr>
        <w:tblStyle w:val="beykent"/>
        <w:tblW w:w="0" w:type="auto"/>
        <w:tblLook w:val="0480" w:firstRow="0" w:lastRow="0" w:firstColumn="1" w:lastColumn="0" w:noHBand="0" w:noVBand="1"/>
      </w:tblPr>
      <w:tblGrid>
        <w:gridCol w:w="2363"/>
        <w:gridCol w:w="6074"/>
      </w:tblGrid>
      <w:tr w:rsidR="00214865" w:rsidTr="00D56B1A">
        <w:tc>
          <w:tcPr>
            <w:tcW w:w="2540"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PI-RADS 1</w:t>
            </w:r>
          </w:p>
        </w:tc>
        <w:tc>
          <w:tcPr>
            <w:tcW w:w="6673"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Klinik olarak anlamlı hastalık ihtimali çok düşük</w:t>
            </w:r>
          </w:p>
        </w:tc>
      </w:tr>
      <w:tr w:rsidR="00214865" w:rsidTr="00D56B1A">
        <w:tc>
          <w:tcPr>
            <w:tcW w:w="2540"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PI-RADS 2</w:t>
            </w:r>
          </w:p>
        </w:tc>
        <w:tc>
          <w:tcPr>
            <w:tcW w:w="6673"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Klinik olarak anlamlı hastalık ihtimali düşük</w:t>
            </w:r>
          </w:p>
        </w:tc>
      </w:tr>
      <w:tr w:rsidR="00214865" w:rsidTr="00D56B1A">
        <w:tc>
          <w:tcPr>
            <w:tcW w:w="2540"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PI-RADS 3</w:t>
            </w:r>
          </w:p>
        </w:tc>
        <w:tc>
          <w:tcPr>
            <w:tcW w:w="6673"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Klinik olarak anlamlı kanser şüpheli</w:t>
            </w:r>
          </w:p>
        </w:tc>
      </w:tr>
      <w:tr w:rsidR="00214865" w:rsidTr="00D56B1A">
        <w:tc>
          <w:tcPr>
            <w:tcW w:w="2540"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PI-RADS 4</w:t>
            </w:r>
          </w:p>
        </w:tc>
        <w:tc>
          <w:tcPr>
            <w:tcW w:w="6673"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Klinik olarak anlamlı kanser olması yüksek</w:t>
            </w:r>
          </w:p>
        </w:tc>
      </w:tr>
      <w:tr w:rsidR="00214865" w:rsidTr="00D56B1A">
        <w:tc>
          <w:tcPr>
            <w:tcW w:w="2540"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PI-RADS 5</w:t>
            </w:r>
          </w:p>
        </w:tc>
        <w:tc>
          <w:tcPr>
            <w:tcW w:w="6673" w:type="dxa"/>
          </w:tcPr>
          <w:p w:rsidR="00214865" w:rsidRPr="00FC6460" w:rsidRDefault="00214865" w:rsidP="00BE4727">
            <w:pPr>
              <w:autoSpaceDE w:val="0"/>
              <w:autoSpaceDN w:val="0"/>
              <w:adjustRightInd w:val="0"/>
              <w:spacing w:after="0"/>
              <w:ind w:firstLine="0"/>
              <w:jc w:val="left"/>
              <w:rPr>
                <w:rFonts w:eastAsiaTheme="minorHAnsi" w:cs="Times New Roman"/>
                <w:szCs w:val="24"/>
              </w:rPr>
            </w:pPr>
            <w:r w:rsidRPr="00FC6460">
              <w:rPr>
                <w:rFonts w:eastAsiaTheme="minorHAnsi" w:cs="Times New Roman"/>
                <w:color w:val="000000"/>
                <w:szCs w:val="24"/>
              </w:rPr>
              <w:t>Klinik olarak anlamlı kanser olması çok yüksek</w:t>
            </w:r>
          </w:p>
        </w:tc>
      </w:tr>
    </w:tbl>
    <w:p w:rsidR="00214865" w:rsidRPr="001E613F" w:rsidRDefault="00214865" w:rsidP="00BE4727">
      <w:pPr>
        <w:pStyle w:val="Default"/>
        <w:rPr>
          <w:rFonts w:ascii="Times New Roman" w:eastAsiaTheme="minorHAnsi" w:hAnsi="Times New Roman" w:cs="Times New Roman"/>
          <w:b/>
          <w:i/>
          <w:sz w:val="23"/>
          <w:szCs w:val="23"/>
        </w:rPr>
      </w:pPr>
    </w:p>
    <w:p w:rsidR="00214865" w:rsidRPr="001E613F" w:rsidRDefault="00214865" w:rsidP="00BE4727">
      <w:pPr>
        <w:pStyle w:val="Balk3"/>
        <w:ind w:firstLine="0"/>
        <w:rPr>
          <w:lang w:eastAsia="tr-TR"/>
        </w:rPr>
      </w:pPr>
      <w:bookmarkStart w:id="78" w:name="_Toc100172517"/>
      <w:bookmarkStart w:id="79" w:name="_Toc101045667"/>
      <w:r>
        <w:rPr>
          <w:lang w:eastAsia="tr-TR"/>
        </w:rPr>
        <w:t>2.9.6</w:t>
      </w:r>
      <w:r w:rsidRPr="001E613F">
        <w:rPr>
          <w:lang w:eastAsia="tr-TR"/>
        </w:rPr>
        <w:t>. Prostat Spesifik Membran Antijeni (PSMA) PET/BT</w:t>
      </w:r>
      <w:bookmarkEnd w:id="78"/>
      <w:bookmarkEnd w:id="79"/>
    </w:p>
    <w:p w:rsidR="00214865" w:rsidRPr="00EE7278" w:rsidRDefault="00214865" w:rsidP="006B7156">
      <w:pPr>
        <w:autoSpaceDE w:val="0"/>
        <w:autoSpaceDN w:val="0"/>
        <w:adjustRightInd w:val="0"/>
        <w:spacing w:after="0"/>
        <w:ind w:firstLine="708"/>
        <w:rPr>
          <w:i/>
        </w:rPr>
      </w:pPr>
      <w:r w:rsidRPr="00EE7278">
        <w:t>Prostat epitel hücrelerinden köken alan hücre zarı glukoproteni olan Prostat Spesifik Membran Antijeni (PSMA),  esas olarak prostat</w:t>
      </w:r>
      <w:r w:rsidR="006B7156">
        <w:t>ta bulunmasına rağmen merkezi-</w:t>
      </w:r>
      <w:r w:rsidRPr="00EE7278">
        <w:t>periferik sinir sistemi, lakrimal bezler, tükürük bezleri, böbrekler ve bağırsakların proksimal kısımları gibi başka dokularda</w:t>
      </w:r>
      <w:r>
        <w:t xml:space="preserve"> </w:t>
      </w:r>
      <w:r w:rsidRPr="00EE7278">
        <w:t>da bulunabilir</w:t>
      </w:r>
      <w:r>
        <w:fldChar w:fldCharType="begin"/>
      </w:r>
      <w:r>
        <w:instrText xml:space="preserve"> ADDIN EN.CITE &lt;EndNote&gt;&lt;Cite&gt;&lt;Author&gt;Silver&lt;/Author&gt;&lt;Year&gt;1997&lt;/Year&gt;&lt;RecNum&gt;89&lt;/RecNum&gt;&lt;DisplayText&gt;[87]&lt;/DisplayText&gt;&lt;record&gt;&lt;rec-number&gt;89&lt;/rec-number&gt;&lt;foreign-keys&gt;&lt;key app="EN" db-id="tpd2p9faerf0e4edswuppvt9efrfapxsf29w" timestamp="1648287714"&gt;89&lt;/key&gt;&lt;/foreign-keys&gt;&lt;ref-type name="Journal Article"&gt;17&lt;/ref-type&gt;&lt;contributors&gt;&lt;authors&gt;&lt;author&gt;Silver, David A&lt;/author&gt;&lt;author&gt;Pellicer, Inmaculada&lt;/author&gt;&lt;author&gt;Fair, William R&lt;/author&gt;&lt;author&gt;Heston, WD&lt;/author&gt;&lt;author&gt;Cordon-Cardo, Carlos&lt;/author&gt;&lt;/authors&gt;&lt;/contributors&gt;&lt;titles&gt;&lt;title&gt;Prostate-specific membrane antigen expression in normal and malignant human tissues&lt;/title&gt;&lt;secondary-title&gt;Clinical cancer research&lt;/secondary-title&gt;&lt;/titles&gt;&lt;periodical&gt;&lt;full-title&gt;Clinical cancer research&lt;/full-title&gt;&lt;/periodical&gt;&lt;pages&gt;81-85&lt;/pages&gt;&lt;volume&gt;3&lt;/volume&gt;&lt;number&gt;1&lt;/number&gt;&lt;dates&gt;&lt;year&gt;1997&lt;/year&gt;&lt;/dates&gt;&lt;isbn&gt;1078-0432&lt;/isbn&gt;&lt;urls&gt;&lt;/urls&gt;&lt;/record&gt;&lt;/Cite&gt;&lt;/EndNote&gt;</w:instrText>
      </w:r>
      <w:r>
        <w:fldChar w:fldCharType="separate"/>
      </w:r>
      <w:r>
        <w:rPr>
          <w:noProof/>
        </w:rPr>
        <w:t>[87]</w:t>
      </w:r>
      <w:r>
        <w:fldChar w:fldCharType="end"/>
      </w:r>
      <w:r w:rsidRPr="00EE7278">
        <w:t>. Malign prostat dokusunda benign prostat dokusuna göre daha çok eksprese edildiği immünohistokimyasal yöntemlerle gösterilmiştir</w:t>
      </w:r>
      <w:r>
        <w:fldChar w:fldCharType="begin"/>
      </w:r>
      <w:r>
        <w:instrText xml:space="preserve"> ADDIN EN.CITE &lt;EndNote&gt;&lt;Cite&gt;&lt;Author&gt;Roobol&lt;/Author&gt;&lt;Year&gt;2011&lt;/Year&gt;&lt;RecNum&gt;90&lt;/RecNum&gt;&lt;DisplayText&gt;[88]&lt;/DisplayText&gt;&lt;record&gt;&lt;rec-number&gt;90&lt;/rec-number&gt;&lt;foreign-keys&gt;&lt;key app="EN" db-id="tpd2p9faerf0e4edswuppvt9efrfapxsf29w" timestamp="1648287785"&gt;90&lt;/key&gt;&lt;/foreign-keys&gt;&lt;ref-type name="Journal Article"&gt;17&lt;/ref-type&gt;&lt;contributors&gt;&lt;authors&gt;&lt;author&gt;Roobol, Monique J&lt;/author&gt;&lt;author&gt;Haese, Alexander&lt;/author&gt;&lt;author&gt;Bjartell, Anders&lt;/author&gt;&lt;/authors&gt;&lt;/contributors&gt;&lt;titles&gt;&lt;title&gt;Tumour markers in prostate cancer III: biomarkers in urine&lt;/title&gt;&lt;secondary-title&gt;Acta oncologica&lt;/secondary-title&gt;&lt;/titles&gt;&lt;periodical&gt;&lt;full-title&gt;Acta oncologica&lt;/full-title&gt;&lt;/periodical&gt;&lt;pages&gt;85-89&lt;/pages&gt;&lt;volume&gt;50&lt;/volume&gt;&lt;number&gt;sup1&lt;/number&gt;&lt;dates&gt;&lt;year&gt;2011&lt;/year&gt;&lt;/dates&gt;&lt;isbn&gt;0284-186X&lt;/isbn&gt;&lt;urls&gt;&lt;/urls&gt;&lt;/record&gt;&lt;/Cite&gt;&lt;/EndNote&gt;</w:instrText>
      </w:r>
      <w:r>
        <w:fldChar w:fldCharType="separate"/>
      </w:r>
      <w:r>
        <w:rPr>
          <w:noProof/>
        </w:rPr>
        <w:t>[88]</w:t>
      </w:r>
      <w:r>
        <w:fldChar w:fldCharType="end"/>
      </w:r>
      <w:r>
        <w:t>.</w:t>
      </w:r>
      <w:r w:rsidRPr="00EE7278">
        <w:t xml:space="preserve"> </w:t>
      </w:r>
    </w:p>
    <w:p w:rsidR="00214865" w:rsidRPr="00EE7278" w:rsidRDefault="00214865" w:rsidP="00BE4727">
      <w:pPr>
        <w:autoSpaceDE w:val="0"/>
        <w:autoSpaceDN w:val="0"/>
        <w:adjustRightInd w:val="0"/>
        <w:spacing w:after="0" w:line="240" w:lineRule="auto"/>
        <w:ind w:firstLine="0"/>
      </w:pPr>
    </w:p>
    <w:p w:rsidR="007D40F4" w:rsidRDefault="00214865" w:rsidP="006B7156">
      <w:pPr>
        <w:autoSpaceDE w:val="0"/>
        <w:autoSpaceDN w:val="0"/>
        <w:adjustRightInd w:val="0"/>
        <w:spacing w:after="0"/>
        <w:ind w:firstLine="708"/>
      </w:pPr>
      <w:r w:rsidRPr="00EE7278">
        <w:rPr>
          <w:szCs w:val="23"/>
        </w:rPr>
        <w:t xml:space="preserve">Üre </w:t>
      </w:r>
      <w:proofErr w:type="gramStart"/>
      <w:r w:rsidRPr="00EE7278">
        <w:rPr>
          <w:szCs w:val="23"/>
        </w:rPr>
        <w:t>bazlı</w:t>
      </w:r>
      <w:proofErr w:type="gramEnd"/>
      <w:r w:rsidRPr="00EE7278">
        <w:rPr>
          <w:szCs w:val="23"/>
        </w:rPr>
        <w:t xml:space="preserve"> bir molekül olan PSMA, vücuttan hızlı bir şekilde uzaklaştırılmaktadır ve bu nedenle PKa PET görüntülemesinde uygun bir hedef durumundadır</w:t>
      </w:r>
      <w:r>
        <w:rPr>
          <w:szCs w:val="23"/>
        </w:rPr>
        <w:fldChar w:fldCharType="begin"/>
      </w:r>
      <w:r>
        <w:rPr>
          <w:szCs w:val="23"/>
        </w:rPr>
        <w:instrText xml:space="preserve"> ADDIN EN.CITE &lt;EndNote&gt;&lt;Cite&gt;&lt;Author&gt;Eder&lt;/Author&gt;&lt;Year&gt;2014&lt;/Year&gt;&lt;RecNum&gt;91&lt;/RecNum&gt;&lt;DisplayText&gt;[89]&lt;/DisplayText&gt;&lt;record&gt;&lt;rec-number&gt;91&lt;/rec-number&gt;&lt;foreign-keys&gt;&lt;key app="EN" db-id="tpd2p9faerf0e4edswuppvt9efrfapxsf29w" timestamp="1648287847"&gt;91&lt;/key&gt;&lt;/foreign-keys&gt;&lt;ref-type name="Journal Article"&gt;17&lt;/ref-type&gt;&lt;contributors&gt;&lt;authors&gt;&lt;author&gt;Eder, Matthias&lt;/author&gt;&lt;author&gt;Schäfer, Martin&lt;/author&gt;&lt;author&gt;Bauder</w:instrText>
      </w:r>
      <w:r>
        <w:rPr>
          <w:rFonts w:ascii="Cambria Math" w:hAnsi="Cambria Math" w:cs="Cambria Math"/>
          <w:szCs w:val="23"/>
        </w:rPr>
        <w:instrText>‐</w:instrText>
      </w:r>
      <w:r>
        <w:rPr>
          <w:szCs w:val="23"/>
        </w:rPr>
        <w:instrText>W</w:instrText>
      </w:r>
      <w:r>
        <w:rPr>
          <w:rFonts w:cs="Times New Roman"/>
          <w:szCs w:val="23"/>
        </w:rPr>
        <w:instrText>ü</w:instrText>
      </w:r>
      <w:r>
        <w:rPr>
          <w:szCs w:val="23"/>
        </w:rPr>
        <w:instrText>st, Ulrike&lt;/author&gt;&lt;author&gt;Haberkorn, Uwe&lt;/author&gt;&lt;author&gt;Eisenhut, Michael&lt;/author&gt;&lt;author&gt;Kopka, Klaus&lt;/author&gt;&lt;/authors&gt;&lt;/contributors&gt;&lt;titles&gt;&lt;title&gt;Preclinical evaluation of a bispecific low</w:instrText>
      </w:r>
      <w:r>
        <w:rPr>
          <w:rFonts w:ascii="Cambria Math" w:hAnsi="Cambria Math" w:cs="Cambria Math"/>
          <w:szCs w:val="23"/>
        </w:rPr>
        <w:instrText>‐</w:instrText>
      </w:r>
      <w:r>
        <w:rPr>
          <w:szCs w:val="23"/>
        </w:rPr>
        <w:instrText>molecular heterodimer targeting both PSMA and GRPR for improved PET imaging and therapy of prostate cancer&lt;/title&gt;&lt;secondary-title&gt;The Prostate&lt;/secondary-title&gt;&lt;/titles&gt;&lt;periodical&gt;&lt;full-title&gt;The Prostate&lt;/full-title&gt;&lt;/periodical&gt;&lt;pages&gt;659-668&lt;/pages&gt;&lt;volume&gt;74&lt;/volume&gt;&lt;number&gt;6&lt;/number&gt;&lt;dates&gt;&lt;year&gt;2014&lt;/year&gt;&lt;/dates&gt;&lt;isbn&gt;0270-4137&lt;/isbn&gt;&lt;urls&gt;&lt;/urls&gt;&lt;/record&gt;&lt;/Cite&gt;&lt;/EndNote&gt;</w:instrText>
      </w:r>
      <w:r>
        <w:rPr>
          <w:szCs w:val="23"/>
        </w:rPr>
        <w:fldChar w:fldCharType="separate"/>
      </w:r>
      <w:r>
        <w:rPr>
          <w:noProof/>
          <w:szCs w:val="23"/>
        </w:rPr>
        <w:t>[89]</w:t>
      </w:r>
      <w:r>
        <w:rPr>
          <w:szCs w:val="23"/>
        </w:rPr>
        <w:fldChar w:fldCharType="end"/>
      </w:r>
      <w:r w:rsidRPr="00EE7278">
        <w:rPr>
          <w:sz w:val="23"/>
          <w:szCs w:val="23"/>
        </w:rPr>
        <w:t xml:space="preserve">. </w:t>
      </w:r>
      <w:r>
        <w:t>Pr</w:t>
      </w:r>
      <w:r w:rsidRPr="00EE7278">
        <w:t>ostat kanserli hastaların serumlarında daha yüksek bulunmasının yanında, kemik metastazları ve lenf nodlarında da yoğun olarak bulunmaktadır.</w:t>
      </w:r>
      <w:r>
        <w:t xml:space="preserve"> </w:t>
      </w:r>
      <w:r w:rsidRPr="00EE7278">
        <w:t>PSMA artışının gleason skoru artışı ve evre progresyonuyla da ilgili olduğu belirtilmiştir. Bunun yanında PSMA ifadesi yoğunluğu ile pr</w:t>
      </w:r>
      <w:r w:rsidR="006B7156">
        <w:t>ognoz ve yaşam süresi arasında g</w:t>
      </w:r>
      <w:r w:rsidRPr="00EE7278">
        <w:t>leason skorlamasından bağımsız bir ilişki olduğunu gösteren çalışmalar</w:t>
      </w:r>
      <w:r w:rsidR="004A7C5D">
        <w:t xml:space="preserve"> </w:t>
      </w:r>
      <w:r w:rsidRPr="00EE7278">
        <w:t>da mevcuttur</w:t>
      </w:r>
      <w:r>
        <w:fldChar w:fldCharType="begin">
          <w:fldData xml:space="preserve">PEVuZE5vdGU+PENpdGU+PEF1dGhvcj5NdXJwaHk8L0F1dGhvcj48WWVhcj4xOTk1PC9ZZWFyPjxS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</w:fldData>
        </w:fldChar>
      </w:r>
      <w:r>
        <w:instrText xml:space="preserve"> ADDIN EN.CITE </w:instrText>
      </w:r>
      <w:r>
        <w:fldChar w:fldCharType="begin">
          <w:fldData xml:space="preserve">PEVuZE5vdGU+PENpdGU+PEF1dGhvcj5NdXJwaHk8L0F1dGhvcj48WWVhcj4xOTk1PC9ZZWFyPjxS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</w:fldData>
        </w:fldChar>
      </w:r>
      <w:r>
        <w:instrText xml:space="preserve"> ADDIN EN.CITE.DATA </w:instrText>
      </w:r>
      <w:r>
        <w:fldChar w:fldCharType="end"/>
      </w:r>
      <w:r>
        <w:fldChar w:fldCharType="separate"/>
      </w:r>
      <w:r>
        <w:rPr>
          <w:noProof/>
        </w:rPr>
        <w:t>[90, 91]</w:t>
      </w:r>
      <w:r>
        <w:fldChar w:fldCharType="end"/>
      </w:r>
      <w:r w:rsidRPr="00EE7278">
        <w:t>.</w:t>
      </w:r>
    </w:p>
    <w:p w:rsidR="00214865" w:rsidRPr="00EB4830" w:rsidRDefault="00214865" w:rsidP="00BE4727">
      <w:pPr>
        <w:autoSpaceDE w:val="0"/>
        <w:autoSpaceDN w:val="0"/>
        <w:adjustRightInd w:val="0"/>
        <w:spacing w:after="0" w:line="240" w:lineRule="auto"/>
        <w:ind w:firstLine="0"/>
        <w:rPr>
          <w:sz w:val="23"/>
          <w:szCs w:val="23"/>
        </w:rPr>
      </w:pPr>
      <w:r w:rsidRPr="00EE7278">
        <w:t xml:space="preserve"> </w:t>
      </w:r>
    </w:p>
    <w:p w:rsidR="00214865" w:rsidRPr="004D5D78" w:rsidRDefault="00214865" w:rsidP="00BE4727">
      <w:pPr>
        <w:ind w:firstLine="0"/>
        <w:rPr>
          <w:b/>
          <w:i/>
        </w:rPr>
      </w:pPr>
      <w:r w:rsidRPr="00EE7278">
        <w:t xml:space="preserve"> </w:t>
      </w:r>
      <w:r w:rsidR="004A7C5D">
        <w:tab/>
      </w:r>
      <w:r>
        <w:t>Yapılan başka bir çalışmada ise PSMA PET/BT’nin</w:t>
      </w:r>
      <w:r w:rsidRPr="00EE7278">
        <w:t xml:space="preserve"> </w:t>
      </w:r>
      <w:r>
        <w:t>PKa takibinde</w:t>
      </w:r>
      <w:r w:rsidRPr="00EE7278">
        <w:t xml:space="preserve"> PSA’ya karşı üstünlüğünün olmadığını </w:t>
      </w:r>
      <w:r>
        <w:t>gösteren veriler m</w:t>
      </w:r>
      <w:r w:rsidRPr="00EE7278">
        <w:t>evcuttur</w:t>
      </w:r>
      <w:r>
        <w:fldChar w:fldCharType="begin"/>
      </w:r>
      <w:r>
        <w:instrText xml:space="preserve"> ADDIN EN.CITE &lt;EndNote&gt;&lt;Cite&gt;&lt;Author&gt;Beckett&lt;/Author&gt;&lt;Year&gt;1999&lt;/Year&gt;&lt;RecNum&gt;94&lt;/RecNum&gt;&lt;DisplayText&gt;[92]&lt;/DisplayText&gt;&lt;record&gt;&lt;rec-number&gt;94&lt;/rec-number&gt;&lt;foreign-keys&gt;&lt;key app="EN" db-id="tpd2p9faerf0e4edswuppvt9efrfapxsf29w" timestamp="1648291038"&gt;94&lt;/key&gt;&lt;/foreign-keys&gt;&lt;ref-type name="Journal Article"&gt;17&lt;/ref-type&gt;&lt;contributors&gt;&lt;authors&gt;&lt;author&gt;Beckett, Mary Lou&lt;/author&gt;&lt;author&gt;Cazares, Lisa H&lt;/author&gt;&lt;author&gt;Vlahou, Antonia&lt;/author&gt;&lt;author&gt;Schellhammer, Paul F&lt;/author&gt;&lt;author&gt;Wright, George L&lt;/author&gt;&lt;/authors&gt;&lt;/contributors&gt;&lt;titles&gt;&lt;title&gt;Prostate-specific membrane antigen levels in sera from healthy men and patients with benign prostate hyperplasia or prostate cancer&lt;/title&gt;&lt;secondary-title&gt;Clinical cancer research&lt;/secondary-title&gt;&lt;/titles&gt;&lt;periodical&gt;&lt;full-title&gt;Clinical cancer research&lt;/full-title&gt;&lt;/periodical&gt;&lt;pages&gt;4034-4040&lt;/pages&gt;&lt;volume&gt;5&lt;/volume&gt;&lt;number&gt;12&lt;/number&gt;&lt;dates&gt;&lt;year&gt;1999&lt;/year&gt;&lt;/dates&gt;&lt;isbn&gt;1078-0432&lt;/isbn&gt;&lt;urls&gt;&lt;/urls&gt;&lt;/record&gt;&lt;/Cite&gt;&lt;/EndNote&gt;</w:instrText>
      </w:r>
      <w:r>
        <w:fldChar w:fldCharType="separate"/>
      </w:r>
      <w:r>
        <w:rPr>
          <w:noProof/>
        </w:rPr>
        <w:t>[92]</w:t>
      </w:r>
      <w:r>
        <w:fldChar w:fldCharType="end"/>
      </w:r>
      <w:r w:rsidRPr="00341150">
        <w:rPr>
          <w:b/>
        </w:rPr>
        <w:t>.</w:t>
      </w:r>
      <w:r>
        <w:rPr>
          <w:b/>
          <w:i/>
        </w:rPr>
        <w:t xml:space="preserve"> </w:t>
      </w:r>
    </w:p>
    <w:p w:rsidR="00214865" w:rsidRPr="004D5D78" w:rsidRDefault="00214865" w:rsidP="004A7C5D">
      <w:pPr>
        <w:pStyle w:val="Default"/>
        <w:spacing w:line="360" w:lineRule="auto"/>
        <w:ind w:firstLine="708"/>
        <w:jc w:val="both"/>
        <w:rPr>
          <w:rFonts w:ascii="Times New Roman" w:eastAsiaTheme="minorHAnsi" w:hAnsi="Times New Roman" w:cs="Times New Roman"/>
          <w:sz w:val="23"/>
          <w:szCs w:val="23"/>
        </w:rPr>
      </w:pPr>
      <w:r w:rsidRPr="00EB4830">
        <w:rPr>
          <w:rFonts w:ascii="Times New Roman" w:hAnsi="Times New Roman" w:cs="Times New Roman"/>
        </w:rPr>
        <w:lastRenderedPageBreak/>
        <w:t xml:space="preserve">PSMA prostat kanseri dışında </w:t>
      </w:r>
      <w:r>
        <w:rPr>
          <w:rFonts w:ascii="Times New Roman" w:hAnsi="Times New Roman" w:cs="Times New Roman"/>
        </w:rPr>
        <w:t xml:space="preserve">başka </w:t>
      </w:r>
      <w:r w:rsidRPr="00EB4830">
        <w:rPr>
          <w:rFonts w:ascii="Times New Roman" w:hAnsi="Times New Roman" w:cs="Times New Roman"/>
        </w:rPr>
        <w:t>tümörlerde de bulunabilmektedir. Yapılan çalışmalarda erken evre prostat dışı tümörlerde PSMA ifadesinin tümör hücrelerinden değil tümör ile ilişkili neovaskülarizasyon alanlarından kaynaklandığı gösterilmiştir</w:t>
      </w:r>
      <w:r>
        <w:rPr>
          <w:rFonts w:ascii="Times New Roman" w:hAnsi="Times New Roman" w:cs="Times New Roman"/>
        </w:rPr>
        <w:fldChar w:fldCharType="begin"/>
      </w:r>
      <w:r>
        <w:rPr>
          <w:rFonts w:ascii="Times New Roman" w:hAnsi="Times New Roman" w:cs="Times New Roman"/>
        </w:rPr>
        <w:instrText xml:space="preserve"> ADDIN EN.CITE &lt;EndNote&gt;&lt;Cite&gt;&lt;Author&gt;Wright Jr&lt;/Author&gt;&lt;Year&gt;1995&lt;/Year&gt;&lt;RecNum&gt;95&lt;/RecNum&gt;&lt;DisplayText&gt;[93]&lt;/DisplayText&gt;&lt;record&gt;&lt;rec-number&gt;95&lt;/rec-number&gt;&lt;foreign-keys&gt;&lt;key app="EN" db-id="tpd2p9faerf0e4edswuppvt9efrfapxsf29w" timestamp="1648291105"&gt;95&lt;/key&gt;&lt;/foreign-keys&gt;&lt;ref-type name="Conference Proceedings"&gt;10&lt;/ref-type&gt;&lt;contributors&gt;&lt;authors&gt;&lt;author&gt;Wright Jr, George L&lt;/author&gt;&lt;author&gt;Haley, Cara&lt;/author&gt;&lt;author&gt;Beckett, Mary Lou&lt;/author&gt;&lt;author&gt;Schellhammer, Paul F&lt;/author&gt;&lt;/authors&gt;&lt;/contributors&gt;&lt;titles&gt;&lt;title&gt;Expression of prostate-specific membrane antigen in normal, benign, and malignant prostate tissues&lt;/title&gt;&lt;secondary-title&gt;urologic oncology: seminars and original investigations&lt;/secondary-title&gt;&lt;/titles&gt;&lt;pages&gt;18-28&lt;/pages&gt;&lt;volume&gt;1&lt;/volume&gt;&lt;number&gt;1&lt;/number&gt;&lt;dates&gt;&lt;year&gt;1995&lt;/year&gt;&lt;/dates&gt;&lt;publisher&gt;Elsevier&lt;/publisher&gt;&lt;isbn&gt;1078-1439&lt;/isbn&gt;&lt;urls&gt;&lt;/urls&gt;&lt;/record&gt;&lt;/Cite&gt;&lt;/EndNote&gt;</w:instrText>
      </w:r>
      <w:r>
        <w:rPr>
          <w:rFonts w:ascii="Times New Roman" w:hAnsi="Times New Roman" w:cs="Times New Roman"/>
        </w:rPr>
        <w:fldChar w:fldCharType="separate"/>
      </w:r>
      <w:r>
        <w:rPr>
          <w:rFonts w:ascii="Times New Roman" w:hAnsi="Times New Roman" w:cs="Times New Roman"/>
          <w:noProof/>
        </w:rPr>
        <w:t>[93]</w:t>
      </w:r>
      <w:r>
        <w:rPr>
          <w:rFonts w:ascii="Times New Roman" w:hAnsi="Times New Roman" w:cs="Times New Roman"/>
        </w:rPr>
        <w:fldChar w:fldCharType="end"/>
      </w:r>
      <w:r w:rsidRPr="00EE7278">
        <w:t xml:space="preserve">. </w:t>
      </w:r>
      <w:r w:rsidRPr="00EB4830">
        <w:rPr>
          <w:rFonts w:ascii="Times New Roman" w:eastAsiaTheme="minorHAnsi" w:hAnsi="Times New Roman" w:cs="Times New Roman"/>
          <w:szCs w:val="23"/>
        </w:rPr>
        <w:t>Glioblastoma multiforme, kolorektal</w:t>
      </w:r>
      <w:r>
        <w:rPr>
          <w:rFonts w:ascii="Times New Roman" w:eastAsiaTheme="minorHAnsi" w:hAnsi="Times New Roman" w:cs="Times New Roman"/>
          <w:szCs w:val="23"/>
        </w:rPr>
        <w:t xml:space="preserve"> kanserler,</w:t>
      </w:r>
      <w:r w:rsidR="007D40F4">
        <w:rPr>
          <w:rFonts w:ascii="Times New Roman" w:eastAsiaTheme="minorHAnsi" w:hAnsi="Times New Roman" w:cs="Times New Roman"/>
          <w:szCs w:val="23"/>
        </w:rPr>
        <w:t xml:space="preserve"> gastrik kanserler ve baş-</w:t>
      </w:r>
      <w:r w:rsidRPr="00EB4830">
        <w:rPr>
          <w:rFonts w:ascii="Times New Roman" w:eastAsiaTheme="minorHAnsi" w:hAnsi="Times New Roman" w:cs="Times New Roman"/>
          <w:szCs w:val="23"/>
        </w:rPr>
        <w:t xml:space="preserve">boyun skuamöz hücreli kanserleri de </w:t>
      </w:r>
      <w:proofErr w:type="gramStart"/>
      <w:r w:rsidRPr="00EB4830">
        <w:rPr>
          <w:rFonts w:ascii="Times New Roman" w:eastAsiaTheme="minorHAnsi" w:hAnsi="Times New Roman" w:cs="Times New Roman"/>
          <w:szCs w:val="23"/>
        </w:rPr>
        <w:t>dahil</w:t>
      </w:r>
      <w:proofErr w:type="gramEnd"/>
      <w:r w:rsidRPr="00EB4830">
        <w:rPr>
          <w:rFonts w:ascii="Times New Roman" w:eastAsiaTheme="minorHAnsi" w:hAnsi="Times New Roman" w:cs="Times New Roman"/>
          <w:szCs w:val="23"/>
        </w:rPr>
        <w:t xml:space="preserve"> olmak üzere çeşitli tümörlerde bu durum gösterilmiştir. Şeffaf hücreli renal </w:t>
      </w:r>
      <w:proofErr w:type="gramStart"/>
      <w:r w:rsidRPr="00EB4830">
        <w:rPr>
          <w:rFonts w:ascii="Times New Roman" w:eastAsiaTheme="minorHAnsi" w:hAnsi="Times New Roman" w:cs="Times New Roman"/>
          <w:szCs w:val="23"/>
        </w:rPr>
        <w:t>karsino</w:t>
      </w:r>
      <w:r w:rsidR="004A7C5D">
        <w:rPr>
          <w:rFonts w:ascii="Times New Roman" w:eastAsiaTheme="minorHAnsi" w:hAnsi="Times New Roman" w:cs="Times New Roman"/>
          <w:szCs w:val="23"/>
        </w:rPr>
        <w:t xml:space="preserve">mların </w:t>
      </w:r>
      <w:r>
        <w:rPr>
          <w:rFonts w:ascii="Times New Roman" w:eastAsiaTheme="minorHAnsi" w:hAnsi="Times New Roman" w:cs="Times New Roman"/>
          <w:szCs w:val="23"/>
        </w:rPr>
        <w:t xml:space="preserve"> PSMA</w:t>
      </w:r>
      <w:proofErr w:type="gramEnd"/>
      <w:r>
        <w:rPr>
          <w:rFonts w:ascii="Times New Roman" w:eastAsiaTheme="minorHAnsi" w:hAnsi="Times New Roman" w:cs="Times New Roman"/>
          <w:szCs w:val="23"/>
        </w:rPr>
        <w:t xml:space="preserve"> reseptörünü eksp</w:t>
      </w:r>
      <w:r w:rsidRPr="00EB4830">
        <w:rPr>
          <w:rFonts w:ascii="Times New Roman" w:eastAsiaTheme="minorHAnsi" w:hAnsi="Times New Roman" w:cs="Times New Roman"/>
          <w:szCs w:val="23"/>
        </w:rPr>
        <w:t>re</w:t>
      </w:r>
      <w:r>
        <w:rPr>
          <w:rFonts w:ascii="Times New Roman" w:eastAsiaTheme="minorHAnsi" w:hAnsi="Times New Roman" w:cs="Times New Roman"/>
          <w:szCs w:val="23"/>
        </w:rPr>
        <w:t>se</w:t>
      </w:r>
      <w:r w:rsidRPr="00EB4830">
        <w:rPr>
          <w:rFonts w:ascii="Times New Roman" w:eastAsiaTheme="minorHAnsi" w:hAnsi="Times New Roman" w:cs="Times New Roman"/>
          <w:szCs w:val="23"/>
        </w:rPr>
        <w:t xml:space="preserve"> ettiğ</w:t>
      </w:r>
      <w:r>
        <w:rPr>
          <w:rFonts w:ascii="Times New Roman" w:eastAsiaTheme="minorHAnsi" w:hAnsi="Times New Roman" w:cs="Times New Roman"/>
          <w:szCs w:val="23"/>
        </w:rPr>
        <w:t>ini</w:t>
      </w:r>
      <w:r w:rsidRPr="00EB4830">
        <w:rPr>
          <w:rFonts w:ascii="Times New Roman" w:eastAsiaTheme="minorHAnsi" w:hAnsi="Times New Roman" w:cs="Times New Roman"/>
          <w:szCs w:val="23"/>
        </w:rPr>
        <w:t xml:space="preserve"> gösteren ve PSMA'nın renal hücreli kanserler için bir evreleme aracı olarak kullanıl</w:t>
      </w:r>
      <w:r w:rsidR="004A7C5D">
        <w:rPr>
          <w:rFonts w:ascii="Times New Roman" w:eastAsiaTheme="minorHAnsi" w:hAnsi="Times New Roman" w:cs="Times New Roman"/>
          <w:szCs w:val="23"/>
        </w:rPr>
        <w:t>abileceğini gösteren</w:t>
      </w:r>
      <w:r w:rsidRPr="00EB4830">
        <w:rPr>
          <w:rFonts w:ascii="Times New Roman" w:eastAsiaTheme="minorHAnsi" w:hAnsi="Times New Roman" w:cs="Times New Roman"/>
          <w:szCs w:val="23"/>
        </w:rPr>
        <w:t xml:space="preserve"> çalışmalar</w:t>
      </w:r>
      <w:r w:rsidR="004A7C5D">
        <w:rPr>
          <w:rFonts w:ascii="Times New Roman" w:eastAsiaTheme="minorHAnsi" w:hAnsi="Times New Roman" w:cs="Times New Roman"/>
          <w:szCs w:val="23"/>
        </w:rPr>
        <w:t xml:space="preserve"> da</w:t>
      </w:r>
      <w:r w:rsidRPr="00EB4830">
        <w:rPr>
          <w:rFonts w:ascii="Times New Roman" w:eastAsiaTheme="minorHAnsi" w:hAnsi="Times New Roman" w:cs="Times New Roman"/>
          <w:szCs w:val="23"/>
        </w:rPr>
        <w:t xml:space="preserve"> vardır</w:t>
      </w:r>
      <w:r>
        <w:rPr>
          <w:rFonts w:ascii="Times New Roman" w:eastAsiaTheme="minorHAnsi" w:hAnsi="Times New Roman" w:cs="Times New Roman"/>
          <w:szCs w:val="23"/>
        </w:rPr>
        <w:fldChar w:fldCharType="begin"/>
      </w:r>
      <w:r>
        <w:rPr>
          <w:rFonts w:ascii="Times New Roman" w:eastAsiaTheme="minorHAnsi" w:hAnsi="Times New Roman" w:cs="Times New Roman"/>
          <w:szCs w:val="23"/>
        </w:rPr>
        <w:instrText xml:space="preserve"> ADDIN EN.CITE &lt;EndNote&gt;&lt;Cite&gt;&lt;Author&gt;Emmett&lt;/Author&gt;&lt;Year&gt;2017&lt;/Year&gt;&lt;RecNum&gt;96&lt;/RecNum&gt;&lt;DisplayText&gt;[94]&lt;/DisplayText&gt;&lt;record&gt;&lt;rec-number&gt;96&lt;/rec-number&gt;&lt;foreign-keys&gt;&lt;key app="EN" db-id="tpd2p9faerf0e4edswuppvt9efrfapxsf29w" timestamp="1648291593"&gt;96&lt;/key&gt;&lt;/foreign-keys&gt;&lt;ref-type name="Journal Article"&gt;17&lt;/ref-type&gt;&lt;contributors&gt;&lt;authors&gt;&lt;author&gt;Emmett, Louise&lt;/author&gt;&lt;author&gt;Willowson, Kathy&lt;/author&gt;&lt;author&gt;Violet, John&lt;/author&gt;&lt;author&gt;Shin, Jane&lt;/author&gt;&lt;author&gt;Blanksby, Ashley&lt;/author&gt;&lt;author&gt;Lee, Jonathan&lt;/author&gt;&lt;/authors&gt;&lt;/contributors&gt;&lt;titles&gt;&lt;title&gt;Lutetium 177 PSMA radionuclide therapy for men with prostate cancer: a review of the current literature and discussion of practical aspects of therapy&lt;/title&gt;&lt;secondary-title&gt;Journal of medical radiation sciences&lt;/secondary-title&gt;&lt;/titles&gt;&lt;periodical&gt;&lt;full-title&gt;Journal of medical radiation sciences&lt;/full-title&gt;&lt;/periodical&gt;&lt;pages&gt;52-60&lt;/pages&gt;&lt;volume&gt;64&lt;/volume&gt;&lt;number&gt;1&lt;/number&gt;&lt;dates&gt;&lt;year&gt;2017&lt;/year&gt;&lt;/dates&gt;&lt;isbn&gt;2051-3895&lt;/isbn&gt;&lt;urls&gt;&lt;/urls&gt;&lt;/record&gt;&lt;/Cite&gt;&lt;/EndNote&gt;</w:instrText>
      </w:r>
      <w:r>
        <w:rPr>
          <w:rFonts w:ascii="Times New Roman" w:eastAsiaTheme="minorHAnsi" w:hAnsi="Times New Roman" w:cs="Times New Roman"/>
          <w:szCs w:val="23"/>
        </w:rPr>
        <w:fldChar w:fldCharType="separate"/>
      </w:r>
      <w:r>
        <w:rPr>
          <w:rFonts w:ascii="Times New Roman" w:eastAsiaTheme="minorHAnsi" w:hAnsi="Times New Roman" w:cs="Times New Roman"/>
          <w:noProof/>
          <w:szCs w:val="23"/>
        </w:rPr>
        <w:t>[94]</w:t>
      </w:r>
      <w:r>
        <w:rPr>
          <w:rFonts w:ascii="Times New Roman" w:eastAsiaTheme="minorHAnsi" w:hAnsi="Times New Roman" w:cs="Times New Roman"/>
          <w:szCs w:val="23"/>
        </w:rPr>
        <w:fldChar w:fldCharType="end"/>
      </w:r>
      <w:r w:rsidRPr="00EE7278">
        <w:rPr>
          <w:rFonts w:eastAsiaTheme="minorHAnsi" w:cs="Times New Roman"/>
          <w:sz w:val="23"/>
          <w:szCs w:val="23"/>
        </w:rPr>
        <w:t xml:space="preserve">. </w:t>
      </w:r>
    </w:p>
    <w:p w:rsidR="00214865" w:rsidRPr="00EE7278" w:rsidRDefault="00214865" w:rsidP="00BE4727">
      <w:pPr>
        <w:autoSpaceDE w:val="0"/>
        <w:autoSpaceDN w:val="0"/>
        <w:adjustRightInd w:val="0"/>
        <w:spacing w:after="0" w:line="240" w:lineRule="auto"/>
        <w:ind w:firstLine="0"/>
        <w:rPr>
          <w:rFonts w:eastAsiaTheme="minorHAnsi" w:cs="Times New Roman"/>
          <w:color w:val="000000"/>
          <w:sz w:val="23"/>
          <w:szCs w:val="23"/>
        </w:rPr>
      </w:pPr>
    </w:p>
    <w:p w:rsidR="00214865" w:rsidRDefault="004A7C5D" w:rsidP="004A7C5D">
      <w:pPr>
        <w:autoSpaceDE w:val="0"/>
        <w:autoSpaceDN w:val="0"/>
        <w:adjustRightInd w:val="0"/>
        <w:spacing w:after="0"/>
        <w:ind w:firstLine="708"/>
        <w:rPr>
          <w:rFonts w:eastAsiaTheme="minorHAnsi" w:cs="Times New Roman"/>
          <w:color w:val="000000"/>
          <w:sz w:val="23"/>
          <w:szCs w:val="23"/>
        </w:rPr>
      </w:pPr>
      <w:r>
        <w:rPr>
          <w:rFonts w:eastAsiaTheme="minorHAnsi" w:cs="Times New Roman"/>
          <w:color w:val="000000"/>
          <w:szCs w:val="23"/>
        </w:rPr>
        <w:t xml:space="preserve">Pozitron yayıcı olan Galyum </w:t>
      </w:r>
      <w:r w:rsidR="00214865" w:rsidRPr="00EB4830">
        <w:rPr>
          <w:rFonts w:eastAsiaTheme="minorHAnsi" w:cs="Times New Roman"/>
          <w:color w:val="000000"/>
          <w:szCs w:val="23"/>
        </w:rPr>
        <w:t>68</w:t>
      </w:r>
      <w:r w:rsidR="007D40F4">
        <w:rPr>
          <w:rFonts w:eastAsiaTheme="minorHAnsi" w:cs="Times New Roman"/>
          <w:color w:val="000000"/>
          <w:szCs w:val="23"/>
        </w:rPr>
        <w:t>’in</w:t>
      </w:r>
      <w:r>
        <w:rPr>
          <w:rFonts w:eastAsiaTheme="minorHAnsi" w:cs="Times New Roman"/>
          <w:color w:val="000000"/>
          <w:szCs w:val="23"/>
        </w:rPr>
        <w:t xml:space="preserve"> (Ga68)</w:t>
      </w:r>
      <w:r w:rsidR="007D40F4">
        <w:rPr>
          <w:rFonts w:eastAsiaTheme="minorHAnsi" w:cs="Times New Roman"/>
          <w:color w:val="000000"/>
          <w:szCs w:val="23"/>
        </w:rPr>
        <w:t xml:space="preserve"> yarı ömrü 67,63 dakikadır. K</w:t>
      </w:r>
      <w:r w:rsidR="00214865" w:rsidRPr="00EB4830">
        <w:rPr>
          <w:rFonts w:eastAsiaTheme="minorHAnsi" w:cs="Times New Roman"/>
          <w:color w:val="000000"/>
          <w:szCs w:val="23"/>
        </w:rPr>
        <w:t>linik</w:t>
      </w:r>
      <w:r>
        <w:rPr>
          <w:rFonts w:eastAsiaTheme="minorHAnsi" w:cs="Times New Roman"/>
          <w:color w:val="000000"/>
          <w:szCs w:val="23"/>
        </w:rPr>
        <w:t xml:space="preserve"> olarak PET/BT görüntülemede Ga</w:t>
      </w:r>
      <w:r w:rsidR="00214865" w:rsidRPr="00EB4830">
        <w:rPr>
          <w:rFonts w:eastAsiaTheme="minorHAnsi" w:cs="Times New Roman"/>
          <w:color w:val="000000"/>
          <w:szCs w:val="23"/>
        </w:rPr>
        <w:t xml:space="preserve">68 </w:t>
      </w:r>
      <w:proofErr w:type="gramStart"/>
      <w:r w:rsidR="00214865" w:rsidRPr="00EB4830">
        <w:rPr>
          <w:rFonts w:eastAsiaTheme="minorHAnsi" w:cs="Times New Roman"/>
          <w:color w:val="000000"/>
          <w:szCs w:val="23"/>
        </w:rPr>
        <w:t>kompleksi</w:t>
      </w:r>
      <w:proofErr w:type="gramEnd"/>
      <w:r w:rsidR="00214865" w:rsidRPr="00EB4830">
        <w:rPr>
          <w:rFonts w:eastAsiaTheme="minorHAnsi" w:cs="Times New Roman"/>
          <w:color w:val="000000"/>
          <w:szCs w:val="23"/>
        </w:rPr>
        <w:t xml:space="preserve"> oluşturmak için şelatöre bağlı düşük molekül ağırlıklı farklı PSMA ligandları mevcuttur</w:t>
      </w:r>
      <w:r w:rsidR="00214865">
        <w:rPr>
          <w:rFonts w:eastAsiaTheme="minorHAnsi" w:cs="Times New Roman"/>
          <w:color w:val="000000"/>
          <w:szCs w:val="23"/>
        </w:rPr>
        <w:fldChar w:fldCharType="begin"/>
      </w:r>
      <w:r w:rsidR="00214865">
        <w:rPr>
          <w:rFonts w:eastAsiaTheme="minorHAnsi" w:cs="Times New Roman"/>
          <w:color w:val="000000"/>
          <w:szCs w:val="23"/>
        </w:rPr>
        <w:instrText xml:space="preserve"> ADDIN EN.CITE &lt;EndNote&gt;&lt;Cite&gt;&lt;Author&gt;Banerjee&lt;/Author&gt;&lt;Year&gt;2010&lt;/Year&gt;&lt;RecNum&gt;97&lt;/RecNum&gt;&lt;DisplayText&gt;[95]&lt;/DisplayText&gt;&lt;record&gt;&lt;rec-number&gt;97&lt;/rec-number&gt;&lt;foreign-keys&gt;&lt;key app="EN" db-id="tpd2p9faerf0e4edswuppvt9efrfapxsf29w" timestamp="1648291656"&gt;97&lt;/key&gt;&lt;/foreign-keys&gt;&lt;ref-type name="Journal Article"&gt;17&lt;/ref-type&gt;&lt;contributors&gt;&lt;authors&gt;&lt;author&gt;Banerjee, Sangeeta Ray&lt;/author&gt;&lt;author&gt;Pullambhatla, Mrudula&lt;/author&gt;&lt;author&gt;Byun, Youngjoo&lt;/author&gt;&lt;author&gt;Nimmagadda, Sridhar&lt;/author&gt;&lt;author&gt;Green, Gilbert&lt;/author&gt;&lt;author&gt;Fox, James J&lt;/author&gt;&lt;author&gt;Horti, Andrew&lt;/author&gt;&lt;author&gt;Mease, Ronnie C&lt;/author&gt;&lt;author&gt;Pomper, Martin G&lt;/author&gt;&lt;/authors&gt;&lt;/contributors&gt;&lt;titles&gt;&lt;title&gt;68Ga-labeled inhibitors of prostate-specific membrane antigen (PSMA) for imaging prostate cancer&lt;/title&gt;&lt;secondary-title&gt;Journal of medicinal chemistry&lt;/secondary-title&gt;&lt;/titles&gt;&lt;periodical&gt;&lt;full-title&gt;Journal of medicinal chemistry&lt;/full-title&gt;&lt;/periodical&gt;&lt;pages&gt;5333-5341&lt;/pages&gt;&lt;volume&gt;53&lt;/volume&gt;&lt;number&gt;14&lt;/number&gt;&lt;dates&gt;&lt;year&gt;2010&lt;/year&gt;&lt;/dates&gt;&lt;isbn&gt;0022-2623&lt;/isbn&gt;&lt;urls&gt;&lt;/urls&gt;&lt;/record&gt;&lt;/Cite&gt;&lt;/EndNote&gt;</w:instrText>
      </w:r>
      <w:r w:rsidR="00214865">
        <w:rPr>
          <w:rFonts w:eastAsiaTheme="minorHAnsi" w:cs="Times New Roman"/>
          <w:color w:val="000000"/>
          <w:szCs w:val="23"/>
        </w:rPr>
        <w:fldChar w:fldCharType="separate"/>
      </w:r>
      <w:r w:rsidR="00214865">
        <w:rPr>
          <w:rFonts w:eastAsiaTheme="minorHAnsi" w:cs="Times New Roman"/>
          <w:noProof/>
          <w:color w:val="000000"/>
          <w:szCs w:val="23"/>
        </w:rPr>
        <w:t>[95]</w:t>
      </w:r>
      <w:r w:rsidR="00214865">
        <w:rPr>
          <w:rFonts w:eastAsiaTheme="minorHAnsi" w:cs="Times New Roman"/>
          <w:color w:val="000000"/>
          <w:szCs w:val="23"/>
        </w:rPr>
        <w:fldChar w:fldCharType="end"/>
      </w:r>
      <w:r w:rsidR="00214865" w:rsidRPr="00AF5784">
        <w:rPr>
          <w:rFonts w:eastAsiaTheme="minorHAnsi" w:cs="Times New Roman"/>
          <w:b/>
          <w:color w:val="000000"/>
          <w:sz w:val="23"/>
          <w:szCs w:val="23"/>
        </w:rPr>
        <w:t>.</w:t>
      </w:r>
      <w:r w:rsidR="00214865" w:rsidRPr="00EE7278">
        <w:rPr>
          <w:rFonts w:eastAsiaTheme="minorHAnsi" w:cs="Times New Roman"/>
          <w:color w:val="000000"/>
          <w:sz w:val="23"/>
          <w:szCs w:val="23"/>
        </w:rPr>
        <w:t xml:space="preserve"> </w:t>
      </w:r>
      <w:r w:rsidR="00214865" w:rsidRPr="002D7A02">
        <w:rPr>
          <w:rFonts w:eastAsiaTheme="minorHAnsi" w:cs="Times New Roman"/>
          <w:color w:val="000000"/>
          <w:szCs w:val="23"/>
        </w:rPr>
        <w:t>PSMA radyoligandları benzerlikleri ve eşit biyodağılımları sebebiyle</w:t>
      </w:r>
      <w:r>
        <w:rPr>
          <w:rFonts w:eastAsiaTheme="minorHAnsi" w:cs="Times New Roman"/>
          <w:color w:val="000000"/>
          <w:szCs w:val="23"/>
        </w:rPr>
        <w:t xml:space="preserve"> genel olarak </w:t>
      </w:r>
      <w:proofErr w:type="gramStart"/>
      <w:r>
        <w:rPr>
          <w:rFonts w:eastAsiaTheme="minorHAnsi" w:cs="Times New Roman"/>
          <w:color w:val="000000"/>
          <w:szCs w:val="23"/>
        </w:rPr>
        <w:t>literatürlerde</w:t>
      </w:r>
      <w:proofErr w:type="gramEnd"/>
      <w:r>
        <w:rPr>
          <w:rFonts w:eastAsiaTheme="minorHAnsi" w:cs="Times New Roman"/>
          <w:color w:val="000000"/>
          <w:szCs w:val="23"/>
        </w:rPr>
        <w:t xml:space="preserve"> Ga</w:t>
      </w:r>
      <w:r w:rsidR="00214865" w:rsidRPr="002D7A02">
        <w:rPr>
          <w:rFonts w:eastAsiaTheme="minorHAnsi" w:cs="Times New Roman"/>
          <w:color w:val="000000"/>
          <w:szCs w:val="23"/>
        </w:rPr>
        <w:t>68</w:t>
      </w:r>
      <w:r>
        <w:rPr>
          <w:rFonts w:eastAsiaTheme="minorHAnsi" w:cs="Times New Roman"/>
          <w:color w:val="000000"/>
          <w:szCs w:val="23"/>
        </w:rPr>
        <w:t xml:space="preserve"> PSMA adını alırlar. PET ile Ga</w:t>
      </w:r>
      <w:r w:rsidR="00214865" w:rsidRPr="002D7A02">
        <w:rPr>
          <w:rFonts w:eastAsiaTheme="minorHAnsi" w:cs="Times New Roman"/>
          <w:color w:val="000000"/>
          <w:szCs w:val="23"/>
        </w:rPr>
        <w:t xml:space="preserve">68 PSMA’nın vücutta dağılımı ölçülüp noninvaziv olarak üç boyutlu </w:t>
      </w:r>
      <w:r w:rsidR="00214865">
        <w:rPr>
          <w:rFonts w:eastAsiaTheme="minorHAnsi" w:cs="Times New Roman"/>
          <w:color w:val="000000"/>
          <w:szCs w:val="23"/>
        </w:rPr>
        <w:t>gör</w:t>
      </w:r>
      <w:r w:rsidR="00214865" w:rsidRPr="002D7A02">
        <w:rPr>
          <w:rFonts w:eastAsiaTheme="minorHAnsi" w:cs="Times New Roman"/>
          <w:color w:val="000000"/>
          <w:szCs w:val="23"/>
        </w:rPr>
        <w:t>üntü elde edilir</w:t>
      </w:r>
      <w:r w:rsidR="00214865">
        <w:rPr>
          <w:rFonts w:eastAsiaTheme="minorHAnsi" w:cs="Times New Roman"/>
          <w:color w:val="000000"/>
          <w:szCs w:val="23"/>
        </w:rPr>
        <w:fldChar w:fldCharType="begin"/>
      </w:r>
      <w:r w:rsidR="00214865">
        <w:rPr>
          <w:rFonts w:eastAsiaTheme="minorHAnsi" w:cs="Times New Roman"/>
          <w:color w:val="000000"/>
          <w:szCs w:val="23"/>
        </w:rPr>
        <w:instrText xml:space="preserve"> ADDIN EN.CITE &lt;EndNote&gt;&lt;Cite&gt;&lt;Author&gt;Fendler&lt;/Author&gt;&lt;Year&gt;2017&lt;/Year&gt;&lt;RecNum&gt;98&lt;/RecNum&gt;&lt;DisplayText&gt;[96]&lt;/DisplayText&gt;&lt;record&gt;&lt;rec-number&gt;98&lt;/rec-number&gt;&lt;foreign-keys&gt;&lt;key app="EN" db-id="tpd2p9faerf0e4edswuppvt9efrfapxsf29w" timestamp="1648291730"&gt;98&lt;/key&gt;&lt;/foreign-keys&gt;&lt;ref-type name="Journal Article"&gt;17&lt;/ref-type&gt;&lt;contributors&gt;&lt;authors&gt;&lt;author&gt;Fendler, Wolfgang P&lt;/author&gt;&lt;author&gt;Eiber, Matthias&lt;/author&gt;&lt;author&gt;Beheshti, Mohsen&lt;/author&gt;&lt;author&gt;Bomanji, Jamshed&lt;/author&gt;&lt;author&gt;Ceci, Francesco&lt;/author&gt;&lt;author&gt;Cho, Steven&lt;/author&gt;&lt;author&gt;Giesel, Frederik&lt;/author&gt;&lt;author&gt;Haberkorn, Uwe&lt;/author&gt;&lt;author&gt;Hope, Thomas A&lt;/author&gt;&lt;author&gt;Kopka, Klaus&lt;/author&gt;&lt;/authors&gt;&lt;/contributors&gt;&lt;titles&gt;&lt;title&gt;68Ga-PSMA PET/CT: joint EANM and SNMMI procedure guideline for prostate cancer imaging: version 1.0&lt;/title&gt;&lt;secondary-title&gt;European journal of nuclear medicine and molecular imaging&lt;/secondary-title&gt;&lt;/titles&gt;&lt;periodical&gt;&lt;full-title&gt;European journal of nuclear medicine and molecular imaging&lt;/full-title&gt;&lt;/periodical&gt;&lt;pages&gt;1014-1024&lt;/pages&gt;&lt;volume&gt;44&lt;/volume&gt;&lt;number&gt;6&lt;/number&gt;&lt;dates&gt;&lt;year&gt;2017&lt;/year&gt;&lt;/dates&gt;&lt;isbn&gt;1619-7089&lt;/isbn&gt;&lt;urls&gt;&lt;/urls&gt;&lt;/record&gt;&lt;/Cite&gt;&lt;/EndNote&gt;</w:instrText>
      </w:r>
      <w:r w:rsidR="00214865">
        <w:rPr>
          <w:rFonts w:eastAsiaTheme="minorHAnsi" w:cs="Times New Roman"/>
          <w:color w:val="000000"/>
          <w:szCs w:val="23"/>
        </w:rPr>
        <w:fldChar w:fldCharType="separate"/>
      </w:r>
      <w:r w:rsidR="00214865">
        <w:rPr>
          <w:rFonts w:eastAsiaTheme="minorHAnsi" w:cs="Times New Roman"/>
          <w:noProof/>
          <w:color w:val="000000"/>
          <w:szCs w:val="23"/>
        </w:rPr>
        <w:t>[96]</w:t>
      </w:r>
      <w:r w:rsidR="00214865">
        <w:rPr>
          <w:rFonts w:eastAsiaTheme="minorHAnsi" w:cs="Times New Roman"/>
          <w:color w:val="000000"/>
          <w:szCs w:val="23"/>
        </w:rPr>
        <w:fldChar w:fldCharType="end"/>
      </w:r>
      <w:r w:rsidR="007D40F4">
        <w:rPr>
          <w:rFonts w:eastAsiaTheme="minorHAnsi" w:cs="Times New Roman"/>
          <w:color w:val="000000"/>
          <w:sz w:val="23"/>
          <w:szCs w:val="23"/>
        </w:rPr>
        <w:t>.</w:t>
      </w:r>
      <w:r w:rsidR="00214865" w:rsidRPr="00AF5784">
        <w:rPr>
          <w:rFonts w:eastAsiaTheme="minorHAnsi" w:cs="Times New Roman"/>
          <w:b/>
          <w:i/>
          <w:color w:val="000000"/>
          <w:sz w:val="23"/>
          <w:szCs w:val="23"/>
        </w:rPr>
        <w:t xml:space="preserve"> </w:t>
      </w:r>
      <w:r w:rsidR="00214865" w:rsidRPr="002D7A02">
        <w:rPr>
          <w:rFonts w:eastAsiaTheme="minorHAnsi" w:cs="Times New Roman"/>
          <w:color w:val="000000"/>
          <w:szCs w:val="23"/>
        </w:rPr>
        <w:t>Yapılan çalışmalarda Ga-</w:t>
      </w:r>
      <w:r w:rsidR="00214865">
        <w:rPr>
          <w:rFonts w:eastAsiaTheme="minorHAnsi" w:cs="Times New Roman"/>
          <w:color w:val="000000"/>
          <w:szCs w:val="23"/>
        </w:rPr>
        <w:t>68 PSMA HBED-CC (68Ga-PSMA- 11)</w:t>
      </w:r>
      <w:r>
        <w:rPr>
          <w:rFonts w:eastAsiaTheme="minorHAnsi" w:cs="Times New Roman"/>
          <w:color w:val="000000"/>
          <w:szCs w:val="23"/>
        </w:rPr>
        <w:t>, Ga-68-DOTA, Ga</w:t>
      </w:r>
      <w:r w:rsidR="00214865" w:rsidRPr="002D7A02">
        <w:rPr>
          <w:rFonts w:eastAsiaTheme="minorHAnsi" w:cs="Times New Roman"/>
          <w:color w:val="000000"/>
          <w:szCs w:val="23"/>
        </w:rPr>
        <w:t>-68 PSMA I&amp;T (Ga-68 PSMA Imaging&amp;Therapy ), Ga-68 PSMA-617 g</w:t>
      </w:r>
      <w:r w:rsidR="00214865">
        <w:rPr>
          <w:rFonts w:eastAsiaTheme="minorHAnsi" w:cs="Times New Roman"/>
          <w:color w:val="000000"/>
          <w:szCs w:val="23"/>
        </w:rPr>
        <w:t>i</w:t>
      </w:r>
      <w:r w:rsidR="00214865" w:rsidRPr="002D7A02">
        <w:rPr>
          <w:rFonts w:eastAsiaTheme="minorHAnsi" w:cs="Times New Roman"/>
          <w:color w:val="000000"/>
          <w:szCs w:val="23"/>
        </w:rPr>
        <w:t>bi çeş</w:t>
      </w:r>
      <w:r w:rsidR="00214865">
        <w:rPr>
          <w:rFonts w:eastAsiaTheme="minorHAnsi" w:cs="Times New Roman"/>
          <w:color w:val="000000"/>
          <w:szCs w:val="23"/>
        </w:rPr>
        <w:t>itli ajanlar kullanılmaktadır</w:t>
      </w:r>
      <w:r w:rsidR="00214865">
        <w:rPr>
          <w:rFonts w:eastAsiaTheme="minorHAnsi" w:cs="Times New Roman"/>
          <w:color w:val="000000"/>
          <w:szCs w:val="23"/>
        </w:rPr>
        <w:fldChar w:fldCharType="begin">
          <w:fldData xml:space="preserve">PEVuZE5vdGU+PENpdGU+PEF1dGhvcj5GZW5kbGVyPC9BdXRob3I+PFllYXI+MjAxNzwvWWVhcj48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=
</w:fldData>
        </w:fldChar>
      </w:r>
      <w:r w:rsidR="00214865">
        <w:rPr>
          <w:rFonts w:eastAsiaTheme="minorHAnsi" w:cs="Times New Roman"/>
          <w:color w:val="000000"/>
          <w:szCs w:val="23"/>
        </w:rPr>
        <w:instrText xml:space="preserve"> ADDIN EN.CITE </w:instrText>
      </w:r>
      <w:r w:rsidR="00214865">
        <w:rPr>
          <w:rFonts w:eastAsiaTheme="minorHAnsi" w:cs="Times New Roman"/>
          <w:color w:val="000000"/>
          <w:szCs w:val="23"/>
        </w:rPr>
        <w:fldChar w:fldCharType="begin">
          <w:fldData xml:space="preserve">PEVuZE5vdGU+PENpdGU+PEF1dGhvcj5GZW5kbGVyPC9BdXRob3I+PFllYXI+MjAxNzwvWWVhcj48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=
</w:fldData>
        </w:fldChar>
      </w:r>
      <w:r w:rsidR="00214865">
        <w:rPr>
          <w:rFonts w:eastAsiaTheme="minorHAnsi" w:cs="Times New Roman"/>
          <w:color w:val="000000"/>
          <w:szCs w:val="23"/>
        </w:rPr>
        <w:instrText xml:space="preserve"> ADDIN EN.CITE.DATA </w:instrText>
      </w:r>
      <w:r w:rsidR="00214865">
        <w:rPr>
          <w:rFonts w:eastAsiaTheme="minorHAnsi" w:cs="Times New Roman"/>
          <w:color w:val="000000"/>
          <w:szCs w:val="23"/>
        </w:rPr>
      </w:r>
      <w:r w:rsidR="00214865">
        <w:rPr>
          <w:rFonts w:eastAsiaTheme="minorHAnsi" w:cs="Times New Roman"/>
          <w:color w:val="000000"/>
          <w:szCs w:val="23"/>
        </w:rPr>
        <w:fldChar w:fldCharType="end"/>
      </w:r>
      <w:r w:rsidR="00214865">
        <w:rPr>
          <w:rFonts w:eastAsiaTheme="minorHAnsi" w:cs="Times New Roman"/>
          <w:color w:val="000000"/>
          <w:szCs w:val="23"/>
        </w:rPr>
      </w:r>
      <w:r w:rsidR="00214865">
        <w:rPr>
          <w:rFonts w:eastAsiaTheme="minorHAnsi" w:cs="Times New Roman"/>
          <w:color w:val="000000"/>
          <w:szCs w:val="23"/>
        </w:rPr>
        <w:fldChar w:fldCharType="separate"/>
      </w:r>
      <w:r w:rsidR="00214865">
        <w:rPr>
          <w:rFonts w:eastAsiaTheme="minorHAnsi" w:cs="Times New Roman"/>
          <w:noProof/>
          <w:color w:val="000000"/>
          <w:szCs w:val="23"/>
        </w:rPr>
        <w:t>[96-99]</w:t>
      </w:r>
      <w:r w:rsidR="00214865">
        <w:rPr>
          <w:rFonts w:eastAsiaTheme="minorHAnsi" w:cs="Times New Roman"/>
          <w:color w:val="000000"/>
          <w:szCs w:val="23"/>
        </w:rPr>
        <w:fldChar w:fldCharType="end"/>
      </w:r>
      <w:r w:rsidR="00214865" w:rsidRPr="00EE7278">
        <w:rPr>
          <w:rFonts w:eastAsiaTheme="minorHAnsi" w:cs="Times New Roman"/>
          <w:color w:val="000000"/>
          <w:sz w:val="23"/>
          <w:szCs w:val="23"/>
        </w:rPr>
        <w:t xml:space="preserve">. </w:t>
      </w:r>
    </w:p>
    <w:p w:rsidR="007D40F4" w:rsidRPr="007D40F4" w:rsidRDefault="007D40F4" w:rsidP="00BE4727">
      <w:pPr>
        <w:autoSpaceDE w:val="0"/>
        <w:autoSpaceDN w:val="0"/>
        <w:adjustRightInd w:val="0"/>
        <w:spacing w:after="0" w:line="240" w:lineRule="auto"/>
        <w:ind w:firstLine="0"/>
        <w:rPr>
          <w:rFonts w:eastAsiaTheme="minorHAnsi" w:cs="Times New Roman"/>
          <w:i/>
          <w:color w:val="000000"/>
          <w:sz w:val="23"/>
          <w:szCs w:val="23"/>
        </w:rPr>
      </w:pPr>
    </w:p>
    <w:p w:rsidR="00214865" w:rsidRPr="002D7A02" w:rsidRDefault="00214865" w:rsidP="00BE4727">
      <w:pPr>
        <w:pStyle w:val="Balk2"/>
        <w:ind w:firstLine="0"/>
        <w:rPr>
          <w:szCs w:val="24"/>
        </w:rPr>
      </w:pPr>
      <w:bookmarkStart w:id="80" w:name="_Toc100172518"/>
      <w:bookmarkStart w:id="81" w:name="_Toc101045668"/>
      <w:r w:rsidRPr="002D7A02">
        <w:rPr>
          <w:szCs w:val="24"/>
        </w:rPr>
        <w:t>2.10. Prostat Kanser Evrelemesi</w:t>
      </w:r>
      <w:bookmarkEnd w:id="80"/>
      <w:bookmarkEnd w:id="81"/>
    </w:p>
    <w:p w:rsidR="00214865" w:rsidRPr="00AF5784" w:rsidRDefault="00214865" w:rsidP="004A7C5D">
      <w:pPr>
        <w:ind w:firstLine="708"/>
        <w:rPr>
          <w:rFonts w:eastAsiaTheme="minorHAnsi" w:cs="Times New Roman"/>
          <w:b/>
          <w:i/>
          <w:color w:val="000000"/>
          <w:sz w:val="23"/>
          <w:szCs w:val="23"/>
        </w:rPr>
      </w:pPr>
      <w:r>
        <w:rPr>
          <w:rFonts w:eastAsiaTheme="minorHAnsi" w:cs="Times New Roman"/>
          <w:color w:val="000000"/>
          <w:szCs w:val="24"/>
        </w:rPr>
        <w:t xml:space="preserve">Klinik evreleme; </w:t>
      </w:r>
      <w:r w:rsidRPr="002D7A02">
        <w:rPr>
          <w:rFonts w:eastAsiaTheme="minorHAnsi" w:cs="Times New Roman"/>
          <w:color w:val="000000"/>
          <w:szCs w:val="24"/>
        </w:rPr>
        <w:t>değerlendirmeyi yapan klinisyen tarafından tedavi öncesi klinik parametreleri değerlendirerek hastalığın yaygınlığını ve prognozunu tahmin ederek en uygun teda</w:t>
      </w:r>
      <w:r>
        <w:rPr>
          <w:rFonts w:eastAsiaTheme="minorHAnsi" w:cs="Times New Roman"/>
          <w:color w:val="000000"/>
          <w:szCs w:val="24"/>
        </w:rPr>
        <w:t xml:space="preserve">viyi seçmek için yapılmaktadır. </w:t>
      </w:r>
      <w:r w:rsidRPr="002D7A02">
        <w:rPr>
          <w:rFonts w:eastAsiaTheme="minorHAnsi" w:cs="Times New Roman"/>
          <w:color w:val="000000"/>
          <w:szCs w:val="24"/>
        </w:rPr>
        <w:t>Doğru evreleme için rektal muayene, serum tümör belirteçleri, tümör derecesi ve görüntüleme yöntemlerinin tümü birlikte değerlendirilmelidir. Patolojik evrelemede ise</w:t>
      </w:r>
      <w:r w:rsidR="00C138DC">
        <w:rPr>
          <w:rFonts w:eastAsiaTheme="minorHAnsi" w:cs="Times New Roman"/>
          <w:color w:val="000000"/>
          <w:szCs w:val="24"/>
        </w:rPr>
        <w:t>; makroskopik ve mikroskop</w:t>
      </w:r>
      <w:r w:rsidRPr="002D7A02">
        <w:rPr>
          <w:rFonts w:eastAsiaTheme="minorHAnsi" w:cs="Times New Roman"/>
          <w:color w:val="000000"/>
          <w:szCs w:val="24"/>
        </w:rPr>
        <w:t xml:space="preserve">ik inceleme ile tümör </w:t>
      </w:r>
      <w:proofErr w:type="gramStart"/>
      <w:r w:rsidRPr="002D7A02">
        <w:rPr>
          <w:rFonts w:eastAsiaTheme="minorHAnsi" w:cs="Times New Roman"/>
          <w:color w:val="000000"/>
          <w:szCs w:val="24"/>
        </w:rPr>
        <w:t>volümü</w:t>
      </w:r>
      <w:proofErr w:type="gramEnd"/>
      <w:r w:rsidRPr="002D7A02">
        <w:rPr>
          <w:rFonts w:eastAsiaTheme="minorHAnsi" w:cs="Times New Roman"/>
          <w:color w:val="000000"/>
          <w:szCs w:val="24"/>
        </w:rPr>
        <w:t xml:space="preserve">, cerrahi sınır, ekstrakapsüler uzanım, </w:t>
      </w:r>
      <w:r w:rsidR="00C138DC">
        <w:rPr>
          <w:rFonts w:eastAsiaTheme="minorHAnsi" w:cs="Times New Roman"/>
          <w:color w:val="000000"/>
          <w:szCs w:val="24"/>
        </w:rPr>
        <w:t>seminal vezikül</w:t>
      </w:r>
      <w:r w:rsidRPr="002D7A02">
        <w:rPr>
          <w:rFonts w:eastAsiaTheme="minorHAnsi" w:cs="Times New Roman"/>
          <w:color w:val="000000"/>
          <w:szCs w:val="24"/>
        </w:rPr>
        <w:t xml:space="preserve"> ve pelvik lenf nodu tutlumu değerlendirilmektedir</w:t>
      </w:r>
      <w:r>
        <w:rPr>
          <w:rFonts w:eastAsiaTheme="minorHAnsi" w:cs="Times New Roman"/>
          <w:color w:val="000000"/>
          <w:szCs w:val="24"/>
        </w:rPr>
        <w:fldChar w:fldCharType="begin"/>
      </w:r>
      <w:r>
        <w:rPr>
          <w:rFonts w:eastAsiaTheme="minorHAnsi" w:cs="Times New Roman"/>
          <w:color w:val="000000"/>
          <w:szCs w:val="24"/>
        </w:rPr>
        <w:instrText xml:space="preserve"> ADDIN EN.CITE &lt;EndNote&gt;&lt;Cite&gt;&lt;Author&gt;Loeb&lt;/Author&gt;&lt;Year&gt;2012&lt;/Year&gt;&lt;RecNum&gt;103&lt;/RecNum&gt;&lt;DisplayText&gt;[100]&lt;/DisplayText&gt;&lt;record&gt;&lt;rec-number&gt;103&lt;/rec-number&gt;&lt;foreign-keys&gt;&lt;key app="EN" db-id="tpd2p9faerf0e4edswuppvt9efrfapxsf29w" timestamp="1648292720"&gt;103&lt;/key&gt;&lt;/foreign-keys&gt;&lt;ref-type name="Journal Article"&gt;17&lt;/ref-type&gt;&lt;contributors&gt;&lt;authors&gt;&lt;author&gt;Loeb, Stacy&lt;/author&gt;&lt;author&gt;Carter, Herbert Ballentine&lt;/author&gt;&lt;/authors&gt;&lt;/contributors&gt;&lt;titles&gt;&lt;title&gt;Early detection, diagnosis, and staging of prostate cancer&lt;/title&gt;&lt;secondary-title&gt;Campbell-Walsh Urology&lt;/secondary-title&gt;&lt;/titles&gt;&lt;periodical&gt;&lt;full-title&gt;Campbell-Walsh Urology&lt;/full-title&gt;&lt;/periodical&gt;&lt;pages&gt;2763-70&lt;/pages&gt;&lt;volume&gt;10&lt;/volume&gt;&lt;dates&gt;&lt;year&gt;2012&lt;/year&gt;&lt;/dates&gt;&lt;urls&gt;&lt;/urls&gt;&lt;/record&gt;&lt;/Cite&gt;&lt;/EndNote&gt;</w:instrText>
      </w:r>
      <w:r>
        <w:rPr>
          <w:rFonts w:eastAsiaTheme="minorHAnsi" w:cs="Times New Roman"/>
          <w:color w:val="000000"/>
          <w:szCs w:val="24"/>
        </w:rPr>
        <w:fldChar w:fldCharType="separate"/>
      </w:r>
      <w:r>
        <w:rPr>
          <w:rFonts w:eastAsiaTheme="minorHAnsi" w:cs="Times New Roman"/>
          <w:noProof/>
          <w:color w:val="000000"/>
          <w:szCs w:val="24"/>
        </w:rPr>
        <w:t>[100]</w:t>
      </w:r>
      <w:r>
        <w:rPr>
          <w:rFonts w:eastAsiaTheme="minorHAnsi" w:cs="Times New Roman"/>
          <w:color w:val="000000"/>
          <w:szCs w:val="24"/>
        </w:rPr>
        <w:fldChar w:fldCharType="end"/>
      </w:r>
      <w:r w:rsidRPr="00EE7278">
        <w:rPr>
          <w:rFonts w:eastAsiaTheme="minorHAnsi" w:cs="Times New Roman"/>
          <w:color w:val="000000"/>
          <w:sz w:val="23"/>
          <w:szCs w:val="23"/>
        </w:rPr>
        <w:t xml:space="preserve">. </w:t>
      </w:r>
    </w:p>
    <w:p w:rsidR="00214865" w:rsidRDefault="00214865" w:rsidP="00C138DC">
      <w:pPr>
        <w:ind w:firstLine="708"/>
        <w:rPr>
          <w:rFonts w:eastAsiaTheme="minorHAnsi" w:cs="Times New Roman"/>
          <w:color w:val="000000"/>
          <w:sz w:val="23"/>
          <w:szCs w:val="23"/>
        </w:rPr>
      </w:pPr>
      <w:r w:rsidRPr="002D7A02">
        <w:rPr>
          <w:szCs w:val="23"/>
        </w:rPr>
        <w:t xml:space="preserve">Patolojik evreleme hastalığın prognozu ve hastalık yayılımı açısından daha doğru bilgiler vermektedir. </w:t>
      </w:r>
      <w:r w:rsidRPr="002D7A02">
        <w:rPr>
          <w:rFonts w:eastAsiaTheme="minorHAnsi" w:cs="Times New Roman"/>
          <w:color w:val="000000"/>
          <w:szCs w:val="23"/>
        </w:rPr>
        <w:t>PKa evrelemesinde TNM (Tümör, Lenf nodu, Metastaz) sınıflaması kullanılmaktadır. T; kanser dokusunun organ sınırlı durumunu, N; yakın v</w:t>
      </w:r>
      <w:r>
        <w:rPr>
          <w:rFonts w:eastAsiaTheme="minorHAnsi" w:cs="Times New Roman"/>
          <w:color w:val="000000"/>
          <w:szCs w:val="23"/>
        </w:rPr>
        <w:t>e uzak lenf nodu tutulumunu, M;</w:t>
      </w:r>
      <w:r w:rsidRPr="002D7A02">
        <w:rPr>
          <w:rFonts w:eastAsiaTheme="minorHAnsi" w:cs="Times New Roman"/>
          <w:color w:val="000000"/>
          <w:szCs w:val="23"/>
        </w:rPr>
        <w:t xml:space="preserve"> uzak metastaz varlığını içermektedir</w:t>
      </w:r>
      <w:r>
        <w:rPr>
          <w:rFonts w:eastAsiaTheme="minorHAnsi" w:cs="Times New Roman"/>
          <w:color w:val="000000"/>
          <w:szCs w:val="23"/>
        </w:rPr>
        <w:fldChar w:fldCharType="begin">
          <w:fldData xml:space="preserve">PEVuZE5vdGU+PENpdGU+PEF1dGhvcj5CdXl5b3Vub3Vza2k8L0F1dGhvcj48WWVhcj4yMDE3PC9Z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</w:fldData>
        </w:fldChar>
      </w:r>
      <w:r>
        <w:rPr>
          <w:rFonts w:eastAsiaTheme="minorHAnsi" w:cs="Times New Roman"/>
          <w:color w:val="000000"/>
          <w:szCs w:val="23"/>
        </w:rPr>
        <w:instrText xml:space="preserve"> ADDIN EN.CITE </w:instrText>
      </w:r>
      <w:r>
        <w:rPr>
          <w:rFonts w:eastAsiaTheme="minorHAnsi" w:cs="Times New Roman"/>
          <w:color w:val="000000"/>
          <w:szCs w:val="23"/>
        </w:rPr>
        <w:fldChar w:fldCharType="begin">
          <w:fldData xml:space="preserve">PEVuZE5vdGU+PENpdGU+PEF1dGhvcj5CdXl5b3Vub3Vza2k8L0F1dGhvcj48WWVhcj4yMDE3PC9Z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</w:fldData>
        </w:fldChar>
      </w:r>
      <w:r>
        <w:rPr>
          <w:rFonts w:eastAsiaTheme="minorHAnsi" w:cs="Times New Roman"/>
          <w:color w:val="000000"/>
          <w:szCs w:val="23"/>
        </w:rPr>
        <w:instrText xml:space="preserve"> ADDIN EN.CITE.DATA </w:instrText>
      </w:r>
      <w:r>
        <w:rPr>
          <w:rFonts w:eastAsiaTheme="minorHAnsi" w:cs="Times New Roman"/>
          <w:color w:val="000000"/>
          <w:szCs w:val="23"/>
        </w:rPr>
      </w:r>
      <w:r>
        <w:rPr>
          <w:rFonts w:eastAsiaTheme="minorHAnsi" w:cs="Times New Roman"/>
          <w:color w:val="000000"/>
          <w:szCs w:val="23"/>
        </w:rPr>
        <w:fldChar w:fldCharType="end"/>
      </w:r>
      <w:r>
        <w:rPr>
          <w:rFonts w:eastAsiaTheme="minorHAnsi" w:cs="Times New Roman"/>
          <w:color w:val="000000"/>
          <w:szCs w:val="23"/>
        </w:rPr>
      </w:r>
      <w:r>
        <w:rPr>
          <w:rFonts w:eastAsiaTheme="minorHAnsi" w:cs="Times New Roman"/>
          <w:color w:val="000000"/>
          <w:szCs w:val="23"/>
        </w:rPr>
        <w:fldChar w:fldCharType="separate"/>
      </w:r>
      <w:r>
        <w:rPr>
          <w:rFonts w:eastAsiaTheme="minorHAnsi" w:cs="Times New Roman"/>
          <w:noProof/>
          <w:color w:val="000000"/>
          <w:szCs w:val="23"/>
        </w:rPr>
        <w:t>[101]</w:t>
      </w:r>
      <w:r>
        <w:rPr>
          <w:rFonts w:eastAsiaTheme="minorHAnsi" w:cs="Times New Roman"/>
          <w:color w:val="000000"/>
          <w:szCs w:val="23"/>
        </w:rPr>
        <w:fldChar w:fldCharType="end"/>
      </w:r>
      <w:r w:rsidRPr="00EE7278">
        <w:rPr>
          <w:rFonts w:eastAsiaTheme="minorHAnsi" w:cs="Times New Roman"/>
          <w:color w:val="000000"/>
          <w:sz w:val="23"/>
          <w:szCs w:val="23"/>
        </w:rPr>
        <w:t xml:space="preserve">.  </w:t>
      </w:r>
    </w:p>
    <w:p w:rsidR="00214865" w:rsidRPr="00EE7278" w:rsidRDefault="00214865" w:rsidP="00BE4727">
      <w:pPr>
        <w:ind w:firstLine="0"/>
        <w:rPr>
          <w:rFonts w:ascii="Arial" w:hAnsi="Arial" w:cs="Arial"/>
          <w:i/>
          <w:color w:val="222222"/>
          <w:sz w:val="20"/>
          <w:szCs w:val="20"/>
          <w:shd w:val="clear" w:color="auto" w:fill="FFFFFF"/>
        </w:rPr>
      </w:pPr>
    </w:p>
    <w:p w:rsidR="00214865" w:rsidRPr="002D7A02" w:rsidRDefault="00214865" w:rsidP="00BE4727">
      <w:pPr>
        <w:pStyle w:val="ResimYazs"/>
        <w:ind w:firstLine="0"/>
        <w:rPr>
          <w:rFonts w:cs="Times New Roman"/>
          <w:b w:val="0"/>
          <w:color w:val="222222"/>
          <w:szCs w:val="24"/>
          <w:shd w:val="clear" w:color="auto" w:fill="FFFFFF"/>
        </w:rPr>
      </w:pPr>
      <w:bookmarkStart w:id="82" w:name="_Toc100613024"/>
      <w:bookmarkStart w:id="83" w:name="_Toc101473098"/>
      <w:r>
        <w:lastRenderedPageBreak/>
        <w:t xml:space="preserve">Tablo </w:t>
      </w:r>
      <w:fldSimple w:instr=" SEQ Tablo \* ARABIC ">
        <w:r w:rsidR="00D34E9B">
          <w:rPr>
            <w:noProof/>
          </w:rPr>
          <w:t>5</w:t>
        </w:r>
      </w:fldSimple>
      <w:r>
        <w:t xml:space="preserve">. </w:t>
      </w:r>
      <w:r w:rsidRPr="00FC6460">
        <w:rPr>
          <w:b w:val="0"/>
          <w:szCs w:val="24"/>
        </w:rPr>
        <w:t>AJCC Prostat Kanseri TNM Evreleme Sistemi</w:t>
      </w:r>
      <w:bookmarkEnd w:id="82"/>
      <w:bookmarkEnd w:id="83"/>
    </w:p>
    <w:tbl>
      <w:tblPr>
        <w:tblStyle w:val="TabloKlavuzu"/>
        <w:tblW w:w="8330" w:type="dxa"/>
        <w:tblLayout w:type="fixed"/>
        <w:tblLook w:val="0400" w:firstRow="0" w:lastRow="0" w:firstColumn="0" w:lastColumn="0" w:noHBand="0" w:noVBand="1"/>
      </w:tblPr>
      <w:tblGrid>
        <w:gridCol w:w="8330"/>
      </w:tblGrid>
      <w:tr w:rsidR="00214865" w:rsidRPr="002D7A02" w:rsidTr="00204E35">
        <w:trPr>
          <w:trHeight w:val="98"/>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b/>
                <w:color w:val="000000"/>
                <w:szCs w:val="24"/>
              </w:rPr>
            </w:pPr>
            <w:r w:rsidRPr="002D7A02">
              <w:rPr>
                <w:rFonts w:eastAsiaTheme="minorHAnsi" w:cs="Times New Roman"/>
                <w:b/>
                <w:bCs/>
                <w:color w:val="000000"/>
                <w:szCs w:val="24"/>
              </w:rPr>
              <w:t xml:space="preserve">Primer Tümör (T Evresi) Klinik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Pr>
                <w:rFonts w:eastAsiaTheme="minorHAnsi" w:cs="Times New Roman"/>
                <w:bCs/>
                <w:color w:val="000000"/>
                <w:szCs w:val="24"/>
              </w:rPr>
              <w:t xml:space="preserve">Tx </w:t>
            </w:r>
            <w:r w:rsidRPr="002D7A02">
              <w:rPr>
                <w:rFonts w:eastAsiaTheme="minorHAnsi" w:cs="Times New Roman"/>
                <w:bCs/>
                <w:color w:val="000000"/>
                <w:szCs w:val="24"/>
              </w:rPr>
              <w:t xml:space="preserve"> </w:t>
            </w:r>
            <w:r>
              <w:rPr>
                <w:rFonts w:eastAsiaTheme="minorHAnsi" w:cs="Times New Roman"/>
                <w:bCs/>
                <w:color w:val="000000"/>
                <w:szCs w:val="24"/>
              </w:rPr>
              <w:t xml:space="preserve"> </w:t>
            </w:r>
            <w:r w:rsidRPr="002D7A02">
              <w:rPr>
                <w:rFonts w:eastAsiaTheme="minorHAnsi" w:cs="Times New Roman"/>
                <w:color w:val="000000"/>
                <w:szCs w:val="24"/>
              </w:rPr>
              <w:t>Primer</w:t>
            </w:r>
            <w:proofErr w:type="gramEnd"/>
            <w:r w:rsidRPr="002D7A02">
              <w:rPr>
                <w:rFonts w:eastAsiaTheme="minorHAnsi" w:cs="Times New Roman"/>
                <w:color w:val="000000"/>
                <w:szCs w:val="24"/>
              </w:rPr>
              <w:t xml:space="preserve"> tümör değerlendirilemez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T0 </w:t>
            </w:r>
            <w:r>
              <w:rPr>
                <w:rFonts w:eastAsiaTheme="minorHAnsi" w:cs="Times New Roman"/>
                <w:bCs/>
                <w:color w:val="000000"/>
                <w:szCs w:val="24"/>
              </w:rPr>
              <w:t xml:space="preserve">  </w:t>
            </w:r>
            <w:r w:rsidRPr="002D7A02">
              <w:rPr>
                <w:rFonts w:eastAsiaTheme="minorHAnsi" w:cs="Times New Roman"/>
                <w:color w:val="000000"/>
                <w:szCs w:val="24"/>
              </w:rPr>
              <w:t>Primer</w:t>
            </w:r>
            <w:proofErr w:type="gramEnd"/>
            <w:r w:rsidRPr="002D7A02">
              <w:rPr>
                <w:rFonts w:eastAsiaTheme="minorHAnsi" w:cs="Times New Roman"/>
                <w:color w:val="000000"/>
                <w:szCs w:val="24"/>
              </w:rPr>
              <w:t xml:space="preserve"> tümöre ait kanıt yok </w:t>
            </w:r>
          </w:p>
        </w:tc>
      </w:tr>
      <w:tr w:rsidR="00214865" w:rsidRPr="002D7A02" w:rsidTr="00204E35">
        <w:trPr>
          <w:trHeight w:val="1716"/>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T1 </w:t>
            </w:r>
            <w:r>
              <w:rPr>
                <w:rFonts w:eastAsiaTheme="minorHAnsi" w:cs="Times New Roman"/>
                <w:bCs/>
                <w:color w:val="000000"/>
                <w:szCs w:val="24"/>
              </w:rPr>
              <w:t xml:space="preserve">  </w:t>
            </w:r>
            <w:r w:rsidRPr="002D7A02">
              <w:rPr>
                <w:rFonts w:eastAsiaTheme="minorHAnsi" w:cs="Times New Roman"/>
                <w:color w:val="000000"/>
                <w:szCs w:val="24"/>
              </w:rPr>
              <w:t>Klinik</w:t>
            </w:r>
            <w:proofErr w:type="gramEnd"/>
            <w:r w:rsidRPr="002D7A02">
              <w:rPr>
                <w:rFonts w:eastAsiaTheme="minorHAnsi" w:cs="Times New Roman"/>
                <w:color w:val="000000"/>
                <w:szCs w:val="24"/>
              </w:rPr>
              <w:t xml:space="preserve"> olarak saptanamayan, görüntülenemeyen veya palpe edilemeyen tümör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bCs/>
                <w:color w:val="000000"/>
                <w:szCs w:val="24"/>
              </w:rPr>
              <w:t xml:space="preserve">T1a </w:t>
            </w:r>
            <w:r w:rsidRPr="002D7A02">
              <w:rPr>
                <w:rFonts w:eastAsiaTheme="minorHAnsi" w:cs="Times New Roman"/>
                <w:color w:val="000000"/>
                <w:szCs w:val="24"/>
              </w:rPr>
              <w:t xml:space="preserve">Rezeke edilen dokunun %5 ve altında insidental olarak histolojik tümör saptanması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T1b </w:t>
            </w:r>
            <w:r w:rsidRPr="002D7A02">
              <w:rPr>
                <w:rFonts w:eastAsiaTheme="minorHAnsi" w:cs="Times New Roman"/>
                <w:color w:val="000000"/>
                <w:szCs w:val="24"/>
              </w:rPr>
              <w:t xml:space="preserve">Rezeke edilen dokunun %5’inden fazlasında histolojik tümör saptanması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Pr>
                <w:rFonts w:eastAsiaTheme="minorHAnsi" w:cs="Times New Roman"/>
                <w:bCs/>
                <w:color w:val="000000"/>
                <w:szCs w:val="24"/>
              </w:rPr>
              <w:t xml:space="preserve">T1c </w:t>
            </w:r>
            <w:r w:rsidRPr="002D7A02">
              <w:rPr>
                <w:rFonts w:eastAsiaTheme="minorHAnsi" w:cs="Times New Roman"/>
                <w:color w:val="000000"/>
                <w:szCs w:val="24"/>
              </w:rPr>
              <w:t xml:space="preserve">İğne biyopsisinde tümör saptanması </w:t>
            </w:r>
          </w:p>
        </w:tc>
      </w:tr>
      <w:tr w:rsidR="00214865" w:rsidRPr="002D7A02" w:rsidTr="00204E35">
        <w:trPr>
          <w:trHeight w:val="1164"/>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T2 </w:t>
            </w:r>
            <w:r>
              <w:rPr>
                <w:rFonts w:eastAsiaTheme="minorHAnsi" w:cs="Times New Roman"/>
                <w:bCs/>
                <w:color w:val="000000"/>
                <w:szCs w:val="24"/>
              </w:rPr>
              <w:t xml:space="preserve">  </w:t>
            </w:r>
            <w:r w:rsidRPr="002D7A02">
              <w:rPr>
                <w:rFonts w:eastAsiaTheme="minorHAnsi" w:cs="Times New Roman"/>
                <w:color w:val="000000"/>
                <w:szCs w:val="24"/>
              </w:rPr>
              <w:t>Prostata</w:t>
            </w:r>
            <w:proofErr w:type="gramEnd"/>
            <w:r w:rsidRPr="002D7A02">
              <w:rPr>
                <w:rFonts w:eastAsiaTheme="minorHAnsi" w:cs="Times New Roman"/>
                <w:color w:val="000000"/>
                <w:szCs w:val="24"/>
              </w:rPr>
              <w:t xml:space="preserve"> sınırlı tümör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T2a </w:t>
            </w:r>
            <w:r w:rsidRPr="002D7A02">
              <w:rPr>
                <w:rFonts w:eastAsiaTheme="minorHAnsi" w:cs="Times New Roman"/>
                <w:color w:val="000000"/>
                <w:szCs w:val="24"/>
              </w:rPr>
              <w:t xml:space="preserve">Bir lobun yarısını veya daha azını kapsayan tümör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T2b </w:t>
            </w:r>
            <w:r w:rsidRPr="002D7A02">
              <w:rPr>
                <w:rFonts w:eastAsiaTheme="minorHAnsi" w:cs="Times New Roman"/>
                <w:color w:val="000000"/>
                <w:szCs w:val="24"/>
              </w:rPr>
              <w:t xml:space="preserve">Yalnız bir lobun yarısından fazlasını kapsayan tümör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T2c </w:t>
            </w:r>
            <w:r w:rsidRPr="002D7A02">
              <w:rPr>
                <w:rFonts w:eastAsiaTheme="minorHAnsi" w:cs="Times New Roman"/>
                <w:color w:val="000000"/>
                <w:szCs w:val="24"/>
              </w:rPr>
              <w:t xml:space="preserve">Her iki lobu kapsayan tümör </w:t>
            </w:r>
          </w:p>
        </w:tc>
      </w:tr>
      <w:tr w:rsidR="00214865" w:rsidRPr="002D7A02" w:rsidTr="00204E35">
        <w:trPr>
          <w:trHeight w:val="868"/>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T3 </w:t>
            </w:r>
            <w:r>
              <w:rPr>
                <w:rFonts w:eastAsiaTheme="minorHAnsi" w:cs="Times New Roman"/>
                <w:bCs/>
                <w:color w:val="000000"/>
                <w:szCs w:val="24"/>
              </w:rPr>
              <w:t xml:space="preserve">  </w:t>
            </w:r>
            <w:r w:rsidRPr="002D7A02">
              <w:rPr>
                <w:rFonts w:eastAsiaTheme="minorHAnsi" w:cs="Times New Roman"/>
                <w:color w:val="000000"/>
                <w:szCs w:val="24"/>
              </w:rPr>
              <w:t>Prostat</w:t>
            </w:r>
            <w:proofErr w:type="gramEnd"/>
            <w:r w:rsidRPr="002D7A02">
              <w:rPr>
                <w:rFonts w:eastAsiaTheme="minorHAnsi" w:cs="Times New Roman"/>
                <w:color w:val="000000"/>
                <w:szCs w:val="24"/>
              </w:rPr>
              <w:t xml:space="preserve"> kapsülünü aşmış tümör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T3a </w:t>
            </w:r>
            <w:r w:rsidRPr="002D7A02">
              <w:rPr>
                <w:rFonts w:eastAsiaTheme="minorHAnsi" w:cs="Times New Roman"/>
                <w:color w:val="000000"/>
                <w:szCs w:val="24"/>
              </w:rPr>
              <w:t xml:space="preserve">Tek veya çift taraflı ekstrakapsüler yayılım </w:t>
            </w:r>
          </w:p>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T3b </w:t>
            </w:r>
            <w:r w:rsidRPr="002D7A02">
              <w:rPr>
                <w:rFonts w:eastAsiaTheme="minorHAnsi" w:cs="Times New Roman"/>
                <w:color w:val="000000"/>
                <w:szCs w:val="24"/>
              </w:rPr>
              <w:t xml:space="preserve">Tümör seminal vezikülü tutmuş </w:t>
            </w:r>
          </w:p>
        </w:tc>
      </w:tr>
      <w:tr w:rsidR="00214865" w:rsidRPr="002D7A02" w:rsidTr="00204E35">
        <w:trPr>
          <w:trHeight w:val="233"/>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T4 </w:t>
            </w:r>
            <w:r>
              <w:rPr>
                <w:rFonts w:eastAsiaTheme="minorHAnsi" w:cs="Times New Roman"/>
                <w:bCs/>
                <w:color w:val="000000"/>
                <w:szCs w:val="24"/>
              </w:rPr>
              <w:t xml:space="preserve">  </w:t>
            </w:r>
            <w:r w:rsidRPr="002D7A02">
              <w:rPr>
                <w:rFonts w:eastAsiaTheme="minorHAnsi" w:cs="Times New Roman"/>
                <w:color w:val="000000"/>
                <w:szCs w:val="24"/>
              </w:rPr>
              <w:t>Tümör</w:t>
            </w:r>
            <w:proofErr w:type="gramEnd"/>
            <w:r w:rsidRPr="002D7A02">
              <w:rPr>
                <w:rFonts w:eastAsiaTheme="minorHAnsi" w:cs="Times New Roman"/>
                <w:color w:val="000000"/>
                <w:szCs w:val="24"/>
              </w:rPr>
              <w:t xml:space="preserve"> fikse veya seminal vezikül dışındaki komşu yapılara (mesane boynu, eksternal sfinkter, rektum, levator kaslar, pelvik duvar) yayılmış </w:t>
            </w:r>
          </w:p>
        </w:tc>
      </w:tr>
      <w:tr w:rsidR="00214865" w:rsidRPr="002D7A02" w:rsidTr="00204E35">
        <w:trPr>
          <w:trHeight w:val="98"/>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b/>
                <w:color w:val="000000"/>
                <w:szCs w:val="24"/>
              </w:rPr>
            </w:pPr>
            <w:r w:rsidRPr="002D7A02">
              <w:rPr>
                <w:rFonts w:eastAsiaTheme="minorHAnsi" w:cs="Times New Roman"/>
                <w:b/>
                <w:bCs/>
                <w:color w:val="000000"/>
                <w:szCs w:val="24"/>
              </w:rPr>
              <w:t>Bölgesel</w:t>
            </w:r>
            <w:r w:rsidR="00F21767">
              <w:rPr>
                <w:rFonts w:eastAsiaTheme="minorHAnsi" w:cs="Times New Roman"/>
                <w:b/>
                <w:bCs/>
                <w:color w:val="000000"/>
                <w:szCs w:val="24"/>
              </w:rPr>
              <w:t xml:space="preserve"> Lenf Nodları (N evresi)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Pr>
                <w:rFonts w:eastAsiaTheme="minorHAnsi" w:cs="Times New Roman"/>
                <w:bCs/>
                <w:color w:val="000000"/>
                <w:szCs w:val="24"/>
              </w:rPr>
              <w:t>Nx</w:t>
            </w:r>
            <w:r w:rsidRPr="002D7A02">
              <w:rPr>
                <w:rFonts w:eastAsiaTheme="minorHAnsi" w:cs="Times New Roman"/>
                <w:bCs/>
                <w:color w:val="000000"/>
                <w:szCs w:val="24"/>
              </w:rPr>
              <w:t xml:space="preserve"> </w:t>
            </w:r>
            <w:r>
              <w:rPr>
                <w:rFonts w:eastAsiaTheme="minorHAnsi" w:cs="Times New Roman"/>
                <w:bCs/>
                <w:color w:val="000000"/>
                <w:szCs w:val="24"/>
              </w:rPr>
              <w:t xml:space="preserve"> </w:t>
            </w:r>
            <w:r w:rsidR="00F21767">
              <w:rPr>
                <w:rFonts w:eastAsiaTheme="minorHAnsi" w:cs="Times New Roman"/>
                <w:color w:val="000000"/>
                <w:szCs w:val="24"/>
              </w:rPr>
              <w:t>Bölgesel</w:t>
            </w:r>
            <w:proofErr w:type="gramEnd"/>
            <w:r w:rsidR="00F21767">
              <w:rPr>
                <w:rFonts w:eastAsiaTheme="minorHAnsi" w:cs="Times New Roman"/>
                <w:color w:val="000000"/>
                <w:szCs w:val="24"/>
              </w:rPr>
              <w:t xml:space="preserve"> l</w:t>
            </w:r>
            <w:r w:rsidRPr="002D7A02">
              <w:rPr>
                <w:rFonts w:eastAsiaTheme="minorHAnsi" w:cs="Times New Roman"/>
                <w:color w:val="000000"/>
                <w:szCs w:val="24"/>
              </w:rPr>
              <w:t xml:space="preserve">enf nodu değerlendirilemedi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N0 </w:t>
            </w:r>
            <w:r>
              <w:rPr>
                <w:rFonts w:eastAsiaTheme="minorHAnsi" w:cs="Times New Roman"/>
                <w:bCs/>
                <w:color w:val="000000"/>
                <w:szCs w:val="24"/>
              </w:rPr>
              <w:t xml:space="preserve"> </w:t>
            </w:r>
            <w:r w:rsidR="00F21767">
              <w:rPr>
                <w:rFonts w:eastAsiaTheme="minorHAnsi" w:cs="Times New Roman"/>
                <w:color w:val="000000"/>
                <w:szCs w:val="24"/>
              </w:rPr>
              <w:t>Bölgesel</w:t>
            </w:r>
            <w:proofErr w:type="gramEnd"/>
            <w:r w:rsidR="00F21767">
              <w:rPr>
                <w:rFonts w:eastAsiaTheme="minorHAnsi" w:cs="Times New Roman"/>
                <w:color w:val="000000"/>
                <w:szCs w:val="24"/>
              </w:rPr>
              <w:t xml:space="preserve"> l</w:t>
            </w:r>
            <w:r w:rsidRPr="002D7A02">
              <w:rPr>
                <w:rFonts w:eastAsiaTheme="minorHAnsi" w:cs="Times New Roman"/>
                <w:color w:val="000000"/>
                <w:szCs w:val="24"/>
              </w:rPr>
              <w:t xml:space="preserve">enf nodu metastazı yok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N1 </w:t>
            </w:r>
            <w:r>
              <w:rPr>
                <w:rFonts w:eastAsiaTheme="minorHAnsi" w:cs="Times New Roman"/>
                <w:bCs/>
                <w:color w:val="000000"/>
                <w:szCs w:val="24"/>
              </w:rPr>
              <w:t xml:space="preserve"> </w:t>
            </w:r>
            <w:r w:rsidRPr="002D7A02">
              <w:rPr>
                <w:rFonts w:eastAsiaTheme="minorHAnsi" w:cs="Times New Roman"/>
                <w:color w:val="000000"/>
                <w:szCs w:val="24"/>
              </w:rPr>
              <w:t>Bölgesel</w:t>
            </w:r>
            <w:proofErr w:type="gramEnd"/>
            <w:r w:rsidRPr="002D7A02">
              <w:rPr>
                <w:rFonts w:eastAsiaTheme="minorHAnsi" w:cs="Times New Roman"/>
                <w:color w:val="000000"/>
                <w:szCs w:val="24"/>
              </w:rPr>
              <w:t xml:space="preserve"> lenf nodları metastazı var </w:t>
            </w:r>
          </w:p>
        </w:tc>
      </w:tr>
      <w:tr w:rsidR="00214865" w:rsidRPr="002D7A02" w:rsidTr="00204E35">
        <w:trPr>
          <w:trHeight w:val="98"/>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b/>
                <w:color w:val="000000"/>
                <w:szCs w:val="24"/>
              </w:rPr>
            </w:pPr>
            <w:r w:rsidRPr="002D7A02">
              <w:rPr>
                <w:rFonts w:eastAsiaTheme="minorHAnsi" w:cs="Times New Roman"/>
                <w:b/>
                <w:bCs/>
                <w:color w:val="000000"/>
                <w:szCs w:val="24"/>
              </w:rPr>
              <w:t xml:space="preserve">Uzak metastaz (M evresi) </w:t>
            </w:r>
            <w:r w:rsidR="00F21767">
              <w:rPr>
                <w:rFonts w:eastAsiaTheme="minorHAnsi" w:cs="Times New Roman"/>
                <w:b/>
                <w:bCs/>
                <w:color w:val="000000"/>
                <w:szCs w:val="24"/>
              </w:rPr>
              <w:t xml:space="preserve">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M0 </w:t>
            </w:r>
            <w:r>
              <w:rPr>
                <w:rFonts w:eastAsiaTheme="minorHAnsi" w:cs="Times New Roman"/>
                <w:bCs/>
                <w:color w:val="000000"/>
                <w:szCs w:val="24"/>
              </w:rPr>
              <w:t xml:space="preserve"> </w:t>
            </w:r>
            <w:r w:rsidRPr="002D7A02">
              <w:rPr>
                <w:rFonts w:eastAsiaTheme="minorHAnsi" w:cs="Times New Roman"/>
                <w:bCs/>
                <w:color w:val="000000"/>
                <w:szCs w:val="24"/>
              </w:rPr>
              <w:t>Uzak</w:t>
            </w:r>
            <w:proofErr w:type="gramEnd"/>
            <w:r w:rsidRPr="002D7A02">
              <w:rPr>
                <w:rFonts w:eastAsiaTheme="minorHAnsi" w:cs="Times New Roman"/>
                <w:bCs/>
                <w:color w:val="000000"/>
                <w:szCs w:val="24"/>
              </w:rPr>
              <w:t xml:space="preserve"> metastaz yok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proofErr w:type="gramStart"/>
            <w:r w:rsidRPr="002D7A02">
              <w:rPr>
                <w:rFonts w:eastAsiaTheme="minorHAnsi" w:cs="Times New Roman"/>
                <w:bCs/>
                <w:color w:val="000000"/>
                <w:szCs w:val="24"/>
              </w:rPr>
              <w:t xml:space="preserve">M1 </w:t>
            </w:r>
            <w:r>
              <w:rPr>
                <w:rFonts w:eastAsiaTheme="minorHAnsi" w:cs="Times New Roman"/>
                <w:bCs/>
                <w:color w:val="000000"/>
                <w:szCs w:val="24"/>
              </w:rPr>
              <w:t xml:space="preserve"> </w:t>
            </w:r>
            <w:r w:rsidRPr="002D7A02">
              <w:rPr>
                <w:rFonts w:eastAsiaTheme="minorHAnsi" w:cs="Times New Roman"/>
                <w:bCs/>
                <w:color w:val="000000"/>
                <w:szCs w:val="24"/>
              </w:rPr>
              <w:t>Uzak</w:t>
            </w:r>
            <w:proofErr w:type="gramEnd"/>
            <w:r w:rsidRPr="002D7A02">
              <w:rPr>
                <w:rFonts w:eastAsiaTheme="minorHAnsi" w:cs="Times New Roman"/>
                <w:bCs/>
                <w:color w:val="000000"/>
                <w:szCs w:val="24"/>
              </w:rPr>
              <w:t xml:space="preserve"> metastaz var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M1a </w:t>
            </w:r>
            <w:r w:rsidRPr="002D7A02">
              <w:rPr>
                <w:rFonts w:eastAsiaTheme="minorHAnsi" w:cs="Times New Roman"/>
                <w:color w:val="000000"/>
                <w:szCs w:val="24"/>
              </w:rPr>
              <w:t>Bölgesel o</w:t>
            </w:r>
            <w:r w:rsidR="00F21767">
              <w:rPr>
                <w:rFonts w:eastAsiaTheme="minorHAnsi" w:cs="Times New Roman"/>
                <w:color w:val="000000"/>
                <w:szCs w:val="24"/>
              </w:rPr>
              <w:t>l</w:t>
            </w:r>
            <w:r w:rsidRPr="002D7A02">
              <w:rPr>
                <w:rFonts w:eastAsiaTheme="minorHAnsi" w:cs="Times New Roman"/>
                <w:color w:val="000000"/>
                <w:szCs w:val="24"/>
              </w:rPr>
              <w:t xml:space="preserve">mayan lenf nodu(nodları)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right="690" w:firstLine="0"/>
              <w:jc w:val="left"/>
              <w:rPr>
                <w:rFonts w:eastAsiaTheme="minorHAnsi" w:cs="Times New Roman"/>
                <w:color w:val="000000"/>
                <w:szCs w:val="24"/>
              </w:rPr>
            </w:pPr>
            <w:r w:rsidRPr="002D7A02">
              <w:rPr>
                <w:rFonts w:eastAsiaTheme="minorHAnsi" w:cs="Times New Roman"/>
                <w:bCs/>
                <w:color w:val="000000"/>
                <w:szCs w:val="24"/>
              </w:rPr>
              <w:t xml:space="preserve">M1b </w:t>
            </w:r>
            <w:r w:rsidRPr="002D7A02">
              <w:rPr>
                <w:rFonts w:eastAsiaTheme="minorHAnsi" w:cs="Times New Roman"/>
                <w:color w:val="000000"/>
                <w:szCs w:val="24"/>
              </w:rPr>
              <w:t xml:space="preserve">Kemik(kemikler) </w:t>
            </w:r>
          </w:p>
        </w:tc>
      </w:tr>
      <w:tr w:rsidR="00214865" w:rsidRPr="002D7A02" w:rsidTr="00204E35">
        <w:trPr>
          <w:trHeight w:val="95"/>
        </w:trPr>
        <w:tc>
          <w:tcPr>
            <w:tcW w:w="8330" w:type="dxa"/>
          </w:tcPr>
          <w:p w:rsidR="00214865" w:rsidRPr="002D7A02" w:rsidRDefault="00214865" w:rsidP="00BE4727">
            <w:pPr>
              <w:autoSpaceDE w:val="0"/>
              <w:autoSpaceDN w:val="0"/>
              <w:adjustRightInd w:val="0"/>
              <w:spacing w:after="0"/>
              <w:ind w:firstLine="0"/>
              <w:jc w:val="left"/>
              <w:rPr>
                <w:rFonts w:eastAsiaTheme="minorHAnsi" w:cs="Times New Roman"/>
                <w:color w:val="000000"/>
                <w:szCs w:val="24"/>
              </w:rPr>
            </w:pPr>
            <w:r w:rsidRPr="002D7A02">
              <w:rPr>
                <w:rFonts w:eastAsiaTheme="minorHAnsi" w:cs="Times New Roman"/>
                <w:bCs/>
                <w:color w:val="000000"/>
                <w:szCs w:val="24"/>
              </w:rPr>
              <w:t xml:space="preserve">M1c </w:t>
            </w:r>
            <w:r w:rsidRPr="002D7A02">
              <w:rPr>
                <w:rFonts w:eastAsiaTheme="minorHAnsi" w:cs="Times New Roman"/>
                <w:color w:val="000000"/>
                <w:szCs w:val="24"/>
              </w:rPr>
              <w:t xml:space="preserve">Diğer bölgeler </w:t>
            </w:r>
          </w:p>
        </w:tc>
      </w:tr>
    </w:tbl>
    <w:p w:rsidR="00214865" w:rsidRPr="00EE7278" w:rsidRDefault="00214865" w:rsidP="00BE4727">
      <w:pPr>
        <w:ind w:firstLine="0"/>
        <w:rPr>
          <w:rFonts w:eastAsiaTheme="minorHAnsi" w:cs="Times New Roman"/>
          <w:i/>
          <w:color w:val="000000"/>
          <w:sz w:val="23"/>
          <w:szCs w:val="23"/>
        </w:rPr>
      </w:pPr>
    </w:p>
    <w:p w:rsidR="00214865" w:rsidRDefault="00214865" w:rsidP="00BE4727">
      <w:pPr>
        <w:spacing w:after="200" w:line="276" w:lineRule="auto"/>
        <w:ind w:firstLine="0"/>
        <w:rPr>
          <w:szCs w:val="23"/>
        </w:rPr>
      </w:pPr>
    </w:p>
    <w:p w:rsidR="00F21767" w:rsidRDefault="00F21767" w:rsidP="005C4C5E">
      <w:pPr>
        <w:ind w:firstLine="708"/>
        <w:rPr>
          <w:b/>
          <w:sz w:val="23"/>
          <w:szCs w:val="23"/>
        </w:rPr>
      </w:pPr>
      <w:r w:rsidRPr="00F017F7">
        <w:rPr>
          <w:szCs w:val="23"/>
        </w:rPr>
        <w:lastRenderedPageBreak/>
        <w:t>D’Amico ve arkadaşları tarafından prostat kanser</w:t>
      </w:r>
      <w:r w:rsidR="005C4C5E">
        <w:rPr>
          <w:szCs w:val="23"/>
        </w:rPr>
        <w:t xml:space="preserve">i hastalarında TNM evresi, PSA ve </w:t>
      </w:r>
      <w:r w:rsidRPr="00F017F7">
        <w:rPr>
          <w:szCs w:val="23"/>
        </w:rPr>
        <w:t xml:space="preserve">Gleason skoru değerlendirilerek </w:t>
      </w:r>
      <w:r w:rsidR="005C4C5E">
        <w:rPr>
          <w:szCs w:val="23"/>
        </w:rPr>
        <w:t>risk sınıflaması oluşturulmuş;</w:t>
      </w:r>
      <w:r w:rsidRPr="00F017F7">
        <w:rPr>
          <w:szCs w:val="23"/>
        </w:rPr>
        <w:t xml:space="preserve"> buna göre tedavi planları ortaya konulmuştur. Düşük riskli hastalarda evreleme amaçlı </w:t>
      </w:r>
      <w:r>
        <w:rPr>
          <w:szCs w:val="23"/>
        </w:rPr>
        <w:t>görüntülemeye gerek duyulmazken</w:t>
      </w:r>
      <w:r w:rsidRPr="00F017F7">
        <w:rPr>
          <w:szCs w:val="23"/>
        </w:rPr>
        <w:t xml:space="preserve"> orta ve yüksek riskli hastalarda evreleme amaçlı görüntüleme yapılması önerilmektedir</w:t>
      </w:r>
      <w:r>
        <w:rPr>
          <w:szCs w:val="23"/>
        </w:rPr>
        <w:fldChar w:fldCharType="begin"/>
      </w:r>
      <w:r>
        <w:rPr>
          <w:szCs w:val="23"/>
        </w:rPr>
        <w:instrText xml:space="preserve"> ADDIN EN.CITE &lt;EndNote&gt;&lt;Cite&gt;&lt;Author&gt;Chou&lt;/Author&gt;&lt;Year&gt;2011&lt;/Year&gt;&lt;RecNum&gt;5&lt;/RecNum&gt;&lt;DisplayText&gt;[5, 102]&lt;/DisplayText&gt;&lt;record&gt;&lt;rec-number&gt;5&lt;/rec-number&gt;&lt;foreign-keys&gt;&lt;key app="EN" db-id="tpd2p9faerf0e4edswuppvt9efrfapxsf29w" timestamp="1648149073"&gt;5&lt;/key&gt;&lt;/foreign-keys&gt;&lt;ref-type name="Journal Article"&gt;17&lt;/ref-type&gt;&lt;contributors&gt;&lt;authors&gt;&lt;author&gt;Chou, Roger&lt;/author&gt;&lt;author&gt;LeFevre, Michael L&lt;/author&gt;&lt;/authors&gt;&lt;/contributors&gt;&lt;titles&gt;&lt;title&gt;Prostate cancer screening—the evidence, the recommendations, and the clinical implications&lt;/title&gt;&lt;secondary-title&gt;Jama&lt;/secondary-title&gt;&lt;/titles&gt;&lt;periodical&gt;&lt;full-title&gt;Jama&lt;/full-title&gt;&lt;/periodical&gt;&lt;pages&gt;2721-2722&lt;/pages&gt;&lt;volume&gt;306&lt;/volume&gt;&lt;number&gt;24&lt;/number&gt;&lt;dates&gt;&lt;year&gt;2011&lt;/year&gt;&lt;/dates&gt;&lt;isbn&gt;0098-7484&lt;/isbn&gt;&lt;urls&gt;&lt;/urls&gt;&lt;/record&gt;&lt;/Cite&gt;&lt;Cite&gt;&lt;Author&gt;Eskicorapci&lt;/Author&gt;&lt;Year&gt;2005&lt;/Year&gt;&lt;RecNum&gt;105&lt;/RecNum&gt;&lt;record&gt;&lt;rec-number&gt;105&lt;/rec-number&gt;&lt;foreign-keys&gt;&lt;key app="EN" db-id="tpd2p9faerf0e4edswuppvt9efrfapxsf29w" timestamp="1648293408"&gt;105&lt;/key&gt;&lt;/foreign-keys&gt;&lt;ref-type name="Journal Article"&gt;17&lt;/ref-type&gt;&lt;contributors&gt;&lt;authors&gt;&lt;author&gt;Eskicorapci, Saadettin Yilmaz&lt;/author&gt;&lt;author&gt;Karabulut, Erdem&lt;/author&gt;&lt;author&gt;Türkeri, Levent&lt;/author&gt;&lt;author&gt;Baltacı, Sümer&lt;/author&gt;&lt;author&gt;Cal, Cag&lt;/author&gt;&lt;author&gt;Toktas, Gokhan&lt;/author&gt;&lt;author&gt;Akpınar, Haluk&lt;/author&gt;&lt;author&gt;Ozer, Gokhan&lt;/author&gt;&lt;author&gt;Sozen, Sinan&lt;/author&gt;&lt;author&gt;Tokuc, Resit&lt;/author&gt;&lt;/authors&gt;&lt;/contributors&gt;&lt;titles&gt;&lt;title&gt;Validation of 2001 Partin tables in Turkey: a multicenter study&lt;/title&gt;&lt;secondary-title&gt;European urology&lt;/secondary-title&gt;&lt;/titles&gt;&lt;periodical&gt;&lt;full-title&gt;European urology&lt;/full-title&gt;&lt;/periodical&gt;&lt;pages&gt;185-189&lt;/pages&gt;&lt;volume&gt;47&lt;/volume&gt;&lt;number&gt;2&lt;/number&gt;&lt;dates&gt;&lt;year&gt;2005&lt;/year&gt;&lt;/dates&gt;&lt;isbn&gt;0302-2838&lt;/isbn&gt;&lt;urls&gt;&lt;/urls&gt;&lt;/record&gt;&lt;/Cite&gt;&lt;/EndNote&gt;</w:instrText>
      </w:r>
      <w:r>
        <w:rPr>
          <w:szCs w:val="23"/>
        </w:rPr>
        <w:fldChar w:fldCharType="separate"/>
      </w:r>
      <w:r>
        <w:rPr>
          <w:noProof/>
          <w:szCs w:val="23"/>
        </w:rPr>
        <w:t>[5, 102]</w:t>
      </w:r>
      <w:r>
        <w:rPr>
          <w:szCs w:val="23"/>
        </w:rPr>
        <w:fldChar w:fldCharType="end"/>
      </w:r>
      <w:r w:rsidRPr="00AF5784">
        <w:rPr>
          <w:b/>
          <w:sz w:val="23"/>
          <w:szCs w:val="23"/>
        </w:rPr>
        <w:t>.</w:t>
      </w:r>
    </w:p>
    <w:p w:rsidR="00F21767" w:rsidRDefault="00F21767" w:rsidP="00BE4727">
      <w:pPr>
        <w:pStyle w:val="ResimYazs"/>
        <w:ind w:firstLine="0"/>
        <w:rPr>
          <w:b w:val="0"/>
          <w:sz w:val="23"/>
          <w:szCs w:val="23"/>
        </w:rPr>
      </w:pPr>
      <w:bookmarkStart w:id="84" w:name="_Toc100613023"/>
      <w:bookmarkStart w:id="85" w:name="_Toc101473099"/>
      <w:r>
        <w:t xml:space="preserve">Tablo </w:t>
      </w:r>
      <w:fldSimple w:instr=" SEQ Tablo \* ARABIC ">
        <w:r w:rsidR="00D34E9B">
          <w:rPr>
            <w:noProof/>
          </w:rPr>
          <w:t>6</w:t>
        </w:r>
      </w:fldSimple>
      <w:r>
        <w:t xml:space="preserve">.  </w:t>
      </w:r>
      <w:r w:rsidRPr="00491694">
        <w:rPr>
          <w:rFonts w:eastAsiaTheme="minorHAnsi" w:cs="Times New Roman"/>
          <w:b w:val="0"/>
          <w:bCs w:val="0"/>
          <w:color w:val="000000"/>
          <w:szCs w:val="23"/>
        </w:rPr>
        <w:t>Prostat Kanseri D’Amico Risk Sınıflaması</w:t>
      </w:r>
      <w:bookmarkEnd w:id="84"/>
      <w:bookmarkEnd w:id="85"/>
    </w:p>
    <w:tbl>
      <w:tblPr>
        <w:tblStyle w:val="TabloKlavuzu1"/>
        <w:tblW w:w="8330" w:type="dxa"/>
        <w:tblLook w:val="0480" w:firstRow="0" w:lastRow="0" w:firstColumn="1" w:lastColumn="0" w:noHBand="0" w:noVBand="1"/>
      </w:tblPr>
      <w:tblGrid>
        <w:gridCol w:w="1951"/>
        <w:gridCol w:w="1985"/>
        <w:gridCol w:w="1984"/>
        <w:gridCol w:w="2410"/>
      </w:tblGrid>
      <w:tr w:rsidR="00F21767" w:rsidTr="00006103">
        <w:tc>
          <w:tcPr>
            <w:tcW w:w="1951" w:type="dxa"/>
          </w:tcPr>
          <w:p w:rsidR="00F21767" w:rsidRPr="00AC0ED2" w:rsidRDefault="00006103" w:rsidP="00BE4727">
            <w:pPr>
              <w:spacing w:after="200" w:line="276" w:lineRule="auto"/>
              <w:ind w:firstLine="0"/>
              <w:rPr>
                <w:b/>
                <w:sz w:val="23"/>
                <w:szCs w:val="23"/>
              </w:rPr>
            </w:pPr>
            <w:r>
              <w:rPr>
                <w:rFonts w:eastAsiaTheme="minorHAnsi" w:cs="Times New Roman"/>
                <w:b/>
                <w:color w:val="000000"/>
                <w:szCs w:val="23"/>
              </w:rPr>
              <w:t xml:space="preserve">    </w:t>
            </w:r>
            <w:r w:rsidR="00F21767" w:rsidRPr="00AC0ED2">
              <w:rPr>
                <w:rFonts w:eastAsiaTheme="minorHAnsi" w:cs="Times New Roman"/>
                <w:b/>
                <w:color w:val="000000"/>
                <w:szCs w:val="23"/>
              </w:rPr>
              <w:t>Düşük risk</w:t>
            </w:r>
          </w:p>
        </w:tc>
        <w:tc>
          <w:tcPr>
            <w:tcW w:w="1985" w:type="dxa"/>
          </w:tcPr>
          <w:p w:rsidR="00F21767" w:rsidRPr="00491694" w:rsidRDefault="00006103" w:rsidP="00BE4727">
            <w:pPr>
              <w:spacing w:after="200" w:line="276" w:lineRule="auto"/>
              <w:ind w:firstLine="0"/>
              <w:rPr>
                <w:b/>
                <w:sz w:val="23"/>
                <w:szCs w:val="23"/>
              </w:rPr>
            </w:pPr>
            <w:r>
              <w:rPr>
                <w:rFonts w:eastAsiaTheme="minorHAnsi" w:cs="Times New Roman"/>
                <w:b/>
                <w:color w:val="000000"/>
                <w:szCs w:val="23"/>
              </w:rPr>
              <w:t xml:space="preserve">       </w:t>
            </w:r>
            <w:r w:rsidR="00F21767" w:rsidRPr="00491694">
              <w:rPr>
                <w:rFonts w:eastAsiaTheme="minorHAnsi" w:cs="Times New Roman"/>
                <w:b/>
                <w:color w:val="000000"/>
                <w:szCs w:val="23"/>
              </w:rPr>
              <w:t>Orta risk</w:t>
            </w:r>
          </w:p>
        </w:tc>
        <w:tc>
          <w:tcPr>
            <w:tcW w:w="4394" w:type="dxa"/>
            <w:gridSpan w:val="2"/>
          </w:tcPr>
          <w:p w:rsidR="00F21767" w:rsidRPr="00491694" w:rsidRDefault="00006103" w:rsidP="00BE4727">
            <w:pPr>
              <w:spacing w:after="200" w:line="276" w:lineRule="auto"/>
              <w:ind w:firstLine="0"/>
              <w:rPr>
                <w:b/>
                <w:sz w:val="23"/>
                <w:szCs w:val="23"/>
              </w:rPr>
            </w:pPr>
            <w:r>
              <w:rPr>
                <w:rFonts w:eastAsiaTheme="minorHAnsi" w:cs="Times New Roman"/>
                <w:b/>
                <w:color w:val="000000"/>
                <w:szCs w:val="23"/>
              </w:rPr>
              <w:t xml:space="preserve">         </w:t>
            </w:r>
            <w:r w:rsidR="00F21767" w:rsidRPr="00491694">
              <w:rPr>
                <w:rFonts w:eastAsiaTheme="minorHAnsi" w:cs="Times New Roman"/>
                <w:b/>
                <w:color w:val="000000"/>
                <w:szCs w:val="23"/>
              </w:rPr>
              <w:t>Yüksek risk</w:t>
            </w:r>
          </w:p>
        </w:tc>
      </w:tr>
      <w:tr w:rsidR="00F21767" w:rsidTr="00006103">
        <w:tc>
          <w:tcPr>
            <w:tcW w:w="1951" w:type="dxa"/>
          </w:tcPr>
          <w:p w:rsidR="00F21767" w:rsidRPr="00AC0ED2" w:rsidRDefault="00F21767" w:rsidP="00BE4727">
            <w:pPr>
              <w:spacing w:after="200" w:line="276" w:lineRule="auto"/>
              <w:ind w:firstLine="0"/>
              <w:jc w:val="left"/>
              <w:rPr>
                <w:sz w:val="23"/>
                <w:szCs w:val="23"/>
              </w:rPr>
            </w:pPr>
            <w:r w:rsidRPr="00AC0ED2">
              <w:rPr>
                <w:rFonts w:eastAsiaTheme="minorHAnsi" w:cs="Times New Roman"/>
                <w:color w:val="000000"/>
                <w:szCs w:val="23"/>
              </w:rPr>
              <w:t>PSA&lt; 10 ng/ml</w:t>
            </w:r>
          </w:p>
        </w:tc>
        <w:tc>
          <w:tcPr>
            <w:tcW w:w="1985" w:type="dxa"/>
          </w:tcPr>
          <w:p w:rsidR="00F21767" w:rsidRDefault="00F21767" w:rsidP="00BE4727">
            <w:pPr>
              <w:spacing w:after="200" w:line="276" w:lineRule="auto"/>
              <w:ind w:firstLine="0"/>
              <w:jc w:val="left"/>
              <w:rPr>
                <w:sz w:val="23"/>
                <w:szCs w:val="23"/>
              </w:rPr>
            </w:pPr>
            <w:r w:rsidRPr="00C04FCF">
              <w:rPr>
                <w:rFonts w:eastAsiaTheme="minorHAnsi" w:cs="Times New Roman"/>
                <w:color w:val="000000"/>
                <w:szCs w:val="23"/>
              </w:rPr>
              <w:t>PSA 10-20 ng/ml</w:t>
            </w:r>
          </w:p>
        </w:tc>
        <w:tc>
          <w:tcPr>
            <w:tcW w:w="1984" w:type="dxa"/>
          </w:tcPr>
          <w:p w:rsidR="00F21767" w:rsidRDefault="00006103" w:rsidP="00BE4727">
            <w:pPr>
              <w:spacing w:after="200" w:line="276" w:lineRule="auto"/>
              <w:ind w:firstLine="0"/>
              <w:jc w:val="left"/>
              <w:rPr>
                <w:sz w:val="23"/>
                <w:szCs w:val="23"/>
              </w:rPr>
            </w:pPr>
            <w:r>
              <w:rPr>
                <w:rFonts w:eastAsiaTheme="minorHAnsi" w:cs="Times New Roman"/>
                <w:color w:val="000000"/>
                <w:szCs w:val="23"/>
              </w:rPr>
              <w:t>PSA&gt;20</w:t>
            </w:r>
            <w:r w:rsidR="00F21767" w:rsidRPr="00C04FCF">
              <w:rPr>
                <w:rFonts w:eastAsiaTheme="minorHAnsi" w:cs="Times New Roman"/>
                <w:color w:val="000000"/>
                <w:szCs w:val="23"/>
              </w:rPr>
              <w:t>ng/ml</w:t>
            </w:r>
          </w:p>
        </w:tc>
        <w:tc>
          <w:tcPr>
            <w:tcW w:w="2410" w:type="dxa"/>
          </w:tcPr>
          <w:p w:rsidR="00F21767" w:rsidRPr="00491694" w:rsidRDefault="00F21767" w:rsidP="00BE4727">
            <w:pPr>
              <w:autoSpaceDE w:val="0"/>
              <w:autoSpaceDN w:val="0"/>
              <w:adjustRightInd w:val="0"/>
              <w:spacing w:after="0" w:line="240" w:lineRule="auto"/>
              <w:ind w:firstLine="0"/>
              <w:jc w:val="left"/>
              <w:rPr>
                <w:rFonts w:eastAsiaTheme="minorHAnsi" w:cs="Times New Roman"/>
                <w:color w:val="000000"/>
                <w:szCs w:val="23"/>
              </w:rPr>
            </w:pPr>
            <w:r>
              <w:rPr>
                <w:rFonts w:eastAsiaTheme="minorHAnsi" w:cs="Times New Roman"/>
                <w:color w:val="000000"/>
                <w:szCs w:val="23"/>
              </w:rPr>
              <w:t xml:space="preserve">Tüm PSA düzeyleri </w:t>
            </w:r>
          </w:p>
        </w:tc>
      </w:tr>
      <w:tr w:rsidR="00F21767" w:rsidTr="00006103">
        <w:tc>
          <w:tcPr>
            <w:tcW w:w="1951" w:type="dxa"/>
          </w:tcPr>
          <w:p w:rsidR="00F21767" w:rsidRPr="00AC0ED2" w:rsidRDefault="00F21767" w:rsidP="00BE4727">
            <w:pPr>
              <w:spacing w:after="200" w:line="276" w:lineRule="auto"/>
              <w:ind w:firstLine="0"/>
              <w:jc w:val="left"/>
              <w:rPr>
                <w:sz w:val="23"/>
                <w:szCs w:val="23"/>
              </w:rPr>
            </w:pPr>
            <w:r w:rsidRPr="00AC0ED2">
              <w:rPr>
                <w:rFonts w:eastAsiaTheme="minorHAnsi" w:cs="Times New Roman"/>
                <w:color w:val="000000"/>
                <w:szCs w:val="23"/>
              </w:rPr>
              <w:t>Gleason skoru&lt; 7</w:t>
            </w:r>
          </w:p>
        </w:tc>
        <w:tc>
          <w:tcPr>
            <w:tcW w:w="1985" w:type="dxa"/>
          </w:tcPr>
          <w:p w:rsidR="00F21767" w:rsidRDefault="00F21767" w:rsidP="00BE4727">
            <w:pPr>
              <w:spacing w:after="200" w:line="276" w:lineRule="auto"/>
              <w:ind w:firstLine="0"/>
              <w:jc w:val="left"/>
              <w:rPr>
                <w:sz w:val="23"/>
                <w:szCs w:val="23"/>
              </w:rPr>
            </w:pPr>
            <w:r>
              <w:rPr>
                <w:rFonts w:eastAsiaTheme="minorHAnsi" w:cs="Times New Roman"/>
                <w:color w:val="000000"/>
                <w:szCs w:val="23"/>
              </w:rPr>
              <w:t>G</w:t>
            </w:r>
            <w:r w:rsidRPr="00C04FCF">
              <w:rPr>
                <w:rFonts w:eastAsiaTheme="minorHAnsi" w:cs="Times New Roman"/>
                <w:color w:val="000000"/>
                <w:szCs w:val="23"/>
              </w:rPr>
              <w:t>leason skoru 7</w:t>
            </w:r>
          </w:p>
        </w:tc>
        <w:tc>
          <w:tcPr>
            <w:tcW w:w="1984" w:type="dxa"/>
          </w:tcPr>
          <w:p w:rsidR="00F21767" w:rsidRDefault="00F21767" w:rsidP="00BE4727">
            <w:pPr>
              <w:spacing w:after="200" w:line="276" w:lineRule="auto"/>
              <w:ind w:firstLine="0"/>
              <w:jc w:val="left"/>
              <w:rPr>
                <w:sz w:val="23"/>
                <w:szCs w:val="23"/>
              </w:rPr>
            </w:pPr>
            <w:r>
              <w:rPr>
                <w:rFonts w:eastAsiaTheme="minorHAnsi" w:cs="Times New Roman"/>
                <w:color w:val="000000"/>
                <w:szCs w:val="23"/>
              </w:rPr>
              <w:t>G</w:t>
            </w:r>
            <w:r w:rsidR="00006103">
              <w:rPr>
                <w:rFonts w:eastAsiaTheme="minorHAnsi" w:cs="Times New Roman"/>
                <w:color w:val="000000"/>
                <w:szCs w:val="23"/>
              </w:rPr>
              <w:t>leason</w:t>
            </w:r>
            <w:r w:rsidR="005C4C5E">
              <w:rPr>
                <w:rFonts w:eastAsiaTheme="minorHAnsi" w:cs="Times New Roman"/>
                <w:color w:val="000000"/>
                <w:szCs w:val="23"/>
              </w:rPr>
              <w:t xml:space="preserve"> </w:t>
            </w:r>
            <w:r w:rsidRPr="00C04FCF">
              <w:rPr>
                <w:rFonts w:eastAsiaTheme="minorHAnsi" w:cs="Times New Roman"/>
                <w:color w:val="000000"/>
                <w:szCs w:val="23"/>
              </w:rPr>
              <w:t>skoru&gt;7</w:t>
            </w:r>
          </w:p>
        </w:tc>
        <w:tc>
          <w:tcPr>
            <w:tcW w:w="2410" w:type="dxa"/>
          </w:tcPr>
          <w:p w:rsidR="00F21767" w:rsidRPr="00491694" w:rsidRDefault="00006103" w:rsidP="00BE4727">
            <w:pPr>
              <w:autoSpaceDE w:val="0"/>
              <w:autoSpaceDN w:val="0"/>
              <w:adjustRightInd w:val="0"/>
              <w:spacing w:after="0" w:line="240" w:lineRule="auto"/>
              <w:ind w:firstLine="0"/>
              <w:jc w:val="left"/>
              <w:rPr>
                <w:rFonts w:eastAsiaTheme="minorHAnsi" w:cs="Times New Roman"/>
                <w:color w:val="000000"/>
                <w:szCs w:val="23"/>
              </w:rPr>
            </w:pPr>
            <w:r>
              <w:rPr>
                <w:rFonts w:eastAsiaTheme="minorHAnsi" w:cs="Times New Roman"/>
                <w:color w:val="000000"/>
                <w:szCs w:val="23"/>
              </w:rPr>
              <w:t xml:space="preserve">Tüm Gleason </w:t>
            </w:r>
            <w:r w:rsidR="00F21767" w:rsidRPr="00C04FCF">
              <w:rPr>
                <w:rFonts w:eastAsiaTheme="minorHAnsi" w:cs="Times New Roman"/>
                <w:color w:val="000000"/>
                <w:szCs w:val="23"/>
              </w:rPr>
              <w:t>skorları</w:t>
            </w:r>
            <w:r w:rsidR="00F21767">
              <w:rPr>
                <w:rFonts w:eastAsiaTheme="minorHAnsi" w:cs="Times New Roman"/>
                <w:color w:val="000000"/>
                <w:szCs w:val="23"/>
              </w:rPr>
              <w:t xml:space="preserve"> </w:t>
            </w:r>
          </w:p>
        </w:tc>
      </w:tr>
      <w:tr w:rsidR="00F21767" w:rsidTr="00006103">
        <w:tc>
          <w:tcPr>
            <w:tcW w:w="1951" w:type="dxa"/>
          </w:tcPr>
          <w:p w:rsidR="00F21767" w:rsidRPr="00AC0ED2" w:rsidRDefault="00F21767" w:rsidP="00BE4727">
            <w:pPr>
              <w:spacing w:after="200" w:line="276" w:lineRule="auto"/>
              <w:ind w:firstLine="0"/>
              <w:jc w:val="left"/>
              <w:rPr>
                <w:sz w:val="23"/>
                <w:szCs w:val="23"/>
              </w:rPr>
            </w:pPr>
            <w:r w:rsidRPr="00AC0ED2">
              <w:rPr>
                <w:rFonts w:eastAsiaTheme="minorHAnsi" w:cs="Times New Roman"/>
                <w:color w:val="000000"/>
                <w:szCs w:val="23"/>
              </w:rPr>
              <w:t>cT1-2a</w:t>
            </w:r>
          </w:p>
        </w:tc>
        <w:tc>
          <w:tcPr>
            <w:tcW w:w="1985" w:type="dxa"/>
          </w:tcPr>
          <w:p w:rsidR="00F21767" w:rsidRDefault="00F21767" w:rsidP="00BE4727">
            <w:pPr>
              <w:spacing w:after="200" w:line="276" w:lineRule="auto"/>
              <w:ind w:firstLine="0"/>
              <w:jc w:val="left"/>
              <w:rPr>
                <w:sz w:val="23"/>
                <w:szCs w:val="23"/>
              </w:rPr>
            </w:pPr>
            <w:r w:rsidRPr="00C04FCF">
              <w:rPr>
                <w:rFonts w:eastAsiaTheme="minorHAnsi" w:cs="Times New Roman"/>
                <w:color w:val="000000"/>
                <w:szCs w:val="23"/>
              </w:rPr>
              <w:t>cT2b</w:t>
            </w:r>
          </w:p>
        </w:tc>
        <w:tc>
          <w:tcPr>
            <w:tcW w:w="1984" w:type="dxa"/>
          </w:tcPr>
          <w:p w:rsidR="00F21767" w:rsidRDefault="00F21767" w:rsidP="00BE4727">
            <w:pPr>
              <w:spacing w:after="200" w:line="276" w:lineRule="auto"/>
              <w:ind w:firstLine="0"/>
              <w:jc w:val="left"/>
              <w:rPr>
                <w:sz w:val="23"/>
                <w:szCs w:val="23"/>
              </w:rPr>
            </w:pPr>
            <w:r w:rsidRPr="00C04FCF">
              <w:rPr>
                <w:rFonts w:eastAsiaTheme="minorHAnsi" w:cs="Times New Roman"/>
                <w:color w:val="000000"/>
                <w:szCs w:val="23"/>
              </w:rPr>
              <w:t>cT2c</w:t>
            </w:r>
          </w:p>
        </w:tc>
        <w:tc>
          <w:tcPr>
            <w:tcW w:w="2410" w:type="dxa"/>
          </w:tcPr>
          <w:p w:rsidR="00F21767" w:rsidRDefault="00F21767" w:rsidP="00BE4727">
            <w:pPr>
              <w:spacing w:after="200" w:line="276" w:lineRule="auto"/>
              <w:ind w:firstLine="0"/>
              <w:jc w:val="left"/>
              <w:rPr>
                <w:sz w:val="23"/>
                <w:szCs w:val="23"/>
              </w:rPr>
            </w:pPr>
            <w:r w:rsidRPr="00C04FCF">
              <w:rPr>
                <w:rFonts w:eastAsiaTheme="minorHAnsi" w:cs="Times New Roman"/>
                <w:color w:val="000000"/>
                <w:szCs w:val="23"/>
              </w:rPr>
              <w:t>cT3-T4 veya cN+</w:t>
            </w:r>
          </w:p>
        </w:tc>
      </w:tr>
      <w:tr w:rsidR="00F21767" w:rsidTr="00006103">
        <w:tc>
          <w:tcPr>
            <w:tcW w:w="5920" w:type="dxa"/>
            <w:gridSpan w:val="3"/>
          </w:tcPr>
          <w:p w:rsidR="00F21767" w:rsidRPr="00AC0ED2" w:rsidRDefault="00006103" w:rsidP="00BE4727">
            <w:pPr>
              <w:spacing w:after="200" w:line="240" w:lineRule="auto"/>
              <w:ind w:firstLine="0"/>
              <w:jc w:val="left"/>
              <w:rPr>
                <w:sz w:val="23"/>
                <w:szCs w:val="23"/>
              </w:rPr>
            </w:pPr>
            <w:r>
              <w:rPr>
                <w:rFonts w:eastAsiaTheme="minorHAnsi" w:cs="Times New Roman"/>
                <w:bCs/>
                <w:color w:val="000000"/>
                <w:szCs w:val="23"/>
              </w:rPr>
              <w:t xml:space="preserve">                                </w:t>
            </w:r>
            <w:r w:rsidR="00F21767" w:rsidRPr="00AC0ED2">
              <w:rPr>
                <w:rFonts w:eastAsiaTheme="minorHAnsi" w:cs="Times New Roman"/>
                <w:bCs/>
                <w:color w:val="000000"/>
                <w:szCs w:val="23"/>
              </w:rPr>
              <w:t>Lokalize</w:t>
            </w:r>
          </w:p>
        </w:tc>
        <w:tc>
          <w:tcPr>
            <w:tcW w:w="2410" w:type="dxa"/>
          </w:tcPr>
          <w:p w:rsidR="00F21767" w:rsidRDefault="00F21767" w:rsidP="00BE4727">
            <w:pPr>
              <w:spacing w:after="200" w:line="240" w:lineRule="auto"/>
              <w:ind w:firstLine="0"/>
              <w:jc w:val="left"/>
              <w:rPr>
                <w:sz w:val="23"/>
                <w:szCs w:val="23"/>
              </w:rPr>
            </w:pPr>
            <w:r w:rsidRPr="00C04FCF">
              <w:rPr>
                <w:rFonts w:eastAsiaTheme="minorHAnsi" w:cs="Times New Roman"/>
                <w:bCs/>
                <w:color w:val="000000"/>
                <w:szCs w:val="23"/>
              </w:rPr>
              <w:t>Lokal ileri</w:t>
            </w:r>
          </w:p>
        </w:tc>
      </w:tr>
    </w:tbl>
    <w:p w:rsidR="00214865" w:rsidRDefault="00214865" w:rsidP="00BE4727">
      <w:pPr>
        <w:spacing w:after="200" w:line="276" w:lineRule="auto"/>
        <w:ind w:firstLine="0"/>
        <w:jc w:val="left"/>
        <w:rPr>
          <w:sz w:val="23"/>
          <w:szCs w:val="23"/>
        </w:rPr>
      </w:pPr>
    </w:p>
    <w:p w:rsidR="00214865" w:rsidRPr="00AF5784" w:rsidRDefault="00214865" w:rsidP="00BE4727">
      <w:pPr>
        <w:pStyle w:val="Balk2"/>
        <w:ind w:firstLine="0"/>
      </w:pPr>
      <w:bookmarkStart w:id="86" w:name="_Toc100172519"/>
      <w:bookmarkStart w:id="87" w:name="_Toc101045669"/>
      <w:r w:rsidRPr="00AF5784">
        <w:t>2.11. Prostat Kanseri Tedavisi</w:t>
      </w:r>
      <w:bookmarkEnd w:id="86"/>
      <w:bookmarkEnd w:id="87"/>
    </w:p>
    <w:p w:rsidR="00214865" w:rsidRDefault="00214865" w:rsidP="005C4C5E">
      <w:pPr>
        <w:ind w:firstLine="708"/>
        <w:rPr>
          <w:szCs w:val="23"/>
        </w:rPr>
      </w:pPr>
      <w:r w:rsidRPr="001A67D9">
        <w:rPr>
          <w:szCs w:val="23"/>
        </w:rPr>
        <w:t xml:space="preserve">Prostat kanseri farklı davranış ve prognostik özelliklere sahiptir. Bu nedenle prostat kanserinde risk gruplandırmaları yapılmış ve bu risk gruplarına göre hastalara uygun tedavi verilmesi amaçlanmıştır. Bu amaca yönelik olarak klinik önemsiz kanserlere tedavi vererek oluşabilecek mortalite, </w:t>
      </w:r>
      <w:proofErr w:type="gramStart"/>
      <w:r w:rsidRPr="001A67D9">
        <w:rPr>
          <w:szCs w:val="23"/>
        </w:rPr>
        <w:t>komplikasyon</w:t>
      </w:r>
      <w:proofErr w:type="gramEnd"/>
      <w:r w:rsidRPr="001A67D9">
        <w:rPr>
          <w:szCs w:val="23"/>
        </w:rPr>
        <w:t xml:space="preserve"> ve yaşam kalitesindeki bozukluklardan kaçınılmaya çalışılırken klinik önemli kanserlerde tedavi gecikmesinden kaçınılmaya çalışılmıştır.</w:t>
      </w:r>
    </w:p>
    <w:p w:rsidR="00214865" w:rsidRPr="0094250A" w:rsidRDefault="00214865" w:rsidP="00BE4727">
      <w:pPr>
        <w:pStyle w:val="Balk3"/>
        <w:ind w:firstLine="0"/>
        <w:rPr>
          <w:szCs w:val="23"/>
        </w:rPr>
      </w:pPr>
      <w:bookmarkStart w:id="88" w:name="_Toc100172520"/>
      <w:bookmarkStart w:id="89" w:name="_Toc101045670"/>
      <w:r w:rsidRPr="0094250A">
        <w:t>2.11.1. Lokalize Hastalık Tedavisi</w:t>
      </w:r>
      <w:bookmarkEnd w:id="88"/>
      <w:bookmarkEnd w:id="89"/>
      <w:r w:rsidRPr="0094250A">
        <w:t xml:space="preserve"> </w:t>
      </w:r>
    </w:p>
    <w:p w:rsidR="00006103" w:rsidRPr="00006103" w:rsidRDefault="00214865" w:rsidP="00BE4727">
      <w:pPr>
        <w:pStyle w:val="Balk4"/>
        <w:spacing w:line="600" w:lineRule="auto"/>
        <w:ind w:firstLine="0"/>
        <w:rPr>
          <w:lang w:eastAsia="tr-TR"/>
        </w:rPr>
      </w:pPr>
      <w:bookmarkStart w:id="90" w:name="_Toc100172521"/>
      <w:r w:rsidRPr="00AF5784">
        <w:rPr>
          <w:lang w:eastAsia="tr-TR"/>
        </w:rPr>
        <w:t>2.11.1.1. Radikal Prostatektomi</w:t>
      </w:r>
      <w:bookmarkEnd w:id="90"/>
      <w:r>
        <w:rPr>
          <w:lang w:eastAsia="tr-TR"/>
        </w:rPr>
        <w:t xml:space="preserve"> </w:t>
      </w:r>
    </w:p>
    <w:p w:rsidR="00214865" w:rsidRPr="00EE7278" w:rsidRDefault="00214865" w:rsidP="005C4C5E">
      <w:pPr>
        <w:ind w:firstLine="708"/>
        <w:rPr>
          <w:sz w:val="23"/>
          <w:szCs w:val="23"/>
        </w:rPr>
      </w:pPr>
      <w:r w:rsidRPr="001A67D9">
        <w:rPr>
          <w:szCs w:val="23"/>
        </w:rPr>
        <w:t xml:space="preserve">Radikal </w:t>
      </w:r>
      <w:r>
        <w:rPr>
          <w:szCs w:val="23"/>
        </w:rPr>
        <w:t>Prostatektomi (RP)</w:t>
      </w:r>
      <w:r w:rsidRPr="001A67D9">
        <w:rPr>
          <w:szCs w:val="23"/>
        </w:rPr>
        <w:t>, eksternal sfinkter ile mesane boynu arasındaki prostat dokusunun tama</w:t>
      </w:r>
      <w:r>
        <w:rPr>
          <w:szCs w:val="23"/>
        </w:rPr>
        <w:t>m</w:t>
      </w:r>
      <w:r w:rsidR="00006103">
        <w:rPr>
          <w:szCs w:val="23"/>
        </w:rPr>
        <w:t xml:space="preserve">ının </w:t>
      </w:r>
      <w:r w:rsidRPr="001A67D9">
        <w:rPr>
          <w:szCs w:val="23"/>
        </w:rPr>
        <w:t>kapsül intakt olacak şekilde, prostatik üretra ve seminal veziküller ile birlikte çıkarılmasını içeren cerrahidir. Metastatik olmayan hastalıkta yapılan radikal prostatektominin kansere bağlı ölümler</w:t>
      </w:r>
      <w:r>
        <w:rPr>
          <w:szCs w:val="23"/>
        </w:rPr>
        <w:t>i</w:t>
      </w:r>
      <w:r w:rsidRPr="001A67D9">
        <w:rPr>
          <w:szCs w:val="23"/>
        </w:rPr>
        <w:t xml:space="preserve"> azalttığı ve sağkalım üzerine iyi sonuçla</w:t>
      </w:r>
      <w:r>
        <w:rPr>
          <w:szCs w:val="23"/>
        </w:rPr>
        <w:t>r verdiğini gösteren çalışmalar</w:t>
      </w:r>
      <w:r w:rsidRPr="001A67D9">
        <w:rPr>
          <w:szCs w:val="23"/>
        </w:rPr>
        <w:t xml:space="preserve"> vardır</w:t>
      </w:r>
      <w:r>
        <w:rPr>
          <w:szCs w:val="23"/>
        </w:rPr>
        <w:fldChar w:fldCharType="begin"/>
      </w:r>
      <w:r>
        <w:rPr>
          <w:szCs w:val="23"/>
        </w:rPr>
        <w:instrText xml:space="preserve"> ADDIN EN.CITE &lt;EndNote&gt;&lt;Cite&gt;&lt;Author&gt;Bill-Axelson&lt;/Author&gt;&lt;Year&gt;2018&lt;/Year&gt;&lt;RecNum&gt;106&lt;/RecNum&gt;&lt;DisplayText&gt;[103]&lt;/DisplayText&gt;&lt;record&gt;&lt;rec-number&gt;106&lt;/rec-number&gt;&lt;foreign-keys&gt;&lt;key app="EN" db-id="tpd2p9faerf0e4edswuppvt9efrfapxsf29w" timestamp="1648293808"&gt;106&lt;/key&gt;&lt;/foreign-keys&gt;&lt;ref-type name="Journal Article"&gt;17&lt;/ref-type&gt;&lt;contributors&gt;&lt;authors&gt;&lt;author&gt;Bill-Axelson, Anna&lt;/author&gt;&lt;author&gt;Holmberg, Lars&lt;/author&gt;&lt;author&gt;Garmo, Hans&lt;/author&gt;&lt;author&gt;Taari, Kimmo&lt;/author&gt;&lt;author&gt;Busch, Christer&lt;/author&gt;&lt;author&gt;Nordling, Stig&lt;/author&gt;&lt;author&gt;Häggman, Michael&lt;/author&gt;&lt;author&gt;Andersson, Swen-Olof&lt;/author&gt;&lt;author&gt;Andrén, Ove&lt;/author&gt;&lt;author&gt;Steineck, Gunnar&lt;/author&gt;&lt;/authors&gt;&lt;/contributors&gt;&lt;titles&gt;&lt;title&gt;Radical prostatectomy or watchful waiting in prostate cancer—29-year follow-up&lt;/title&gt;&lt;secondary-title&gt;New England Journal of Medicine&lt;/secondary-title&gt;&lt;/titles&gt;&lt;periodical&gt;&lt;full-title&gt;New England Journal of Medicine&lt;/full-title&gt;&lt;/periodical&gt;&lt;pages&gt;2319-2329&lt;/pages&gt;&lt;volume&gt;379&lt;/volume&gt;&lt;number&gt;24&lt;/number&gt;&lt;dates&gt;&lt;year&gt;2018&lt;/year&gt;&lt;/dates&gt;&lt;isbn&gt;0028-4793&lt;/isbn&gt;&lt;urls&gt;&lt;/urls&gt;&lt;/record&gt;&lt;/Cite&gt;&lt;/EndNote&gt;</w:instrText>
      </w:r>
      <w:r>
        <w:rPr>
          <w:szCs w:val="23"/>
        </w:rPr>
        <w:fldChar w:fldCharType="separate"/>
      </w:r>
      <w:r>
        <w:rPr>
          <w:noProof/>
          <w:szCs w:val="23"/>
        </w:rPr>
        <w:t>[103]</w:t>
      </w:r>
      <w:r>
        <w:rPr>
          <w:szCs w:val="23"/>
        </w:rPr>
        <w:fldChar w:fldCharType="end"/>
      </w:r>
      <w:r w:rsidRPr="001A67D9">
        <w:rPr>
          <w:szCs w:val="23"/>
        </w:rPr>
        <w:t>.</w:t>
      </w:r>
      <w:r w:rsidRPr="00EE7278">
        <w:rPr>
          <w:sz w:val="23"/>
          <w:szCs w:val="23"/>
        </w:rPr>
        <w:t xml:space="preserve"> </w:t>
      </w:r>
      <w:r w:rsidRPr="001A67D9">
        <w:rPr>
          <w:szCs w:val="23"/>
        </w:rPr>
        <w:t xml:space="preserve">Radikal prostatektomi için belirlenmiş bir yaş sınırı olmasa da yaş artışı ile birlikte PKa </w:t>
      </w:r>
      <w:r w:rsidRPr="001A67D9">
        <w:rPr>
          <w:szCs w:val="23"/>
        </w:rPr>
        <w:lastRenderedPageBreak/>
        <w:t>dışındaki nedenlere bağlı mortalite arttığı için 10 yıllık yaşam beklentisi olan hastalara yapılmalıdır</w:t>
      </w:r>
      <w:r>
        <w:rPr>
          <w:szCs w:val="23"/>
        </w:rPr>
        <w:fldChar w:fldCharType="begin"/>
      </w:r>
      <w:r>
        <w:rPr>
          <w:szCs w:val="23"/>
        </w:rPr>
        <w:instrText xml:space="preserve"> ADDIN EN.CITE &lt;EndNote&gt;&lt;Cite&gt;&lt;Author&gt;Walz&lt;/Author&gt;&lt;Year&gt;2007&lt;/Year&gt;&lt;RecNum&gt;107&lt;/RecNum&gt;&lt;DisplayText&gt;[104]&lt;/DisplayText&gt;&lt;record&gt;&lt;rec-number&gt;107&lt;/rec-number&gt;&lt;foreign-keys&gt;&lt;key app="EN" db-id="tpd2p9faerf0e4edswuppvt9efrfapxsf29w" timestamp="1648293905"&gt;107&lt;/key&gt;&lt;/foreign-keys&gt;&lt;ref-type name="Journal Article"&gt;17&lt;/ref-type&gt;&lt;contributors&gt;&lt;authors&gt;&lt;author&gt;Walz, J.&lt;/author&gt;&lt;author&gt;Gallina, A.&lt;/author&gt;&lt;author&gt;Saad, F.&lt;/author&gt;&lt;author&gt;Montorsi, F.&lt;/author&gt;&lt;author&gt;Perrotte, P.&lt;/author&gt;&lt;author&gt;Shariat, S. F.&lt;/author&gt;&lt;author&gt;Jeldres, C.&lt;/author&gt;&lt;author&gt;Graefen, M.&lt;/author&gt;&lt;author&gt;Bénard, F.&lt;/author&gt;&lt;author&gt;McCormack, M.&lt;/author&gt;&lt;author&gt;Valiquette, L.&lt;/author&gt;&lt;author&gt;Karakiewicz, P. I.&lt;/author&gt;&lt;/authors&gt;&lt;/contributors&gt;&lt;auth-address&gt;Cancer Prognostics and Health Outcomes Unit, University of Montreal Health Center, Montréal, Québec, Canada.&lt;/auth-address&gt;&lt;titles&gt;&lt;title&gt;A nomogram predicting 10-year life expectancy in candidates for radical prostatectomy or radiotherapy for prostate cancer&lt;/title&gt;&lt;secondary-title&gt;J Clin Oncol&lt;/secondary-title&gt;&lt;/titles&gt;&lt;periodical&gt;&lt;full-title&gt;J Clin Oncol&lt;/full-title&gt;&lt;/periodical&gt;&lt;pages&gt;3576-81&lt;/pages&gt;&lt;volume&gt;25&lt;/volume&gt;&lt;number&gt;24&lt;/number&gt;&lt;keywords&gt;&lt;keyword&gt;Aged&lt;/keyword&gt;&lt;keyword&gt;Aged, 80 and over&lt;/keyword&gt;&lt;keyword&gt;Disease-Free Survival&lt;/keyword&gt;&lt;keyword&gt;Humans&lt;/keyword&gt;&lt;keyword&gt;*Life Expectancy&lt;/keyword&gt;&lt;keyword&gt;Male&lt;/keyword&gt;&lt;keyword&gt;Models, Statistical&lt;/keyword&gt;&lt;keyword&gt;*Nomograms&lt;/keyword&gt;&lt;keyword&gt;*Prostatectomy&lt;/keyword&gt;&lt;keyword&gt;Prostatic Neoplasms/*mortality/radiotherapy/surgery&lt;/keyword&gt;&lt;keyword&gt;Radiotherapy, Adjuvant&lt;/keyword&gt;&lt;keyword&gt;Survival Analysis&lt;/keyword&gt;&lt;keyword&gt;Survival Rate&lt;/keyword&gt;&lt;/keywords&gt;&lt;dates&gt;&lt;year&gt;2007&lt;/year&gt;&lt;pub-dates&gt;&lt;date&gt;Aug 20&lt;/date&gt;&lt;/pub-dates&gt;&lt;/dates&gt;&lt;isbn&gt;0732-183x&lt;/isbn&gt;&lt;accession-num&gt;17704404&lt;/accession-num&gt;&lt;urls&gt;&lt;/urls&gt;&lt;electronic-resource-num&gt;10.1200/jco.2006.10.3820&lt;/electronic-resource-num&gt;&lt;remote-database-provider&gt;NLM&lt;/remote-database-provider&gt;&lt;language&gt;eng&lt;/language&gt;&lt;/record&gt;&lt;/Cite&gt;&lt;/EndNote&gt;</w:instrText>
      </w:r>
      <w:r>
        <w:rPr>
          <w:szCs w:val="23"/>
        </w:rPr>
        <w:fldChar w:fldCharType="separate"/>
      </w:r>
      <w:r>
        <w:rPr>
          <w:noProof/>
          <w:szCs w:val="23"/>
        </w:rPr>
        <w:t>[104]</w:t>
      </w:r>
      <w:r>
        <w:rPr>
          <w:szCs w:val="23"/>
        </w:rPr>
        <w:fldChar w:fldCharType="end"/>
      </w:r>
      <w:r w:rsidRPr="001A67D9">
        <w:rPr>
          <w:szCs w:val="23"/>
        </w:rPr>
        <w:t>. Radikal Prostatektomi sonrası evrelemenin daha doğru yapılması diğer tedavilere göre önemli bir avantajıdır</w:t>
      </w:r>
      <w:r w:rsidRPr="00EE7278">
        <w:rPr>
          <w:sz w:val="23"/>
          <w:szCs w:val="23"/>
        </w:rPr>
        <w:t xml:space="preserve">. </w:t>
      </w:r>
    </w:p>
    <w:p w:rsidR="00214865" w:rsidRDefault="00214865" w:rsidP="005C4C5E">
      <w:pPr>
        <w:pStyle w:val="Default"/>
        <w:spacing w:line="360" w:lineRule="auto"/>
        <w:ind w:firstLine="708"/>
        <w:jc w:val="both"/>
        <w:rPr>
          <w:rFonts w:ascii="Times New Roman" w:hAnsi="Times New Roman" w:cs="Times New Roman"/>
        </w:rPr>
      </w:pPr>
      <w:r w:rsidRPr="00EE7278">
        <w:rPr>
          <w:rFonts w:ascii="Times New Roman" w:hAnsi="Times New Roman" w:cs="Times New Roman"/>
        </w:rPr>
        <w:t>Radikal prostatektomi açık cerrahi olarak</w:t>
      </w:r>
      <w:r w:rsidR="00006103">
        <w:rPr>
          <w:rFonts w:ascii="Times New Roman" w:hAnsi="Times New Roman" w:cs="Times New Roman"/>
        </w:rPr>
        <w:t>;</w:t>
      </w:r>
      <w:r w:rsidRPr="00EE7278">
        <w:rPr>
          <w:rFonts w:ascii="Times New Roman" w:hAnsi="Times New Roman" w:cs="Times New Roman"/>
        </w:rPr>
        <w:t xml:space="preserve"> perineal, retropubik gerçekleştirlebildiği gibi laparoskopik ve robot yardımlı laparoskopik olarak da gerçekleştirilebilir. </w:t>
      </w:r>
      <w:r>
        <w:rPr>
          <w:rFonts w:ascii="Times New Roman" w:hAnsi="Times New Roman" w:cs="Times New Roman"/>
        </w:rPr>
        <w:t xml:space="preserve">Bu tekniklerin hepsinde </w:t>
      </w:r>
      <w:r w:rsidRPr="00EE7278">
        <w:rPr>
          <w:rFonts w:ascii="Times New Roman" w:hAnsi="Times New Roman" w:cs="Times New Roman"/>
        </w:rPr>
        <w:t xml:space="preserve">de amaç kontinansın ve mümkünse ereksiyonun devamlılığını sağlayarak kanseri tedavi etmektir. </w:t>
      </w:r>
    </w:p>
    <w:p w:rsidR="00006103" w:rsidRPr="00EE7278" w:rsidRDefault="00006103" w:rsidP="00BE4727">
      <w:pPr>
        <w:pStyle w:val="Default"/>
        <w:jc w:val="both"/>
        <w:rPr>
          <w:rFonts w:ascii="Times New Roman" w:hAnsi="Times New Roman" w:cs="Times New Roman"/>
        </w:rPr>
      </w:pPr>
    </w:p>
    <w:p w:rsidR="00214865" w:rsidRDefault="00214865" w:rsidP="005C4C5E">
      <w:pPr>
        <w:pStyle w:val="Default"/>
        <w:spacing w:line="360" w:lineRule="auto"/>
        <w:ind w:firstLine="708"/>
        <w:jc w:val="both"/>
        <w:rPr>
          <w:rFonts w:ascii="Times New Roman" w:hAnsi="Times New Roman" w:cs="Times New Roman"/>
        </w:rPr>
      </w:pPr>
      <w:r w:rsidRPr="00EE7278">
        <w:rPr>
          <w:rFonts w:ascii="Times New Roman" w:hAnsi="Times New Roman" w:cs="Times New Roman"/>
        </w:rPr>
        <w:t>Genellikle retropubik yaklaşımla yapılan açık cerrahide pelvik lenfadenektomi, sinir koruyucu yaklaşım ve cerrahi sınır negatifliği sağlanabilmektedir. Aynı kesiden pelvik lenfadenektomi yapılması perineal prostatektomiye göre avantajıdır.</w:t>
      </w:r>
    </w:p>
    <w:p w:rsidR="00006103" w:rsidRPr="00EE7278" w:rsidRDefault="00006103" w:rsidP="00BE4727">
      <w:pPr>
        <w:pStyle w:val="Default"/>
        <w:jc w:val="both"/>
        <w:rPr>
          <w:rFonts w:ascii="Times New Roman" w:hAnsi="Times New Roman" w:cs="Times New Roman"/>
        </w:rPr>
      </w:pPr>
    </w:p>
    <w:p w:rsidR="00214865" w:rsidRDefault="00214865" w:rsidP="005C4C5E">
      <w:pPr>
        <w:pStyle w:val="Default"/>
        <w:spacing w:line="360" w:lineRule="auto"/>
        <w:ind w:firstLine="708"/>
        <w:jc w:val="both"/>
        <w:rPr>
          <w:rFonts w:ascii="Times New Roman" w:hAnsi="Times New Roman" w:cs="Times New Roman"/>
        </w:rPr>
      </w:pPr>
      <w:r w:rsidRPr="00EE7278">
        <w:rPr>
          <w:rFonts w:ascii="Times New Roman" w:hAnsi="Times New Roman" w:cs="Times New Roman"/>
        </w:rPr>
        <w:t>Laparoskopik yöntem transperitoneal ya da ekstraperitoneal olarak yapılabilmektedir. Daha iyi büyütme ile görüntü sağlaması, daha az ağrı, daha az kanama ve daha kısa hastanede kalış süresi gibi avantajları olması sebebiyle te</w:t>
      </w:r>
      <w:r>
        <w:rPr>
          <w:rFonts w:ascii="Times New Roman" w:hAnsi="Times New Roman" w:cs="Times New Roman"/>
        </w:rPr>
        <w:t>r</w:t>
      </w:r>
      <w:r w:rsidRPr="00EE7278">
        <w:rPr>
          <w:rFonts w:ascii="Times New Roman" w:hAnsi="Times New Roman" w:cs="Times New Roman"/>
        </w:rPr>
        <w:t xml:space="preserve">cih edilebilir. </w:t>
      </w:r>
    </w:p>
    <w:p w:rsidR="00006103" w:rsidRPr="00EE7278" w:rsidRDefault="00006103" w:rsidP="00BE4727">
      <w:pPr>
        <w:pStyle w:val="Default"/>
        <w:jc w:val="both"/>
        <w:rPr>
          <w:rFonts w:ascii="Times New Roman" w:hAnsi="Times New Roman" w:cs="Times New Roman"/>
        </w:rPr>
      </w:pPr>
    </w:p>
    <w:p w:rsidR="00214865" w:rsidRDefault="00214865" w:rsidP="009A13DB">
      <w:pPr>
        <w:pStyle w:val="Default"/>
        <w:spacing w:line="360" w:lineRule="auto"/>
        <w:ind w:firstLine="708"/>
        <w:jc w:val="both"/>
        <w:rPr>
          <w:b/>
          <w:i/>
          <w:lang w:eastAsia="tr-TR"/>
        </w:rPr>
      </w:pPr>
      <w:r w:rsidRPr="00EE7278">
        <w:rPr>
          <w:rFonts w:ascii="Times New Roman" w:hAnsi="Times New Roman" w:cs="Times New Roman"/>
        </w:rPr>
        <w:t>Robotik yardımlı yöntem ise üç boyutlu görüntü sağlayarak cerraha iyi b</w:t>
      </w:r>
      <w:r>
        <w:rPr>
          <w:rFonts w:ascii="Times New Roman" w:hAnsi="Times New Roman" w:cs="Times New Roman"/>
        </w:rPr>
        <w:t xml:space="preserve">ir operasyon sahası ve anatomik </w:t>
      </w:r>
      <w:r w:rsidRPr="00EE7278">
        <w:rPr>
          <w:rFonts w:ascii="Times New Roman" w:hAnsi="Times New Roman" w:cs="Times New Roman"/>
        </w:rPr>
        <w:t>görüş sağlama</w:t>
      </w:r>
      <w:r>
        <w:rPr>
          <w:rFonts w:ascii="Times New Roman" w:hAnsi="Times New Roman" w:cs="Times New Roman"/>
        </w:rPr>
        <w:t>k</w:t>
      </w:r>
      <w:r w:rsidRPr="00EE7278">
        <w:rPr>
          <w:rFonts w:ascii="Times New Roman" w:hAnsi="Times New Roman" w:cs="Times New Roman"/>
        </w:rPr>
        <w:t xml:space="preserve">tadır. Ayrıca kullanılan robotik kollarının </w:t>
      </w:r>
      <w:r>
        <w:rPr>
          <w:rFonts w:ascii="Times New Roman" w:hAnsi="Times New Roman" w:cs="Times New Roman"/>
        </w:rPr>
        <w:t>geliş</w:t>
      </w:r>
      <w:r w:rsidRPr="00EE7278">
        <w:rPr>
          <w:rFonts w:ascii="Times New Roman" w:hAnsi="Times New Roman" w:cs="Times New Roman"/>
        </w:rPr>
        <w:t>miş</w:t>
      </w:r>
      <w:r w:rsidR="009A13DB">
        <w:rPr>
          <w:rFonts w:ascii="Times New Roman" w:hAnsi="Times New Roman" w:cs="Times New Roman"/>
        </w:rPr>
        <w:t xml:space="preserve"> hareket yeteneği sayesinde lapa</w:t>
      </w:r>
      <w:r w:rsidRPr="00EE7278">
        <w:rPr>
          <w:rFonts w:ascii="Times New Roman" w:hAnsi="Times New Roman" w:cs="Times New Roman"/>
        </w:rPr>
        <w:t>roskopik yönteme göre önemli derecede kolaylık sağlamaktadır. Yapılan çalışmalarda bahsi geçen cerrahi yöntemlerin uzun dönemde onkolojik ve fonksiyonel olarak birbirilerine üstünlüğü gösterilmemiştir</w:t>
      </w:r>
      <w:r>
        <w:rPr>
          <w:rFonts w:ascii="Times New Roman" w:hAnsi="Times New Roman" w:cs="Times New Roman"/>
        </w:rPr>
        <w:fldChar w:fldCharType="begin"/>
      </w:r>
      <w:r>
        <w:rPr>
          <w:rFonts w:ascii="Times New Roman" w:hAnsi="Times New Roman" w:cs="Times New Roman"/>
        </w:rPr>
        <w:instrText xml:space="preserve"> ADDIN EN.CITE &lt;EndNote&gt;&lt;Cite&gt;&lt;Author&gt;Yaxley&lt;/Author&gt;&lt;Year&gt;2016&lt;/Year&gt;&lt;RecNum&gt;108&lt;/RecNum&gt;&lt;DisplayText&gt;[105, 106]&lt;/DisplayText&gt;&lt;record&gt;&lt;rec-number&gt;108&lt;/rec-number&gt;&lt;foreign-keys&gt;&lt;key app="EN" db-id="tpd2p9faerf0e4edswuppvt9efrfapxsf29w" timestamp="1648294316"&gt;108&lt;/key&gt;&lt;/foreign-keys&gt;&lt;ref-type name="Journal Article"&gt;17&lt;/ref-type&gt;&lt;contributors&gt;&lt;authors&gt;&lt;author&gt;Yaxley, John W&lt;/author&gt;&lt;author&gt;Coughlin, Geoffrey D&lt;/author&gt;&lt;author&gt;Chambers, Suzanne K&lt;/author&gt;&lt;author&gt;Occhipinti, Stefano&lt;/author&gt;&lt;author&gt;Samaratunga, Hema&lt;/author&gt;&lt;author&gt;Zajdlewicz, Leah&lt;/author&gt;&lt;author&gt;Dunglison, Nigel&lt;/author&gt;&lt;author&gt;Carter, Rob&lt;/author&gt;&lt;author&gt;Williams, Scott&lt;/author&gt;&lt;author&gt;Payton, Diane J&lt;/author&gt;&lt;/authors&gt;&lt;/contributors&gt;&lt;titles&gt;&lt;title&gt;Robot-assisted laparoscopic prostatectomy versus open radical retropubic prostatectomy: early outcomes from a randomised controlled phase 3 study&lt;/title&gt;&lt;secondary-title&gt;The Lancet&lt;/secondary-title&gt;&lt;/titles&gt;&lt;periodical&gt;&lt;full-title&gt;The Lancet&lt;/full-title&gt;&lt;/periodical&gt;&lt;pages&gt;1057-1066&lt;/pages&gt;&lt;volume&gt;388&lt;/volume&gt;&lt;number&gt;10049&lt;/number&gt;&lt;dates&gt;&lt;year&gt;2016&lt;/year&gt;&lt;/dates&gt;&lt;isbn&gt;0140-6736&lt;/isbn&gt;&lt;urls&gt;&lt;/urls&gt;&lt;/record&gt;&lt;/Cite&gt;&lt;Cite&gt;&lt;Author&gt;Allan&lt;/Author&gt;&lt;Year&gt;2016&lt;/Year&gt;&lt;RecNum&gt;109&lt;/RecNum&gt;&lt;record&gt;&lt;rec-number&gt;109&lt;/rec-number&gt;&lt;foreign-keys&gt;&lt;key app="EN" db-id="tpd2p9faerf0e4edswuppvt9efrfapxsf29w" timestamp="1648294526"&gt;109&lt;/key&gt;&lt;/foreign-keys&gt;&lt;ref-type name="Journal Article"&gt;17&lt;/ref-type&gt;&lt;contributors&gt;&lt;authors&gt;&lt;author&gt;Allan, Christie&lt;/author&gt;&lt;author&gt;Ilic, Dragan&lt;/author&gt;&lt;/authors&gt;&lt;/contributors&gt;&lt;titles&gt;&lt;title&gt;Laparoscopic versus robotic-assisted radical prostatectomy for the treatment of localised prostate cancer: a systematic review&lt;/title&gt;&lt;secondary-title&gt;Urologia internationalis&lt;/secondary-title&gt;&lt;/titles&gt;&lt;periodical&gt;&lt;full-title&gt;Urologia internationalis&lt;/full-title&gt;&lt;/periodical&gt;&lt;pages&gt;373-378&lt;/pages&gt;&lt;volume&gt;96&lt;/volume&gt;&lt;number&gt;4&lt;/number&gt;&lt;dates&gt;&lt;year&gt;2016&lt;/year&gt;&lt;/dates&gt;&lt;isbn&gt;0042-1138&lt;/isbn&gt;&lt;urls&gt;&lt;/urls&gt;&lt;/record&gt;&lt;/Cite&gt;&lt;/EndNote&gt;</w:instrText>
      </w:r>
      <w:r>
        <w:rPr>
          <w:rFonts w:ascii="Times New Roman" w:hAnsi="Times New Roman" w:cs="Times New Roman"/>
        </w:rPr>
        <w:fldChar w:fldCharType="separate"/>
      </w:r>
      <w:r>
        <w:rPr>
          <w:rFonts w:ascii="Times New Roman" w:hAnsi="Times New Roman" w:cs="Times New Roman"/>
          <w:noProof/>
        </w:rPr>
        <w:t>[105, 106]</w:t>
      </w:r>
      <w:r>
        <w:rPr>
          <w:rFonts w:ascii="Times New Roman" w:hAnsi="Times New Roman" w:cs="Times New Roman"/>
        </w:rPr>
        <w:fldChar w:fldCharType="end"/>
      </w:r>
      <w:r w:rsidRPr="00EE7278">
        <w:rPr>
          <w:sz w:val="23"/>
          <w:szCs w:val="23"/>
        </w:rPr>
        <w:t xml:space="preserve">. </w:t>
      </w:r>
      <w:r>
        <w:rPr>
          <w:sz w:val="23"/>
          <w:szCs w:val="23"/>
        </w:rPr>
        <w:t xml:space="preserve"> </w:t>
      </w:r>
      <w:r w:rsidRPr="00D33E03">
        <w:rPr>
          <w:b/>
          <w:i/>
          <w:lang w:eastAsia="tr-TR"/>
        </w:rPr>
        <w:t xml:space="preserve"> </w:t>
      </w:r>
    </w:p>
    <w:p w:rsidR="00214865" w:rsidRPr="003910D3" w:rsidRDefault="00214865" w:rsidP="00BE4727">
      <w:pPr>
        <w:pStyle w:val="Default"/>
        <w:jc w:val="both"/>
        <w:rPr>
          <w:rFonts w:ascii="Times New Roman" w:eastAsiaTheme="minorHAnsi" w:hAnsi="Times New Roman" w:cs="Times New Roman"/>
          <w:b/>
          <w:i/>
          <w:sz w:val="23"/>
          <w:szCs w:val="23"/>
        </w:rPr>
      </w:pPr>
    </w:p>
    <w:p w:rsidR="009A13DB" w:rsidRDefault="00214865" w:rsidP="009A13DB">
      <w:pPr>
        <w:ind w:firstLine="708"/>
        <w:rPr>
          <w:rFonts w:ascii="Arial" w:hAnsi="Arial" w:cs="Arial"/>
          <w:i/>
          <w:color w:val="222222"/>
          <w:sz w:val="20"/>
          <w:szCs w:val="20"/>
          <w:shd w:val="clear" w:color="auto" w:fill="FFFFFF"/>
        </w:rPr>
      </w:pPr>
      <w:r>
        <w:rPr>
          <w:szCs w:val="23"/>
        </w:rPr>
        <w:t xml:space="preserve">Farklı cerrahi yöntemlerin </w:t>
      </w:r>
      <w:r w:rsidRPr="00E03788">
        <w:rPr>
          <w:szCs w:val="23"/>
        </w:rPr>
        <w:t>uzun dönem sonuçlarını karşılaştıran çalışmalar henüz yeterli değildir</w:t>
      </w:r>
      <w:r>
        <w:rPr>
          <w:szCs w:val="23"/>
        </w:rPr>
        <w:fldChar w:fldCharType="begin"/>
      </w:r>
      <w:r>
        <w:rPr>
          <w:szCs w:val="23"/>
        </w:rPr>
        <w:instrText xml:space="preserve"> ADDIN EN.CITE &lt;EndNote&gt;&lt;Cite&gt;&lt;Author&gt;Coughlin&lt;/Author&gt;&lt;Year&gt;2018&lt;/Year&gt;&lt;RecNum&gt;110&lt;/RecNum&gt;&lt;DisplayText&gt;[107]&lt;/DisplayText&gt;&lt;record&gt;&lt;rec-number&gt;110&lt;/rec-number&gt;&lt;foreign-keys&gt;&lt;key app="EN" db-id="tpd2p9faerf0e4edswuppvt9efrfapxsf29w" timestamp="1648294802"&gt;110&lt;/key&gt;&lt;/foreign-keys&gt;&lt;ref-type name="Journal Article"&gt;17&lt;/ref-type&gt;&lt;contributors&gt;&lt;authors&gt;&lt;author&gt;Coughlin, Geoffrey D&lt;/author&gt;&lt;author&gt;Yaxley, John W&lt;/author&gt;&lt;author&gt;Chambers, Suzanne K&lt;/author&gt;&lt;author&gt;Occhipinti, Stefano&lt;/author&gt;&lt;author&gt;Samaratunga, Hema&lt;/author&gt;&lt;author&gt;Zajdlewicz, Leah&lt;/author&gt;&lt;author&gt;Teloken, Patrick&lt;/author&gt;&lt;author&gt;Dunglison, Nigel&lt;/author&gt;&lt;author&gt;Williams, Scott&lt;/author&gt;&lt;author&gt;Lavin, Martin F&lt;/author&gt;&lt;/authors&gt;&lt;/contributors&gt;&lt;titles&gt;&lt;title&gt;Robot-assisted laparoscopic prostatectomy versus open radical retropubic prostatectomy: 24-month outcomes from a randomised controlled study&lt;/title&gt;&lt;secondary-title&gt;The Lancet Oncology&lt;/secondary-title&gt;&lt;/titles&gt;&lt;periodical&gt;&lt;full-title&gt;The Lancet Oncology&lt;/full-title&gt;&lt;/periodical&gt;&lt;pages&gt;1051-1060&lt;/pages&gt;&lt;volume&gt;19&lt;/volume&gt;&lt;number&gt;8&lt;/number&gt;&lt;dates&gt;&lt;year&gt;2018&lt;/year&gt;&lt;/dates&gt;&lt;isbn&gt;1470-2045&lt;/isbn&gt;&lt;urls&gt;&lt;/urls&gt;&lt;/record&gt;&lt;/Cite&gt;&lt;/EndNote&gt;</w:instrText>
      </w:r>
      <w:r>
        <w:rPr>
          <w:szCs w:val="23"/>
        </w:rPr>
        <w:fldChar w:fldCharType="separate"/>
      </w:r>
      <w:r>
        <w:rPr>
          <w:noProof/>
          <w:szCs w:val="23"/>
        </w:rPr>
        <w:t>[107]</w:t>
      </w:r>
      <w:r>
        <w:rPr>
          <w:szCs w:val="23"/>
        </w:rPr>
        <w:fldChar w:fldCharType="end"/>
      </w:r>
      <w:r w:rsidRPr="00E03788">
        <w:rPr>
          <w:szCs w:val="23"/>
        </w:rPr>
        <w:t>. Kısa dönem komplikasyo</w:t>
      </w:r>
      <w:r w:rsidR="00006103">
        <w:rPr>
          <w:szCs w:val="23"/>
        </w:rPr>
        <w:t xml:space="preserve">nlara kanama, </w:t>
      </w:r>
      <w:proofErr w:type="gramStart"/>
      <w:r w:rsidR="00006103">
        <w:rPr>
          <w:szCs w:val="23"/>
        </w:rPr>
        <w:t>enfeksiyon</w:t>
      </w:r>
      <w:proofErr w:type="gramEnd"/>
      <w:r w:rsidR="00006103">
        <w:rPr>
          <w:szCs w:val="23"/>
        </w:rPr>
        <w:t>, anasto</w:t>
      </w:r>
      <w:r w:rsidRPr="00E03788">
        <w:rPr>
          <w:szCs w:val="23"/>
        </w:rPr>
        <w:t>moz kaçağı, ürinom,</w:t>
      </w:r>
      <w:r>
        <w:rPr>
          <w:szCs w:val="23"/>
        </w:rPr>
        <w:t xml:space="preserve"> </w:t>
      </w:r>
      <w:r w:rsidRPr="00E03788">
        <w:rPr>
          <w:szCs w:val="23"/>
        </w:rPr>
        <w:t>mesane boynu darlığı ve lenfosel sayılabili</w:t>
      </w:r>
      <w:r>
        <w:rPr>
          <w:szCs w:val="23"/>
        </w:rPr>
        <w:t xml:space="preserve">r. Uzun dönem </w:t>
      </w:r>
      <w:proofErr w:type="gramStart"/>
      <w:r>
        <w:rPr>
          <w:szCs w:val="23"/>
        </w:rPr>
        <w:t>komplikasyon</w:t>
      </w:r>
      <w:proofErr w:type="gramEnd"/>
      <w:r>
        <w:rPr>
          <w:szCs w:val="23"/>
        </w:rPr>
        <w:t xml:space="preserve"> olarak</w:t>
      </w:r>
      <w:r w:rsidRPr="00E03788">
        <w:rPr>
          <w:szCs w:val="23"/>
        </w:rPr>
        <w:t xml:space="preserve"> ise erektil disfonksiyon ve inkontinans en önemlileridir</w:t>
      </w:r>
      <w:r>
        <w:rPr>
          <w:szCs w:val="23"/>
        </w:rPr>
        <w:fldChar w:fldCharType="begin"/>
      </w:r>
      <w:r>
        <w:rPr>
          <w:szCs w:val="23"/>
        </w:rPr>
        <w:instrText xml:space="preserve"> ADDIN EN.CITE &lt;EndNote&gt;&lt;Cite&gt;&lt;Author&gt;Bianco Jr&lt;/Author&gt;&lt;Year&gt;2005&lt;/Year&gt;&lt;RecNum&gt;111&lt;/RecNum&gt;&lt;DisplayText&gt;[108, 109]&lt;/DisplayText&gt;&lt;record&gt;&lt;rec-number&gt;111&lt;/rec-number&gt;&lt;foreign-keys&gt;&lt;key app="EN" db-id="tpd2p9faerf0e4edswuppvt9efrfapxsf29w" timestamp="1648294904"&gt;111&lt;/key&gt;&lt;/foreign-keys&gt;&lt;ref-type name="Journal Article"&gt;17&lt;/ref-type&gt;&lt;contributors&gt;&lt;authors&gt;&lt;author&gt;Bianco Jr, Fernando J&lt;/author&gt;&lt;author&gt;Scardino, Peter T&lt;/author&gt;&lt;author&gt;Eastham, James A&lt;/author&gt;&lt;/authors&gt;&lt;/contributors&gt;&lt;titles&gt;&lt;title&gt;Radical prostatectomy: long-term cancer control and recovery of sexual and urinary function (“trifecta”)&lt;/title&gt;&lt;secondary-title&gt;Urology&lt;/secondary-title&gt;&lt;/titles&gt;&lt;periodical&gt;&lt;full-title&gt;Urology&lt;/full-title&gt;&lt;/periodical&gt;&lt;pages&gt;83-94&lt;/pages&gt;&lt;volume&gt;66&lt;/volume&gt;&lt;number&gt;5&lt;/number&gt;&lt;dates&gt;&lt;year&gt;2005&lt;/year&gt;&lt;/dates&gt;&lt;isbn&gt;0090-4295&lt;/isbn&gt;&lt;urls&gt;&lt;/urls&gt;&lt;/record&gt;&lt;/Cite&gt;&lt;Cite&gt;&lt;Author&gt;Ramsay&lt;/Author&gt;&lt;Year&gt;2012&lt;/Year&gt;&lt;RecNum&gt;112&lt;/RecNum&gt;&lt;record&gt;&lt;rec-number&gt;112&lt;/rec-number&gt;&lt;foreign-keys&gt;&lt;key app="EN" db-id="tpd2p9faerf0e4edswuppvt9efrfapxsf29w" timestamp="1648294940"&gt;112&lt;/key&gt;&lt;/foreign-keys&gt;&lt;ref-type name="Journal Article"&gt;17&lt;/ref-type&gt;&lt;contributors&gt;&lt;authors&gt;&lt;author&gt;Ramsay, C&lt;/author&gt;&lt;author&gt;Pickard, R&lt;/author&gt;&lt;author&gt;Robertson, C&lt;/author&gt;&lt;author&gt;Close, A&lt;/author&gt;&lt;author&gt;Vale, L&lt;/author&gt;&lt;author&gt;Armstrong, N&lt;/author&gt;&lt;author&gt;Barocas, DA&lt;/author&gt;&lt;author&gt;Eden, CG&lt;/author&gt;&lt;author&gt;Fraser, C&lt;/author&gt;&lt;author&gt;Gurung, T&lt;/author&gt;&lt;/authors&gt;&lt;/contributors&gt;&lt;titles&gt;&lt;title&gt;Systematic review and economic modelling of the relative clinical benefit and cost-effectiveness of laparoscopic surgery and robotic surgery for removal of the prostate in men with localised prostate cancer&lt;/title&gt;&lt;secondary-title&gt;Health Technology Assessment (Winchester, England)&lt;/secondary-title&gt;&lt;/titles&gt;&lt;periodical&gt;&lt;full-title&gt;Health Technology Assessment (Winchester, England)&lt;/full-title&gt;&lt;/periodical&gt;&lt;pages&gt;1&lt;/pages&gt;&lt;volume&gt;16&lt;/volume&gt;&lt;number&gt;41&lt;/number&gt;&lt;dates&gt;&lt;year&gt;2012&lt;/year&gt;&lt;/dates&gt;&lt;urls&gt;&lt;/urls&gt;&lt;/record&gt;&lt;/Cite&gt;&lt;/EndNote&gt;</w:instrText>
      </w:r>
      <w:r>
        <w:rPr>
          <w:szCs w:val="23"/>
        </w:rPr>
        <w:fldChar w:fldCharType="separate"/>
      </w:r>
      <w:r>
        <w:rPr>
          <w:noProof/>
          <w:szCs w:val="23"/>
        </w:rPr>
        <w:t>[108, 109]</w:t>
      </w:r>
      <w:r>
        <w:rPr>
          <w:szCs w:val="23"/>
        </w:rPr>
        <w:fldChar w:fldCharType="end"/>
      </w:r>
      <w:r w:rsidRPr="00EE7278">
        <w:rPr>
          <w:sz w:val="23"/>
          <w:szCs w:val="23"/>
        </w:rPr>
        <w:t xml:space="preserve">. </w:t>
      </w:r>
    </w:p>
    <w:p w:rsidR="00214865" w:rsidRPr="009A13DB" w:rsidRDefault="00214865" w:rsidP="009A13DB">
      <w:pPr>
        <w:ind w:firstLine="708"/>
        <w:rPr>
          <w:rFonts w:ascii="Arial" w:hAnsi="Arial" w:cs="Arial"/>
          <w:i/>
          <w:color w:val="222222"/>
          <w:sz w:val="20"/>
          <w:szCs w:val="20"/>
          <w:shd w:val="clear" w:color="auto" w:fill="FFFFFF"/>
        </w:rPr>
      </w:pPr>
      <w:r>
        <w:rPr>
          <w:rFonts w:cs="Times New Roman"/>
          <w:color w:val="222222"/>
          <w:szCs w:val="20"/>
          <w:shd w:val="clear" w:color="auto" w:fill="FFFFFF"/>
        </w:rPr>
        <w:t xml:space="preserve">Cerrahi sonrası hastalıksız </w:t>
      </w:r>
      <w:r w:rsidRPr="00EE7278">
        <w:rPr>
          <w:rFonts w:cs="Times New Roman"/>
          <w:color w:val="222222"/>
          <w:szCs w:val="20"/>
          <w:shd w:val="clear" w:color="auto" w:fill="FFFFFF"/>
        </w:rPr>
        <w:t>yaş</w:t>
      </w:r>
      <w:r w:rsidR="009A13DB">
        <w:rPr>
          <w:rFonts w:cs="Times New Roman"/>
          <w:color w:val="222222"/>
          <w:szCs w:val="20"/>
          <w:shd w:val="clear" w:color="auto" w:fill="FFFFFF"/>
        </w:rPr>
        <w:t>am, penis ereksiyonu ve tam kon</w:t>
      </w:r>
      <w:r w:rsidRPr="00EE7278">
        <w:rPr>
          <w:rFonts w:cs="Times New Roman"/>
          <w:color w:val="222222"/>
          <w:szCs w:val="20"/>
          <w:shd w:val="clear" w:color="auto" w:fill="FFFFFF"/>
        </w:rPr>
        <w:t>tinans üçlü</w:t>
      </w:r>
      <w:r>
        <w:rPr>
          <w:rFonts w:cs="Times New Roman"/>
          <w:color w:val="222222"/>
          <w:szCs w:val="20"/>
          <w:shd w:val="clear" w:color="auto" w:fill="FFFFFF"/>
        </w:rPr>
        <w:t xml:space="preserve">sünü içeren ‘trifekta’ kavramı </w:t>
      </w:r>
      <w:r w:rsidRPr="00EE7278">
        <w:rPr>
          <w:rFonts w:cs="Times New Roman"/>
          <w:color w:val="222222"/>
          <w:szCs w:val="20"/>
          <w:shd w:val="clear" w:color="auto" w:fill="FFFFFF"/>
        </w:rPr>
        <w:t>s</w:t>
      </w:r>
      <w:r w:rsidR="009A13DB">
        <w:rPr>
          <w:rFonts w:cs="Times New Roman"/>
          <w:color w:val="222222"/>
          <w:szCs w:val="20"/>
          <w:shd w:val="clear" w:color="auto" w:fill="FFFFFF"/>
        </w:rPr>
        <w:t xml:space="preserve">on yıllarda perioperatif </w:t>
      </w:r>
      <w:proofErr w:type="gramStart"/>
      <w:r w:rsidR="009A13DB">
        <w:rPr>
          <w:rFonts w:cs="Times New Roman"/>
          <w:color w:val="222222"/>
          <w:szCs w:val="20"/>
          <w:shd w:val="clear" w:color="auto" w:fill="FFFFFF"/>
        </w:rPr>
        <w:t>kompli</w:t>
      </w:r>
      <w:r w:rsidRPr="00EE7278">
        <w:rPr>
          <w:rFonts w:cs="Times New Roman"/>
          <w:color w:val="222222"/>
          <w:szCs w:val="20"/>
          <w:shd w:val="clear" w:color="auto" w:fill="FFFFFF"/>
        </w:rPr>
        <w:t>kasyonların</w:t>
      </w:r>
      <w:proofErr w:type="gramEnd"/>
      <w:r w:rsidRPr="00EE7278">
        <w:rPr>
          <w:rFonts w:cs="Times New Roman"/>
          <w:color w:val="222222"/>
          <w:szCs w:val="20"/>
          <w:shd w:val="clear" w:color="auto" w:fill="FFFFFF"/>
        </w:rPr>
        <w:t xml:space="preserve"> </w:t>
      </w:r>
      <w:r w:rsidRPr="00EE7278">
        <w:rPr>
          <w:rFonts w:cs="Times New Roman"/>
          <w:color w:val="222222"/>
          <w:szCs w:val="20"/>
          <w:shd w:val="clear" w:color="auto" w:fill="FFFFFF"/>
        </w:rPr>
        <w:lastRenderedPageBreak/>
        <w:t>olmaması ve cerrahi sınır negatifl</w:t>
      </w:r>
      <w:r>
        <w:rPr>
          <w:rFonts w:cs="Times New Roman"/>
          <w:color w:val="222222"/>
          <w:szCs w:val="20"/>
          <w:shd w:val="clear" w:color="auto" w:fill="FFFFFF"/>
        </w:rPr>
        <w:t>iği ile birlikte ‘pentafekta’ o</w:t>
      </w:r>
      <w:r w:rsidRPr="00EE7278">
        <w:rPr>
          <w:rFonts w:cs="Times New Roman"/>
          <w:color w:val="222222"/>
          <w:szCs w:val="20"/>
          <w:shd w:val="clear" w:color="auto" w:fill="FFFFFF"/>
        </w:rPr>
        <w:t>l</w:t>
      </w:r>
      <w:r>
        <w:rPr>
          <w:rFonts w:cs="Times New Roman"/>
          <w:color w:val="222222"/>
          <w:szCs w:val="20"/>
          <w:shd w:val="clear" w:color="auto" w:fill="FFFFFF"/>
        </w:rPr>
        <w:t>a</w:t>
      </w:r>
      <w:r w:rsidRPr="00EE7278">
        <w:rPr>
          <w:rFonts w:cs="Times New Roman"/>
          <w:color w:val="222222"/>
          <w:szCs w:val="20"/>
          <w:shd w:val="clear" w:color="auto" w:fill="FFFFFF"/>
        </w:rPr>
        <w:t>rak genişletilmiştir</w:t>
      </w:r>
      <w:r>
        <w:rPr>
          <w:rFonts w:cs="Times New Roman"/>
          <w:color w:val="222222"/>
          <w:szCs w:val="20"/>
          <w:shd w:val="clear" w:color="auto" w:fill="FFFFFF"/>
        </w:rPr>
        <w:fldChar w:fldCharType="begin"/>
      </w:r>
      <w:r>
        <w:rPr>
          <w:rFonts w:cs="Times New Roman"/>
          <w:color w:val="222222"/>
          <w:szCs w:val="20"/>
          <w:shd w:val="clear" w:color="auto" w:fill="FFFFFF"/>
        </w:rPr>
        <w:instrText xml:space="preserve"> ADDIN EN.CITE &lt;EndNote&gt;&lt;Cite&gt;&lt;Author&gt;Patel&lt;/Author&gt;&lt;Year&gt;2011&lt;/Year&gt;&lt;RecNum&gt;113&lt;/RecNum&gt;&lt;DisplayText&gt;[110]&lt;/DisplayText&gt;&lt;record&gt;&lt;rec-number&gt;113&lt;/rec-number&gt;&lt;foreign-keys&gt;&lt;key app="EN" db-id="tpd2p9faerf0e4edswuppvt9efrfapxsf29w" timestamp="1648295023"&gt;113&lt;/key&gt;&lt;/foreign-keys&gt;&lt;ref-type name="Journal Article"&gt;17&lt;/ref-type&gt;&lt;contributors&gt;&lt;authors&gt;&lt;author&gt;Patel, Vipul R&lt;/author&gt;&lt;author&gt;Sivaraman, Ananthakrishnan&lt;/author&gt;&lt;author&gt;Coelho, Rafael F&lt;/author&gt;&lt;author&gt;Chauhan, Sanket&lt;/author&gt;&lt;author&gt;Palmer, Kenneth J&lt;/author&gt;&lt;author&gt;Orvieto, Marcelo A&lt;/author&gt;&lt;author&gt;Camacho, Ignacio&lt;/author&gt;&lt;author&gt;Coughlin, Geoff&lt;/author&gt;&lt;author&gt;Rocco, Bernardo&lt;/author&gt;&lt;/authors&gt;&lt;/contributors&gt;&lt;titles&gt;&lt;title&gt;Pentafecta: a new concept for reporting outcomes of robot-assisted laparoscopic radical prostatectomy&lt;/title&gt;&lt;secondary-title&gt;European urology&lt;/secondary-title&gt;&lt;/titles&gt;&lt;periodical&gt;&lt;full-title&gt;European urology&lt;/full-title&gt;&lt;/periodical&gt;&lt;pages&gt;702-707&lt;/pages&gt;&lt;volume&gt;59&lt;/volume&gt;&lt;number&gt;5&lt;/number&gt;&lt;dates&gt;&lt;year&gt;2011&lt;/year&gt;&lt;/dates&gt;&lt;isbn&gt;0302-2838&lt;/isbn&gt;&lt;urls&gt;&lt;/urls&gt;&lt;/record&gt;&lt;/Cite&gt;&lt;/EndNote&gt;</w:instrText>
      </w:r>
      <w:r>
        <w:rPr>
          <w:rFonts w:cs="Times New Roman"/>
          <w:color w:val="222222"/>
          <w:szCs w:val="20"/>
          <w:shd w:val="clear" w:color="auto" w:fill="FFFFFF"/>
        </w:rPr>
        <w:fldChar w:fldCharType="separate"/>
      </w:r>
      <w:r>
        <w:rPr>
          <w:rFonts w:cs="Times New Roman"/>
          <w:noProof/>
          <w:color w:val="222222"/>
          <w:szCs w:val="20"/>
          <w:shd w:val="clear" w:color="auto" w:fill="FFFFFF"/>
        </w:rPr>
        <w:t>[110]</w:t>
      </w:r>
      <w:r>
        <w:rPr>
          <w:rFonts w:cs="Times New Roman"/>
          <w:color w:val="222222"/>
          <w:szCs w:val="20"/>
          <w:shd w:val="clear" w:color="auto" w:fill="FFFFFF"/>
        </w:rPr>
        <w:fldChar w:fldCharType="end"/>
      </w:r>
      <w:r>
        <w:rPr>
          <w:rFonts w:cs="Times New Roman"/>
          <w:color w:val="222222"/>
          <w:szCs w:val="20"/>
          <w:shd w:val="clear" w:color="auto" w:fill="FFFFFF"/>
        </w:rPr>
        <w:t>.</w:t>
      </w:r>
    </w:p>
    <w:p w:rsidR="00082D33" w:rsidRPr="00082D33" w:rsidRDefault="00214865" w:rsidP="00BE4727">
      <w:pPr>
        <w:pStyle w:val="Balk4"/>
        <w:spacing w:line="600" w:lineRule="auto"/>
        <w:ind w:firstLine="0"/>
      </w:pPr>
      <w:bookmarkStart w:id="91" w:name="_Toc100172522"/>
      <w:r w:rsidRPr="00AF5784">
        <w:t>2.11.1.2</w:t>
      </w:r>
      <w:r>
        <w:t>.</w:t>
      </w:r>
      <w:r w:rsidRPr="00AF5784">
        <w:t xml:space="preserve"> Radyoterapi</w:t>
      </w:r>
      <w:bookmarkEnd w:id="91"/>
    </w:p>
    <w:p w:rsidR="00214865" w:rsidRPr="001F7A08" w:rsidRDefault="00214865" w:rsidP="009A13DB">
      <w:pPr>
        <w:ind w:firstLine="708"/>
        <w:rPr>
          <w:rFonts w:eastAsiaTheme="minorHAnsi" w:cs="Times New Roman"/>
          <w:b/>
          <w:color w:val="000000"/>
          <w:sz w:val="23"/>
          <w:szCs w:val="23"/>
        </w:rPr>
      </w:pPr>
      <w:r w:rsidRPr="00936B2C">
        <w:rPr>
          <w:szCs w:val="23"/>
        </w:rPr>
        <w:t xml:space="preserve">Konvansiyonel eksternal </w:t>
      </w:r>
      <w:proofErr w:type="gramStart"/>
      <w:r w:rsidRPr="00936B2C">
        <w:rPr>
          <w:szCs w:val="23"/>
        </w:rPr>
        <w:t>radyoterapi</w:t>
      </w:r>
      <w:proofErr w:type="gramEnd"/>
      <w:r>
        <w:rPr>
          <w:szCs w:val="23"/>
        </w:rPr>
        <w:t xml:space="preserve"> (ERT)</w:t>
      </w:r>
      <w:r w:rsidRPr="00936B2C">
        <w:rPr>
          <w:szCs w:val="23"/>
        </w:rPr>
        <w:t xml:space="preserve"> </w:t>
      </w:r>
      <w:r w:rsidRPr="00936B2C">
        <w:rPr>
          <w:rFonts w:eastAsiaTheme="minorHAnsi" w:cs="Times New Roman"/>
          <w:color w:val="000000"/>
          <w:szCs w:val="23"/>
        </w:rPr>
        <w:t>anterior ve posteriordan olmak üzere</w:t>
      </w:r>
      <w:r>
        <w:rPr>
          <w:rFonts w:eastAsiaTheme="minorHAnsi" w:cs="Times New Roman"/>
          <w:color w:val="000000"/>
          <w:szCs w:val="23"/>
        </w:rPr>
        <w:t xml:space="preserve"> prostat, seminal veziküller, </w:t>
      </w:r>
      <w:r w:rsidRPr="00936B2C">
        <w:rPr>
          <w:rFonts w:eastAsiaTheme="minorHAnsi" w:cs="Times New Roman"/>
          <w:color w:val="000000"/>
          <w:szCs w:val="23"/>
        </w:rPr>
        <w:t xml:space="preserve">bölgesel lenf nodları </w:t>
      </w:r>
      <w:r w:rsidRPr="00936B2C">
        <w:rPr>
          <w:szCs w:val="23"/>
        </w:rPr>
        <w:t xml:space="preserve">ve çevre dokulara gama ışınları gönderilmesidir. Yapılan randomize çalışmalarda 74-80 </w:t>
      </w:r>
      <w:r w:rsidR="00082D33">
        <w:rPr>
          <w:szCs w:val="23"/>
        </w:rPr>
        <w:t>Gray (</w:t>
      </w:r>
      <w:r w:rsidRPr="00936B2C">
        <w:rPr>
          <w:szCs w:val="23"/>
        </w:rPr>
        <w:t>Gy</w:t>
      </w:r>
      <w:r w:rsidR="00082D33">
        <w:rPr>
          <w:szCs w:val="23"/>
        </w:rPr>
        <w:t>)</w:t>
      </w:r>
      <w:r w:rsidRPr="00936B2C">
        <w:rPr>
          <w:szCs w:val="23"/>
        </w:rPr>
        <w:t xml:space="preserve"> doz eksa</w:t>
      </w:r>
      <w:r w:rsidR="00082D33">
        <w:rPr>
          <w:szCs w:val="23"/>
        </w:rPr>
        <w:t>lasyonunun biyokimyasal relaps olmadan</w:t>
      </w:r>
      <w:r w:rsidRPr="00936B2C">
        <w:rPr>
          <w:szCs w:val="23"/>
        </w:rPr>
        <w:t xml:space="preserve"> 5 yıll</w:t>
      </w:r>
      <w:r w:rsidR="00082D33">
        <w:rPr>
          <w:szCs w:val="23"/>
        </w:rPr>
        <w:t>ı</w:t>
      </w:r>
      <w:r w:rsidRPr="00936B2C">
        <w:rPr>
          <w:szCs w:val="23"/>
        </w:rPr>
        <w:t>k sağkalım</w:t>
      </w:r>
      <w:r w:rsidR="00082D33">
        <w:rPr>
          <w:szCs w:val="23"/>
        </w:rPr>
        <w:t xml:space="preserve"> üzerine olumlu etkileri olduğ</w:t>
      </w:r>
      <w:r w:rsidRPr="00936B2C">
        <w:rPr>
          <w:szCs w:val="23"/>
        </w:rPr>
        <w:t>u göster</w:t>
      </w:r>
      <w:r>
        <w:rPr>
          <w:szCs w:val="23"/>
        </w:rPr>
        <w:t>il</w:t>
      </w:r>
      <w:r w:rsidRPr="00936B2C">
        <w:rPr>
          <w:szCs w:val="23"/>
        </w:rPr>
        <w:t xml:space="preserve">miş olsa </w:t>
      </w:r>
      <w:proofErr w:type="gramStart"/>
      <w:r w:rsidRPr="00936B2C">
        <w:rPr>
          <w:szCs w:val="23"/>
        </w:rPr>
        <w:t>da  konvansiyonel</w:t>
      </w:r>
      <w:proofErr w:type="gramEnd"/>
      <w:r w:rsidRPr="00936B2C">
        <w:rPr>
          <w:szCs w:val="23"/>
        </w:rPr>
        <w:t xml:space="preserve"> radyoterapide oluşabilecek yan etkiler nedeniyle </w:t>
      </w:r>
      <w:r>
        <w:rPr>
          <w:szCs w:val="23"/>
        </w:rPr>
        <w:t>70 Gy’nin üzerinde doz uygulan</w:t>
      </w:r>
      <w:r w:rsidRPr="00936B2C">
        <w:rPr>
          <w:szCs w:val="23"/>
        </w:rPr>
        <w:t>ması tercih edilmez</w:t>
      </w:r>
      <w:r>
        <w:rPr>
          <w:szCs w:val="23"/>
        </w:rPr>
        <w:fldChar w:fldCharType="begin"/>
      </w:r>
      <w:r>
        <w:rPr>
          <w:szCs w:val="23"/>
        </w:rPr>
        <w:instrText xml:space="preserve"> ADDIN EN.CITE &lt;EndNote&gt;&lt;Cite&gt;&lt;Author&gt;Bagshaw&lt;/Author&gt;&lt;Year&gt;1993&lt;/Year&gt;&lt;RecNum&gt;114&lt;/RecNum&gt;&lt;DisplayText&gt;[111, 112]&lt;/DisplayText&gt;&lt;record&gt;&lt;rec-number&gt;114&lt;/rec-number&gt;&lt;foreign-keys&gt;&lt;key app="EN" db-id="tpd2p9faerf0e4edswuppvt9efrfapxsf29w" timestamp="1648298945"&gt;114&lt;/key&gt;&lt;/foreign-keys&gt;&lt;ref-type name="Journal Article"&gt;17&lt;/ref-type&gt;&lt;contributors&gt;&lt;authors&gt;&lt;author&gt;Bagshaw, Malcolm A&lt;/author&gt;&lt;author&gt;Kaplan, Irving D&lt;/author&gt;&lt;author&gt;Cox, Richard C&lt;/author&gt;&lt;/authors&gt;&lt;/contributors&gt;&lt;titles&gt;&lt;title&gt;Radiation therapy for localized disease&lt;/title&gt;&lt;secondary-title&gt;Cancer&lt;/secondary-title&gt;&lt;/titles&gt;&lt;periodical&gt;&lt;full-title&gt;Cancer&lt;/full-title&gt;&lt;/periodical&gt;&lt;pages&gt;939-952&lt;/pages&gt;&lt;volume&gt;71&lt;/volume&gt;&lt;number&gt;S3&lt;/number&gt;&lt;dates&gt;&lt;year&gt;1993&lt;/year&gt;&lt;/dates&gt;&lt;isbn&gt;0008-543X&lt;/isbn&gt;&lt;urls&gt;&lt;/urls&gt;&lt;/record&gt;&lt;/Cite&gt;&lt;Cite&gt;&lt;Author&gt;Peeters&lt;/Author&gt;&lt;Year&gt;2006&lt;/Year&gt;&lt;RecNum&gt;115&lt;/RecNum&gt;&lt;record&gt;&lt;rec-number&gt;115&lt;/rec-number&gt;&lt;foreign-keys&gt;&lt;key app="EN" db-id="tpd2p9faerf0e4edswuppvt9efrfapxsf29w" timestamp="1648298982"&gt;115&lt;/key&gt;&lt;/foreign-keys&gt;&lt;ref-type name="Journal Article"&gt;17&lt;/ref-type&gt;&lt;contributors&gt;&lt;authors&gt;&lt;author&gt;Peeters, ST&lt;/author&gt;&lt;author&gt;Heemsbergen, Wilma D&lt;/author&gt;&lt;author&gt;Koper, PC&lt;/author&gt;&lt;author&gt;Van Putten, WL&lt;/author&gt;&lt;author&gt;Slot, Annerie&lt;/author&gt;&lt;author&gt;Dielwart, MF&lt;/author&gt;&lt;author&gt;Bonfrer, JM&lt;/author&gt;&lt;author&gt;Incrocci, Luca&lt;/author&gt;&lt;author&gt;Lebesque, Joos V&lt;/author&gt;&lt;/authors&gt;&lt;/contributors&gt;&lt;titles&gt;&lt;title&gt;Dose-response in radiotherapy for localized prostate cancer: results of the Dutch multicenter randomized phase III trial comparing 68 Gy of radiotherapy with 78 Gy&lt;/title&gt;&lt;secondary-title&gt;J Clin Oncol&lt;/secondary-title&gt;&lt;/titles&gt;&lt;periodical&gt;&lt;full-title&gt;J Clin Oncol&lt;/full-title&gt;&lt;/periodical&gt;&lt;pages&gt;1990-1996&lt;/pages&gt;&lt;volume&gt;24&lt;/volume&gt;&lt;number&gt;13&lt;/number&gt;&lt;dates&gt;&lt;year&gt;2006&lt;/year&gt;&lt;/dates&gt;&lt;urls&gt;&lt;/urls&gt;&lt;/record&gt;&lt;/Cite&gt;&lt;/EndNote&gt;</w:instrText>
      </w:r>
      <w:r>
        <w:rPr>
          <w:szCs w:val="23"/>
        </w:rPr>
        <w:fldChar w:fldCharType="separate"/>
      </w:r>
      <w:r>
        <w:rPr>
          <w:noProof/>
          <w:szCs w:val="23"/>
        </w:rPr>
        <w:t>[111, 112]</w:t>
      </w:r>
      <w:r>
        <w:rPr>
          <w:szCs w:val="23"/>
        </w:rPr>
        <w:fldChar w:fldCharType="end"/>
      </w:r>
      <w:r w:rsidRPr="00EE7278">
        <w:rPr>
          <w:sz w:val="23"/>
          <w:szCs w:val="23"/>
        </w:rPr>
        <w:t>.</w:t>
      </w:r>
    </w:p>
    <w:p w:rsidR="00214865" w:rsidRPr="00FF31A6" w:rsidRDefault="00214865" w:rsidP="00BE4727">
      <w:pPr>
        <w:autoSpaceDE w:val="0"/>
        <w:autoSpaceDN w:val="0"/>
        <w:adjustRightInd w:val="0"/>
        <w:spacing w:after="0"/>
        <w:ind w:firstLine="0"/>
        <w:rPr>
          <w:rFonts w:eastAsiaTheme="minorHAnsi" w:cs="Times New Roman"/>
          <w:b/>
          <w:color w:val="000000"/>
          <w:sz w:val="23"/>
          <w:szCs w:val="23"/>
        </w:rPr>
      </w:pPr>
      <w:r w:rsidRPr="00EE7278">
        <w:rPr>
          <w:sz w:val="23"/>
          <w:szCs w:val="23"/>
        </w:rPr>
        <w:t xml:space="preserve"> </w:t>
      </w:r>
      <w:r w:rsidRPr="00EE7278">
        <w:rPr>
          <w:sz w:val="23"/>
          <w:szCs w:val="23"/>
        </w:rPr>
        <w:tab/>
      </w:r>
      <w:r w:rsidRPr="00936B2C">
        <w:rPr>
          <w:rFonts w:eastAsiaTheme="minorHAnsi" w:cs="Times New Roman"/>
          <w:color w:val="000000"/>
          <w:szCs w:val="23"/>
        </w:rPr>
        <w:t>İleri görüntüleme tekniklerinin gelişmesi ile birlikte rektum ve mesane gibi normal dokuların en az oranda etkilenme</w:t>
      </w:r>
      <w:r>
        <w:rPr>
          <w:rFonts w:eastAsiaTheme="minorHAnsi" w:cs="Times New Roman"/>
          <w:color w:val="000000"/>
          <w:szCs w:val="23"/>
        </w:rPr>
        <w:t>si ve tümör dokusunun</w:t>
      </w:r>
      <w:r w:rsidRPr="00936B2C">
        <w:rPr>
          <w:rFonts w:eastAsiaTheme="minorHAnsi" w:cs="Times New Roman"/>
          <w:color w:val="000000"/>
          <w:szCs w:val="23"/>
        </w:rPr>
        <w:t xml:space="preserve"> maksimum doz ışın alabilmesi için </w:t>
      </w:r>
      <w:r>
        <w:rPr>
          <w:szCs w:val="23"/>
        </w:rPr>
        <w:t xml:space="preserve">3D yapısal </w:t>
      </w:r>
      <w:proofErr w:type="gramStart"/>
      <w:r w:rsidRPr="00936B2C">
        <w:rPr>
          <w:szCs w:val="23"/>
        </w:rPr>
        <w:t>radyoterapi</w:t>
      </w:r>
      <w:proofErr w:type="gramEnd"/>
      <w:r w:rsidRPr="00936B2C">
        <w:rPr>
          <w:szCs w:val="23"/>
        </w:rPr>
        <w:t xml:space="preserve"> (3D-CRT) geliştirilmiştir</w:t>
      </w:r>
      <w:r>
        <w:rPr>
          <w:szCs w:val="23"/>
        </w:rPr>
        <w:fldChar w:fldCharType="begin"/>
      </w:r>
      <w:r>
        <w:rPr>
          <w:szCs w:val="23"/>
        </w:rPr>
        <w:instrText xml:space="preserve"> ADDIN EN.CITE &lt;EndNote&gt;&lt;Cite&gt;&lt;Author&gt;Fraass&lt;/Author&gt;&lt;Year&gt;1995&lt;/Year&gt;&lt;RecNum&gt;116&lt;/RecNum&gt;&lt;DisplayText&gt;[113]&lt;/DisplayText&gt;&lt;record&gt;&lt;rec-number&gt;116&lt;/rec-number&gt;&lt;foreign-keys&gt;&lt;key app="EN" db-id="tpd2p9faerf0e4edswuppvt9efrfapxsf29w" timestamp="1648299049"&gt;116&lt;/key&gt;&lt;/foreign-keys&gt;&lt;ref-type name="Journal Article"&gt;17&lt;/ref-type&gt;&lt;contributors&gt;&lt;authors&gt;&lt;author&gt;Fraass, Benedick A&lt;/author&gt;&lt;author&gt;McShan, Daniel L&lt;/author&gt;&lt;author&gt;Kessler, Marc L&lt;/author&gt;&lt;author&gt;Matrone, Gwynne M&lt;/author&gt;&lt;author&gt;Lewis, James D&lt;/author&gt;&lt;author&gt;Weaver, Tamar A&lt;/author&gt;&lt;/authors&gt;&lt;/contributors&gt;&lt;titles&gt;&lt;title&gt;A computer-controlled conformal radiotherapy system I: Overview&lt;/title&gt;&lt;secondary-title&gt;International Journal of Radiation Oncology* Biology* Physics&lt;/secondary-title&gt;&lt;/titles&gt;&lt;periodical&gt;&lt;full-title&gt;International Journal of Radiation Oncology* Biology* Physics&lt;/full-title&gt;&lt;/periodical&gt;&lt;pages&gt;1139-1157&lt;/pages&gt;&lt;volume&gt;33&lt;/volume&gt;&lt;number&gt;5&lt;/number&gt;&lt;dates&gt;&lt;year&gt;1995&lt;/year&gt;&lt;/dates&gt;&lt;isbn&gt;0360-3016&lt;/isbn&gt;&lt;urls&gt;&lt;/urls&gt;&lt;/record&gt;&lt;/Cite&gt;&lt;/EndNote&gt;</w:instrText>
      </w:r>
      <w:r>
        <w:rPr>
          <w:szCs w:val="23"/>
        </w:rPr>
        <w:fldChar w:fldCharType="separate"/>
      </w:r>
      <w:r>
        <w:rPr>
          <w:noProof/>
          <w:szCs w:val="23"/>
        </w:rPr>
        <w:t>[113]</w:t>
      </w:r>
      <w:r>
        <w:rPr>
          <w:szCs w:val="23"/>
        </w:rPr>
        <w:fldChar w:fldCharType="end"/>
      </w:r>
      <w:r>
        <w:rPr>
          <w:szCs w:val="23"/>
        </w:rPr>
        <w:t xml:space="preserve">. </w:t>
      </w:r>
      <w:r w:rsidRPr="008E73EC">
        <w:rPr>
          <w:szCs w:val="23"/>
        </w:rPr>
        <w:t>Yapılan çalışmalar</w:t>
      </w:r>
      <w:r w:rsidR="004C7896">
        <w:rPr>
          <w:szCs w:val="23"/>
        </w:rPr>
        <w:t xml:space="preserve">da 3D yapısal </w:t>
      </w:r>
      <w:proofErr w:type="gramStart"/>
      <w:r w:rsidR="004C7896">
        <w:rPr>
          <w:szCs w:val="23"/>
        </w:rPr>
        <w:t>radyoterapi</w:t>
      </w:r>
      <w:proofErr w:type="gramEnd"/>
      <w:r w:rsidR="004C7896">
        <w:rPr>
          <w:szCs w:val="23"/>
        </w:rPr>
        <w:t xml:space="preserve"> yöntem</w:t>
      </w:r>
      <w:r w:rsidRPr="008E73EC">
        <w:rPr>
          <w:szCs w:val="23"/>
        </w:rPr>
        <w:t>ini</w:t>
      </w:r>
      <w:r w:rsidR="004C7896">
        <w:rPr>
          <w:szCs w:val="23"/>
        </w:rPr>
        <w:t>n</w:t>
      </w:r>
      <w:r w:rsidRPr="008E73EC">
        <w:rPr>
          <w:szCs w:val="23"/>
        </w:rPr>
        <w:t xml:space="preserve"> kullanıldığı evre T1c, T2a-T2b, T2c, T3 hastal</w:t>
      </w:r>
      <w:r w:rsidR="004C7896">
        <w:rPr>
          <w:szCs w:val="23"/>
        </w:rPr>
        <w:t>arda biyokimyasal relaps olmadan</w:t>
      </w:r>
      <w:r>
        <w:rPr>
          <w:szCs w:val="23"/>
        </w:rPr>
        <w:t xml:space="preserve"> sağkalımda artış olduğu</w:t>
      </w:r>
      <w:r w:rsidRPr="008E73EC">
        <w:rPr>
          <w:szCs w:val="23"/>
        </w:rPr>
        <w:t xml:space="preserve"> ve 5 yıllık takiplerinde da</w:t>
      </w:r>
      <w:r>
        <w:rPr>
          <w:szCs w:val="23"/>
        </w:rPr>
        <w:t xml:space="preserve">ha iyi </w:t>
      </w:r>
      <w:r w:rsidRPr="008E73EC">
        <w:rPr>
          <w:szCs w:val="23"/>
        </w:rPr>
        <w:t>b</w:t>
      </w:r>
      <w:r>
        <w:rPr>
          <w:szCs w:val="23"/>
        </w:rPr>
        <w:t>iyokimyasal kontrol sağlandığı</w:t>
      </w:r>
      <w:r w:rsidRPr="008E73EC">
        <w:rPr>
          <w:szCs w:val="23"/>
        </w:rPr>
        <w:t xml:space="preserve"> gösterilmiştir</w:t>
      </w:r>
      <w:r>
        <w:rPr>
          <w:szCs w:val="23"/>
        </w:rPr>
        <w:fldChar w:fldCharType="begin"/>
      </w:r>
      <w:r>
        <w:rPr>
          <w:szCs w:val="23"/>
        </w:rPr>
        <w:instrText xml:space="preserve"> ADDIN EN.CITE &lt;EndNote&gt;&lt;Cite&gt;&lt;Author&gt;Leibel&lt;/Author&gt;&lt;Year&gt;1994&lt;/Year&gt;&lt;RecNum&gt;117&lt;/RecNum&gt;&lt;DisplayText&gt;[114]&lt;/DisplayText&gt;&lt;record&gt;&lt;rec-number&gt;117&lt;/rec-number&gt;&lt;foreign-keys&gt;&lt;key app="EN" db-id="tpd2p9faerf0e4edswuppvt9efrfapxsf29w" timestamp="1648299108"&gt;117&lt;/key&gt;&lt;/foreign-keys&gt;&lt;ref-type name="Journal Article"&gt;17&lt;/ref-type&gt;&lt;contributors&gt;&lt;authors&gt;&lt;author&gt;Leibel, Steven A&lt;/author&gt;&lt;author&gt;Zelefsky, Michael J&lt;/author&gt;&lt;author&gt;Kutcher, Gerald J&lt;/author&gt;&lt;author&gt;Burman, Chandra M&lt;/author&gt;&lt;author&gt;Kelson, Suzanne&lt;/author&gt;&lt;author&gt;Fuks, Zvi&lt;/author&gt;&lt;/authors&gt;&lt;/contributors&gt;&lt;titles&gt;&lt;title&gt;Three-dimensional conformal radiation therapy in localized carcinoma of the prostate: interim report of a phase 1 dose-escalation study&lt;/title&gt;&lt;secondary-title&gt;The Journal of urology&lt;/secondary-title&gt;&lt;/titles&gt;&lt;periodical&gt;&lt;full-title&gt;The Journal of urology&lt;/full-title&gt;&lt;/periodical&gt;&lt;pages&gt;1792-1798&lt;/pages&gt;&lt;volume&gt;152&lt;/volume&gt;&lt;number&gt;5&lt;/number&gt;&lt;dates&gt;&lt;year&gt;1994&lt;/year&gt;&lt;/dates&gt;&lt;isbn&gt;0022-5347&lt;/isbn&gt;&lt;urls&gt;&lt;/urls&gt;&lt;/record&gt;&lt;/Cite&gt;&lt;/EndNote&gt;</w:instrText>
      </w:r>
      <w:r>
        <w:rPr>
          <w:szCs w:val="23"/>
        </w:rPr>
        <w:fldChar w:fldCharType="separate"/>
      </w:r>
      <w:r>
        <w:rPr>
          <w:noProof/>
          <w:szCs w:val="23"/>
        </w:rPr>
        <w:t>[114]</w:t>
      </w:r>
      <w:r>
        <w:rPr>
          <w:szCs w:val="23"/>
        </w:rPr>
        <w:fldChar w:fldCharType="end"/>
      </w:r>
      <w:r>
        <w:rPr>
          <w:sz w:val="23"/>
          <w:szCs w:val="23"/>
        </w:rPr>
        <w:t xml:space="preserve">. </w:t>
      </w:r>
    </w:p>
    <w:p w:rsidR="00214865" w:rsidRPr="00EE7278" w:rsidRDefault="00214865" w:rsidP="00BE4727">
      <w:pPr>
        <w:autoSpaceDE w:val="0"/>
        <w:autoSpaceDN w:val="0"/>
        <w:adjustRightInd w:val="0"/>
        <w:spacing w:after="0" w:line="240" w:lineRule="auto"/>
        <w:ind w:firstLine="0"/>
        <w:jc w:val="left"/>
        <w:rPr>
          <w:rFonts w:eastAsiaTheme="minorHAnsi" w:cs="Times New Roman"/>
          <w:i/>
          <w:color w:val="000000"/>
          <w:sz w:val="22"/>
        </w:rPr>
      </w:pPr>
    </w:p>
    <w:p w:rsidR="00214865" w:rsidRPr="001F7A08" w:rsidRDefault="00214865" w:rsidP="00887374">
      <w:pPr>
        <w:autoSpaceDE w:val="0"/>
        <w:autoSpaceDN w:val="0"/>
        <w:adjustRightInd w:val="0"/>
        <w:spacing w:after="0"/>
        <w:ind w:firstLine="708"/>
        <w:rPr>
          <w:b/>
          <w:sz w:val="23"/>
          <w:szCs w:val="23"/>
        </w:rPr>
      </w:pPr>
      <w:r w:rsidRPr="00EE7278">
        <w:rPr>
          <w:sz w:val="23"/>
          <w:szCs w:val="23"/>
        </w:rPr>
        <w:t>IMRT</w:t>
      </w:r>
      <w:r>
        <w:rPr>
          <w:sz w:val="23"/>
          <w:szCs w:val="23"/>
        </w:rPr>
        <w:t xml:space="preserve"> (yoğunluk ayarlı </w:t>
      </w:r>
      <w:proofErr w:type="gramStart"/>
      <w:r>
        <w:rPr>
          <w:sz w:val="23"/>
          <w:szCs w:val="23"/>
        </w:rPr>
        <w:t>radyoterapi</w:t>
      </w:r>
      <w:proofErr w:type="gramEnd"/>
      <w:r>
        <w:rPr>
          <w:sz w:val="23"/>
          <w:szCs w:val="23"/>
        </w:rPr>
        <w:t>)</w:t>
      </w:r>
      <w:r w:rsidRPr="00EE7278">
        <w:rPr>
          <w:sz w:val="23"/>
          <w:szCs w:val="23"/>
        </w:rPr>
        <w:t xml:space="preserve">, 3D-CRT'nin en </w:t>
      </w:r>
      <w:r>
        <w:rPr>
          <w:sz w:val="23"/>
          <w:szCs w:val="23"/>
        </w:rPr>
        <w:t xml:space="preserve">kompleks </w:t>
      </w:r>
      <w:r w:rsidRPr="00EE7278">
        <w:rPr>
          <w:sz w:val="23"/>
          <w:szCs w:val="23"/>
        </w:rPr>
        <w:t xml:space="preserve">halidir ve </w:t>
      </w:r>
      <w:r w:rsidR="004C7896">
        <w:rPr>
          <w:sz w:val="23"/>
          <w:szCs w:val="23"/>
        </w:rPr>
        <w:t>eksternal radyoterapide</w:t>
      </w:r>
      <w:r w:rsidRPr="00EE7278">
        <w:rPr>
          <w:sz w:val="23"/>
          <w:szCs w:val="23"/>
        </w:rPr>
        <w:t xml:space="preserve"> altın standart olarak kabul edilir</w:t>
      </w:r>
      <w:r>
        <w:rPr>
          <w:sz w:val="23"/>
          <w:szCs w:val="23"/>
        </w:rPr>
        <w:fldChar w:fldCharType="begin"/>
      </w:r>
      <w:r>
        <w:rPr>
          <w:sz w:val="23"/>
          <w:szCs w:val="23"/>
        </w:rPr>
        <w:instrText xml:space="preserve"> ADDIN EN.CITE &lt;EndNote&gt;&lt;Cite&gt;&lt;Author&gt;Zelefsky&lt;/Author&gt;&lt;Year&gt;2008&lt;/Year&gt;&lt;RecNum&gt;118&lt;/RecNum&gt;&lt;DisplayText&gt;[115]&lt;/DisplayText&gt;&lt;record&gt;&lt;rec-number&gt;118&lt;/rec-number&gt;&lt;foreign-keys&gt;&lt;key app="EN" db-id="tpd2p9faerf0e4edswuppvt9efrfapxsf29w" timestamp="1648300121"&gt;118&lt;/key&gt;&lt;/foreign-keys&gt;&lt;ref-type name="Journal Article"&gt;17&lt;/ref-type&gt;&lt;contributors&gt;&lt;authors&gt;&lt;author&gt;Zelefsky, Michael J&lt;/author&gt;&lt;author&gt;Levin, Emily J&lt;/author&gt;&lt;author&gt;Hunt, Margie&lt;/author&gt;&lt;author&gt;Yamada, Yoshiya&lt;/author&gt;&lt;author&gt;Shippy, Alison M&lt;/author&gt;&lt;author&gt;Jackson, Andrew&lt;/author&gt;&lt;author&gt;Amols, Howard I&lt;/author&gt;&lt;/authors&gt;&lt;/contributors&gt;&lt;titles&gt;&lt;title&gt;Incidence of late rectal and urinary toxicities after three-dimensional conformal radiotherapy and intensity-modulated radiotherapy for localized prostate cancer&lt;/title&gt;&lt;secondary-title&gt;International Journal of Radiation Oncology* Biology* Physics&lt;/secondary-title&gt;&lt;/titles&gt;&lt;periodical&gt;&lt;full-title&gt;International Journal of Radiation Oncology* Biology* Physics&lt;/full-title&gt;&lt;/periodical&gt;&lt;pages&gt;1124-1129&lt;/pages&gt;&lt;volume&gt;70&lt;/volume&gt;&lt;number&gt;4&lt;/number&gt;&lt;dates&gt;&lt;year&gt;2008&lt;/year&gt;&lt;/dates&gt;&lt;isbn&gt;0360-3016&lt;/isbn&gt;&lt;urls&gt;&lt;/urls&gt;&lt;/record&gt;&lt;/Cite&gt;&lt;/EndNote&gt;</w:instrText>
      </w:r>
      <w:r>
        <w:rPr>
          <w:sz w:val="23"/>
          <w:szCs w:val="23"/>
        </w:rPr>
        <w:fldChar w:fldCharType="separate"/>
      </w:r>
      <w:r>
        <w:rPr>
          <w:noProof/>
          <w:sz w:val="23"/>
          <w:szCs w:val="23"/>
        </w:rPr>
        <w:t>[115]</w:t>
      </w:r>
      <w:r>
        <w:rPr>
          <w:sz w:val="23"/>
          <w:szCs w:val="23"/>
        </w:rPr>
        <w:fldChar w:fldCharType="end"/>
      </w:r>
      <w:r>
        <w:rPr>
          <w:sz w:val="23"/>
          <w:szCs w:val="23"/>
        </w:rPr>
        <w:t>.</w:t>
      </w:r>
      <w:r w:rsidRPr="001F7A08">
        <w:rPr>
          <w:b/>
          <w:sz w:val="23"/>
          <w:szCs w:val="23"/>
        </w:rPr>
        <w:t xml:space="preserve"> </w:t>
      </w:r>
      <w:r w:rsidRPr="008E73EC">
        <w:rPr>
          <w:szCs w:val="23"/>
        </w:rPr>
        <w:t>Radyasyon dozunun geometrik olarak farklı lokalizasyonlara farklı yön ve dozlarda gönderildiği tedavi şeklidir.</w:t>
      </w:r>
      <w:r>
        <w:rPr>
          <w:rFonts w:eastAsiaTheme="minorHAnsi" w:cs="Times New Roman"/>
          <w:color w:val="000000"/>
          <w:szCs w:val="23"/>
        </w:rPr>
        <w:t xml:space="preserve"> Işının yoğunluğu bölgelere göre değişebilir. Bu sayede</w:t>
      </w:r>
      <w:r w:rsidRPr="008E73EC">
        <w:rPr>
          <w:rFonts w:eastAsiaTheme="minorHAnsi" w:cs="Times New Roman"/>
          <w:color w:val="000000"/>
          <w:szCs w:val="23"/>
        </w:rPr>
        <w:t xml:space="preserve"> tümör dokusuna istenil</w:t>
      </w:r>
      <w:r>
        <w:rPr>
          <w:rFonts w:eastAsiaTheme="minorHAnsi" w:cs="Times New Roman"/>
          <w:color w:val="000000"/>
          <w:szCs w:val="23"/>
        </w:rPr>
        <w:t>en miktarda ışın gönderilmesini sağlarken</w:t>
      </w:r>
      <w:r w:rsidRPr="008E73EC">
        <w:rPr>
          <w:rFonts w:eastAsiaTheme="minorHAnsi" w:cs="Times New Roman"/>
          <w:color w:val="000000"/>
          <w:szCs w:val="23"/>
        </w:rPr>
        <w:t>, rektum ve mesane gibi organların etkilenmesini ez aza indirmektedir</w:t>
      </w:r>
      <w:r>
        <w:rPr>
          <w:rFonts w:eastAsiaTheme="minorHAnsi" w:cs="Times New Roman"/>
          <w:color w:val="000000"/>
          <w:szCs w:val="23"/>
        </w:rPr>
        <w:fldChar w:fldCharType="begin"/>
      </w:r>
      <w:r>
        <w:rPr>
          <w:rFonts w:eastAsiaTheme="minorHAnsi" w:cs="Times New Roman"/>
          <w:color w:val="000000"/>
          <w:szCs w:val="23"/>
        </w:rPr>
        <w:instrText xml:space="preserve"> ADDIN EN.CITE &lt;EndNote&gt;&lt;Cite&gt;&lt;Author&gt;Zelefsky&lt;/Author&gt;&lt;Year&gt;2006&lt;/Year&gt;&lt;RecNum&gt;119&lt;/RecNum&gt;&lt;DisplayText&gt;[116]&lt;/DisplayText&gt;&lt;record&gt;&lt;rec-number&gt;119&lt;/rec-number&gt;&lt;foreign-keys&gt;&lt;key app="EN" db-id="tpd2p9faerf0e4edswuppvt9efrfapxsf29w" timestamp="1648300211"&gt;119&lt;/key&gt;&lt;/foreign-keys&gt;&lt;ref-type name="Journal Article"&gt;17&lt;/ref-type&gt;&lt;contributors&gt;&lt;authors&gt;&lt;author&gt;Zelefsky, Michael J&lt;/author&gt;&lt;author&gt;Chan, Heather&lt;/author&gt;&lt;author&gt;Hunt, Margie&lt;/author&gt;&lt;author&gt;Yamada, Yoshiya&lt;/author&gt;&lt;author&gt;Shippy, Alison M&lt;/author&gt;&lt;author&gt;Amols, Howard&lt;/author&gt;&lt;/authors&gt;&lt;/contributors&gt;&lt;titles&gt;&lt;title&gt;Long-term outcome of high dose intensity modulated radiation therapy for patients with clinically localized prostate cancer&lt;/title&gt;&lt;secondary-title&gt;The Journal of urology&lt;/secondary-title&gt;&lt;/titles&gt;&lt;periodical&gt;&lt;full-title&gt;The Journal of urology&lt;/full-title&gt;&lt;/periodical&gt;&lt;pages&gt;1415-1419&lt;/pages&gt;&lt;volume&gt;176&lt;/volume&gt;&lt;number&gt;4&lt;/number&gt;&lt;dates&gt;&lt;year&gt;2006&lt;/year&gt;&lt;/dates&gt;&lt;isbn&gt;0022-5347&lt;/isbn&gt;&lt;urls&gt;&lt;/urls&gt;&lt;/record&gt;&lt;/Cite&gt;&lt;/EndNote&gt;</w:instrText>
      </w:r>
      <w:r>
        <w:rPr>
          <w:rFonts w:eastAsiaTheme="minorHAnsi" w:cs="Times New Roman"/>
          <w:color w:val="000000"/>
          <w:szCs w:val="23"/>
        </w:rPr>
        <w:fldChar w:fldCharType="separate"/>
      </w:r>
      <w:r>
        <w:rPr>
          <w:rFonts w:eastAsiaTheme="minorHAnsi" w:cs="Times New Roman"/>
          <w:noProof/>
          <w:color w:val="000000"/>
          <w:szCs w:val="23"/>
        </w:rPr>
        <w:t>[116]</w:t>
      </w:r>
      <w:r>
        <w:rPr>
          <w:rFonts w:eastAsiaTheme="minorHAnsi" w:cs="Times New Roman"/>
          <w:color w:val="000000"/>
          <w:szCs w:val="23"/>
        </w:rPr>
        <w:fldChar w:fldCharType="end"/>
      </w:r>
      <w:r w:rsidRPr="00EE7278">
        <w:rPr>
          <w:rFonts w:eastAsiaTheme="minorHAnsi" w:cs="Times New Roman"/>
          <w:color w:val="000000"/>
          <w:sz w:val="23"/>
          <w:szCs w:val="23"/>
        </w:rPr>
        <w:t>.</w:t>
      </w:r>
      <w:r w:rsidRPr="00EE7278">
        <w:rPr>
          <w:sz w:val="23"/>
          <w:szCs w:val="23"/>
        </w:rPr>
        <w:t xml:space="preserve"> </w:t>
      </w:r>
    </w:p>
    <w:p w:rsidR="00214865" w:rsidRPr="00EE7278" w:rsidRDefault="00214865" w:rsidP="00BE4727">
      <w:pPr>
        <w:autoSpaceDE w:val="0"/>
        <w:autoSpaceDN w:val="0"/>
        <w:adjustRightInd w:val="0"/>
        <w:spacing w:after="0" w:line="240" w:lineRule="auto"/>
        <w:ind w:firstLine="0"/>
        <w:jc w:val="left"/>
        <w:rPr>
          <w:rFonts w:eastAsiaTheme="minorHAnsi" w:cs="Times New Roman"/>
          <w:color w:val="000000"/>
          <w:sz w:val="23"/>
          <w:szCs w:val="23"/>
        </w:rPr>
      </w:pPr>
      <w:r w:rsidRPr="00EE7278">
        <w:rPr>
          <w:sz w:val="23"/>
          <w:szCs w:val="23"/>
        </w:rPr>
        <w:tab/>
        <w:t xml:space="preserve"> </w:t>
      </w:r>
    </w:p>
    <w:p w:rsidR="00214865" w:rsidRPr="008E73EC" w:rsidRDefault="00214865" w:rsidP="00887374">
      <w:pPr>
        <w:ind w:firstLine="708"/>
        <w:rPr>
          <w:szCs w:val="23"/>
        </w:rPr>
      </w:pPr>
      <w:r w:rsidRPr="008E73EC">
        <w:rPr>
          <w:szCs w:val="24"/>
        </w:rPr>
        <w:t>Hastalığın risk gruplarına göre çeşitli tedavi seçenekleri mevcuttur. Düşük riskli hastalarda IMRT veya brakiterapi tek başına yeterli olabilmektedir.</w:t>
      </w:r>
      <w:r>
        <w:rPr>
          <w:szCs w:val="24"/>
        </w:rPr>
        <w:t xml:space="preserve"> </w:t>
      </w:r>
      <w:r w:rsidRPr="008E73EC">
        <w:rPr>
          <w:szCs w:val="24"/>
        </w:rPr>
        <w:t>Orta riskli hastalarda IMRT ile birl</w:t>
      </w:r>
      <w:r w:rsidR="00887374">
        <w:rPr>
          <w:szCs w:val="24"/>
        </w:rPr>
        <w:t>ikte kısa dönem adjuvan hormonal</w:t>
      </w:r>
      <w:r w:rsidRPr="008E73EC">
        <w:rPr>
          <w:szCs w:val="24"/>
        </w:rPr>
        <w:t xml:space="preserve"> tedavi (AHT) (6 ay) veya brakiterapi </w:t>
      </w:r>
      <w:proofErr w:type="gramStart"/>
      <w:r w:rsidRPr="008E73EC">
        <w:rPr>
          <w:szCs w:val="24"/>
        </w:rPr>
        <w:t>kombinasyonu</w:t>
      </w:r>
      <w:proofErr w:type="gramEnd"/>
      <w:r>
        <w:rPr>
          <w:szCs w:val="24"/>
        </w:rPr>
        <w:t xml:space="preserve"> kullanılabilir. Y</w:t>
      </w:r>
      <w:r w:rsidRPr="008E73EC">
        <w:rPr>
          <w:szCs w:val="24"/>
        </w:rPr>
        <w:t>üksek riskli hastalarda ise pelvik lenf nodlarını da içeren IMRT ile birlikte uzu</w:t>
      </w:r>
      <w:r w:rsidR="00BD4E3F">
        <w:rPr>
          <w:szCs w:val="24"/>
        </w:rPr>
        <w:t>n dönem AHT (3 yıl) veya IMRT, b</w:t>
      </w:r>
      <w:r w:rsidRPr="008E73EC">
        <w:rPr>
          <w:szCs w:val="24"/>
        </w:rPr>
        <w:t>rakiterapi ve kısa dönem AHT önerilmektedir</w:t>
      </w:r>
      <w:r>
        <w:rPr>
          <w:szCs w:val="24"/>
        </w:rPr>
        <w:fldChar w:fldCharType="begin"/>
      </w:r>
      <w:r>
        <w:rPr>
          <w:szCs w:val="24"/>
        </w:rPr>
        <w:instrText xml:space="preserve"> ADDIN EN.CITE &lt;EndNote&gt;&lt;Cite&gt;&lt;Author&gt;Ling&lt;/Author&gt;&lt;Year&gt;2006&lt;/Year&gt;&lt;RecNum&gt;120&lt;/RecNum&gt;&lt;DisplayText&gt;[117, 118]&lt;/DisplayText&gt;&lt;record&gt;&lt;rec-number&gt;120&lt;/rec-number&gt;&lt;foreign-keys&gt;&lt;key app="EN" db-id="tpd2p9faerf0e4edswuppvt9efrfapxsf29w" timestamp="1648300367"&gt;120&lt;/key&gt;&lt;/foreign-keys&gt;&lt;ref-type name="Journal Article"&gt;17&lt;/ref-type&gt;&lt;contributors&gt;&lt;authors&gt;&lt;author&gt;Ling, C Clifton&lt;/author&gt;&lt;author&gt;Yorke, Ellen&lt;/author&gt;&lt;author&gt;Fuks, Zvi&lt;/author&gt;&lt;/authors&gt;&lt;/contributors&gt;&lt;titles&gt;&lt;title&gt;From IMRT to IGRT: frontierland or neverland?&lt;/title&gt;&lt;secondary-title&gt;Radiotherapy and oncology&lt;/secondary-title&gt;&lt;/titles&gt;&lt;periodical&gt;&lt;full-title&gt;Radiotherapy and oncology&lt;/full-title&gt;&lt;/periodical&gt;&lt;pages&gt;119-122&lt;/pages&gt;&lt;volume&gt;78&lt;/volume&gt;&lt;number&gt;2&lt;/number&gt;&lt;dates&gt;&lt;year&gt;2006&lt;/year&gt;&lt;/dates&gt;&lt;isbn&gt;0167-8140&lt;/isbn&gt;&lt;urls&gt;&lt;/urls&gt;&lt;/record&gt;&lt;/Cite&gt;&lt;Cite&gt;&lt;Author&gt;Heemsbergen&lt;/Author&gt;&lt;Year&gt;2014&lt;/Year&gt;&lt;RecNum&gt;121&lt;/RecNum&gt;&lt;record&gt;&lt;rec-number&gt;121&lt;/rec-number&gt;&lt;foreign-keys&gt;&lt;key app="EN" db-id="tpd2p9faerf0e4edswuppvt9efrfapxsf29w" timestamp="1648300403"&gt;121&lt;/key&gt;&lt;/foreign-keys&gt;&lt;ref-type name="Journal Article"&gt;17&lt;/ref-type&gt;&lt;contributors&gt;&lt;authors&gt;&lt;author&gt;Heemsbergen, Wilma D&lt;/author&gt;&lt;author&gt;Al-Mamgani, Abrahim&lt;/author&gt;&lt;author&gt;Slot, Annerie&lt;/author&gt;&lt;author&gt;Dielwart, Michel FH&lt;/author&gt;&lt;author&gt;Lebesque, Joos V&lt;/author&gt;&lt;/authors&gt;&lt;/contributors&gt;&lt;titles&gt;&lt;title&gt;Long-term results of the Dutch randomized prostate cancer trial: impact of dose-escalation on local, biochemical, clinical failure, and survival&lt;/title&gt;&lt;secondary-title&gt;Radiotherapy and Oncology&lt;/secondary-title&gt;&lt;/titles&gt;&lt;periodical&gt;&lt;full-title&gt;Radiotherapy and oncology&lt;/full-title&gt;&lt;/periodical&gt;&lt;pages&gt;104-109&lt;/pages&gt;&lt;volume&gt;110&lt;/volume&gt;&lt;number&gt;1&lt;/number&gt;&lt;dates&gt;&lt;year&gt;2014&lt;/year&gt;&lt;/dates&gt;&lt;isbn&gt;0167-8140&lt;/isbn&gt;&lt;urls&gt;&lt;/urls&gt;&lt;/record&gt;&lt;/Cite&gt;&lt;/EndNote&gt;</w:instrText>
      </w:r>
      <w:r>
        <w:rPr>
          <w:szCs w:val="24"/>
        </w:rPr>
        <w:fldChar w:fldCharType="separate"/>
      </w:r>
      <w:r>
        <w:rPr>
          <w:noProof/>
          <w:szCs w:val="24"/>
        </w:rPr>
        <w:t>[117, 118]</w:t>
      </w:r>
      <w:r>
        <w:rPr>
          <w:szCs w:val="24"/>
        </w:rPr>
        <w:fldChar w:fldCharType="end"/>
      </w:r>
      <w:r>
        <w:rPr>
          <w:sz w:val="23"/>
          <w:szCs w:val="23"/>
        </w:rPr>
        <w:t>.</w:t>
      </w:r>
    </w:p>
    <w:p w:rsidR="00214865" w:rsidRPr="00EE7278" w:rsidRDefault="00214865" w:rsidP="00BE4727">
      <w:pPr>
        <w:autoSpaceDE w:val="0"/>
        <w:autoSpaceDN w:val="0"/>
        <w:adjustRightInd w:val="0"/>
        <w:spacing w:after="0" w:line="240" w:lineRule="auto"/>
        <w:ind w:firstLine="0"/>
        <w:jc w:val="left"/>
        <w:rPr>
          <w:rFonts w:eastAsiaTheme="minorHAnsi" w:cs="Times New Roman"/>
          <w:i/>
          <w:color w:val="000000"/>
          <w:sz w:val="23"/>
          <w:szCs w:val="23"/>
        </w:rPr>
      </w:pPr>
    </w:p>
    <w:p w:rsidR="00214865" w:rsidRPr="004D1134" w:rsidRDefault="00214865" w:rsidP="00BE4727">
      <w:pPr>
        <w:pStyle w:val="Balk4"/>
        <w:spacing w:line="480" w:lineRule="auto"/>
        <w:ind w:firstLine="0"/>
      </w:pPr>
      <w:bookmarkStart w:id="92" w:name="_Toc100172523"/>
      <w:r w:rsidRPr="004D1134">
        <w:lastRenderedPageBreak/>
        <w:t>2.11.1.3</w:t>
      </w:r>
      <w:r>
        <w:t>.</w:t>
      </w:r>
      <w:r w:rsidRPr="004D1134">
        <w:t xml:space="preserve"> Aktif İzlem</w:t>
      </w:r>
      <w:bookmarkEnd w:id="92"/>
    </w:p>
    <w:p w:rsidR="00214865" w:rsidRPr="006760E6" w:rsidRDefault="00214865" w:rsidP="00887374">
      <w:pPr>
        <w:ind w:firstLine="708"/>
        <w:rPr>
          <w:szCs w:val="23"/>
        </w:rPr>
      </w:pPr>
      <w:r w:rsidRPr="006760E6">
        <w:rPr>
          <w:szCs w:val="23"/>
        </w:rPr>
        <w:t>Lokalize prostat kanserli hastalarda kanserin progresyonunu gösteren biyokimyasal ve histolojik belirtileri yakın takip ederek hastaların küratif tedavi şansını kaybetmeden yakın gözetim altında tutulmasıdır. Prostat kanserinin yavaş seyirli bir tümör olması, gereksiz tedavi sonrası oluşabilecek morbidite, mortalite ve maliyetlerden kaçınmak için aktif izlemi bir seçenek olarak sunmuştur.</w:t>
      </w:r>
    </w:p>
    <w:p w:rsidR="00214865" w:rsidRPr="006760E6" w:rsidRDefault="00214865" w:rsidP="00887374">
      <w:pPr>
        <w:ind w:firstLine="708"/>
        <w:rPr>
          <w:szCs w:val="23"/>
        </w:rPr>
      </w:pPr>
      <w:r w:rsidRPr="006760E6">
        <w:rPr>
          <w:szCs w:val="23"/>
        </w:rPr>
        <w:t>Aktif izlem için en önemli kısım hasta seçimidir. Ancak yapılan çalışmalarda henüz net bir görüş birliği</w:t>
      </w:r>
      <w:r>
        <w:rPr>
          <w:szCs w:val="23"/>
        </w:rPr>
        <w:t xml:space="preserve"> </w:t>
      </w:r>
      <w:r w:rsidRPr="006760E6">
        <w:rPr>
          <w:szCs w:val="23"/>
        </w:rPr>
        <w:t xml:space="preserve">olmasa da en sık önerilen aktif </w:t>
      </w:r>
      <w:r>
        <w:rPr>
          <w:szCs w:val="23"/>
        </w:rPr>
        <w:t>i</w:t>
      </w:r>
      <w:r w:rsidRPr="006760E6">
        <w:rPr>
          <w:szCs w:val="23"/>
        </w:rPr>
        <w:t xml:space="preserve">zlem </w:t>
      </w:r>
      <w:proofErr w:type="gramStart"/>
      <w:r w:rsidRPr="006760E6">
        <w:rPr>
          <w:szCs w:val="23"/>
        </w:rPr>
        <w:t>kriterleri</w:t>
      </w:r>
      <w:proofErr w:type="gramEnd"/>
      <w:r w:rsidRPr="006760E6">
        <w:rPr>
          <w:szCs w:val="23"/>
        </w:rPr>
        <w:t>; evre T1-T2a, Gleason skoru &lt;7, PSA değeri ≤10 ng/mL, TRUS-Bx’de ≤2 kadran pozitifliği ve tutulan</w:t>
      </w:r>
      <w:r>
        <w:rPr>
          <w:szCs w:val="23"/>
        </w:rPr>
        <w:t xml:space="preserve"> kadranlarda &lt;%50 tutulum olmas</w:t>
      </w:r>
      <w:r w:rsidR="00BD4E3F">
        <w:rPr>
          <w:szCs w:val="23"/>
        </w:rPr>
        <w:t>ı</w:t>
      </w:r>
      <w:r w:rsidRPr="006760E6">
        <w:rPr>
          <w:szCs w:val="23"/>
        </w:rPr>
        <w:t>, 1</w:t>
      </w:r>
      <w:r w:rsidR="00BD4E3F">
        <w:rPr>
          <w:szCs w:val="23"/>
        </w:rPr>
        <w:t xml:space="preserve">0 yıldan fazla yaşam beklentisi </w:t>
      </w:r>
      <w:r w:rsidRPr="006760E6">
        <w:rPr>
          <w:szCs w:val="23"/>
        </w:rPr>
        <w:t xml:space="preserve">olarak sayılabilir. </w:t>
      </w:r>
    </w:p>
    <w:p w:rsidR="00214865" w:rsidRPr="00BD4E3F" w:rsidRDefault="00214865" w:rsidP="00887374">
      <w:pPr>
        <w:rPr>
          <w:rFonts w:eastAsiaTheme="minorHAnsi"/>
          <w:b/>
          <w:i/>
          <w:sz w:val="23"/>
        </w:rPr>
      </w:pPr>
      <w:r w:rsidRPr="006760E6">
        <w:t>Aktif izle</w:t>
      </w:r>
      <w:r w:rsidR="00BD4E3F">
        <w:t>mdeki hastalar 6 ayda bir PSA,</w:t>
      </w:r>
      <w:r w:rsidRPr="006760E6">
        <w:t xml:space="preserve"> PMR ile yılda bir TR</w:t>
      </w:r>
      <w:r w:rsidR="00BD4E3F">
        <w:t>US-Bx ve gereklilik halinde de Mp</w:t>
      </w:r>
      <w:r w:rsidRPr="006760E6">
        <w:t>MRG ile değerlendir</w:t>
      </w:r>
      <w:r>
        <w:t>i</w:t>
      </w:r>
      <w:r w:rsidRPr="006760E6">
        <w:t>lmelidir. Takiplerde biyopside gleason skorunun 4-5, tutulan kadran sayısı</w:t>
      </w:r>
      <w:r>
        <w:t xml:space="preserve">nın </w:t>
      </w:r>
      <w:r w:rsidRPr="006760E6">
        <w:t xml:space="preserve">&gt;2 ve </w:t>
      </w:r>
      <w:r w:rsidRPr="006760E6">
        <w:rPr>
          <w:rFonts w:eastAsiaTheme="minorHAnsi"/>
        </w:rPr>
        <w:t>bir korda %50’den fazla tutulum olması du</w:t>
      </w:r>
      <w:r w:rsidR="00BD4E3F">
        <w:rPr>
          <w:rFonts w:eastAsiaTheme="minorHAnsi"/>
        </w:rPr>
        <w:t>ru</w:t>
      </w:r>
      <w:r w:rsidRPr="006760E6">
        <w:rPr>
          <w:rFonts w:eastAsiaTheme="minorHAnsi"/>
        </w:rPr>
        <w:t xml:space="preserve">munda; </w:t>
      </w:r>
      <w:r w:rsidRPr="006760E6">
        <w:t>tümör evresin</w:t>
      </w:r>
      <w:r w:rsidR="00BD4E3F">
        <w:t>de artış, PSA değerindeki artış</w:t>
      </w:r>
      <w:r w:rsidRPr="006760E6">
        <w:t xml:space="preserve"> ve hastanın istemesi duruml</w:t>
      </w:r>
      <w:r>
        <w:t>arında küratif tedaviye geçilir</w:t>
      </w:r>
      <w:r w:rsidRPr="006760E6">
        <w:t>. PSA ikiye katlanma sınır değeri ise &lt;3 yıl olarak saptanmıştır</w:t>
      </w:r>
      <w:r>
        <w:fldChar w:fldCharType="begin">
          <w:fldData xml:space="preserve">PEVuZE5vdGU+PENpdGU+PEF1dGhvcj5XZWx0eTwvQXV0aG9yPjxZZWFyPjIwMTQ8L1llYXI+PFJl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=
</w:fldData>
        </w:fldChar>
      </w:r>
      <w:r>
        <w:instrText xml:space="preserve"> ADDIN EN.CITE </w:instrText>
      </w:r>
      <w:r>
        <w:fldChar w:fldCharType="begin">
          <w:fldData xml:space="preserve">PEVuZE5vdGU+PENpdGU+PEF1dGhvcj5XZWx0eTwvQXV0aG9yPjxZZWFyPjIwMTQ8L1llYXI+PFJl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=
</w:fldData>
        </w:fldChar>
      </w:r>
      <w:r>
        <w:instrText xml:space="preserve"> ADDIN EN.CITE.DATA </w:instrText>
      </w:r>
      <w:r>
        <w:fldChar w:fldCharType="end"/>
      </w:r>
      <w:r>
        <w:fldChar w:fldCharType="separate"/>
      </w:r>
      <w:r>
        <w:rPr>
          <w:noProof/>
        </w:rPr>
        <w:t>[119-121]</w:t>
      </w:r>
      <w:r>
        <w:fldChar w:fldCharType="end"/>
      </w:r>
      <w:r>
        <w:rPr>
          <w:sz w:val="23"/>
        </w:rPr>
        <w:t>.</w:t>
      </w:r>
    </w:p>
    <w:p w:rsidR="00214865" w:rsidRPr="00EE0803" w:rsidRDefault="00214865" w:rsidP="00BE4727">
      <w:pPr>
        <w:pStyle w:val="Balk4"/>
        <w:spacing w:line="480" w:lineRule="auto"/>
        <w:ind w:firstLine="0"/>
      </w:pPr>
      <w:bookmarkStart w:id="93" w:name="_Toc100172524"/>
      <w:r w:rsidRPr="00EE0803">
        <w:t>2.11.1.4</w:t>
      </w:r>
      <w:r>
        <w:t>.</w:t>
      </w:r>
      <w:r w:rsidRPr="00EE0803">
        <w:t xml:space="preserve"> Bekle Gör</w:t>
      </w:r>
      <w:bookmarkEnd w:id="93"/>
    </w:p>
    <w:p w:rsidR="00214865" w:rsidRPr="00333714" w:rsidRDefault="00214865" w:rsidP="00887374">
      <w:pPr>
        <w:rPr>
          <w:b/>
          <w:i/>
          <w:sz w:val="23"/>
        </w:rPr>
      </w:pPr>
      <w:r w:rsidRPr="006760E6">
        <w:t>Bekle ve gör (watchful waiting), aslında prostat kanseri tedavi yöntemi değildir. Hastanın aktif tedavi almaması veya alamaması durumunda semptomatik hastalarda semptomlara yönelik tedavi verilen</w:t>
      </w:r>
      <w:r>
        <w:t xml:space="preserve"> </w:t>
      </w:r>
      <w:r w:rsidRPr="006760E6">
        <w:t xml:space="preserve">ve gerekli durumlarda </w:t>
      </w:r>
      <w:proofErr w:type="gramStart"/>
      <w:r w:rsidRPr="006760E6">
        <w:t>palyatif</w:t>
      </w:r>
      <w:proofErr w:type="gramEnd"/>
      <w:r w:rsidRPr="006760E6">
        <w:t xml:space="preserve"> tedavi verilen bir yöntemdir. Bu yöntem öz</w:t>
      </w:r>
      <w:r>
        <w:t>ellikle beklenen yaşam süresi</w:t>
      </w:r>
      <w:r w:rsidRPr="006760E6">
        <w:t xml:space="preserve"> hastalığın doğal seyrinden k</w:t>
      </w:r>
      <w:r>
        <w:t xml:space="preserve">ısa olan </w:t>
      </w:r>
      <w:r w:rsidRPr="006760E6">
        <w:t>veya komorbiditeleri nedeni ile tedavi alamaya</w:t>
      </w:r>
      <w:r>
        <w:t>cak olan ileri yaştaki hastalar</w:t>
      </w:r>
      <w:r w:rsidRPr="006760E6">
        <w:t>a önerilmektedir</w:t>
      </w:r>
      <w:r>
        <w:fldChar w:fldCharType="begin"/>
      </w:r>
      <w:r>
        <w:instrText xml:space="preserve"> ADDIN EN.CITE &lt;EndNote&gt;&lt;Cite&gt;&lt;Author&gt;Bill-Axelson&lt;/Author&gt;&lt;Year&gt;2014&lt;/Year&gt;&lt;RecNum&gt;125&lt;/RecNum&gt;&lt;DisplayText&gt;[122]&lt;/DisplayText&gt;&lt;record&gt;&lt;rec-number&gt;125&lt;/rec-number&gt;&lt;foreign-keys&gt;&lt;key app="EN" db-id="tpd2p9faerf0e4edswuppvt9efrfapxsf29w" timestamp="1648301108"&gt;125&lt;/key&gt;&lt;/foreign-keys&gt;&lt;ref-type name="Journal Article"&gt;17&lt;/ref-type&gt;&lt;contributors&gt;&lt;authors&gt;&lt;author&gt;Bill-Axelson, Anna&lt;/author&gt;&lt;author&gt;Holmberg, Lars&lt;/author&gt;&lt;author&gt;Garmo, Hans&lt;/author&gt;&lt;author&gt;Rider, Jennifer R&lt;/author&gt;&lt;author&gt;Taari, Kimmo&lt;/author&gt;&lt;author&gt;Busch, Christer&lt;/author&gt;&lt;author&gt;Nordling, Stig&lt;/author&gt;&lt;author&gt;Häggman, Michael&lt;/author&gt;&lt;author&gt;Andersson, Swen-Olof&lt;/author&gt;&lt;author&gt;Spångberg, Anders&lt;/author&gt;&lt;/authors&gt;&lt;/contributors&gt;&lt;titles&gt;&lt;title&gt;Radical prostatectomy or watchful waiting in early prostate cancer&lt;/title&gt;&lt;secondary-title&gt;New England Journal of Medicine&lt;/secondary-title&gt;&lt;/titles&gt;&lt;periodical&gt;&lt;full-title&gt;New England Journal of Medicine&lt;/full-title&gt;&lt;/periodical&gt;&lt;pages&gt;932-942&lt;/pages&gt;&lt;volume&gt;370&lt;/volume&gt;&lt;number&gt;10&lt;/number&gt;&lt;dates&gt;&lt;year&gt;2014&lt;/year&gt;&lt;/dates&gt;&lt;isbn&gt;0028-4793&lt;/isbn&gt;&lt;urls&gt;&lt;/urls&gt;&lt;/record&gt;&lt;/Cite&gt;&lt;/EndNote&gt;</w:instrText>
      </w:r>
      <w:r>
        <w:fldChar w:fldCharType="separate"/>
      </w:r>
      <w:r>
        <w:rPr>
          <w:noProof/>
        </w:rPr>
        <w:t>[122]</w:t>
      </w:r>
      <w:r>
        <w:fldChar w:fldCharType="end"/>
      </w:r>
      <w:r>
        <w:t>.</w:t>
      </w:r>
      <w:r>
        <w:rPr>
          <w:b/>
          <w:i/>
          <w:sz w:val="23"/>
        </w:rPr>
        <w:t xml:space="preserve"> </w:t>
      </w:r>
      <w:r w:rsidRPr="00333714">
        <w:rPr>
          <w:rFonts w:eastAsiaTheme="minorHAnsi"/>
          <w:b/>
          <w:i/>
          <w:sz w:val="23"/>
        </w:rPr>
        <w:t xml:space="preserve"> </w:t>
      </w:r>
    </w:p>
    <w:p w:rsidR="00214865" w:rsidRDefault="00214865" w:rsidP="00BE4727">
      <w:pPr>
        <w:pStyle w:val="Balk4"/>
        <w:spacing w:line="480" w:lineRule="auto"/>
        <w:ind w:firstLine="0"/>
      </w:pPr>
      <w:bookmarkStart w:id="94" w:name="_Toc100172525"/>
      <w:r w:rsidRPr="00333714">
        <w:t>2.11.1.5</w:t>
      </w:r>
      <w:r>
        <w:t>.</w:t>
      </w:r>
      <w:r w:rsidRPr="00333714">
        <w:t xml:space="preserve"> Brakiterapi</w:t>
      </w:r>
      <w:bookmarkEnd w:id="94"/>
    </w:p>
    <w:p w:rsidR="00BD4E3F" w:rsidRDefault="00214865" w:rsidP="004F4F53">
      <w:pPr>
        <w:autoSpaceDE w:val="0"/>
        <w:autoSpaceDN w:val="0"/>
        <w:adjustRightInd w:val="0"/>
        <w:spacing w:after="0"/>
        <w:ind w:firstLine="708"/>
        <w:rPr>
          <w:rFonts w:eastAsiaTheme="minorHAnsi" w:cs="Times New Roman"/>
          <w:color w:val="000000"/>
          <w:szCs w:val="23"/>
        </w:rPr>
      </w:pPr>
      <w:r w:rsidRPr="006760E6">
        <w:rPr>
          <w:rFonts w:eastAsiaTheme="minorHAnsi" w:cs="Times New Roman"/>
          <w:color w:val="000000"/>
          <w:szCs w:val="23"/>
        </w:rPr>
        <w:t xml:space="preserve">Günümüzde tek başına düşük riskli prostat </w:t>
      </w:r>
      <w:r>
        <w:rPr>
          <w:rFonts w:eastAsiaTheme="minorHAnsi" w:cs="Times New Roman"/>
          <w:color w:val="000000"/>
          <w:szCs w:val="23"/>
        </w:rPr>
        <w:t xml:space="preserve">kanserinin tedavisinde küratif </w:t>
      </w:r>
      <w:r w:rsidRPr="006760E6">
        <w:rPr>
          <w:rFonts w:eastAsiaTheme="minorHAnsi" w:cs="Times New Roman"/>
          <w:color w:val="000000"/>
          <w:szCs w:val="23"/>
        </w:rPr>
        <w:t xml:space="preserve">olarak uygulabilen </w:t>
      </w:r>
      <w:r>
        <w:rPr>
          <w:rFonts w:eastAsiaTheme="minorHAnsi" w:cs="Times New Roman"/>
          <w:color w:val="000000"/>
          <w:szCs w:val="23"/>
        </w:rPr>
        <w:t xml:space="preserve">brakiterapi; </w:t>
      </w:r>
      <w:r w:rsidRPr="006760E6">
        <w:rPr>
          <w:rFonts w:eastAsiaTheme="minorHAnsi" w:cs="Times New Roman"/>
          <w:color w:val="000000"/>
          <w:szCs w:val="23"/>
        </w:rPr>
        <w:t>orta</w:t>
      </w:r>
      <w:r>
        <w:rPr>
          <w:rFonts w:eastAsiaTheme="minorHAnsi" w:cs="Times New Roman"/>
          <w:color w:val="000000"/>
          <w:szCs w:val="23"/>
        </w:rPr>
        <w:t xml:space="preserve"> riskli</w:t>
      </w:r>
      <w:r w:rsidRPr="006760E6">
        <w:rPr>
          <w:rFonts w:eastAsiaTheme="minorHAnsi" w:cs="Times New Roman"/>
          <w:color w:val="000000"/>
          <w:szCs w:val="23"/>
        </w:rPr>
        <w:t>, y</w:t>
      </w:r>
      <w:r>
        <w:rPr>
          <w:rFonts w:eastAsiaTheme="minorHAnsi" w:cs="Times New Roman"/>
          <w:color w:val="000000"/>
          <w:szCs w:val="23"/>
        </w:rPr>
        <w:t xml:space="preserve">üksek riskli ve </w:t>
      </w:r>
      <w:proofErr w:type="gramStart"/>
      <w:r>
        <w:rPr>
          <w:rFonts w:eastAsiaTheme="minorHAnsi" w:cs="Times New Roman"/>
          <w:color w:val="000000"/>
          <w:szCs w:val="23"/>
        </w:rPr>
        <w:t>lokal</w:t>
      </w:r>
      <w:proofErr w:type="gramEnd"/>
      <w:r>
        <w:rPr>
          <w:rFonts w:eastAsiaTheme="minorHAnsi" w:cs="Times New Roman"/>
          <w:color w:val="000000"/>
          <w:szCs w:val="23"/>
        </w:rPr>
        <w:t xml:space="preserve"> ileri</w:t>
      </w:r>
      <w:r w:rsidRPr="006760E6">
        <w:rPr>
          <w:rFonts w:eastAsiaTheme="minorHAnsi" w:cs="Times New Roman"/>
          <w:color w:val="000000"/>
          <w:szCs w:val="23"/>
        </w:rPr>
        <w:t xml:space="preserve"> has</w:t>
      </w:r>
      <w:r w:rsidRPr="006760E6">
        <w:rPr>
          <w:rFonts w:eastAsiaTheme="minorHAnsi" w:cs="Times New Roman"/>
          <w:szCs w:val="23"/>
        </w:rPr>
        <w:t xml:space="preserve">talıkta </w:t>
      </w:r>
      <w:r w:rsidRPr="006760E6">
        <w:rPr>
          <w:rFonts w:eastAsiaTheme="minorHAnsi" w:cs="Times New Roman"/>
          <w:color w:val="000000"/>
          <w:szCs w:val="23"/>
        </w:rPr>
        <w:t>ERT ile birlikte de uygulanabilir. Düşük doz hızlı (LDR) brakiterapi ve yüksek doz hızlı (HDR) brakiterapi olmak</w:t>
      </w:r>
      <w:r>
        <w:rPr>
          <w:rFonts w:eastAsiaTheme="minorHAnsi" w:cs="Times New Roman"/>
          <w:color w:val="000000"/>
          <w:szCs w:val="23"/>
        </w:rPr>
        <w:t xml:space="preserve"> üzere 2 şekilde uygulanabilir.</w:t>
      </w:r>
      <w:r w:rsidRPr="006760E6">
        <w:rPr>
          <w:rFonts w:eastAsiaTheme="minorHAnsi" w:cs="Times New Roman"/>
          <w:color w:val="000000"/>
          <w:szCs w:val="23"/>
        </w:rPr>
        <w:t xml:space="preserve"> LDR brakiterapide kalıcı </w:t>
      </w:r>
      <w:r w:rsidRPr="006760E6">
        <w:rPr>
          <w:rFonts w:eastAsiaTheme="minorHAnsi" w:cs="Times New Roman"/>
          <w:color w:val="000000"/>
          <w:szCs w:val="23"/>
        </w:rPr>
        <w:lastRenderedPageBreak/>
        <w:t>olarak implante edilen ve yarılanma ömrü kısa radyoaktif kaynaklar kullanılır. HDR brakiterapide geçici yüksek enerjili radyoaktif kaynaklar kullanılmaktadır.</w:t>
      </w:r>
    </w:p>
    <w:p w:rsidR="004F4F53" w:rsidRPr="006760E6" w:rsidRDefault="004F4F53" w:rsidP="004F4F53">
      <w:pPr>
        <w:autoSpaceDE w:val="0"/>
        <w:autoSpaceDN w:val="0"/>
        <w:adjustRightInd w:val="0"/>
        <w:spacing w:after="0" w:line="240" w:lineRule="auto"/>
        <w:ind w:firstLine="708"/>
        <w:rPr>
          <w:rFonts w:eastAsiaTheme="minorHAnsi" w:cs="Times New Roman"/>
          <w:color w:val="000000"/>
          <w:szCs w:val="23"/>
        </w:rPr>
      </w:pPr>
    </w:p>
    <w:p w:rsidR="00214865" w:rsidRPr="00D64472" w:rsidRDefault="00214865" w:rsidP="00887374">
      <w:pPr>
        <w:autoSpaceDE w:val="0"/>
        <w:autoSpaceDN w:val="0"/>
        <w:adjustRightInd w:val="0"/>
        <w:spacing w:after="0"/>
        <w:ind w:firstLine="708"/>
        <w:rPr>
          <w:rFonts w:eastAsiaTheme="minorHAnsi" w:cs="Times New Roman"/>
          <w:color w:val="000000"/>
          <w:szCs w:val="23"/>
        </w:rPr>
      </w:pPr>
      <w:r w:rsidRPr="000E2D82">
        <w:rPr>
          <w:rFonts w:eastAsiaTheme="minorHAnsi" w:cs="Times New Roman"/>
          <w:color w:val="000000"/>
          <w:szCs w:val="23"/>
        </w:rPr>
        <w:t>Yüksek litotomi pozisyonunda hastanın rektumuna ‘multiplanar’ prob yerleştirilir ve TRUS eşliğinde çekirdekçik (seed) yüklü</w:t>
      </w:r>
      <w:r>
        <w:rPr>
          <w:rFonts w:eastAsiaTheme="minorHAnsi" w:cs="Times New Roman"/>
          <w:color w:val="000000"/>
          <w:szCs w:val="23"/>
        </w:rPr>
        <w:t xml:space="preserve"> iğneler prostata ulaştırılır. </w:t>
      </w:r>
      <w:r w:rsidRPr="000E2D82">
        <w:rPr>
          <w:rFonts w:eastAsiaTheme="minorHAnsi" w:cs="Times New Roman"/>
          <w:szCs w:val="23"/>
        </w:rPr>
        <w:t>Brakiterapi için en uygun hastalar düş</w:t>
      </w:r>
      <w:r w:rsidR="00BD4E3F">
        <w:rPr>
          <w:rFonts w:eastAsiaTheme="minorHAnsi" w:cs="Times New Roman"/>
          <w:szCs w:val="23"/>
        </w:rPr>
        <w:t>ük risk grubundaki hastalardır</w:t>
      </w:r>
      <w:r>
        <w:rPr>
          <w:rFonts w:eastAsiaTheme="minorHAnsi" w:cs="Times New Roman"/>
          <w:szCs w:val="23"/>
        </w:rPr>
        <w:fldChar w:fldCharType="begin">
          <w:fldData xml:space="preserve">PEVuZE5vdGU+PENpdGU+PEF1dGhvcj5EYXZpczwvQXV0aG9yPjxZZWFyPjIwMTI8L1llYXI+PFJl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</w:fldData>
        </w:fldChar>
      </w:r>
      <w:r>
        <w:rPr>
          <w:rFonts w:eastAsiaTheme="minorHAnsi" w:cs="Times New Roman"/>
          <w:szCs w:val="23"/>
        </w:rPr>
        <w:instrText xml:space="preserve"> ADDIN EN.CITE </w:instrText>
      </w:r>
      <w:r>
        <w:rPr>
          <w:rFonts w:eastAsiaTheme="minorHAnsi" w:cs="Times New Roman"/>
          <w:szCs w:val="23"/>
        </w:rPr>
        <w:fldChar w:fldCharType="begin">
          <w:fldData xml:space="preserve">PEVuZE5vdGU+PENpdGU+PEF1dGhvcj5EYXZpczwvQXV0aG9yPjxZZWFyPjIwMTI8L1llYXI+PFJl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</w:fldData>
        </w:fldChar>
      </w:r>
      <w:r>
        <w:rPr>
          <w:rFonts w:eastAsiaTheme="minorHAnsi" w:cs="Times New Roman"/>
          <w:szCs w:val="23"/>
        </w:rPr>
        <w:instrText xml:space="preserve"> ADDIN EN.CITE.DATA </w:instrText>
      </w:r>
      <w:r>
        <w:rPr>
          <w:rFonts w:eastAsiaTheme="minorHAnsi" w:cs="Times New Roman"/>
          <w:szCs w:val="23"/>
        </w:rPr>
      </w:r>
      <w:r>
        <w:rPr>
          <w:rFonts w:eastAsiaTheme="minorHAnsi" w:cs="Times New Roman"/>
          <w:szCs w:val="23"/>
        </w:rPr>
        <w:fldChar w:fldCharType="end"/>
      </w:r>
      <w:r>
        <w:rPr>
          <w:rFonts w:eastAsiaTheme="minorHAnsi" w:cs="Times New Roman"/>
          <w:szCs w:val="23"/>
        </w:rPr>
      </w:r>
      <w:r>
        <w:rPr>
          <w:rFonts w:eastAsiaTheme="minorHAnsi" w:cs="Times New Roman"/>
          <w:szCs w:val="23"/>
        </w:rPr>
        <w:fldChar w:fldCharType="separate"/>
      </w:r>
      <w:r>
        <w:rPr>
          <w:rFonts w:eastAsiaTheme="minorHAnsi" w:cs="Times New Roman"/>
          <w:noProof/>
          <w:szCs w:val="23"/>
        </w:rPr>
        <w:t>[123, 124]</w:t>
      </w:r>
      <w:r>
        <w:rPr>
          <w:rFonts w:eastAsiaTheme="minorHAnsi" w:cs="Times New Roman"/>
          <w:szCs w:val="23"/>
        </w:rPr>
        <w:fldChar w:fldCharType="end"/>
      </w:r>
      <w:r>
        <w:rPr>
          <w:rFonts w:eastAsiaTheme="minorHAnsi" w:cs="Times New Roman"/>
          <w:szCs w:val="23"/>
        </w:rPr>
        <w:t>.</w:t>
      </w:r>
      <w:r w:rsidRPr="000E2D82">
        <w:rPr>
          <w:rFonts w:eastAsiaTheme="minorHAnsi" w:cs="Times New Roman"/>
          <w:sz w:val="23"/>
          <w:szCs w:val="23"/>
        </w:rPr>
        <w:t xml:space="preserve"> </w:t>
      </w:r>
    </w:p>
    <w:p w:rsidR="00214865" w:rsidRPr="004F4F53" w:rsidRDefault="00214865" w:rsidP="00BE4727">
      <w:pPr>
        <w:pStyle w:val="Default"/>
        <w:jc w:val="both"/>
        <w:rPr>
          <w:rFonts w:ascii="Times New Roman" w:eastAsiaTheme="minorHAnsi" w:hAnsi="Times New Roman" w:cs="Times New Roman"/>
          <w:szCs w:val="23"/>
        </w:rPr>
      </w:pPr>
    </w:p>
    <w:p w:rsidR="00214865" w:rsidRPr="002D25AF" w:rsidRDefault="00214865" w:rsidP="00887374">
      <w:pPr>
        <w:rPr>
          <w:rFonts w:ascii="Arial" w:hAnsi="Arial" w:cs="Arial"/>
          <w:b/>
          <w:i/>
          <w:color w:val="222222"/>
          <w:sz w:val="20"/>
          <w:szCs w:val="20"/>
          <w:shd w:val="clear" w:color="auto" w:fill="FFFFFF"/>
        </w:rPr>
      </w:pPr>
      <w:r w:rsidRPr="00697D86">
        <w:t>Brakiterapinin akut üriner yan etkileri arasında dizüri, sık idrara çıkma ve hematüri sayılabilir. Bu akut yan etkiler işlem sonrası 1-2 hafta içerisinde ortaya çıkar, 6-12 hafta kadar sürebilir. Prostat ve çevre dokulardaki ödeme bağlı olarak üriner obstrüksiyon veya zayıf idrar akımı oluşabilir. Kronik üriner yan etkilerine ise sık idrara çıkma, idrar inkontinansı, üretral darlık ve üretral nekroz sa</w:t>
      </w:r>
      <w:r>
        <w:t>y</w:t>
      </w:r>
      <w:r w:rsidR="004F4F53">
        <w:t>ılabilir. B</w:t>
      </w:r>
      <w:r w:rsidR="00BD4E3F">
        <w:t>u yan etkiler</w:t>
      </w:r>
      <w:r w:rsidRPr="00697D86">
        <w:t xml:space="preserve"> işlem sonrası yaklaşık 6 ay sonra ortaya çıkar</w:t>
      </w:r>
      <w:r>
        <w:fldChar w:fldCharType="begin">
          <w:fldData xml:space="preserve">PEVuZE5vdGU+PENpdGU+PEF1dGhvcj5IYXVzd2FsZDwvQXV0aG9yPjxZZWFyPjIwMTY8L1llYXI+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</w:fldData>
        </w:fldChar>
      </w:r>
      <w:r>
        <w:instrText xml:space="preserve"> ADDIN EN.CITE </w:instrText>
      </w:r>
      <w:r>
        <w:fldChar w:fldCharType="begin">
          <w:fldData xml:space="preserve">PEVuZE5vdGU+PENpdGU+PEF1dGhvcj5IYXVzd2FsZDwvQXV0aG9yPjxZZWFyPjIwMTY8L1llYXI+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</w:fldData>
        </w:fldChar>
      </w:r>
      <w:r>
        <w:instrText xml:space="preserve"> ADDIN EN.CITE.DATA </w:instrText>
      </w:r>
      <w:r>
        <w:fldChar w:fldCharType="end"/>
      </w:r>
      <w:r>
        <w:fldChar w:fldCharType="separate"/>
      </w:r>
      <w:r>
        <w:rPr>
          <w:noProof/>
        </w:rPr>
        <w:t>[124, 125]</w:t>
      </w:r>
      <w:r>
        <w:fldChar w:fldCharType="end"/>
      </w:r>
      <w:r>
        <w:t>.</w:t>
      </w:r>
      <w:r w:rsidRPr="00697D86">
        <w:t xml:space="preserve"> </w:t>
      </w:r>
    </w:p>
    <w:p w:rsidR="00214865" w:rsidRDefault="00214865" w:rsidP="00BE4727">
      <w:pPr>
        <w:pStyle w:val="Balk4"/>
        <w:spacing w:line="480" w:lineRule="auto"/>
        <w:ind w:firstLine="0"/>
      </w:pPr>
      <w:bookmarkStart w:id="95" w:name="_Toc100172526"/>
      <w:r w:rsidRPr="00333714">
        <w:t>2.11.1.6</w:t>
      </w:r>
      <w:r>
        <w:t>.</w:t>
      </w:r>
      <w:r w:rsidRPr="00333714">
        <w:t xml:space="preserve"> Ablatif Tedaviler</w:t>
      </w:r>
      <w:bookmarkEnd w:id="95"/>
    </w:p>
    <w:p w:rsidR="00214865" w:rsidRDefault="00214865" w:rsidP="004F4F53">
      <w:pPr>
        <w:autoSpaceDE w:val="0"/>
        <w:autoSpaceDN w:val="0"/>
        <w:adjustRightInd w:val="0"/>
        <w:spacing w:after="0"/>
        <w:ind w:firstLine="708"/>
        <w:rPr>
          <w:sz w:val="23"/>
          <w:szCs w:val="23"/>
        </w:rPr>
      </w:pPr>
      <w:r w:rsidRPr="00697D86">
        <w:rPr>
          <w:szCs w:val="23"/>
        </w:rPr>
        <w:t>PKa’ya bağlı hastalıksız yaşam süresinde artış olması ve radikal tedavilerin morbiditeyi artırması nedeni ile uygun hastalarda fokal tedavilere yönelim başlamıştır. Benzer onkolojik sonuçlar, daha az toksisite, daha iyi fonksiyonel sonuçlar elde edilmesi fokal yöntemlerin gelişti</w:t>
      </w:r>
      <w:r>
        <w:rPr>
          <w:szCs w:val="23"/>
        </w:rPr>
        <w:t>rilmesine zemin hazırlamıştır.</w:t>
      </w:r>
      <w:r w:rsidR="004F4F53">
        <w:rPr>
          <w:szCs w:val="23"/>
        </w:rPr>
        <w:t xml:space="preserve"> </w:t>
      </w:r>
      <w:r w:rsidR="004F4F53" w:rsidRPr="00681319">
        <w:rPr>
          <w:rFonts w:eastAsiaTheme="minorHAnsi" w:cs="Times New Roman"/>
          <w:bCs/>
          <w:color w:val="000000"/>
          <w:szCs w:val="23"/>
        </w:rPr>
        <w:t xml:space="preserve">Yüksek yoğunluk odaklı </w:t>
      </w:r>
      <w:proofErr w:type="gramStart"/>
      <w:r w:rsidR="004F4F53" w:rsidRPr="00681319">
        <w:rPr>
          <w:rFonts w:eastAsiaTheme="minorHAnsi" w:cs="Times New Roman"/>
          <w:bCs/>
          <w:color w:val="000000"/>
          <w:szCs w:val="23"/>
        </w:rPr>
        <w:t>ultrason</w:t>
      </w:r>
      <w:proofErr w:type="gramEnd"/>
      <w:r>
        <w:rPr>
          <w:szCs w:val="23"/>
        </w:rPr>
        <w:t xml:space="preserve"> </w:t>
      </w:r>
      <w:r w:rsidR="004F4F53">
        <w:rPr>
          <w:szCs w:val="23"/>
        </w:rPr>
        <w:t>(</w:t>
      </w:r>
      <w:r w:rsidRPr="00697D86">
        <w:rPr>
          <w:szCs w:val="23"/>
        </w:rPr>
        <w:t>HIFU</w:t>
      </w:r>
      <w:r w:rsidR="004F4F53">
        <w:rPr>
          <w:szCs w:val="23"/>
        </w:rPr>
        <w:t>)</w:t>
      </w:r>
      <w:r w:rsidRPr="00697D86">
        <w:rPr>
          <w:szCs w:val="23"/>
        </w:rPr>
        <w:t>, kriyoterapötik ablasyon (kriyotera</w:t>
      </w:r>
      <w:r>
        <w:rPr>
          <w:szCs w:val="23"/>
        </w:rPr>
        <w:t>pi), radyofrekans ablasyon (RF)</w:t>
      </w:r>
      <w:r w:rsidRPr="00697D86">
        <w:rPr>
          <w:szCs w:val="23"/>
        </w:rPr>
        <w:t xml:space="preserve"> fokal tedavi yöntemleri ola</w:t>
      </w:r>
      <w:r>
        <w:rPr>
          <w:szCs w:val="23"/>
        </w:rPr>
        <w:t>rak sıralanabilir</w:t>
      </w:r>
      <w:r>
        <w:rPr>
          <w:szCs w:val="23"/>
        </w:rPr>
        <w:fldChar w:fldCharType="begin"/>
      </w:r>
      <w:r>
        <w:rPr>
          <w:szCs w:val="23"/>
        </w:rPr>
        <w:instrText xml:space="preserve"> ADDIN EN.CITE &lt;EndNote&gt;&lt;Cite&gt;&lt;Author&gt;van der Poel&lt;/Author&gt;&lt;Year&gt;2019&lt;/Year&gt;&lt;RecNum&gt;130&lt;/RecNum&gt;&lt;DisplayText&gt;[126]&lt;/DisplayText&gt;&lt;record&gt;&lt;rec-number&gt;130&lt;/rec-number&gt;&lt;foreign-keys&gt;&lt;key app="EN" db-id="tpd2p9faerf0e4edswuppvt9efrfapxsf29w" timestamp="1648301829"&gt;130&lt;/key&gt;&lt;/foreign-keys&gt;&lt;ref-type name="Journal Article"&gt;17&lt;/ref-type&gt;&lt;contributors&gt;&lt;authors&gt;&lt;author&gt;van der Poel, Henk G&lt;/author&gt;&lt;author&gt;van den Bergh, Roderick CN&lt;/author&gt;&lt;author&gt;Briers, Erik&lt;/author&gt;&lt;author&gt;Cornford, Philip&lt;/author&gt;&lt;author&gt;Govorov, Alex&lt;/author&gt;&lt;author&gt;Henry, Ann M&lt;/author&gt;&lt;author&gt;Lam, Thomas B&lt;/author&gt;&lt;author&gt;Mason, Malcolm D&lt;/author&gt;&lt;author&gt;Rouvière, Olivier&lt;/author&gt;&lt;author&gt;De Santis, Maria&lt;/author&gt;&lt;/authors&gt;&lt;/contributors&gt;&lt;titles&gt;&lt;title&gt;Reply to Massimo Valerio, Mark Emberton, and Hashim U. Ahmed&amp;apos;s Letter to the Editor re: Henk G. van der Poel, Roderick CN van den Bergh, Erik Briers, et al. Focal Therapy in Primary Localised Prostate Cancer: The European Association of Urology Position in 2018. Eur Urol 2018; 74: 84-91&lt;/title&gt;&lt;secondary-title&gt;European Urology&lt;/secondary-title&gt;&lt;/titles&gt;&lt;periodical&gt;&lt;full-title&gt;European urology&lt;/full-title&gt;&lt;/periodical&gt;&lt;pages&gt;E23-E24&lt;/pages&gt;&lt;volume&gt;75&lt;/volume&gt;&lt;number&gt;2&lt;/number&gt;&lt;dates&gt;&lt;year&gt;2019&lt;/year&gt;&lt;/dates&gt;&lt;isbn&gt;0302-2838&lt;/isbn&gt;&lt;urls&gt;&lt;/urls&gt;&lt;/record&gt;&lt;/Cite&gt;&lt;/EndNote&gt;</w:instrText>
      </w:r>
      <w:r>
        <w:rPr>
          <w:szCs w:val="23"/>
        </w:rPr>
        <w:fldChar w:fldCharType="separate"/>
      </w:r>
      <w:r>
        <w:rPr>
          <w:noProof/>
          <w:szCs w:val="23"/>
        </w:rPr>
        <w:t>[126]</w:t>
      </w:r>
      <w:r>
        <w:rPr>
          <w:szCs w:val="23"/>
        </w:rPr>
        <w:fldChar w:fldCharType="end"/>
      </w:r>
      <w:r>
        <w:rPr>
          <w:szCs w:val="23"/>
        </w:rPr>
        <w:t>.</w:t>
      </w:r>
      <w:r w:rsidRPr="00697D86">
        <w:rPr>
          <w:sz w:val="23"/>
          <w:szCs w:val="23"/>
        </w:rPr>
        <w:t xml:space="preserve"> </w:t>
      </w:r>
    </w:p>
    <w:p w:rsidR="00BD4E3F" w:rsidRPr="00681319" w:rsidRDefault="00BD4E3F" w:rsidP="00BE4727">
      <w:pPr>
        <w:autoSpaceDE w:val="0"/>
        <w:autoSpaceDN w:val="0"/>
        <w:adjustRightInd w:val="0"/>
        <w:spacing w:after="0" w:line="240" w:lineRule="auto"/>
        <w:ind w:firstLine="0"/>
        <w:rPr>
          <w:rFonts w:eastAsiaTheme="minorHAnsi" w:cs="Times New Roman"/>
          <w:color w:val="000000"/>
          <w:sz w:val="23"/>
          <w:szCs w:val="23"/>
        </w:rPr>
      </w:pPr>
    </w:p>
    <w:p w:rsidR="00214865" w:rsidRDefault="00214865" w:rsidP="004F4F53">
      <w:pPr>
        <w:ind w:firstLine="708"/>
        <w:rPr>
          <w:sz w:val="23"/>
          <w:szCs w:val="23"/>
        </w:rPr>
      </w:pPr>
      <w:r w:rsidRPr="00681319">
        <w:rPr>
          <w:szCs w:val="23"/>
        </w:rPr>
        <w:t>Kriyoablasyon tedavisinde prostat dokusundaki donmaya bağlı hücre içinde dehidrasyon s</w:t>
      </w:r>
      <w:r>
        <w:rPr>
          <w:szCs w:val="23"/>
        </w:rPr>
        <w:t xml:space="preserve">onucu ölüm meydana gelmektedir. </w:t>
      </w:r>
      <w:r w:rsidRPr="00681319">
        <w:rPr>
          <w:szCs w:val="23"/>
        </w:rPr>
        <w:t xml:space="preserve">Minimal invaziv </w:t>
      </w:r>
      <w:r w:rsidRPr="00681319">
        <w:rPr>
          <w:rFonts w:eastAsiaTheme="minorHAnsi" w:cs="Times New Roman"/>
          <w:color w:val="000000"/>
          <w:szCs w:val="23"/>
        </w:rPr>
        <w:t>olması, radyasyona maruz kalınmaması, cerrahi risk olmaması, tedavinin tekrarlanabilir olması avantajları arasındandır</w:t>
      </w:r>
      <w:r w:rsidRPr="00681319">
        <w:rPr>
          <w:szCs w:val="23"/>
        </w:rPr>
        <w:t>. Uzun dönem sonuçları kesin olarak bilinmediği için tedavide kullanımı yaygın değildir</w:t>
      </w:r>
      <w:r>
        <w:rPr>
          <w:szCs w:val="23"/>
        </w:rPr>
        <w:fldChar w:fldCharType="begin"/>
      </w:r>
      <w:r>
        <w:rPr>
          <w:szCs w:val="23"/>
        </w:rPr>
        <w:instrText xml:space="preserve"> ADDIN EN.CITE &lt;EndNote&gt;&lt;Cite&gt;&lt;Author&gt;Aus&lt;/Author&gt;&lt;Year&gt;2006&lt;/Year&gt;&lt;RecNum&gt;131&lt;/RecNum&gt;&lt;DisplayText&gt;[127]&lt;/DisplayText&gt;&lt;record&gt;&lt;rec-number&gt;131&lt;/rec-number&gt;&lt;foreign-keys&gt;&lt;key app="EN" db-id="tpd2p9faerf0e4edswuppvt9efrfapxsf29w" timestamp="1648301935"&gt;131&lt;/key&gt;&lt;/foreign-keys&gt;&lt;ref-type name="Journal Article"&gt;17&lt;/ref-type&gt;&lt;contributors&gt;&lt;authors&gt;&lt;author&gt;Aus, Gunnar&lt;/author&gt;&lt;/authors&gt;&lt;/contributors&gt;&lt;titles&gt;&lt;title&gt;Current status of HIFU and cryotherapy in prostate cancer–a review&lt;/title&gt;&lt;secondary-title&gt;European urology&lt;/secondary-title&gt;&lt;/titles&gt;&lt;periodical&gt;&lt;full-title&gt;European urology&lt;/full-title&gt;&lt;/periodical&gt;&lt;pages&gt;927-934&lt;/pages&gt;&lt;volume&gt;50&lt;/volume&gt;&lt;number&gt;5&lt;/number&gt;&lt;dates&gt;&lt;year&gt;2006&lt;/year&gt;&lt;/dates&gt;&lt;isbn&gt;0302-2838&lt;/isbn&gt;&lt;urls&gt;&lt;/urls&gt;&lt;/record&gt;&lt;/Cite&gt;&lt;/EndNote&gt;</w:instrText>
      </w:r>
      <w:r>
        <w:rPr>
          <w:szCs w:val="23"/>
        </w:rPr>
        <w:fldChar w:fldCharType="separate"/>
      </w:r>
      <w:r>
        <w:rPr>
          <w:noProof/>
          <w:szCs w:val="23"/>
        </w:rPr>
        <w:t>[127]</w:t>
      </w:r>
      <w:r>
        <w:rPr>
          <w:szCs w:val="23"/>
        </w:rPr>
        <w:fldChar w:fldCharType="end"/>
      </w:r>
      <w:r>
        <w:rPr>
          <w:szCs w:val="23"/>
        </w:rPr>
        <w:t>.</w:t>
      </w:r>
    </w:p>
    <w:p w:rsidR="00214865" w:rsidRDefault="00214865" w:rsidP="004F4F53">
      <w:pPr>
        <w:rPr>
          <w:sz w:val="23"/>
        </w:rPr>
      </w:pPr>
      <w:r w:rsidRPr="00681319">
        <w:t>Radyofrekans ablasyon yönteminde ise</w:t>
      </w:r>
      <w:r>
        <w:t xml:space="preserve"> prostat dokusu</w:t>
      </w:r>
      <w:r w:rsidRPr="00681319">
        <w:t xml:space="preserve"> 38 derecenin üstüne kadar ısıtılarak dokuda non-selektif yıkım yapılır. Prostatın daha az ısıtıldığı ve hipertermi olarak adlandırılan durumda ise kanser hücrelerinin selektif olarak öldüğü düşünülmektedir. Bu tedavi yöntemlerinin uzun dönem sonuçları belli değildir</w:t>
      </w:r>
      <w:r>
        <w:fldChar w:fldCharType="begin"/>
      </w:r>
      <w:r>
        <w:instrText xml:space="preserve"> ADDIN EN.CITE &lt;EndNote&gt;&lt;Cite&gt;&lt;Author&gt;Ramsay&lt;/Author&gt;&lt;Year&gt;2015&lt;/Year&gt;&lt;RecNum&gt;132&lt;/RecNum&gt;&lt;DisplayText&gt;[128]&lt;/DisplayText&gt;&lt;record&gt;&lt;rec-number&gt;132&lt;/rec-number&gt;&lt;foreign-keys&gt;&lt;key app="EN" db-id="tpd2p9faerf0e4edswuppvt9efrfapxsf29w" timestamp="1648302005"&gt;132&lt;/key&gt;&lt;/foreign-keys&gt;&lt;ref-type name="Journal Article"&gt;17&lt;/ref-type&gt;&lt;contributors&gt;&lt;authors&gt;&lt;author&gt;Ramsay, Craig R&lt;/author&gt;&lt;author&gt;Adewuyi, Temitope E&lt;/author&gt;&lt;author&gt;Gray, Joanne&lt;/author&gt;&lt;author&gt;Hislop, Jenni&lt;/author&gt;&lt;author&gt;Shirley, Mark DF&lt;/author&gt;&lt;author&gt;Jayakody, Shalmini&lt;/author&gt;&lt;author&gt;MacLennan, Graeme&lt;/author&gt;&lt;author&gt;Fraser, Cynthia&lt;/author&gt;&lt;author&gt;MacLennan, Sara&lt;/author&gt;&lt;author&gt;Brazzelli, Miriam&lt;/author&gt;&lt;/authors&gt;&lt;/contributors&gt;&lt;titles&gt;&lt;title&gt;Ablative therapy for people with localised prostate cancer: a systematic review and economic evaluation&lt;/title&gt;&lt;secondary-title&gt;Health Technology Assessment (Winchester, England)&lt;/secondary-title&gt;&lt;/titles&gt;&lt;periodical&gt;&lt;full-title&gt;Health Technology Assessment (Winchester, England)&lt;/full-title&gt;&lt;/periodical&gt;&lt;pages&gt;1&lt;/pages&gt;&lt;volume&gt;19&lt;/volume&gt;&lt;number&gt;49&lt;/number&gt;&lt;dates&gt;&lt;year&gt;2015&lt;/year&gt;&lt;/dates&gt;&lt;urls&gt;&lt;/urls&gt;&lt;/record&gt;&lt;/Cite&gt;&lt;/EndNote&gt;</w:instrText>
      </w:r>
      <w:r>
        <w:fldChar w:fldCharType="separate"/>
      </w:r>
      <w:r>
        <w:rPr>
          <w:noProof/>
        </w:rPr>
        <w:t>[128]</w:t>
      </w:r>
      <w:r>
        <w:fldChar w:fldCharType="end"/>
      </w:r>
      <w:r>
        <w:rPr>
          <w:sz w:val="23"/>
        </w:rPr>
        <w:t>.</w:t>
      </w:r>
    </w:p>
    <w:p w:rsidR="00214865" w:rsidRPr="00661C2E" w:rsidRDefault="00214865" w:rsidP="00BE4727">
      <w:pPr>
        <w:pStyle w:val="Default"/>
        <w:spacing w:line="360" w:lineRule="auto"/>
        <w:jc w:val="both"/>
        <w:rPr>
          <w:rFonts w:ascii="Times New Roman" w:eastAsiaTheme="minorHAnsi" w:hAnsi="Times New Roman" w:cs="Times New Roman"/>
          <w:sz w:val="23"/>
          <w:szCs w:val="23"/>
        </w:rPr>
      </w:pPr>
    </w:p>
    <w:p w:rsidR="00214865" w:rsidRPr="007F48D3" w:rsidRDefault="004F4F53" w:rsidP="004F4F53">
      <w:pPr>
        <w:autoSpaceDE w:val="0"/>
        <w:autoSpaceDN w:val="0"/>
        <w:adjustRightInd w:val="0"/>
        <w:spacing w:after="0"/>
        <w:ind w:firstLine="708"/>
        <w:rPr>
          <w:sz w:val="23"/>
          <w:szCs w:val="23"/>
        </w:rPr>
      </w:pPr>
      <w:r>
        <w:rPr>
          <w:szCs w:val="23"/>
        </w:rPr>
        <w:lastRenderedPageBreak/>
        <w:t>HIFU</w:t>
      </w:r>
      <w:r w:rsidR="00214865" w:rsidRPr="00681319">
        <w:rPr>
          <w:szCs w:val="23"/>
        </w:rPr>
        <w:t xml:space="preserve"> tedavisi</w:t>
      </w:r>
      <w:r w:rsidR="00BD4E3F">
        <w:rPr>
          <w:szCs w:val="23"/>
        </w:rPr>
        <w:t>nde</w:t>
      </w:r>
      <w:r w:rsidR="00214865" w:rsidRPr="00681319">
        <w:rPr>
          <w:szCs w:val="23"/>
        </w:rPr>
        <w:t xml:space="preserve"> ise akustik enerjinin sağladığı termal etki ile tümöral dokuda koagülasyon nekrozu oluşur. P</w:t>
      </w:r>
      <w:r w:rsidR="00214865" w:rsidRPr="00681319">
        <w:rPr>
          <w:rFonts w:eastAsiaTheme="minorHAnsi" w:cs="Times New Roman"/>
          <w:color w:val="000000"/>
          <w:szCs w:val="23"/>
        </w:rPr>
        <w:t>rostat hacminin 40 cc üzerinde olmaması önerilmektedir.</w:t>
      </w:r>
      <w:r w:rsidR="00214865" w:rsidRPr="00681319">
        <w:rPr>
          <w:szCs w:val="23"/>
        </w:rPr>
        <w:t xml:space="preserve"> Fokal tedavilerdeki esas amaç </w:t>
      </w:r>
      <w:r w:rsidR="00214865">
        <w:rPr>
          <w:szCs w:val="23"/>
        </w:rPr>
        <w:t>nörovasküler demet (</w:t>
      </w:r>
      <w:r w:rsidR="00214865" w:rsidRPr="00681319">
        <w:rPr>
          <w:szCs w:val="23"/>
        </w:rPr>
        <w:t>NVD</w:t>
      </w:r>
      <w:r w:rsidR="00214865">
        <w:rPr>
          <w:szCs w:val="23"/>
        </w:rPr>
        <w:t>), sfinkter ve</w:t>
      </w:r>
      <w:r w:rsidR="00214865" w:rsidRPr="00681319">
        <w:rPr>
          <w:szCs w:val="23"/>
        </w:rPr>
        <w:t xml:space="preserve"> üretrayı koruyarak tümörü eradike etmektir</w:t>
      </w:r>
      <w:r w:rsidR="00214865">
        <w:rPr>
          <w:szCs w:val="23"/>
        </w:rPr>
        <w:fldChar w:fldCharType="begin"/>
      </w:r>
      <w:r w:rsidR="00214865">
        <w:rPr>
          <w:szCs w:val="23"/>
        </w:rPr>
        <w:instrText xml:space="preserve"> ADDIN EN.CITE &lt;EndNote&gt;&lt;Cite&gt;&lt;Author&gt;Ahmed&lt;/Author&gt;&lt;Year&gt;2007&lt;/Year&gt;&lt;RecNum&gt;133&lt;/RecNum&gt;&lt;DisplayText&gt;[129, 130]&lt;/DisplayText&gt;&lt;record&gt;&lt;rec-number&gt;133&lt;/rec-number&gt;&lt;foreign-keys&gt;&lt;key app="EN" db-id="tpd2p9faerf0e4edswuppvt9efrfapxsf29w" timestamp="1648302159"&gt;133&lt;/key&gt;&lt;/foreign-keys&gt;&lt;ref-type name="Journal Article"&gt;17&lt;/ref-type&gt;&lt;contributors&gt;&lt;authors&gt;&lt;author&gt;Ahmed, Hashim Uddin&lt;/author&gt;&lt;author&gt;Pendse, Doug&lt;/author&gt;&lt;author&gt;Illing, Rowland&lt;/author&gt;&lt;author&gt;Allen, Clare&lt;/author&gt;&lt;author&gt;van der Meulen, Jan HP&lt;/author&gt;&lt;author&gt;Emberton, Mark&lt;/author&gt;&lt;/authors&gt;&lt;/contributors&gt;&lt;titles&gt;&lt;title&gt;Will focal therapy become a standard of care for men with localized prostate cancer?&lt;/title&gt;&lt;secondary-title&gt;Nature clinical practice Oncology&lt;/secondary-title&gt;&lt;/titles&gt;&lt;periodical&gt;&lt;full-title&gt;Nature clinical practice Oncology&lt;/full-title&gt;&lt;/periodical&gt;&lt;pages&gt;632-642&lt;/pages&gt;&lt;volume&gt;4&lt;/volume&gt;&lt;number&gt;11&lt;/number&gt;&lt;dates&gt;&lt;year&gt;2007&lt;/year&gt;&lt;/dates&gt;&lt;isbn&gt;1759-4782&lt;/isbn&gt;&lt;urls&gt;&lt;/urls&gt;&lt;/record&gt;&lt;/Cite&gt;&lt;Cite&gt;&lt;Author&gt;Crawford&lt;/Author&gt;&lt;Year&gt;2007&lt;/Year&gt;&lt;RecNum&gt;134&lt;/RecNum&gt;&lt;record&gt;&lt;rec-number&gt;134&lt;/rec-number&gt;&lt;foreign-keys&gt;&lt;key app="EN" db-id="tpd2p9faerf0e4edswuppvt9efrfapxsf29w" timestamp="1648302223"&gt;134&lt;/key&gt;&lt;/foreign-keys&gt;&lt;ref-type name="Journal Article"&gt;17&lt;/ref-type&gt;&lt;contributors&gt;&lt;authors&gt;&lt;author&gt;Crawford, E David&lt;/author&gt;&lt;author&gt;Barqawi, Al&lt;/author&gt;&lt;author&gt;Tempany, Clare&lt;/author&gt;&lt;author&gt;Cohen, Jeffrey K&lt;/author&gt;&lt;/authors&gt;&lt;/contributors&gt;&lt;titles&gt;&lt;title&gt;Targeted focal therapy: a minimally invasive ablation technique for early prostate cancer&lt;/title&gt;&lt;secondary-title&gt;Oncology&lt;/secondary-title&gt;&lt;/titles&gt;&lt;periodical&gt;&lt;full-title&gt;Oncology&lt;/full-title&gt;&lt;/periodical&gt;&lt;pages&gt;27-27&lt;/pages&gt;&lt;volume&gt;21&lt;/volume&gt;&lt;number&gt;1&lt;/number&gt;&lt;dates&gt;&lt;year&gt;2007&lt;/year&gt;&lt;/dates&gt;&lt;isbn&gt;0890-9091&lt;/isbn&gt;&lt;urls&gt;&lt;/urls&gt;&lt;/record&gt;&lt;/Cite&gt;&lt;/EndNote&gt;</w:instrText>
      </w:r>
      <w:r w:rsidR="00214865">
        <w:rPr>
          <w:szCs w:val="23"/>
        </w:rPr>
        <w:fldChar w:fldCharType="separate"/>
      </w:r>
      <w:r w:rsidR="00214865">
        <w:rPr>
          <w:noProof/>
          <w:szCs w:val="23"/>
        </w:rPr>
        <w:t>[129, 130]</w:t>
      </w:r>
      <w:r w:rsidR="00214865">
        <w:rPr>
          <w:szCs w:val="23"/>
        </w:rPr>
        <w:fldChar w:fldCharType="end"/>
      </w:r>
      <w:r w:rsidR="007F48D3">
        <w:rPr>
          <w:sz w:val="23"/>
          <w:szCs w:val="23"/>
        </w:rPr>
        <w:t>.</w:t>
      </w:r>
    </w:p>
    <w:p w:rsidR="00214865" w:rsidRPr="00EE7278" w:rsidRDefault="00214865" w:rsidP="004F4F53">
      <w:pPr>
        <w:pStyle w:val="Balk4"/>
        <w:spacing w:line="480" w:lineRule="auto"/>
        <w:ind w:firstLine="0"/>
      </w:pPr>
      <w:bookmarkStart w:id="96" w:name="_Toc100172527"/>
      <w:r w:rsidRPr="00EE7278">
        <w:t>2.11.1.7</w:t>
      </w:r>
      <w:r>
        <w:t>.</w:t>
      </w:r>
      <w:r w:rsidRPr="00EE7278">
        <w:t xml:space="preserve"> </w:t>
      </w:r>
      <w:r>
        <w:t xml:space="preserve">Primer </w:t>
      </w:r>
      <w:r w:rsidRPr="00EE7278">
        <w:t>Hormon Tedavileri</w:t>
      </w:r>
      <w:bookmarkEnd w:id="96"/>
    </w:p>
    <w:p w:rsidR="00214865" w:rsidRDefault="00214865" w:rsidP="004F4F53">
      <w:pPr>
        <w:ind w:firstLine="708"/>
        <w:rPr>
          <w:sz w:val="23"/>
          <w:szCs w:val="23"/>
        </w:rPr>
      </w:pPr>
      <w:r w:rsidRPr="00CC4890">
        <w:rPr>
          <w:szCs w:val="23"/>
        </w:rPr>
        <w:t xml:space="preserve">Primer andojen deprivasyon tedavisi (ADT), komorbiditesi nedeniyle küratif tedavi yapılamayan veya küratif tedaviyi tercih etmeyen hastalar için uygun olabilir. PSA ikilenme zamanı/doubling time (dt) &lt;12 ay, PSA değeri &gt;50 ng/ml olan yüksek riskli hastalarda tek başına uygulanabilir. Lokal tedavi seçeneklerine uygun olmayan ve kötü diferansiye </w:t>
      </w:r>
      <w:r w:rsidRPr="00CC4890">
        <w:rPr>
          <w:szCs w:val="24"/>
        </w:rPr>
        <w:t>tümöre sahip hastalarda da tek başına hormonoterapi verilebilir ancak PSAdt &gt;12 ay ise önerilmemelidir</w:t>
      </w:r>
      <w:r w:rsidRPr="00CC4890">
        <w:rPr>
          <w:szCs w:val="24"/>
        </w:rPr>
        <w:fldChar w:fldCharType="begin"/>
      </w:r>
      <w:r w:rsidRPr="00CC4890">
        <w:rPr>
          <w:szCs w:val="24"/>
        </w:rPr>
        <w:instrText xml:space="preserve"> ADDIN EN.CITE &lt;EndNote&gt;&lt;Cite&gt;&lt;Author&gt;Mottet&lt;/Author&gt;&lt;Year&gt;2021&lt;/Year&gt;&lt;RecNum&gt;135&lt;/RecNum&gt;&lt;DisplayText&gt;[23]&lt;/DisplayText&gt;&lt;record&gt;&lt;rec-number&gt;135&lt;/rec-number&gt;&lt;foreign-keys&gt;&lt;key app="EN" db-id="tpd2p9faerf0e4edswuppvt9efrfapxsf29w" timestamp="1648302451"&gt;135&lt;/key&gt;&lt;/foreign-keys&gt;&lt;ref-type name="Journal Article"&gt;17&lt;/ref-type&gt;&lt;contributors&gt;&lt;authors&gt;&lt;author&gt;Mottet, Nicolas&lt;/author&gt;&lt;author&gt;van den Bergh, Roderick CN&lt;/author&gt;&lt;author&gt;Briers, Erik&lt;/author&gt;&lt;author&gt;Van den Broeck, Thomas&lt;/author&gt;&lt;author&gt;Cumberbatch, Marcus G&lt;/author&gt;&lt;author&gt;De Santis, Maria&lt;/author&gt;&lt;author&gt;Fanti, Stefano&lt;/author&gt;&lt;author&gt;Fossati, Nicola&lt;/author&gt;&lt;author&gt;Gandaglia, Giorgio&lt;/author&gt;&lt;author&gt;Gillessen, Silke&lt;/author&gt;&lt;/authors&gt;&lt;/contributors&gt;&lt;titles&gt;&lt;title&gt;EAU-EANM-ESTRO-ESUR-SIOG guidelines on prostate cancer—2020 update. Part 1: screening, diagnosis, and local treatment with curative intent&lt;/title&gt;&lt;secondary-title&gt;European urology&lt;/secondary-title&gt;&lt;/titles&gt;&lt;periodical&gt;&lt;full-title&gt;European urology&lt;/full-title&gt;&lt;/periodical&gt;&lt;pages&gt;243-262&lt;/pages&gt;&lt;volume&gt;79&lt;/volume&gt;&lt;number&gt;2&lt;/number&gt;&lt;dates&gt;&lt;year&gt;2021&lt;/year&gt;&lt;/dates&gt;&lt;isbn&gt;0302-2838&lt;/isbn&gt;&lt;urls&gt;&lt;/urls&gt;&lt;/record&gt;&lt;/Cite&gt;&lt;/EndNote&gt;</w:instrText>
      </w:r>
      <w:r w:rsidRPr="00CC4890">
        <w:rPr>
          <w:szCs w:val="24"/>
        </w:rPr>
        <w:fldChar w:fldCharType="separate"/>
      </w:r>
      <w:r w:rsidRPr="00CC4890">
        <w:rPr>
          <w:noProof/>
          <w:szCs w:val="24"/>
        </w:rPr>
        <w:t>[23]</w:t>
      </w:r>
      <w:r w:rsidRPr="00CC4890">
        <w:rPr>
          <w:szCs w:val="24"/>
        </w:rPr>
        <w:fldChar w:fldCharType="end"/>
      </w:r>
      <w:r w:rsidRPr="00CC4890">
        <w:rPr>
          <w:szCs w:val="24"/>
        </w:rPr>
        <w:t>.</w:t>
      </w:r>
    </w:p>
    <w:p w:rsidR="00214865" w:rsidRDefault="00214865" w:rsidP="00BE4727">
      <w:pPr>
        <w:pStyle w:val="Balk3"/>
        <w:ind w:firstLine="0"/>
      </w:pPr>
      <w:bookmarkStart w:id="97" w:name="_Toc100172528"/>
      <w:bookmarkStart w:id="98" w:name="_Toc101045671"/>
      <w:r>
        <w:t>2.11.2. Lokal İleri Hastalık Tedavisi</w:t>
      </w:r>
      <w:bookmarkEnd w:id="97"/>
      <w:bookmarkEnd w:id="98"/>
    </w:p>
    <w:p w:rsidR="00214865" w:rsidRPr="00F83259" w:rsidRDefault="00214865" w:rsidP="004F4F53">
      <w:pPr>
        <w:ind w:firstLine="708"/>
        <w:rPr>
          <w:szCs w:val="23"/>
        </w:rPr>
      </w:pPr>
      <w:r w:rsidRPr="005D4186">
        <w:rPr>
          <w:szCs w:val="23"/>
        </w:rPr>
        <w:t xml:space="preserve">Önceki </w:t>
      </w:r>
      <w:r>
        <w:rPr>
          <w:szCs w:val="23"/>
        </w:rPr>
        <w:t xml:space="preserve">yıllarda yüksek riskli ve </w:t>
      </w:r>
      <w:proofErr w:type="gramStart"/>
      <w:r>
        <w:rPr>
          <w:szCs w:val="23"/>
        </w:rPr>
        <w:t>lokal</w:t>
      </w:r>
      <w:proofErr w:type="gramEnd"/>
      <w:r>
        <w:rPr>
          <w:szCs w:val="23"/>
        </w:rPr>
        <w:t xml:space="preserve"> </w:t>
      </w:r>
      <w:r w:rsidRPr="005D4186">
        <w:rPr>
          <w:szCs w:val="23"/>
        </w:rPr>
        <w:t xml:space="preserve">ileri PKa’da hormonal tedavi ve radyoterapi primer tedavi olarak </w:t>
      </w:r>
      <w:r>
        <w:rPr>
          <w:szCs w:val="23"/>
        </w:rPr>
        <w:t>önerilmekteydi. Son dönemde ise</w:t>
      </w:r>
      <w:r w:rsidRPr="005D4186">
        <w:rPr>
          <w:szCs w:val="23"/>
        </w:rPr>
        <w:t xml:space="preserve"> mu</w:t>
      </w:r>
      <w:r w:rsidR="00B7640F">
        <w:rPr>
          <w:szCs w:val="23"/>
        </w:rPr>
        <w:t>l</w:t>
      </w:r>
      <w:r w:rsidRPr="005D4186">
        <w:rPr>
          <w:szCs w:val="23"/>
        </w:rPr>
        <w:t xml:space="preserve">timodal tedavinin bir parçası olarak RP önerilmektedir. Yapılacak cerrahi ile </w:t>
      </w:r>
      <w:proofErr w:type="gramStart"/>
      <w:r w:rsidRPr="005D4186">
        <w:rPr>
          <w:szCs w:val="23"/>
        </w:rPr>
        <w:t>lokal</w:t>
      </w:r>
      <w:proofErr w:type="gramEnd"/>
      <w:r w:rsidRPr="005D4186">
        <w:rPr>
          <w:szCs w:val="23"/>
        </w:rPr>
        <w:t xml:space="preserve"> tümör yükünü azaltmak, doğru T ve N evrelemesi sağlamak, adjuvan tedavilere yön verebilmek amaçlanmıştır. Tecrübeli merkezlerde uygun hasta seçimi ile birlikte yüksek riskli ve oligometastatik hastaların RP tedavisinden fayda görebileceğini belirten çalışmalar mevcuttur</w:t>
      </w:r>
      <w:r>
        <w:rPr>
          <w:szCs w:val="23"/>
        </w:rPr>
        <w:fldChar w:fldCharType="begin">
          <w:fldData xml:space="preserve">PEVuZE5vdGU+PENpdGU+PEF1dGhvcj5GYWxsb248L0F1dGhvcj48WWVhcj4xOTkwPC9ZZWFyPjxS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</w:fldData>
        </w:fldChar>
      </w:r>
      <w:r>
        <w:rPr>
          <w:szCs w:val="23"/>
        </w:rPr>
        <w:instrText xml:space="preserve"> ADDIN EN.CITE </w:instrText>
      </w:r>
      <w:r>
        <w:rPr>
          <w:szCs w:val="23"/>
        </w:rPr>
        <w:fldChar w:fldCharType="begin">
          <w:fldData xml:space="preserve">PEVuZE5vdGU+PENpdGU+PEF1dGhvcj5GYWxsb248L0F1dGhvcj48WWVhcj4xOTkwPC9ZZWFyPjxS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</w:fldData>
        </w:fldChar>
      </w:r>
      <w:r>
        <w:rPr>
          <w:szCs w:val="23"/>
        </w:rPr>
        <w:instrText xml:space="preserve"> ADDIN EN.CITE.DATA </w:instrText>
      </w:r>
      <w:r>
        <w:rPr>
          <w:szCs w:val="23"/>
        </w:rPr>
      </w:r>
      <w:r>
        <w:rPr>
          <w:szCs w:val="23"/>
        </w:rPr>
        <w:fldChar w:fldCharType="end"/>
      </w:r>
      <w:r>
        <w:rPr>
          <w:szCs w:val="23"/>
        </w:rPr>
      </w:r>
      <w:r>
        <w:rPr>
          <w:szCs w:val="23"/>
        </w:rPr>
        <w:fldChar w:fldCharType="separate"/>
      </w:r>
      <w:r>
        <w:rPr>
          <w:noProof/>
          <w:szCs w:val="23"/>
        </w:rPr>
        <w:t>[69, 131, 132]</w:t>
      </w:r>
      <w:r>
        <w:rPr>
          <w:szCs w:val="23"/>
        </w:rPr>
        <w:fldChar w:fldCharType="end"/>
      </w:r>
      <w:r w:rsidRPr="005D4186">
        <w:rPr>
          <w:szCs w:val="23"/>
        </w:rPr>
        <w:t xml:space="preserve">. </w:t>
      </w:r>
    </w:p>
    <w:p w:rsidR="00214865" w:rsidRDefault="00214865" w:rsidP="00BE4727">
      <w:pPr>
        <w:pStyle w:val="Balk4"/>
        <w:spacing w:line="480" w:lineRule="auto"/>
        <w:ind w:firstLine="0"/>
        <w:rPr>
          <w:lang w:eastAsia="tr-TR"/>
        </w:rPr>
      </w:pPr>
      <w:bookmarkStart w:id="99" w:name="_Toc100172529"/>
      <w:r>
        <w:rPr>
          <w:lang w:eastAsia="tr-TR"/>
        </w:rPr>
        <w:t>2.11.2.1. Radikal Prostatektomi Öncesi Neoadjuvan Hormonal Tedavi</w:t>
      </w:r>
      <w:bookmarkEnd w:id="99"/>
    </w:p>
    <w:p w:rsidR="00214865" w:rsidRPr="00F83259" w:rsidRDefault="00214865" w:rsidP="00F622AE">
      <w:pPr>
        <w:ind w:firstLine="708"/>
        <w:rPr>
          <w:rFonts w:ascii="Arial" w:hAnsi="Arial" w:cs="Arial"/>
          <w:color w:val="222222"/>
          <w:sz w:val="20"/>
          <w:szCs w:val="20"/>
          <w:shd w:val="clear" w:color="auto" w:fill="FFFFFF"/>
        </w:rPr>
      </w:pPr>
      <w:r>
        <w:rPr>
          <w:lang w:eastAsia="tr-TR"/>
        </w:rPr>
        <w:t xml:space="preserve">Radikal cerrahi öncesi verilen neoadjuvan hormonal tedavinin </w:t>
      </w:r>
      <w:r w:rsidRPr="00866727">
        <w:rPr>
          <w:lang w:eastAsia="tr-TR"/>
        </w:rPr>
        <w:t xml:space="preserve">genel sağkalım </w:t>
      </w:r>
      <w:r>
        <w:rPr>
          <w:lang w:eastAsia="tr-TR"/>
        </w:rPr>
        <w:t xml:space="preserve">ve hastalık </w:t>
      </w:r>
      <w:proofErr w:type="gramStart"/>
      <w:r>
        <w:rPr>
          <w:lang w:eastAsia="tr-TR"/>
        </w:rPr>
        <w:t>spesifik</w:t>
      </w:r>
      <w:proofErr w:type="gramEnd"/>
      <w:r>
        <w:rPr>
          <w:lang w:eastAsia="tr-TR"/>
        </w:rPr>
        <w:t xml:space="preserve"> sağkalım</w:t>
      </w:r>
      <w:r w:rsidRPr="00866727">
        <w:rPr>
          <w:lang w:eastAsia="tr-TR"/>
        </w:rPr>
        <w:t>da düzelmeye yol açmadığı</w:t>
      </w:r>
      <w:r>
        <w:rPr>
          <w:lang w:eastAsia="tr-TR"/>
        </w:rPr>
        <w:t>nı</w:t>
      </w:r>
      <w:r w:rsidRPr="00866727">
        <w:rPr>
          <w:lang w:eastAsia="tr-TR"/>
        </w:rPr>
        <w:t xml:space="preserve"> ancak pozitif cer</w:t>
      </w:r>
      <w:r>
        <w:rPr>
          <w:lang w:eastAsia="tr-TR"/>
        </w:rPr>
        <w:t>rahi sınır oranlarını azalttığını gösteren yayınlar mevcuttur</w:t>
      </w:r>
      <w:r>
        <w:rPr>
          <w:lang w:eastAsia="tr-TR"/>
        </w:rPr>
        <w:fldChar w:fldCharType="begin"/>
      </w:r>
      <w:r>
        <w:rPr>
          <w:lang w:eastAsia="tr-TR"/>
        </w:rPr>
        <w:instrText xml:space="preserve"> ADDIN EN.CITE &lt;EndNote&gt;&lt;Cite&gt;&lt;Author&gt;Mohler&lt;/Author&gt;&lt;Year&gt;2019&lt;/Year&gt;&lt;RecNum&gt;72&lt;/RecNum&gt;&lt;DisplayText&gt;[70]&lt;/DisplayText&gt;&lt;record&gt;&lt;rec-number&gt;72&lt;/rec-number&gt;&lt;foreign-keys&gt;&lt;key app="EN" db-id="tpd2p9faerf0e4edswuppvt9efrfapxsf29w" timestamp="1648284116"&gt;72&lt;/key&gt;&lt;/foreign-keys&gt;&lt;ref-type name="Journal Article"&gt;17&lt;/ref-type&gt;&lt;contributors&gt;&lt;authors&gt;&lt;author&gt;Mohler, James L&lt;/author&gt;&lt;author&gt;Antonarakis, Emmanuel S&lt;/author&gt;&lt;author&gt;Armstrong, Andrew J&lt;/author&gt;&lt;author&gt;D’Amico, Anthony V&lt;/author&gt;&lt;author&gt;Davis, Brian J&lt;/author&gt;&lt;author&gt;Dorff, Tanya&lt;/author&gt;&lt;author&gt;Eastham, James A&lt;/author&gt;&lt;author&gt;Enke, Charles A&lt;/author&gt;&lt;author&gt;Farrington, Thomas A&lt;/author&gt;&lt;author&gt;Higano, Celestia S&lt;/author&gt;&lt;/authors&gt;&lt;/contributors&gt;&lt;titles&gt;&lt;title&gt;Prostate cancer, version 2.2019, NCCN clinical practice guidelines in oncology&lt;/title&gt;&lt;secondary-title&gt;Journal of the National Comprehensive Cancer Network&lt;/secondary-title&gt;&lt;/titles&gt;&lt;periodical&gt;&lt;full-title&gt;Journal of the National Comprehensive Cancer Network&lt;/full-title&gt;&lt;/periodical&gt;&lt;pages&gt;479-505&lt;/pages&gt;&lt;volume&gt;17&lt;/volume&gt;&lt;number&gt;5&lt;/number&gt;&lt;dates&gt;&lt;year&gt;2019&lt;/year&gt;&lt;/dates&gt;&lt;isbn&gt;1540-1405&lt;/isbn&gt;&lt;urls&gt;&lt;/urls&gt;&lt;/record&gt;&lt;/Cite&gt;&lt;/EndNote&gt;</w:instrText>
      </w:r>
      <w:r>
        <w:rPr>
          <w:lang w:eastAsia="tr-TR"/>
        </w:rPr>
        <w:fldChar w:fldCharType="separate"/>
      </w:r>
      <w:r>
        <w:rPr>
          <w:noProof/>
          <w:lang w:eastAsia="tr-TR"/>
        </w:rPr>
        <w:t>[70]</w:t>
      </w:r>
      <w:r>
        <w:rPr>
          <w:lang w:eastAsia="tr-TR"/>
        </w:rPr>
        <w:fldChar w:fldCharType="end"/>
      </w:r>
      <w:r>
        <w:rPr>
          <w:lang w:eastAsia="tr-TR"/>
        </w:rPr>
        <w:t>.</w:t>
      </w:r>
      <w:r w:rsidRPr="00866727">
        <w:rPr>
          <w:rFonts w:ascii="Arial" w:hAnsi="Arial" w:cs="Arial"/>
          <w:color w:val="222222"/>
          <w:sz w:val="20"/>
          <w:szCs w:val="20"/>
          <w:shd w:val="clear" w:color="auto" w:fill="FFFFFF"/>
        </w:rPr>
        <w:t xml:space="preserve"> </w:t>
      </w:r>
    </w:p>
    <w:p w:rsidR="00214865" w:rsidRDefault="00214865" w:rsidP="00BE4727">
      <w:pPr>
        <w:pStyle w:val="Balk4"/>
        <w:spacing w:line="480" w:lineRule="auto"/>
        <w:ind w:firstLine="0"/>
        <w:rPr>
          <w:lang w:eastAsia="tr-TR"/>
        </w:rPr>
      </w:pPr>
      <w:bookmarkStart w:id="100" w:name="_Toc100172530"/>
      <w:r>
        <w:rPr>
          <w:lang w:eastAsia="tr-TR"/>
        </w:rPr>
        <w:t>2.11.2.2. Radikal Prostatektomi Sonrası Adjuvan Hormonal Tedavi</w:t>
      </w:r>
      <w:bookmarkEnd w:id="100"/>
    </w:p>
    <w:p w:rsidR="00214865" w:rsidRPr="00FA001F" w:rsidRDefault="00214865" w:rsidP="00F622AE">
      <w:pPr>
        <w:ind w:firstLine="708"/>
        <w:rPr>
          <w:rFonts w:ascii="Arial" w:hAnsi="Arial" w:cs="Arial"/>
          <w:color w:val="222222"/>
          <w:sz w:val="20"/>
          <w:szCs w:val="20"/>
          <w:shd w:val="clear" w:color="auto" w:fill="FFFFFF"/>
        </w:rPr>
      </w:pPr>
      <w:r>
        <w:rPr>
          <w:lang w:eastAsia="tr-TR"/>
        </w:rPr>
        <w:t>Yapılan çalışmalar r</w:t>
      </w:r>
      <w:r w:rsidRPr="00CB66D4">
        <w:rPr>
          <w:lang w:eastAsia="tr-TR"/>
        </w:rPr>
        <w:t xml:space="preserve">adikal prostatektomi sonrası </w:t>
      </w:r>
      <w:r>
        <w:rPr>
          <w:lang w:eastAsia="tr-TR"/>
        </w:rPr>
        <w:t xml:space="preserve">hormonal tedavinin erken verilmesinin </w:t>
      </w:r>
      <w:r w:rsidRPr="00CB66D4">
        <w:rPr>
          <w:lang w:eastAsia="tr-TR"/>
        </w:rPr>
        <w:t>progresyona kadar geçen süre</w:t>
      </w:r>
      <w:r>
        <w:rPr>
          <w:lang w:eastAsia="tr-TR"/>
        </w:rPr>
        <w:t>yi</w:t>
      </w:r>
      <w:r w:rsidRPr="00CB66D4">
        <w:rPr>
          <w:lang w:eastAsia="tr-TR"/>
        </w:rPr>
        <w:t xml:space="preserve"> ve kanser </w:t>
      </w:r>
      <w:proofErr w:type="gramStart"/>
      <w:r w:rsidRPr="00CB66D4">
        <w:rPr>
          <w:lang w:eastAsia="tr-TR"/>
        </w:rPr>
        <w:t>spesifik</w:t>
      </w:r>
      <w:proofErr w:type="gramEnd"/>
      <w:r w:rsidRPr="00CB66D4">
        <w:rPr>
          <w:lang w:eastAsia="tr-TR"/>
        </w:rPr>
        <w:t xml:space="preserve"> sağkalımı pozitif yönde etkilediğini</w:t>
      </w:r>
      <w:r w:rsidR="00F622AE">
        <w:rPr>
          <w:lang w:eastAsia="tr-TR"/>
        </w:rPr>
        <w:t>,</w:t>
      </w:r>
      <w:r w:rsidRPr="00CB66D4">
        <w:rPr>
          <w:lang w:eastAsia="tr-TR"/>
        </w:rPr>
        <w:t xml:space="preserve"> </w:t>
      </w:r>
      <w:r>
        <w:rPr>
          <w:lang w:eastAsia="tr-TR"/>
        </w:rPr>
        <w:t>ayrıca ertelenmiş hormo</w:t>
      </w:r>
      <w:r w:rsidR="00B7640F">
        <w:rPr>
          <w:lang w:eastAsia="tr-TR"/>
        </w:rPr>
        <w:t>n</w:t>
      </w:r>
      <w:r>
        <w:rPr>
          <w:lang w:eastAsia="tr-TR"/>
        </w:rPr>
        <w:t>al tedaviye göre daha yararlı olduğunu göstermektedir</w:t>
      </w:r>
      <w:r>
        <w:rPr>
          <w:lang w:eastAsia="tr-TR"/>
        </w:rPr>
        <w:fldChar w:fldCharType="begin">
          <w:fldData xml:space="preserve">PEVuZE5vdGU+PENpdGU+PEF1dGhvcj5TYW5kYTwvQXV0aG9yPjxZZWFyPjIwMTg8L1llYXI+PFJl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</w:fldData>
        </w:fldChar>
      </w:r>
      <w:r>
        <w:rPr>
          <w:lang w:eastAsia="tr-TR"/>
        </w:rPr>
        <w:instrText xml:space="preserve"> ADDIN EN.CITE </w:instrText>
      </w:r>
      <w:r>
        <w:rPr>
          <w:lang w:eastAsia="tr-TR"/>
        </w:rPr>
        <w:fldChar w:fldCharType="begin">
          <w:fldData xml:space="preserve">PEVuZE5vdGU+PENpdGU+PEF1dGhvcj5TYW5kYTwvQXV0aG9yPjxZZWFyPjIwMTg8L1llYXI+PFJl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</w:fldData>
        </w:fldChar>
      </w:r>
      <w:r>
        <w:rPr>
          <w:lang w:eastAsia="tr-TR"/>
        </w:rPr>
        <w:instrText xml:space="preserve"> ADDIN EN.CITE.DATA </w:instrText>
      </w:r>
      <w:r>
        <w:rPr>
          <w:lang w:eastAsia="tr-TR"/>
        </w:rPr>
      </w:r>
      <w:r>
        <w:rPr>
          <w:lang w:eastAsia="tr-TR"/>
        </w:rPr>
        <w:fldChar w:fldCharType="end"/>
      </w:r>
      <w:r>
        <w:rPr>
          <w:lang w:eastAsia="tr-TR"/>
        </w:rPr>
      </w:r>
      <w:r>
        <w:rPr>
          <w:lang w:eastAsia="tr-TR"/>
        </w:rPr>
        <w:fldChar w:fldCharType="separate"/>
      </w:r>
      <w:r>
        <w:rPr>
          <w:noProof/>
          <w:lang w:eastAsia="tr-TR"/>
        </w:rPr>
        <w:t>[133]</w:t>
      </w:r>
      <w:r>
        <w:rPr>
          <w:lang w:eastAsia="tr-TR"/>
        </w:rPr>
        <w:fldChar w:fldCharType="end"/>
      </w:r>
      <w:r>
        <w:rPr>
          <w:lang w:eastAsia="tr-TR"/>
        </w:rPr>
        <w:t>.</w:t>
      </w:r>
      <w:r w:rsidRPr="00EF4D8F">
        <w:rPr>
          <w:rFonts w:ascii="Arial" w:hAnsi="Arial" w:cs="Arial"/>
          <w:color w:val="222222"/>
          <w:sz w:val="20"/>
          <w:szCs w:val="20"/>
          <w:shd w:val="clear" w:color="auto" w:fill="FFFFFF"/>
        </w:rPr>
        <w:t xml:space="preserve"> </w:t>
      </w:r>
    </w:p>
    <w:p w:rsidR="00214865" w:rsidRDefault="00214865" w:rsidP="00BE4727">
      <w:pPr>
        <w:pStyle w:val="Balk4"/>
        <w:spacing w:line="480" w:lineRule="auto"/>
        <w:ind w:firstLine="0"/>
        <w:rPr>
          <w:lang w:eastAsia="tr-TR"/>
        </w:rPr>
      </w:pPr>
      <w:bookmarkStart w:id="101" w:name="_Toc100172531"/>
      <w:r>
        <w:rPr>
          <w:lang w:eastAsia="tr-TR"/>
        </w:rPr>
        <w:lastRenderedPageBreak/>
        <w:t>2.11.2.3. Adjuvan Hormonal Tedavi ve Radyoterapi</w:t>
      </w:r>
      <w:bookmarkEnd w:id="101"/>
    </w:p>
    <w:p w:rsidR="00214865" w:rsidRPr="003C3F7B" w:rsidRDefault="00214865" w:rsidP="00F622AE">
      <w:pPr>
        <w:ind w:firstLine="708"/>
        <w:rPr>
          <w:lang w:eastAsia="tr-TR"/>
        </w:rPr>
      </w:pPr>
      <w:r>
        <w:rPr>
          <w:lang w:eastAsia="tr-TR"/>
        </w:rPr>
        <w:t xml:space="preserve">Birçok prospektif çalışma ileri evre prostat kanserinde </w:t>
      </w:r>
      <w:proofErr w:type="gramStart"/>
      <w:r>
        <w:rPr>
          <w:lang w:eastAsia="tr-TR"/>
        </w:rPr>
        <w:t>r</w:t>
      </w:r>
      <w:r w:rsidRPr="00D71040">
        <w:rPr>
          <w:lang w:eastAsia="tr-TR"/>
        </w:rPr>
        <w:t>adyote</w:t>
      </w:r>
      <w:r>
        <w:rPr>
          <w:lang w:eastAsia="tr-TR"/>
        </w:rPr>
        <w:t>rapi</w:t>
      </w:r>
      <w:proofErr w:type="gramEnd"/>
      <w:r>
        <w:rPr>
          <w:lang w:eastAsia="tr-TR"/>
        </w:rPr>
        <w:t xml:space="preserve"> ve adjuvan hormonal tedavinin </w:t>
      </w:r>
      <w:r w:rsidRPr="00D71040">
        <w:rPr>
          <w:lang w:eastAsia="tr-TR"/>
        </w:rPr>
        <w:t xml:space="preserve">hastalığın </w:t>
      </w:r>
      <w:r>
        <w:rPr>
          <w:lang w:eastAsia="tr-TR"/>
        </w:rPr>
        <w:t>lokal kontrolü</w:t>
      </w:r>
      <w:r w:rsidRPr="00D71040">
        <w:rPr>
          <w:lang w:eastAsia="tr-TR"/>
        </w:rPr>
        <w:t>n</w:t>
      </w:r>
      <w:r>
        <w:rPr>
          <w:lang w:eastAsia="tr-TR"/>
        </w:rPr>
        <w:t>d</w:t>
      </w:r>
      <w:r w:rsidRPr="00D71040">
        <w:rPr>
          <w:lang w:eastAsia="tr-TR"/>
        </w:rPr>
        <w:t>e</w:t>
      </w:r>
      <w:r>
        <w:rPr>
          <w:lang w:eastAsia="tr-TR"/>
        </w:rPr>
        <w:t>, biyokimyasal n</w:t>
      </w:r>
      <w:r w:rsidRPr="00D71040">
        <w:rPr>
          <w:lang w:eastAsia="tr-TR"/>
        </w:rPr>
        <w:t>üks</w:t>
      </w:r>
      <w:r>
        <w:rPr>
          <w:lang w:eastAsia="tr-TR"/>
        </w:rPr>
        <w:t>ün gecikmesinde</w:t>
      </w:r>
      <w:r w:rsidRPr="00D71040">
        <w:rPr>
          <w:lang w:eastAsia="tr-TR"/>
        </w:rPr>
        <w:t xml:space="preserve"> </w:t>
      </w:r>
      <w:r>
        <w:rPr>
          <w:lang w:eastAsia="tr-TR"/>
        </w:rPr>
        <w:t>ve metastazsız sağkalımda faydalı olduğunu</w:t>
      </w:r>
      <w:r w:rsidRPr="00D71040">
        <w:rPr>
          <w:lang w:eastAsia="tr-TR"/>
        </w:rPr>
        <w:t xml:space="preserve"> </w:t>
      </w:r>
      <w:r>
        <w:rPr>
          <w:lang w:eastAsia="tr-TR"/>
        </w:rPr>
        <w:t>göstermektedir. Bu hastalarda uzun süreli hormonal tedavini</w:t>
      </w:r>
      <w:r w:rsidR="00B7640F">
        <w:rPr>
          <w:lang w:eastAsia="tr-TR"/>
        </w:rPr>
        <w:t>n</w:t>
      </w:r>
      <w:r>
        <w:rPr>
          <w:lang w:eastAsia="tr-TR"/>
        </w:rPr>
        <w:t xml:space="preserve"> daha faydalı olduğu belirtilmiştir</w:t>
      </w:r>
      <w:r>
        <w:rPr>
          <w:lang w:eastAsia="tr-TR"/>
        </w:rPr>
        <w:fldChar w:fldCharType="begin"/>
      </w:r>
      <w:r>
        <w:rPr>
          <w:lang w:eastAsia="tr-TR"/>
        </w:rPr>
        <w:instrText xml:space="preserve"> ADDIN EN.CITE &lt;EndNote&gt;&lt;Cite&gt;&lt;Author&gt;Pisansky&lt;/Author&gt;&lt;Year&gt;2019&lt;/Year&gt;&lt;RecNum&gt;140&lt;/RecNum&gt;&lt;DisplayText&gt;[134]&lt;/DisplayText&gt;&lt;record&gt;&lt;rec-number&gt;140&lt;/rec-number&gt;&lt;foreign-keys&gt;&lt;key app="EN" db-id="tpd2p9faerf0e4edswuppvt9efrfapxsf29w" timestamp="1648303135"&gt;140&lt;/key&gt;&lt;/foreign-keys&gt;&lt;ref-type name="Journal Article"&gt;17&lt;/ref-type&gt;&lt;contributors&gt;&lt;authors&gt;&lt;author&gt;Pisansky, Thomas M&lt;/author&gt;&lt;author&gt;Thompson, Ian M&lt;/author&gt;&lt;author&gt;Valicenti, Richard K&lt;/author&gt;&lt;author&gt;D&amp;apos;Amico, Anthony V&lt;/author&gt;&lt;author&gt;Selvarajah, Shalini&lt;/author&gt;&lt;/authors&gt;&lt;/contributors&gt;&lt;titles&gt;&lt;title&gt;Adjuvant and salvage radiotherapy after prostatectomy: ASTRO/AUA guideline amendment 2018-2019&lt;/title&gt;&lt;secondary-title&gt;The Journal of urology&lt;/secondary-title&gt;&lt;/titles&gt;&lt;periodical&gt;&lt;full-title&gt;The Journal of urology&lt;/full-title&gt;&lt;/periodical&gt;&lt;pages&gt;533-538&lt;/pages&gt;&lt;volume&gt;202&lt;/volume&gt;&lt;number&gt;3&lt;/number&gt;&lt;dates&gt;&lt;year&gt;2019&lt;/year&gt;&lt;/dates&gt;&lt;isbn&gt;0022-5347&lt;/isbn&gt;&lt;urls&gt;&lt;/urls&gt;&lt;/record&gt;&lt;/Cite&gt;&lt;/EndNote&gt;</w:instrText>
      </w:r>
      <w:r>
        <w:rPr>
          <w:lang w:eastAsia="tr-TR"/>
        </w:rPr>
        <w:fldChar w:fldCharType="separate"/>
      </w:r>
      <w:r>
        <w:rPr>
          <w:noProof/>
          <w:lang w:eastAsia="tr-TR"/>
        </w:rPr>
        <w:t>[134]</w:t>
      </w:r>
      <w:r>
        <w:rPr>
          <w:lang w:eastAsia="tr-TR"/>
        </w:rPr>
        <w:fldChar w:fldCharType="end"/>
      </w:r>
      <w:r>
        <w:rPr>
          <w:lang w:eastAsia="tr-TR"/>
        </w:rPr>
        <w:t xml:space="preserve">.  </w:t>
      </w:r>
    </w:p>
    <w:p w:rsidR="00214865" w:rsidRDefault="00214865" w:rsidP="00BE4727">
      <w:pPr>
        <w:pStyle w:val="Balk3"/>
        <w:ind w:firstLine="0"/>
      </w:pPr>
      <w:bookmarkStart w:id="102" w:name="_Toc100172532"/>
      <w:bookmarkStart w:id="103" w:name="_Toc101045672"/>
      <w:r>
        <w:t>2.11.3. Metastatik Prostat Kanseri Tedavisi</w:t>
      </w:r>
      <w:bookmarkEnd w:id="102"/>
      <w:bookmarkEnd w:id="103"/>
    </w:p>
    <w:p w:rsidR="00214865" w:rsidRDefault="003442D5" w:rsidP="003442D5">
      <w:pPr>
        <w:autoSpaceDE w:val="0"/>
        <w:autoSpaceDN w:val="0"/>
        <w:adjustRightInd w:val="0"/>
        <w:spacing w:after="0"/>
        <w:ind w:firstLine="708"/>
        <w:rPr>
          <w:sz w:val="23"/>
          <w:szCs w:val="23"/>
        </w:rPr>
      </w:pPr>
      <w:r>
        <w:rPr>
          <w:szCs w:val="23"/>
        </w:rPr>
        <w:t>Serbe</w:t>
      </w:r>
      <w:r w:rsidR="00214865" w:rsidRPr="005D4186">
        <w:rPr>
          <w:szCs w:val="23"/>
        </w:rPr>
        <w:t>s</w:t>
      </w:r>
      <w:r>
        <w:rPr>
          <w:szCs w:val="23"/>
        </w:rPr>
        <w:t>t testo</w:t>
      </w:r>
      <w:r w:rsidR="00214865" w:rsidRPr="005D4186">
        <w:rPr>
          <w:szCs w:val="23"/>
        </w:rPr>
        <w:t>steron dolaşımdan hücre mem</w:t>
      </w:r>
      <w:r w:rsidR="00214865">
        <w:rPr>
          <w:szCs w:val="23"/>
        </w:rPr>
        <w:t>b</w:t>
      </w:r>
      <w:r w:rsidR="00214865" w:rsidRPr="005D4186">
        <w:rPr>
          <w:szCs w:val="23"/>
        </w:rPr>
        <w:t>ranın</w:t>
      </w:r>
      <w:r w:rsidR="00214865">
        <w:rPr>
          <w:szCs w:val="23"/>
        </w:rPr>
        <w:t xml:space="preserve">ı geçerek sitoplazmada 5-alfa redüktaz enzimi ile </w:t>
      </w:r>
      <w:r w:rsidR="00214865" w:rsidRPr="005D4186">
        <w:rPr>
          <w:szCs w:val="23"/>
        </w:rPr>
        <w:t>prostat için en potent and</w:t>
      </w:r>
      <w:r w:rsidR="00214865">
        <w:rPr>
          <w:szCs w:val="23"/>
        </w:rPr>
        <w:t>rojen olan</w:t>
      </w:r>
      <w:r w:rsidR="00B7640F">
        <w:rPr>
          <w:szCs w:val="23"/>
        </w:rPr>
        <w:t xml:space="preserve"> dihidrotesto</w:t>
      </w:r>
      <w:r>
        <w:rPr>
          <w:szCs w:val="23"/>
        </w:rPr>
        <w:t>ste</w:t>
      </w:r>
      <w:r w:rsidR="00214865" w:rsidRPr="005D4186">
        <w:rPr>
          <w:szCs w:val="23"/>
        </w:rPr>
        <w:t>rona (DHT) dönüştürülür. T</w:t>
      </w:r>
      <w:r w:rsidR="00214865">
        <w:rPr>
          <w:szCs w:val="23"/>
        </w:rPr>
        <w:t>estosteron ve DHT sitoplazmada a</w:t>
      </w:r>
      <w:r w:rsidR="00214865" w:rsidRPr="005D4186">
        <w:rPr>
          <w:szCs w:val="23"/>
        </w:rPr>
        <w:t>ndrojen</w:t>
      </w:r>
      <w:r w:rsidR="00214865">
        <w:rPr>
          <w:szCs w:val="23"/>
        </w:rPr>
        <w:t xml:space="preserve"> reseptörlerine bağlanır</w:t>
      </w:r>
      <w:r w:rsidR="00214865" w:rsidRPr="005D4186">
        <w:rPr>
          <w:szCs w:val="23"/>
        </w:rPr>
        <w:t xml:space="preserve"> ve hücre çekirde</w:t>
      </w:r>
      <w:r w:rsidR="00214865">
        <w:rPr>
          <w:szCs w:val="23"/>
        </w:rPr>
        <w:t>ğine gir</w:t>
      </w:r>
      <w:r w:rsidR="00214865" w:rsidRPr="005D4186">
        <w:rPr>
          <w:szCs w:val="23"/>
        </w:rPr>
        <w:t>ip mRNA sentezi yolu ile protein sentezini ve hücre büyümesine neden olur. Bu nedenle metastatik prostat kanserinde hastalığın hormon direnci kazanmadan kontrol edilebilmesi adına androjen deprivasyon tedavisi uyg</w:t>
      </w:r>
      <w:r w:rsidR="00444845">
        <w:rPr>
          <w:szCs w:val="23"/>
        </w:rPr>
        <w:t>ulanmaktadır.</w:t>
      </w:r>
      <w:r w:rsidR="00214865" w:rsidRPr="005D4186">
        <w:rPr>
          <w:szCs w:val="23"/>
        </w:rPr>
        <w:t xml:space="preserve"> Luteinizing hormone-releasing hormon (LHRH)</w:t>
      </w:r>
      <w:r w:rsidR="00444845">
        <w:rPr>
          <w:szCs w:val="23"/>
        </w:rPr>
        <w:t xml:space="preserve"> agonistleri, </w:t>
      </w:r>
      <w:r w:rsidR="00B7640F" w:rsidRPr="005D4186">
        <w:rPr>
          <w:szCs w:val="23"/>
        </w:rPr>
        <w:t>LHRH</w:t>
      </w:r>
      <w:r w:rsidR="00B7640F">
        <w:rPr>
          <w:szCs w:val="23"/>
        </w:rPr>
        <w:t xml:space="preserve"> </w:t>
      </w:r>
      <w:proofErr w:type="gramStart"/>
      <w:r w:rsidR="00214865">
        <w:rPr>
          <w:szCs w:val="23"/>
        </w:rPr>
        <w:t>antagonistleri</w:t>
      </w:r>
      <w:proofErr w:type="gramEnd"/>
      <w:r w:rsidR="00214865">
        <w:rPr>
          <w:szCs w:val="23"/>
        </w:rPr>
        <w:t xml:space="preserve">, </w:t>
      </w:r>
      <w:r w:rsidR="00214865" w:rsidRPr="005D4186">
        <w:rPr>
          <w:szCs w:val="23"/>
        </w:rPr>
        <w:t>cerrahi kastrasyon ve östrojenler kullanılan tedavi yöntemleri arasındandır</w:t>
      </w:r>
      <w:r w:rsidR="00214865">
        <w:rPr>
          <w:szCs w:val="23"/>
        </w:rPr>
        <w:fldChar w:fldCharType="begin"/>
      </w:r>
      <w:r w:rsidR="00214865">
        <w:rPr>
          <w:szCs w:val="23"/>
        </w:rPr>
        <w:instrText xml:space="preserve"> ADDIN EN.CITE &lt;EndNote&gt;&lt;Cite&gt;&lt;Author&gt;Hasan Soydan&lt;/Author&gt;&lt;RecNum&gt;141&lt;/RecNum&gt;&lt;DisplayText&gt;[135]&lt;/DisplayText&gt;&lt;record&gt;&lt;rec-number&gt;141&lt;/rec-number&gt;&lt;foreign-keys&gt;&lt;key app="EN" db-id="tpd2p9faerf0e4edswuppvt9efrfapxsf29w" timestamp="1648303346"&gt;141&lt;/key&gt;&lt;/foreign-keys&gt;&lt;ref-type name="Journal Article"&gt;17&lt;/ref-type&gt;&lt;contributors&gt;&lt;authors&gt;&lt;author&gt;Hasan Soydan, Dr&lt;/author&gt;&lt;author&gt;Baykal, Kadir&lt;/author&gt;&lt;/authors&gt;&lt;/contributors&gt;&lt;titles&gt;&lt;title&gt;Metastatik prostat kanserinin tedavisinde hormonal tedavinin bugünü ve geleceği&lt;/title&gt;&lt;secondary-title&gt;Üroonkoloji Derneği Yönetim Kurulu&lt;/secondary-title&gt;&lt;/titles&gt;&lt;periodical&gt;&lt;full-title&gt;Üroonkoloji Derneği Yönetim Kurulu&lt;/full-title&gt;&lt;/periodical&gt;&lt;pages&gt;76&lt;/pages&gt;&lt;dates&gt;&lt;/dates&gt;&lt;urls&gt;&lt;/urls&gt;&lt;/record&gt;&lt;/Cite&gt;&lt;/EndNote&gt;</w:instrText>
      </w:r>
      <w:r w:rsidR="00214865">
        <w:rPr>
          <w:szCs w:val="23"/>
        </w:rPr>
        <w:fldChar w:fldCharType="separate"/>
      </w:r>
      <w:r w:rsidR="00214865">
        <w:rPr>
          <w:noProof/>
          <w:szCs w:val="23"/>
        </w:rPr>
        <w:t>[135]</w:t>
      </w:r>
      <w:r w:rsidR="00214865">
        <w:rPr>
          <w:szCs w:val="23"/>
        </w:rPr>
        <w:fldChar w:fldCharType="end"/>
      </w:r>
      <w:r w:rsidR="00214865">
        <w:rPr>
          <w:sz w:val="23"/>
          <w:szCs w:val="23"/>
        </w:rPr>
        <w:t xml:space="preserve">.  </w:t>
      </w:r>
    </w:p>
    <w:p w:rsidR="00B7640F" w:rsidRPr="00F61E19" w:rsidRDefault="00B7640F" w:rsidP="003442D5">
      <w:pPr>
        <w:autoSpaceDE w:val="0"/>
        <w:autoSpaceDN w:val="0"/>
        <w:adjustRightInd w:val="0"/>
        <w:spacing w:after="0" w:line="240" w:lineRule="auto"/>
        <w:ind w:firstLine="0"/>
        <w:rPr>
          <w:rFonts w:eastAsiaTheme="minorHAnsi" w:cs="Times New Roman"/>
          <w:color w:val="000000"/>
          <w:szCs w:val="24"/>
        </w:rPr>
      </w:pPr>
    </w:p>
    <w:p w:rsidR="00214865" w:rsidRPr="00DD2785" w:rsidRDefault="00214865" w:rsidP="003442D5">
      <w:pPr>
        <w:autoSpaceDE w:val="0"/>
        <w:autoSpaceDN w:val="0"/>
        <w:adjustRightInd w:val="0"/>
        <w:spacing w:after="169"/>
        <w:ind w:firstLine="708"/>
        <w:rPr>
          <w:b/>
          <w:i/>
          <w:sz w:val="23"/>
          <w:szCs w:val="23"/>
        </w:rPr>
      </w:pPr>
      <w:r w:rsidRPr="00AF52A7">
        <w:rPr>
          <w:szCs w:val="23"/>
        </w:rPr>
        <w:t>Basit, maliyeti düşük ve kolay uygulanabil</w:t>
      </w:r>
      <w:r>
        <w:rPr>
          <w:szCs w:val="23"/>
        </w:rPr>
        <w:t>ir olan cerrahi kastrasyon</w:t>
      </w:r>
      <w:r w:rsidRPr="00AF52A7">
        <w:rPr>
          <w:szCs w:val="23"/>
        </w:rPr>
        <w:t xml:space="preserve"> ADT için altın standart olar</w:t>
      </w:r>
      <w:r>
        <w:rPr>
          <w:szCs w:val="23"/>
        </w:rPr>
        <w:t>ak yerini korumaktadır. K</w:t>
      </w:r>
      <w:r w:rsidRPr="00AF52A7">
        <w:rPr>
          <w:szCs w:val="23"/>
        </w:rPr>
        <w:t>ısa sürede testosteronu k</w:t>
      </w:r>
      <w:r>
        <w:rPr>
          <w:szCs w:val="23"/>
        </w:rPr>
        <w:t xml:space="preserve">astre seviyelere gerileten bu yöntemin </w:t>
      </w:r>
      <w:r w:rsidRPr="00AF52A7">
        <w:rPr>
          <w:szCs w:val="23"/>
        </w:rPr>
        <w:t>dezavantaj</w:t>
      </w:r>
      <w:r>
        <w:rPr>
          <w:szCs w:val="23"/>
        </w:rPr>
        <w:t>lar</w:t>
      </w:r>
      <w:r w:rsidRPr="00AF52A7">
        <w:rPr>
          <w:szCs w:val="23"/>
        </w:rPr>
        <w:t xml:space="preserve">ı </w:t>
      </w:r>
      <w:r>
        <w:rPr>
          <w:szCs w:val="23"/>
        </w:rPr>
        <w:t xml:space="preserve">arasında </w:t>
      </w:r>
      <w:r w:rsidRPr="00AF52A7">
        <w:rPr>
          <w:szCs w:val="23"/>
        </w:rPr>
        <w:t>aralıklı tedaviye olanak sağlamaması ve organ kaybına bağlı olarak hastalarda meydana getirdiği psikolojik etki</w:t>
      </w:r>
      <w:r>
        <w:rPr>
          <w:szCs w:val="23"/>
        </w:rPr>
        <w:t>ler</w:t>
      </w:r>
      <w:r w:rsidRPr="00AF52A7">
        <w:rPr>
          <w:szCs w:val="23"/>
        </w:rPr>
        <w:t xml:space="preserve"> sayılabilir</w:t>
      </w:r>
      <w:r>
        <w:rPr>
          <w:szCs w:val="23"/>
        </w:rPr>
        <w:fldChar w:fldCharType="begin"/>
      </w:r>
      <w:r>
        <w:rPr>
          <w:szCs w:val="23"/>
        </w:rPr>
        <w:instrText xml:space="preserve"> ADDIN EN.CITE &lt;EndNote&gt;&lt;Cite&gt;&lt;Author&gt;Desmond&lt;/Author&gt;&lt;Year&gt;1988&lt;/Year&gt;&lt;RecNum&gt;142&lt;/RecNum&gt;&lt;DisplayText&gt;[136, 137]&lt;/DisplayText&gt;&lt;record&gt;&lt;rec-number&gt;142&lt;/rec-number&gt;&lt;foreign-keys&gt;&lt;key app="EN" db-id="tpd2p9faerf0e4edswuppvt9efrfapxsf29w" timestamp="1648303484"&gt;142&lt;/key&gt;&lt;/foreign-keys&gt;&lt;ref-type name="Journal Article"&gt;17&lt;/ref-type&gt;&lt;contributors&gt;&lt;authors&gt;&lt;author&gt;Desmond, AD&lt;/author&gt;&lt;author&gt;Arnold, AJ&lt;/author&gt;&lt;author&gt;Hastie, KJ&lt;/author&gt;&lt;/authors&gt;&lt;/contributors&gt;&lt;titles&gt;&lt;title&gt;Subcapsular orchiectomy under local anaesthesia technique, results and implications&lt;/title&gt;&lt;secondary-title&gt;British journal of urology&lt;/secondary-title&gt;&lt;/titles&gt;&lt;periodical&gt;&lt;full-title&gt;British journal of urology&lt;/full-title&gt;&lt;/periodical&gt;&lt;pages&gt;143-145&lt;/pages&gt;&lt;volume&gt;61&lt;/volume&gt;&lt;number&gt;2&lt;/number&gt;&lt;dates&gt;&lt;year&gt;1988&lt;/year&gt;&lt;/dates&gt;&lt;isbn&gt;0007-1331&lt;/isbn&gt;&lt;urls&gt;&lt;/urls&gt;&lt;/record&gt;&lt;/Cite&gt;&lt;Cite&gt;&lt;Author&gt;Maatman&lt;/Author&gt;&lt;Year&gt;1985&lt;/Year&gt;&lt;RecNum&gt;143&lt;/RecNum&gt;&lt;record&gt;&lt;rec-number&gt;143&lt;/rec-number&gt;&lt;foreign-keys&gt;&lt;key app="EN" db-id="tpd2p9faerf0e4edswuppvt9efrfapxsf29w" timestamp="1648303546"&gt;143&lt;/key&gt;&lt;/foreign-keys&gt;&lt;ref-type name="Journal Article"&gt;17&lt;/ref-type&gt;&lt;contributors&gt;&lt;authors&gt;&lt;author&gt;Maatman, Thomas J&lt;/author&gt;&lt;author&gt;Gupta, Manjula K&lt;/author&gt;&lt;author&gt;Montie, James E&lt;/author&gt;&lt;/authors&gt;&lt;/contributors&gt;&lt;titles&gt;&lt;title&gt;Effectiveness of castration versus intravenous estrogen therapy in producing rapid endocrine control of metastatic cancer of the prostate&lt;/title&gt;&lt;secondary-title&gt;The Journal of urology&lt;/secondary-title&gt;&lt;/titles&gt;&lt;periodical&gt;&lt;full-title&gt;The Journal of urology&lt;/full-title&gt;&lt;/periodical&gt;&lt;pages&gt;620-621&lt;/pages&gt;&lt;volume&gt;133&lt;/volume&gt;&lt;number&gt;4&lt;/number&gt;&lt;dates&gt;&lt;year&gt;1985&lt;/year&gt;&lt;/dates&gt;&lt;isbn&gt;0022-5347&lt;/isbn&gt;&lt;urls&gt;&lt;/urls&gt;&lt;/record&gt;&lt;/Cite&gt;&lt;/EndNote&gt;</w:instrText>
      </w:r>
      <w:r>
        <w:rPr>
          <w:szCs w:val="23"/>
        </w:rPr>
        <w:fldChar w:fldCharType="separate"/>
      </w:r>
      <w:r>
        <w:rPr>
          <w:noProof/>
          <w:szCs w:val="23"/>
        </w:rPr>
        <w:t>[136, 137]</w:t>
      </w:r>
      <w:r>
        <w:rPr>
          <w:szCs w:val="23"/>
        </w:rPr>
        <w:fldChar w:fldCharType="end"/>
      </w:r>
      <w:r w:rsidRPr="00AF52A7">
        <w:rPr>
          <w:szCs w:val="23"/>
        </w:rPr>
        <w:t>.</w:t>
      </w:r>
      <w:r>
        <w:rPr>
          <w:sz w:val="23"/>
          <w:szCs w:val="23"/>
        </w:rPr>
        <w:t xml:space="preserve"> </w:t>
      </w:r>
    </w:p>
    <w:p w:rsidR="00214865" w:rsidRPr="00DD2785" w:rsidRDefault="00214865" w:rsidP="003442D5">
      <w:pPr>
        <w:autoSpaceDE w:val="0"/>
        <w:autoSpaceDN w:val="0"/>
        <w:adjustRightInd w:val="0"/>
        <w:spacing w:after="169"/>
        <w:ind w:firstLine="708"/>
        <w:rPr>
          <w:sz w:val="23"/>
          <w:szCs w:val="23"/>
        </w:rPr>
      </w:pPr>
      <w:r w:rsidRPr="00AF52A7">
        <w:rPr>
          <w:szCs w:val="23"/>
        </w:rPr>
        <w:t>Esas etkilerini hipotalamus üzerinden negatif feedback ile yapan östrojenler ise özelli</w:t>
      </w:r>
      <w:r>
        <w:rPr>
          <w:szCs w:val="23"/>
        </w:rPr>
        <w:t xml:space="preserve">kle trombo-embolik yan etkilerinden </w:t>
      </w:r>
      <w:r w:rsidRPr="00AF52A7">
        <w:rPr>
          <w:szCs w:val="23"/>
        </w:rPr>
        <w:t>dolayı ile terkedilmişlerdir</w:t>
      </w:r>
      <w:r>
        <w:rPr>
          <w:szCs w:val="23"/>
        </w:rPr>
        <w:fldChar w:fldCharType="begin"/>
      </w:r>
      <w:r>
        <w:rPr>
          <w:szCs w:val="23"/>
        </w:rPr>
        <w:instrText xml:space="preserve"> ADDIN EN.CITE &lt;EndNote&gt;&lt;Cite&gt;&lt;Author&gt;Farrugia&lt;/Author&gt;&lt;Year&gt;2000&lt;/Year&gt;&lt;RecNum&gt;144&lt;/RecNum&gt;&lt;DisplayText&gt;[138]&lt;/DisplayText&gt;&lt;record&gt;&lt;rec-number&gt;144&lt;/rec-number&gt;&lt;foreign-keys&gt;&lt;key app="EN" db-id="tpd2p9faerf0e4edswuppvt9efrfapxsf29w" timestamp="1648303681"&gt;144&lt;/key&gt;&lt;/foreign-keys&gt;&lt;ref-type name="Journal Article"&gt;17&lt;/ref-type&gt;&lt;contributors&gt;&lt;authors&gt;&lt;author&gt;Farrugia, D&lt;/author&gt;&lt;author&gt;Ansell, W&lt;/author&gt;&lt;author&gt;Singh, M&lt;/author&gt;&lt;author&gt;Philp, T&lt;/author&gt;&lt;author&gt;Chinegwundoh, F&lt;/author&gt;&lt;author&gt;Oliver, RTD&lt;/author&gt;&lt;/authors&gt;&lt;/contributors&gt;&lt;titles&gt;&lt;title&gt;Stilboestrol plus adrenal suppression as salvage treatment for patients failing treatment with luteinizing hormone</w:instrText>
      </w:r>
      <w:r>
        <w:rPr>
          <w:rFonts w:ascii="Cambria Math" w:hAnsi="Cambria Math" w:cs="Cambria Math"/>
          <w:szCs w:val="23"/>
        </w:rPr>
        <w:instrText>‐</w:instrText>
      </w:r>
      <w:r>
        <w:rPr>
          <w:szCs w:val="23"/>
        </w:rPr>
        <w:instrText>releasing hormone analogues and orchidectomy&lt;/title&gt;&lt;secondary-title&gt;BJU international&lt;/secondary-title&gt;&lt;/titles&gt;&lt;periodical&gt;&lt;full-title&gt;BJU international&lt;/full-title&gt;&lt;/periodical&gt;&lt;pages&gt;1069-1073&lt;/pages&gt;&lt;volume&gt;85&lt;/volume&gt;&lt;number&gt;9&lt;/number&gt;&lt;dates&gt;&lt;year&gt;2000&lt;/year&gt;&lt;/dates&gt;&lt;isbn&gt;1464-4096&lt;/isbn&gt;&lt;urls&gt;&lt;/urls&gt;&lt;/record&gt;&lt;/Cite&gt;&lt;/EndNote&gt;</w:instrText>
      </w:r>
      <w:r>
        <w:rPr>
          <w:szCs w:val="23"/>
        </w:rPr>
        <w:fldChar w:fldCharType="separate"/>
      </w:r>
      <w:r>
        <w:rPr>
          <w:noProof/>
          <w:szCs w:val="23"/>
        </w:rPr>
        <w:t>[138]</w:t>
      </w:r>
      <w:r>
        <w:rPr>
          <w:szCs w:val="23"/>
        </w:rPr>
        <w:fldChar w:fldCharType="end"/>
      </w:r>
      <w:r>
        <w:rPr>
          <w:szCs w:val="23"/>
        </w:rPr>
        <w:t>.</w:t>
      </w:r>
      <w:r w:rsidRPr="00AF52A7">
        <w:rPr>
          <w:szCs w:val="23"/>
        </w:rPr>
        <w:t xml:space="preserve"> </w:t>
      </w:r>
    </w:p>
    <w:p w:rsidR="00214865" w:rsidRDefault="00214865" w:rsidP="003442D5">
      <w:pPr>
        <w:autoSpaceDE w:val="0"/>
        <w:autoSpaceDN w:val="0"/>
        <w:adjustRightInd w:val="0"/>
        <w:spacing w:after="0"/>
        <w:ind w:firstLine="708"/>
        <w:rPr>
          <w:rFonts w:eastAsiaTheme="minorHAnsi" w:cs="Times New Roman"/>
          <w:b/>
          <w:i/>
          <w:color w:val="000000"/>
          <w:sz w:val="23"/>
          <w:szCs w:val="23"/>
        </w:rPr>
      </w:pPr>
      <w:r w:rsidRPr="00AF52A7">
        <w:rPr>
          <w:rFonts w:eastAsiaTheme="minorHAnsi" w:cs="Times New Roman"/>
          <w:color w:val="000000"/>
          <w:szCs w:val="23"/>
        </w:rPr>
        <w:t>B</w:t>
      </w:r>
      <w:r>
        <w:rPr>
          <w:rFonts w:eastAsiaTheme="minorHAnsi" w:cs="Times New Roman"/>
          <w:color w:val="000000"/>
          <w:szCs w:val="23"/>
        </w:rPr>
        <w:t xml:space="preserve">ir ADT modalitesi olan </w:t>
      </w:r>
      <w:proofErr w:type="gramStart"/>
      <w:r>
        <w:rPr>
          <w:rFonts w:eastAsiaTheme="minorHAnsi" w:cs="Times New Roman"/>
          <w:color w:val="000000"/>
          <w:szCs w:val="23"/>
        </w:rPr>
        <w:t>maksimal</w:t>
      </w:r>
      <w:proofErr w:type="gramEnd"/>
      <w:r>
        <w:rPr>
          <w:rFonts w:eastAsiaTheme="minorHAnsi" w:cs="Times New Roman"/>
          <w:color w:val="000000"/>
          <w:szCs w:val="23"/>
        </w:rPr>
        <w:t xml:space="preserve"> </w:t>
      </w:r>
      <w:r w:rsidRPr="00AF52A7">
        <w:rPr>
          <w:rFonts w:eastAsiaTheme="minorHAnsi" w:cs="Times New Roman"/>
          <w:color w:val="000000"/>
          <w:szCs w:val="23"/>
        </w:rPr>
        <w:t>androjen blokajında (MAB) amaç hem testislerden salınan testosteron miktarını azaltmak hem de sürrenal</w:t>
      </w:r>
      <w:r w:rsidR="003442D5">
        <w:rPr>
          <w:rFonts w:eastAsiaTheme="minorHAnsi" w:cs="Times New Roman"/>
          <w:color w:val="000000"/>
          <w:szCs w:val="23"/>
        </w:rPr>
        <w:t xml:space="preserve"> bezlerden </w:t>
      </w:r>
      <w:r w:rsidRPr="00AF52A7">
        <w:rPr>
          <w:rFonts w:eastAsiaTheme="minorHAnsi" w:cs="Times New Roman"/>
          <w:color w:val="000000"/>
          <w:szCs w:val="23"/>
        </w:rPr>
        <w:t>dolaşıma verilen androjenleri reseptör düzeyinde baskılamaktır</w:t>
      </w:r>
      <w:r>
        <w:rPr>
          <w:rFonts w:eastAsiaTheme="minorHAnsi" w:cs="Times New Roman"/>
          <w:color w:val="000000"/>
          <w:szCs w:val="23"/>
        </w:rPr>
        <w:fldChar w:fldCharType="begin"/>
      </w:r>
      <w:r>
        <w:rPr>
          <w:rFonts w:eastAsiaTheme="minorHAnsi" w:cs="Times New Roman"/>
          <w:color w:val="000000"/>
          <w:szCs w:val="23"/>
        </w:rPr>
        <w:instrText xml:space="preserve"> ADDIN EN.CITE &lt;EndNote&gt;&lt;Cite&gt;&lt;Author&gt;Pagliarulo&lt;/Author&gt;&lt;Year&gt;2012&lt;/Year&gt;&lt;RecNum&gt;145&lt;/RecNum&gt;&lt;DisplayText&gt;[139]&lt;/DisplayText&gt;&lt;record&gt;&lt;rec-number&gt;145&lt;/rec-number&gt;&lt;foreign-keys&gt;&lt;key app="EN" db-id="tpd2p9faerf0e4edswuppvt9efrfapxsf29w" timestamp="1648303791"&gt;145&lt;/key&gt;&lt;/foreign-keys&gt;&lt;ref-type name="Journal Article"&gt;17&lt;/ref-type&gt;&lt;contributors&gt;&lt;authors&gt;&lt;author&gt;Pagliarulo, Vincenzo&lt;/author&gt;&lt;author&gt;Bracarda, Sergio&lt;/author&gt;&lt;author&gt;Eisenberger, Mario A&lt;/author&gt;&lt;author&gt;Mottet, Nicolas&lt;/author&gt;&lt;author&gt;Schröder, Fritz H&lt;/author&gt;&lt;author&gt;Sternberg, Cora N&lt;/author&gt;&lt;author&gt;Studer, Urs E&lt;/author&gt;&lt;/authors&gt;&lt;/contributors&gt;&lt;titles&gt;&lt;title&gt;Contemporary role of androgen deprivation therapy for prostate cancer&lt;/title&gt;&lt;secondary-title&gt;European urology&lt;/secondary-title&gt;&lt;/titles&gt;&lt;periodical&gt;&lt;full-title&gt;European urology&lt;/full-title&gt;&lt;/periodical&gt;&lt;pages&gt;11-25&lt;/pages&gt;&lt;volume&gt;61&lt;/volume&gt;&lt;number&gt;1&lt;/number&gt;&lt;dates&gt;&lt;year&gt;2012&lt;/year&gt;&lt;/dates&gt;&lt;isbn&gt;0302-2838&lt;/isbn&gt;&lt;urls&gt;&lt;/urls&gt;&lt;/record&gt;&lt;/Cite&gt;&lt;/EndNote&gt;</w:instrText>
      </w:r>
      <w:r>
        <w:rPr>
          <w:rFonts w:eastAsiaTheme="minorHAnsi" w:cs="Times New Roman"/>
          <w:color w:val="000000"/>
          <w:szCs w:val="23"/>
        </w:rPr>
        <w:fldChar w:fldCharType="separate"/>
      </w:r>
      <w:r>
        <w:rPr>
          <w:rFonts w:eastAsiaTheme="minorHAnsi" w:cs="Times New Roman"/>
          <w:noProof/>
          <w:color w:val="000000"/>
          <w:szCs w:val="23"/>
        </w:rPr>
        <w:t>[139]</w:t>
      </w:r>
      <w:r>
        <w:rPr>
          <w:rFonts w:eastAsiaTheme="minorHAnsi" w:cs="Times New Roman"/>
          <w:color w:val="000000"/>
          <w:szCs w:val="23"/>
        </w:rPr>
        <w:fldChar w:fldCharType="end"/>
      </w:r>
      <w:r>
        <w:rPr>
          <w:rFonts w:eastAsiaTheme="minorHAnsi" w:cs="Times New Roman"/>
          <w:color w:val="000000"/>
          <w:sz w:val="23"/>
          <w:szCs w:val="23"/>
        </w:rPr>
        <w:t>.</w:t>
      </w:r>
      <w:r w:rsidRPr="008934D1">
        <w:rPr>
          <w:rFonts w:eastAsiaTheme="minorHAnsi" w:cs="Times New Roman"/>
          <w:b/>
          <w:i/>
          <w:color w:val="000000"/>
          <w:sz w:val="23"/>
          <w:szCs w:val="23"/>
        </w:rPr>
        <w:t xml:space="preserve"> </w:t>
      </w:r>
    </w:p>
    <w:p w:rsidR="003442D5" w:rsidRDefault="003442D5" w:rsidP="003442D5">
      <w:pPr>
        <w:autoSpaceDE w:val="0"/>
        <w:autoSpaceDN w:val="0"/>
        <w:adjustRightInd w:val="0"/>
        <w:spacing w:after="0" w:line="240" w:lineRule="auto"/>
        <w:ind w:firstLine="708"/>
        <w:rPr>
          <w:rFonts w:eastAsiaTheme="minorHAnsi" w:cs="Times New Roman"/>
          <w:b/>
          <w:i/>
          <w:color w:val="000000"/>
          <w:sz w:val="23"/>
          <w:szCs w:val="23"/>
        </w:rPr>
      </w:pPr>
    </w:p>
    <w:p w:rsidR="00214865" w:rsidRDefault="00214865" w:rsidP="003442D5">
      <w:pPr>
        <w:autoSpaceDE w:val="0"/>
        <w:autoSpaceDN w:val="0"/>
        <w:adjustRightInd w:val="0"/>
        <w:spacing w:after="0"/>
        <w:ind w:firstLine="708"/>
        <w:rPr>
          <w:rFonts w:ascii="Arial" w:hAnsi="Arial" w:cs="Arial"/>
          <w:b/>
          <w:i/>
          <w:color w:val="222222"/>
          <w:sz w:val="20"/>
          <w:szCs w:val="20"/>
          <w:shd w:val="clear" w:color="auto" w:fill="FFFFFF"/>
        </w:rPr>
      </w:pPr>
      <w:r w:rsidRPr="00AF52A7">
        <w:rPr>
          <w:rFonts w:eastAsiaTheme="minorHAnsi" w:cs="Times New Roman"/>
          <w:color w:val="000000"/>
          <w:szCs w:val="23"/>
        </w:rPr>
        <w:t>Metasta</w:t>
      </w:r>
      <w:r>
        <w:rPr>
          <w:rFonts w:eastAsiaTheme="minorHAnsi" w:cs="Times New Roman"/>
          <w:color w:val="000000"/>
          <w:szCs w:val="23"/>
        </w:rPr>
        <w:t>t</w:t>
      </w:r>
      <w:r w:rsidRPr="00AF52A7">
        <w:rPr>
          <w:rFonts w:eastAsiaTheme="minorHAnsi" w:cs="Times New Roman"/>
          <w:color w:val="000000"/>
          <w:szCs w:val="23"/>
        </w:rPr>
        <w:t>ik prostat kanseri tedavisinde son zamanlarda ADT tedavisinde yeni nesil anti</w:t>
      </w:r>
      <w:r>
        <w:rPr>
          <w:rFonts w:eastAsiaTheme="minorHAnsi" w:cs="Times New Roman"/>
          <w:color w:val="000000"/>
          <w:szCs w:val="23"/>
        </w:rPr>
        <w:t>-</w:t>
      </w:r>
      <w:r w:rsidRPr="00AF52A7">
        <w:rPr>
          <w:rFonts w:eastAsiaTheme="minorHAnsi" w:cs="Times New Roman"/>
          <w:color w:val="000000"/>
          <w:szCs w:val="23"/>
        </w:rPr>
        <w:t>androjen tedavilerin eklenmesi gündeme gelmiştir. Yapılan çalışmalarda abi</w:t>
      </w:r>
      <w:r w:rsidR="00B7640F">
        <w:rPr>
          <w:rFonts w:eastAsiaTheme="minorHAnsi" w:cs="Times New Roman"/>
          <w:color w:val="000000"/>
          <w:szCs w:val="23"/>
        </w:rPr>
        <w:t>rateron</w:t>
      </w:r>
      <w:r w:rsidRPr="00AF52A7">
        <w:rPr>
          <w:rFonts w:eastAsiaTheme="minorHAnsi" w:cs="Times New Roman"/>
          <w:color w:val="000000"/>
          <w:szCs w:val="23"/>
        </w:rPr>
        <w:t xml:space="preserve"> a</w:t>
      </w:r>
      <w:r w:rsidR="00B7640F">
        <w:rPr>
          <w:rFonts w:eastAsiaTheme="minorHAnsi" w:cs="Times New Roman"/>
          <w:color w:val="000000"/>
          <w:szCs w:val="23"/>
        </w:rPr>
        <w:t>setat, enzalutamid</w:t>
      </w:r>
      <w:r w:rsidR="003442D5">
        <w:rPr>
          <w:rFonts w:eastAsiaTheme="minorHAnsi" w:cs="Times New Roman"/>
          <w:color w:val="000000"/>
          <w:szCs w:val="23"/>
        </w:rPr>
        <w:t xml:space="preserve"> ve apalutamid</w:t>
      </w:r>
      <w:r>
        <w:rPr>
          <w:rFonts w:eastAsiaTheme="minorHAnsi" w:cs="Times New Roman"/>
          <w:color w:val="000000"/>
          <w:szCs w:val="23"/>
        </w:rPr>
        <w:t xml:space="preserve"> tedavilerinin sağkalı</w:t>
      </w:r>
      <w:r w:rsidRPr="00AF52A7">
        <w:rPr>
          <w:rFonts w:eastAsiaTheme="minorHAnsi" w:cs="Times New Roman"/>
          <w:color w:val="000000"/>
          <w:szCs w:val="23"/>
        </w:rPr>
        <w:t xml:space="preserve">m avantajı </w:t>
      </w:r>
      <w:r w:rsidRPr="00AF52A7">
        <w:rPr>
          <w:rFonts w:eastAsiaTheme="minorHAnsi" w:cs="Times New Roman"/>
          <w:color w:val="000000"/>
          <w:szCs w:val="23"/>
        </w:rPr>
        <w:lastRenderedPageBreak/>
        <w:t xml:space="preserve">sağladığı gösterilmiştir. Yine kastrasyon dirençli hastalarda </w:t>
      </w:r>
      <w:r w:rsidR="00B7640F" w:rsidRPr="00AF52A7">
        <w:rPr>
          <w:rFonts w:eastAsiaTheme="minorHAnsi" w:cs="Times New Roman"/>
          <w:color w:val="000000"/>
          <w:szCs w:val="23"/>
        </w:rPr>
        <w:t>abi</w:t>
      </w:r>
      <w:r w:rsidR="00B7640F">
        <w:rPr>
          <w:rFonts w:eastAsiaTheme="minorHAnsi" w:cs="Times New Roman"/>
          <w:color w:val="000000"/>
          <w:szCs w:val="23"/>
        </w:rPr>
        <w:t>rateron asetat ve enzalutamid</w:t>
      </w:r>
      <w:r w:rsidRPr="00AF52A7">
        <w:rPr>
          <w:rFonts w:eastAsiaTheme="minorHAnsi" w:cs="Times New Roman"/>
          <w:color w:val="000000"/>
          <w:szCs w:val="23"/>
        </w:rPr>
        <w:t xml:space="preserve"> tedavilerinin sağkalım avantajı gösterdiği belirtilmiştir</w:t>
      </w:r>
      <w:r>
        <w:rPr>
          <w:rFonts w:eastAsiaTheme="minorHAnsi" w:cs="Times New Roman"/>
          <w:color w:val="000000"/>
          <w:szCs w:val="23"/>
        </w:rPr>
        <w:fldChar w:fldCharType="begin">
          <w:fldData xml:space="preserve">PEVuZE5vdGU+PENpdGU+PEF1dGhvcj5Bcm1zdHJvbmc8L0F1dGhvcj48WWVhcj4yMDE5PC9ZZWFy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</w:fldData>
        </w:fldChar>
      </w:r>
      <w:r>
        <w:rPr>
          <w:rFonts w:eastAsiaTheme="minorHAnsi" w:cs="Times New Roman"/>
          <w:color w:val="000000"/>
          <w:szCs w:val="23"/>
        </w:rPr>
        <w:instrText xml:space="preserve"> ADDIN EN.CITE </w:instrText>
      </w:r>
      <w:r>
        <w:rPr>
          <w:rFonts w:eastAsiaTheme="minorHAnsi" w:cs="Times New Roman"/>
          <w:color w:val="000000"/>
          <w:szCs w:val="23"/>
        </w:rPr>
        <w:fldChar w:fldCharType="begin">
          <w:fldData xml:space="preserve">PEVuZE5vdGU+PENpdGU+PEF1dGhvcj5Bcm1zdHJvbmc8L0F1dGhvcj48WWVhcj4yMDE5PC9ZZWFy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</w:fldData>
        </w:fldChar>
      </w:r>
      <w:r>
        <w:rPr>
          <w:rFonts w:eastAsiaTheme="minorHAnsi" w:cs="Times New Roman"/>
          <w:color w:val="000000"/>
          <w:szCs w:val="23"/>
        </w:rPr>
        <w:instrText xml:space="preserve"> ADDIN EN.CITE.DATA </w:instrText>
      </w:r>
      <w:r>
        <w:rPr>
          <w:rFonts w:eastAsiaTheme="minorHAnsi" w:cs="Times New Roman"/>
          <w:color w:val="000000"/>
          <w:szCs w:val="23"/>
        </w:rPr>
      </w:r>
      <w:r>
        <w:rPr>
          <w:rFonts w:eastAsiaTheme="minorHAnsi" w:cs="Times New Roman"/>
          <w:color w:val="000000"/>
          <w:szCs w:val="23"/>
        </w:rPr>
        <w:fldChar w:fldCharType="end"/>
      </w:r>
      <w:r>
        <w:rPr>
          <w:rFonts w:eastAsiaTheme="minorHAnsi" w:cs="Times New Roman"/>
          <w:color w:val="000000"/>
          <w:szCs w:val="23"/>
        </w:rPr>
      </w:r>
      <w:r>
        <w:rPr>
          <w:rFonts w:eastAsiaTheme="minorHAnsi" w:cs="Times New Roman"/>
          <w:color w:val="000000"/>
          <w:szCs w:val="23"/>
        </w:rPr>
        <w:fldChar w:fldCharType="separate"/>
      </w:r>
      <w:r>
        <w:rPr>
          <w:rFonts w:eastAsiaTheme="minorHAnsi" w:cs="Times New Roman"/>
          <w:noProof/>
          <w:color w:val="000000"/>
          <w:szCs w:val="23"/>
        </w:rPr>
        <w:t>[140-143]</w:t>
      </w:r>
      <w:r>
        <w:rPr>
          <w:rFonts w:eastAsiaTheme="minorHAnsi" w:cs="Times New Roman"/>
          <w:color w:val="000000"/>
          <w:szCs w:val="23"/>
        </w:rPr>
        <w:fldChar w:fldCharType="end"/>
      </w:r>
      <w:r>
        <w:rPr>
          <w:rFonts w:eastAsiaTheme="minorHAnsi" w:cs="Times New Roman"/>
          <w:color w:val="000000"/>
          <w:sz w:val="23"/>
          <w:szCs w:val="23"/>
        </w:rPr>
        <w:t xml:space="preserve">.  </w:t>
      </w:r>
    </w:p>
    <w:p w:rsidR="00214865" w:rsidRDefault="00214865" w:rsidP="00BE4727">
      <w:pPr>
        <w:autoSpaceDE w:val="0"/>
        <w:autoSpaceDN w:val="0"/>
        <w:adjustRightInd w:val="0"/>
        <w:spacing w:after="0"/>
        <w:ind w:firstLine="0"/>
        <w:rPr>
          <w:rFonts w:ascii="Arial" w:hAnsi="Arial" w:cs="Arial"/>
          <w:b/>
          <w:i/>
          <w:color w:val="222222"/>
          <w:sz w:val="20"/>
          <w:szCs w:val="20"/>
          <w:shd w:val="clear" w:color="auto" w:fill="FFFFFF"/>
        </w:rPr>
      </w:pPr>
    </w:p>
    <w:p w:rsidR="00444845" w:rsidRPr="00444845" w:rsidRDefault="00214865" w:rsidP="003442D5">
      <w:pPr>
        <w:autoSpaceDE w:val="0"/>
        <w:autoSpaceDN w:val="0"/>
        <w:adjustRightInd w:val="0"/>
        <w:spacing w:after="169"/>
        <w:ind w:firstLine="708"/>
        <w:rPr>
          <w:rFonts w:eastAsiaTheme="minorHAnsi" w:cs="Times New Roman"/>
          <w:color w:val="000000"/>
          <w:szCs w:val="23"/>
        </w:rPr>
      </w:pPr>
      <w:r w:rsidRPr="00357A79">
        <w:rPr>
          <w:rFonts w:eastAsiaTheme="minorHAnsi" w:cs="Times New Roman"/>
          <w:color w:val="000000"/>
          <w:szCs w:val="23"/>
        </w:rPr>
        <w:t>Hormon tedavisi verilen metastatik PKa hastalarında bir süre sonra hormon tedavisine direnç gelişmektedir</w:t>
      </w:r>
      <w:r>
        <w:rPr>
          <w:rFonts w:eastAsiaTheme="minorHAnsi" w:cs="Times New Roman"/>
          <w:color w:val="000000"/>
          <w:szCs w:val="23"/>
        </w:rPr>
        <w:fldChar w:fldCharType="begin"/>
      </w:r>
      <w:r>
        <w:rPr>
          <w:rFonts w:eastAsiaTheme="minorHAnsi" w:cs="Times New Roman"/>
          <w:color w:val="000000"/>
          <w:szCs w:val="23"/>
        </w:rPr>
        <w:instrText xml:space="preserve"> ADDIN EN.CITE &lt;EndNote&gt;&lt;Cite&gt;&lt;Author&gt;Daskivich&lt;/Author&gt;&lt;Year&gt;2006&lt;/Year&gt;&lt;RecNum&gt;150&lt;/RecNum&gt;&lt;DisplayText&gt;[144]&lt;/DisplayText&gt;&lt;record&gt;&lt;rec-number&gt;150&lt;/rec-number&gt;&lt;foreign-keys&gt;&lt;key app="EN" db-id="tpd2p9faerf0e4edswuppvt9efrfapxsf29w" timestamp="1648304670"&gt;150&lt;/key&gt;&lt;/foreign-keys&gt;&lt;ref-type name="Journal Article"&gt;17&lt;/ref-type&gt;&lt;contributors&gt;&lt;authors&gt;&lt;author&gt;Daskivich, Timothy J&lt;/author&gt;&lt;author&gt;Oh, William K&lt;/author&gt;&lt;/authors&gt;&lt;/contributors&gt;&lt;titles&gt;&lt;title&gt;Recent progress in hormonal therapy for advanced prostate cancer&lt;/title&gt;&lt;secondary-title&gt;Current Opinion in Urology&lt;/secondary-title&gt;&lt;/titles&gt;&lt;periodical&gt;&lt;full-title&gt;Current opinion in urology&lt;/full-title&gt;&lt;/periodical&gt;&lt;pages&gt;173-178&lt;/pages&gt;&lt;volume&gt;16&lt;/volume&gt;&lt;number&gt;3&lt;/number&gt;&lt;dates&gt;&lt;year&gt;2006&lt;/year&gt;&lt;/dates&gt;&lt;isbn&gt;0963-0643&lt;/isbn&gt;&lt;urls&gt;&lt;/urls&gt;&lt;/record&gt;&lt;/Cite&gt;&lt;/EndNote&gt;</w:instrText>
      </w:r>
      <w:r>
        <w:rPr>
          <w:rFonts w:eastAsiaTheme="minorHAnsi" w:cs="Times New Roman"/>
          <w:color w:val="000000"/>
          <w:szCs w:val="23"/>
        </w:rPr>
        <w:fldChar w:fldCharType="separate"/>
      </w:r>
      <w:r>
        <w:rPr>
          <w:rFonts w:eastAsiaTheme="minorHAnsi" w:cs="Times New Roman"/>
          <w:noProof/>
          <w:color w:val="000000"/>
          <w:szCs w:val="23"/>
        </w:rPr>
        <w:t>[144]</w:t>
      </w:r>
      <w:r>
        <w:rPr>
          <w:rFonts w:eastAsiaTheme="minorHAnsi" w:cs="Times New Roman"/>
          <w:color w:val="000000"/>
          <w:szCs w:val="23"/>
        </w:rPr>
        <w:fldChar w:fldCharType="end"/>
      </w:r>
      <w:r>
        <w:rPr>
          <w:rFonts w:eastAsiaTheme="minorHAnsi" w:cs="Times New Roman"/>
          <w:b/>
          <w:i/>
          <w:color w:val="000000"/>
          <w:sz w:val="23"/>
          <w:szCs w:val="23"/>
        </w:rPr>
        <w:t xml:space="preserve">. </w:t>
      </w:r>
      <w:r w:rsidRPr="00074BF4">
        <w:rPr>
          <w:rFonts w:eastAsiaTheme="minorHAnsi" w:cs="Times New Roman"/>
          <w:color w:val="000000"/>
          <w:sz w:val="23"/>
          <w:szCs w:val="23"/>
        </w:rPr>
        <w:t xml:space="preserve"> </w:t>
      </w:r>
      <w:r w:rsidRPr="00357A79">
        <w:rPr>
          <w:rFonts w:eastAsiaTheme="minorHAnsi" w:cs="Times New Roman"/>
          <w:color w:val="000000"/>
          <w:szCs w:val="23"/>
        </w:rPr>
        <w:t>Kastrasyon dirençli olan bu hasta grubunda yapılan çalışmalarda dosetaksel ve kabazitaksel tedavilerinin sağkalım avantajı sağladığı gösterilmiştir</w:t>
      </w:r>
      <w:r>
        <w:rPr>
          <w:rFonts w:eastAsiaTheme="minorHAnsi" w:cs="Times New Roman"/>
          <w:color w:val="000000"/>
          <w:szCs w:val="23"/>
        </w:rPr>
        <w:fldChar w:fldCharType="begin">
          <w:fldData xml:space="preserve">PEVuZE5vdGU+PENpdGU+PEF1dGhvcj5UYW5ub2NrPC9BdXRob3I+PFllYXI+MjAwNDwvWWVhcj48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</w:fldData>
        </w:fldChar>
      </w:r>
      <w:r>
        <w:rPr>
          <w:rFonts w:eastAsiaTheme="minorHAnsi" w:cs="Times New Roman"/>
          <w:color w:val="000000"/>
          <w:szCs w:val="23"/>
        </w:rPr>
        <w:instrText xml:space="preserve"> ADDIN EN.CITE </w:instrText>
      </w:r>
      <w:r>
        <w:rPr>
          <w:rFonts w:eastAsiaTheme="minorHAnsi" w:cs="Times New Roman"/>
          <w:color w:val="000000"/>
          <w:szCs w:val="23"/>
        </w:rPr>
        <w:fldChar w:fldCharType="begin">
          <w:fldData xml:space="preserve">PEVuZE5vdGU+PENpdGU+PEF1dGhvcj5UYW5ub2NrPC9BdXRob3I+PFllYXI+MjAwNDwvWWVhcj48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</w:fldData>
        </w:fldChar>
      </w:r>
      <w:r>
        <w:rPr>
          <w:rFonts w:eastAsiaTheme="minorHAnsi" w:cs="Times New Roman"/>
          <w:color w:val="000000"/>
          <w:szCs w:val="23"/>
        </w:rPr>
        <w:instrText xml:space="preserve"> ADDIN EN.CITE.DATA </w:instrText>
      </w:r>
      <w:r>
        <w:rPr>
          <w:rFonts w:eastAsiaTheme="minorHAnsi" w:cs="Times New Roman"/>
          <w:color w:val="000000"/>
          <w:szCs w:val="23"/>
        </w:rPr>
      </w:r>
      <w:r>
        <w:rPr>
          <w:rFonts w:eastAsiaTheme="minorHAnsi" w:cs="Times New Roman"/>
          <w:color w:val="000000"/>
          <w:szCs w:val="23"/>
        </w:rPr>
        <w:fldChar w:fldCharType="end"/>
      </w:r>
      <w:r>
        <w:rPr>
          <w:rFonts w:eastAsiaTheme="minorHAnsi" w:cs="Times New Roman"/>
          <w:color w:val="000000"/>
          <w:szCs w:val="23"/>
        </w:rPr>
      </w:r>
      <w:r>
        <w:rPr>
          <w:rFonts w:eastAsiaTheme="minorHAnsi" w:cs="Times New Roman"/>
          <w:color w:val="000000"/>
          <w:szCs w:val="23"/>
        </w:rPr>
        <w:fldChar w:fldCharType="separate"/>
      </w:r>
      <w:r>
        <w:rPr>
          <w:rFonts w:eastAsiaTheme="minorHAnsi" w:cs="Times New Roman"/>
          <w:noProof/>
          <w:color w:val="000000"/>
          <w:szCs w:val="23"/>
        </w:rPr>
        <w:t>[145-147]</w:t>
      </w:r>
      <w:r>
        <w:rPr>
          <w:rFonts w:eastAsiaTheme="minorHAnsi" w:cs="Times New Roman"/>
          <w:color w:val="000000"/>
          <w:szCs w:val="23"/>
        </w:rPr>
        <w:fldChar w:fldCharType="end"/>
      </w:r>
    </w:p>
    <w:p w:rsidR="00214865" w:rsidRDefault="00214865" w:rsidP="00BE4727">
      <w:pPr>
        <w:pStyle w:val="Balk1"/>
        <w:jc w:val="both"/>
      </w:pPr>
      <w:bookmarkStart w:id="104" w:name="_Toc100172533"/>
      <w:bookmarkStart w:id="105" w:name="_Toc101045673"/>
      <w:r w:rsidRPr="00357A79">
        <w:t>3.</w:t>
      </w:r>
      <w:r>
        <w:t xml:space="preserve"> </w:t>
      </w:r>
      <w:r w:rsidRPr="00357A79">
        <w:t>MATERYAL VE YÖNTEM</w:t>
      </w:r>
      <w:bookmarkEnd w:id="104"/>
      <w:bookmarkEnd w:id="105"/>
    </w:p>
    <w:p w:rsidR="00214865" w:rsidRPr="007901D2" w:rsidRDefault="00214865" w:rsidP="00BE4727">
      <w:pPr>
        <w:autoSpaceDE w:val="0"/>
        <w:autoSpaceDN w:val="0"/>
        <w:adjustRightInd w:val="0"/>
        <w:ind w:firstLine="0"/>
        <w:rPr>
          <w:rFonts w:cs="Times New Roman"/>
          <w:sz w:val="28"/>
          <w:szCs w:val="28"/>
        </w:rPr>
      </w:pPr>
      <w:r w:rsidRPr="007901D2">
        <w:rPr>
          <w:rFonts w:cs="Times New Roman"/>
          <w:sz w:val="28"/>
          <w:szCs w:val="28"/>
        </w:rPr>
        <w:t xml:space="preserve"> </w:t>
      </w:r>
      <w:r>
        <w:rPr>
          <w:rFonts w:cs="Times New Roman"/>
          <w:sz w:val="28"/>
          <w:szCs w:val="28"/>
        </w:rPr>
        <w:tab/>
      </w:r>
      <w:r>
        <w:t>“</w:t>
      </w:r>
      <w:r>
        <w:rPr>
          <w:rFonts w:cs="Times New Roman"/>
          <w:szCs w:val="28"/>
        </w:rPr>
        <w:t>L</w:t>
      </w:r>
      <w:r w:rsidRPr="007901D2">
        <w:rPr>
          <w:rFonts w:cs="Times New Roman"/>
          <w:szCs w:val="28"/>
        </w:rPr>
        <w:t>okal evre prostat kanseri nedeni ile radikal prostatektomi uygulanan h</w:t>
      </w:r>
      <w:r w:rsidR="00444845">
        <w:rPr>
          <w:rFonts w:cs="Times New Roman"/>
          <w:szCs w:val="28"/>
        </w:rPr>
        <w:t>astalarda preoperatif dönem 68Ga PSMA I&amp;T-</w:t>
      </w:r>
      <w:r w:rsidRPr="007901D2">
        <w:rPr>
          <w:rFonts w:cs="Times New Roman"/>
          <w:szCs w:val="28"/>
        </w:rPr>
        <w:t>PET/ CT ve multiparametrik MRG verilerinin prostatektomi spesmeni ile doğrulanarak karşılaştırılması</w:t>
      </w:r>
      <w:r>
        <w:t>”</w:t>
      </w:r>
      <w:r>
        <w:rPr>
          <w:rFonts w:cs="Times New Roman"/>
          <w:sz w:val="28"/>
          <w:szCs w:val="28"/>
        </w:rPr>
        <w:t xml:space="preserve"> </w:t>
      </w:r>
      <w:r>
        <w:t>isimli çalışma Pamukkale Üniversitesi Girişimsel Olmayan Klini</w:t>
      </w:r>
      <w:r w:rsidR="00F11F99">
        <w:t xml:space="preserve">k Araştırmalar Etik Kurulundan </w:t>
      </w:r>
      <w:r w:rsidR="00853F0C">
        <w:t xml:space="preserve">11.04.2022 </w:t>
      </w:r>
      <w:r>
        <w:t xml:space="preserve">tarih ve </w:t>
      </w:r>
      <w:r w:rsidR="00853F0C" w:rsidRPr="00853F0C">
        <w:rPr>
          <w:szCs w:val="24"/>
        </w:rPr>
        <w:t>194155</w:t>
      </w:r>
      <w:r w:rsidRPr="00853F0C">
        <w:rPr>
          <w:szCs w:val="24"/>
        </w:rPr>
        <w:t xml:space="preserve"> sayılı</w:t>
      </w:r>
      <w:r>
        <w:t xml:space="preserve"> karar ile onaylandı.</w:t>
      </w:r>
    </w:p>
    <w:p w:rsidR="00214865" w:rsidRPr="008904A7" w:rsidRDefault="00214865" w:rsidP="00BE4727">
      <w:pPr>
        <w:pStyle w:val="Balk2"/>
        <w:ind w:firstLine="0"/>
      </w:pPr>
      <w:bookmarkStart w:id="106" w:name="_Toc100172534"/>
      <w:bookmarkStart w:id="107" w:name="_Toc101045674"/>
      <w:r>
        <w:t>3.1. Çalışma Grubu ve Çalışma Dizaynı</w:t>
      </w:r>
      <w:bookmarkEnd w:id="106"/>
      <w:bookmarkEnd w:id="107"/>
    </w:p>
    <w:p w:rsidR="00214865" w:rsidRDefault="00214865" w:rsidP="005F34A1">
      <w:pPr>
        <w:ind w:firstLine="708"/>
      </w:pPr>
      <w:r>
        <w:t>Çalışmamıza Pamukkale Ün</w:t>
      </w:r>
      <w:r w:rsidR="00444845">
        <w:t>i</w:t>
      </w:r>
      <w:r>
        <w:t>versitesi Üroloji Bölümü’nde Mayıs 2018- Eylül 2021 tarihleri arasında prostat kanseri nedeni ile radikal prostatektom</w:t>
      </w:r>
      <w:r w:rsidR="00853F0C">
        <w:t>i yapılan,</w:t>
      </w:r>
      <w:r w:rsidR="005F34A1">
        <w:t xml:space="preserve"> ameliyat öncesi MpMRG ve Ga68 </w:t>
      </w:r>
      <w:r w:rsidR="007D71C3">
        <w:t>PSMA I&amp;T-</w:t>
      </w:r>
      <w:r>
        <w:t xml:space="preserve">PET/BT görüntülemesi </w:t>
      </w:r>
      <w:r w:rsidR="00853F0C">
        <w:t>çekilen</w:t>
      </w:r>
      <w:r>
        <w:t xml:space="preserve"> 72 hasta </w:t>
      </w:r>
      <w:proofErr w:type="gramStart"/>
      <w:r>
        <w:t>dahil</w:t>
      </w:r>
      <w:proofErr w:type="gramEnd"/>
      <w:r>
        <w:t xml:space="preserve"> edildi. Prostat kanserine yönelik tedavi alan (adt, </w:t>
      </w:r>
      <w:proofErr w:type="gramStart"/>
      <w:r>
        <w:t>radyoterapi</w:t>
      </w:r>
      <w:proofErr w:type="gramEnd"/>
      <w:r>
        <w:t>, brakiterapi vb.), eş zamanlı olarak başka</w:t>
      </w:r>
      <w:r w:rsidRPr="00FF00FB">
        <w:t xml:space="preserve"> </w:t>
      </w:r>
      <w:r w:rsidR="005F34A1">
        <w:t>bir primer malignite tanısı olan,</w:t>
      </w:r>
      <w:r>
        <w:t xml:space="preserve"> kanser tanısını tran</w:t>
      </w:r>
      <w:r w:rsidR="007D71C3">
        <w:t>s</w:t>
      </w:r>
      <w:r>
        <w:t>üretral rezeksiyon sonrası alan</w:t>
      </w:r>
      <w:r w:rsidR="005F34A1">
        <w:t xml:space="preserve"> ve görüntüleme yöntemleri ile cerrahi arasında</w:t>
      </w:r>
      <w:r>
        <w:t xml:space="preserve"> </w:t>
      </w:r>
      <w:r w:rsidR="005F34A1">
        <w:t>6 haftadan fazla zaman aralığına sahip hastalar</w:t>
      </w:r>
      <w:r w:rsidRPr="00FF00FB">
        <w:t xml:space="preserve"> çalışma dış</w:t>
      </w:r>
      <w:r w:rsidR="005F34A1">
        <w:t>ı bırakıldı.</w:t>
      </w:r>
    </w:p>
    <w:p w:rsidR="00214865" w:rsidRDefault="00214865" w:rsidP="00853F0C">
      <w:pPr>
        <w:ind w:firstLine="708"/>
      </w:pPr>
      <w:r>
        <w:t xml:space="preserve">Çalışmaya </w:t>
      </w:r>
      <w:proofErr w:type="gramStart"/>
      <w:r>
        <w:t>dahi</w:t>
      </w:r>
      <w:r w:rsidR="00853F0C">
        <w:t>l</w:t>
      </w:r>
      <w:proofErr w:type="gramEnd"/>
      <w:r w:rsidR="00853F0C">
        <w:t xml:space="preserve"> olan hastaların patoloji spesmenlerini</w:t>
      </w:r>
      <w:r>
        <w:t xml:space="preserve"> v</w:t>
      </w:r>
      <w:r w:rsidR="00853F0C">
        <w:t>e görüntülemelerini değerlendir</w:t>
      </w:r>
      <w:r>
        <w:t>mek için 12 segmente ayrılmış prostat modeli</w:t>
      </w:r>
      <w:r w:rsidR="007D71C3">
        <w:t xml:space="preserve"> kullanıldı. Bu modelde prostat </w:t>
      </w:r>
      <w:proofErr w:type="gramStart"/>
      <w:r>
        <w:t>baz</w:t>
      </w:r>
      <w:proofErr w:type="gramEnd"/>
      <w:r>
        <w:t>, orta, apeks olmak üzere 3 parçaya; anterio</w:t>
      </w:r>
      <w:r w:rsidR="00F11F99">
        <w:t>r</w:t>
      </w:r>
      <w:r>
        <w:t xml:space="preserve"> ve posterior olmak üzere 2 parçaya; sağ ve sol olmak üzere 2 parçaya bölünüp toplamda 12 segment elde edilerek her segmente numara verildi. Toplamda 72 hasta için 864 segment değerlendirildi. Çalışma kriterlerin</w:t>
      </w:r>
      <w:r w:rsidR="005F34A1">
        <w:t xml:space="preserve">e uygun 72 hastanın verileri </w:t>
      </w:r>
      <w:proofErr w:type="gramStart"/>
      <w:r w:rsidR="005F34A1">
        <w:t>ret</w:t>
      </w:r>
      <w:r>
        <w:t>rospektif</w:t>
      </w:r>
      <w:proofErr w:type="gramEnd"/>
      <w:r>
        <w:t xml:space="preserve"> ve birbirilerinin sonuçlarından habersiz (kör şekilde) olarak alanında en az 10 yıllık deneyimi bulunan radyolog, patolog ve nükleer tıp uzmanı tarafından yeniden değerlendirildi.</w:t>
      </w:r>
    </w:p>
    <w:p w:rsidR="00214865" w:rsidRDefault="00214865" w:rsidP="005F34A1">
      <w:pPr>
        <w:ind w:firstLine="708"/>
      </w:pPr>
      <w:r>
        <w:lastRenderedPageBreak/>
        <w:t>Histopatolojik tanı altın standart kabul edilen çalışmada</w:t>
      </w:r>
      <w:r w:rsidR="00F11F99">
        <w:t>,</w:t>
      </w:r>
      <w:r>
        <w:t xml:space="preserve"> histopatoloji için ve görüntüleme yöntemleri için tümör tanımlanan segmentlere tümör var denildi. Tümör saptanamayan segmentlere de tümör yok denildi. Ayrıca tümör saptanan her segmentin ISUP derecesi ayrı</w:t>
      </w:r>
      <w:r w:rsidR="00F11F99">
        <w:t xml:space="preserve"> ayrı hesaplandı. Ga68 PSMA I&amp;T-PET/BT ve Mp</w:t>
      </w:r>
      <w:r>
        <w:t>MRG görüntüleme yöntemleri 12 segment prostat modeline gö</w:t>
      </w:r>
      <w:r w:rsidR="005F34A1">
        <w:t>re tümör yeri</w:t>
      </w:r>
      <w:r>
        <w:t>nin ve primer lezyon saptanması konusunda karşılaştırıldı.</w:t>
      </w:r>
    </w:p>
    <w:p w:rsidR="00214865" w:rsidRDefault="00214865" w:rsidP="005F34A1">
      <w:pPr>
        <w:ind w:firstLine="708"/>
      </w:pPr>
      <w:r w:rsidRPr="00F11F99">
        <w:rPr>
          <w:color w:val="000000" w:themeColor="text1"/>
          <w:szCs w:val="23"/>
        </w:rPr>
        <w:t xml:space="preserve">Bu çalışmada hastaların </w:t>
      </w:r>
      <w:r w:rsidRPr="008336B5">
        <w:rPr>
          <w:szCs w:val="23"/>
        </w:rPr>
        <w:t xml:space="preserve">yaşı, PSA değeri, </w:t>
      </w:r>
      <w:r w:rsidR="00F11F99">
        <w:rPr>
          <w:szCs w:val="23"/>
        </w:rPr>
        <w:t>histopatolojik G</w:t>
      </w:r>
      <w:r w:rsidRPr="008336B5">
        <w:rPr>
          <w:szCs w:val="23"/>
        </w:rPr>
        <w:t>lea</w:t>
      </w:r>
      <w:r w:rsidR="00F11F99">
        <w:rPr>
          <w:szCs w:val="23"/>
        </w:rPr>
        <w:t>son skoru, MpMRG görüntülemelerindeki</w:t>
      </w:r>
      <w:r w:rsidRPr="008336B5">
        <w:rPr>
          <w:szCs w:val="23"/>
        </w:rPr>
        <w:t xml:space="preserve"> </w:t>
      </w:r>
      <w:r w:rsidR="0042597C">
        <w:rPr>
          <w:szCs w:val="23"/>
        </w:rPr>
        <w:t>PIRADS</w:t>
      </w:r>
      <w:r w:rsidR="005F34A1">
        <w:rPr>
          <w:szCs w:val="23"/>
        </w:rPr>
        <w:t xml:space="preserve"> skoru</w:t>
      </w:r>
      <w:r w:rsidR="0042597C">
        <w:rPr>
          <w:szCs w:val="23"/>
        </w:rPr>
        <w:t>, Ga</w:t>
      </w:r>
      <w:r w:rsidRPr="008336B5">
        <w:rPr>
          <w:szCs w:val="23"/>
        </w:rPr>
        <w:t>68 PSMA</w:t>
      </w:r>
      <w:r w:rsidR="0042597C">
        <w:rPr>
          <w:szCs w:val="23"/>
        </w:rPr>
        <w:t xml:space="preserve"> I&amp;T-</w:t>
      </w:r>
      <w:r w:rsidRPr="008336B5">
        <w:rPr>
          <w:szCs w:val="23"/>
        </w:rPr>
        <w:t xml:space="preserve">PET/BT </w:t>
      </w:r>
      <w:r w:rsidR="00F11F99">
        <w:rPr>
          <w:szCs w:val="23"/>
        </w:rPr>
        <w:t>görüntü</w:t>
      </w:r>
      <w:r w:rsidR="0042597C">
        <w:rPr>
          <w:szCs w:val="23"/>
        </w:rPr>
        <w:t>-</w:t>
      </w:r>
      <w:r w:rsidR="00F11F99">
        <w:rPr>
          <w:szCs w:val="23"/>
        </w:rPr>
        <w:t>lemelerindeki</w:t>
      </w:r>
      <w:r w:rsidR="00F11F99" w:rsidRPr="008336B5">
        <w:rPr>
          <w:szCs w:val="23"/>
        </w:rPr>
        <w:t xml:space="preserve"> </w:t>
      </w:r>
      <w:r w:rsidRPr="008336B5">
        <w:rPr>
          <w:szCs w:val="23"/>
        </w:rPr>
        <w:t>prostat SUVmax tutulumu değerlendirildi</w:t>
      </w:r>
      <w:r>
        <w:rPr>
          <w:sz w:val="23"/>
          <w:szCs w:val="23"/>
        </w:rPr>
        <w:t>.</w:t>
      </w:r>
    </w:p>
    <w:p w:rsidR="00214865" w:rsidRDefault="00214865" w:rsidP="00BE4727">
      <w:pPr>
        <w:ind w:firstLine="0"/>
      </w:pPr>
      <w:r>
        <w:rPr>
          <w:noProof/>
          <w:lang w:eastAsia="tr-TR"/>
        </w:rPr>
        <w:drawing>
          <wp:inline distT="0" distB="0" distL="0" distR="0" wp14:anchorId="6A8C4EFF" wp14:editId="23BF71DE">
            <wp:extent cx="4810539" cy="4794636"/>
            <wp:effectExtent l="0" t="0" r="9525" b="6350"/>
            <wp:docPr id="8" name="Resim 8" descr="C:\Users\my\Desktop\12 segment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12 segment mod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0330" cy="4804395"/>
                    </a:xfrm>
                    <a:prstGeom prst="rect">
                      <a:avLst/>
                    </a:prstGeom>
                    <a:noFill/>
                    <a:ln>
                      <a:noFill/>
                    </a:ln>
                  </pic:spPr>
                </pic:pic>
              </a:graphicData>
            </a:graphic>
          </wp:inline>
        </w:drawing>
      </w:r>
    </w:p>
    <w:p w:rsidR="00214865" w:rsidRPr="005179D9" w:rsidRDefault="00214865" w:rsidP="00BE4727">
      <w:pPr>
        <w:pStyle w:val="ResimYazs"/>
        <w:ind w:firstLine="0"/>
        <w:rPr>
          <w:b w:val="0"/>
        </w:rPr>
      </w:pPr>
      <w:bookmarkStart w:id="108" w:name="_Toc100613051"/>
      <w:bookmarkStart w:id="109" w:name="_Toc101131665"/>
      <w:r>
        <w:t xml:space="preserve">Şekil </w:t>
      </w:r>
      <w:fldSimple w:instr=" SEQ Şekil \* ARABIC ">
        <w:r>
          <w:rPr>
            <w:noProof/>
          </w:rPr>
          <w:t>9</w:t>
        </w:r>
      </w:fldSimple>
      <w:r>
        <w:t>.</w:t>
      </w:r>
      <w:r>
        <w:rPr>
          <w:b w:val="0"/>
          <w:bCs w:val="0"/>
          <w:szCs w:val="23"/>
        </w:rPr>
        <w:t xml:space="preserve"> </w:t>
      </w:r>
      <w:r w:rsidRPr="005179D9">
        <w:rPr>
          <w:b w:val="0"/>
          <w:bCs w:val="0"/>
          <w:szCs w:val="23"/>
        </w:rPr>
        <w:t>12 Segment Prostat Modeli</w:t>
      </w:r>
      <w:bookmarkEnd w:id="108"/>
      <w:bookmarkEnd w:id="109"/>
      <w:r w:rsidR="005F34A1">
        <w:rPr>
          <w:b w:val="0"/>
          <w:bCs w:val="0"/>
          <w:szCs w:val="23"/>
        </w:rPr>
        <w:fldChar w:fldCharType="begin"/>
      </w:r>
      <w:r w:rsidR="005F34A1">
        <w:rPr>
          <w:b w:val="0"/>
          <w:bCs w:val="0"/>
          <w:szCs w:val="23"/>
        </w:rPr>
        <w:instrText xml:space="preserve"> ADDIN EN.CITE &lt;EndNote&gt;&lt;Cite&gt;&lt;Author&gt;Scheltema&lt;/Author&gt;&lt;Year&gt;2019&lt;/Year&gt;&lt;RecNum&gt;8&lt;/RecNum&gt;&lt;DisplayText&gt;[8]&lt;/DisplayText&gt;&lt;record&gt;&lt;rec-number&gt;8&lt;/rec-number&gt;&lt;foreign-keys&gt;&lt;key app="EN" db-id="tpd2p9faerf0e4edswuppvt9efrfapxsf29w" timestamp="1648149315"&gt;8&lt;/key&gt;&lt;/foreign-keys&gt;&lt;ref-type name="Journal Article"&gt;17&lt;/ref-type&gt;&lt;contributors&gt;&lt;authors&gt;&lt;author&gt;Scheltema, Matthijs J&lt;/author&gt;&lt;author&gt;Chang, John I&lt;/author&gt;&lt;author&gt;Stricker, Phillip D&lt;/author&gt;&lt;author&gt;van Leeuwen, Pim J&lt;/author&gt;&lt;author&gt;Nguyen, Quoc A&lt;/author&gt;&lt;author&gt;Ho, Bao&lt;/author&gt;&lt;author&gt;Delprado, Warick&lt;/author&gt;&lt;author&gt;Lee, Jonathan&lt;/author&gt;&lt;author&gt;Thompson, James E&lt;/author&gt;&lt;author&gt;Cusick, Thomas&lt;/author&gt;&lt;/authors&gt;&lt;/contributors&gt;&lt;titles&gt;&lt;title&gt;Diagnostic accuracy of 68Ga-prostate-specific membrane antigen (PSMA) positron-emission tomography (PET) and multiparametric (mp) MRI to detect intermediate-grade intra-prostatic prostate cancer using whole-mount pathology: impact of the addition of 68Ga-PSMA PET to mpMRI&lt;/title&gt;&lt;secondary-title&gt;BJU international&lt;/secondary-title&gt;&lt;/titles&gt;&lt;periodical&gt;&lt;full-title&gt;BJU international&lt;/full-title&gt;&lt;/periodical&gt;&lt;pages&gt;42-49&lt;/pages&gt;&lt;volume&gt;124&lt;/volume&gt;&lt;number&gt;S1&lt;/number&gt;&lt;dates&gt;&lt;year&gt;2019&lt;/year&gt;&lt;/dates&gt;&lt;isbn&gt;1464-4096&lt;/isbn&gt;&lt;urls&gt;&lt;/urls&gt;&lt;/record&gt;&lt;/Cite&gt;&lt;/EndNote&gt;</w:instrText>
      </w:r>
      <w:r w:rsidR="005F34A1">
        <w:rPr>
          <w:b w:val="0"/>
          <w:bCs w:val="0"/>
          <w:szCs w:val="23"/>
        </w:rPr>
        <w:fldChar w:fldCharType="separate"/>
      </w:r>
      <w:r w:rsidR="005F34A1">
        <w:rPr>
          <w:b w:val="0"/>
          <w:bCs w:val="0"/>
          <w:noProof/>
          <w:szCs w:val="23"/>
        </w:rPr>
        <w:t>[8]</w:t>
      </w:r>
      <w:r w:rsidR="005F34A1">
        <w:rPr>
          <w:b w:val="0"/>
          <w:bCs w:val="0"/>
          <w:szCs w:val="23"/>
        </w:rPr>
        <w:fldChar w:fldCharType="end"/>
      </w:r>
    </w:p>
    <w:p w:rsidR="00214865" w:rsidRDefault="00214865" w:rsidP="00BE4727">
      <w:pPr>
        <w:ind w:firstLine="0"/>
      </w:pPr>
    </w:p>
    <w:p w:rsidR="0042597C" w:rsidRDefault="0042597C" w:rsidP="00BE4727">
      <w:pPr>
        <w:ind w:firstLine="0"/>
      </w:pPr>
      <w:bookmarkStart w:id="110" w:name="_Toc100172535"/>
    </w:p>
    <w:p w:rsidR="00214865" w:rsidRDefault="008F6348" w:rsidP="00BE4727">
      <w:pPr>
        <w:pStyle w:val="Balk2"/>
        <w:ind w:firstLine="0"/>
      </w:pPr>
      <w:bookmarkStart w:id="111" w:name="_Toc101045675"/>
      <w:r>
        <w:t>3.2. Mp</w:t>
      </w:r>
      <w:r w:rsidR="00214865">
        <w:t>MRG Değerlendirmesi</w:t>
      </w:r>
      <w:bookmarkEnd w:id="110"/>
      <w:bookmarkEnd w:id="111"/>
    </w:p>
    <w:p w:rsidR="00214865" w:rsidRPr="00284FE7" w:rsidRDefault="00214865" w:rsidP="00F37E95">
      <w:pPr>
        <w:ind w:firstLine="708"/>
        <w:rPr>
          <w:lang w:eastAsia="tr-TR"/>
        </w:rPr>
      </w:pPr>
      <w:r>
        <w:t xml:space="preserve">MR çekimi, gradiyent gücü her eksende 45 mT/m ve maksimum “slew rate” değeri 200 mT/m/sn olan, 1,5 Tesla süperiletken magnet (Philips Ingenia; Philips Medical Systems, Best, Hollanda) sistemi ile gerçekleştirildi. Hastanın üstüne konulan 32 kanallı anterior torso koil ve masa içerisinde yerleştirilmiş 44 kanallı posterior koil birlikte kullanılarak görüntüler alındı. Endorektal koil kullanılmadı. PIRADSv2 skorlama sistemine göre önerilen parametrelere ve asgari teknik şartlara uygun MpMRG tetkikleri gerçekleştirildi. Anatomik sekanslar (T1A ve yüksek çözünürlüklü T2A) ve fonksiyonel sekanslar (b=1800 sn/mm2 değerli DAG ve 7 saniye temporal çözünürlüklü dinamik </w:t>
      </w:r>
      <w:proofErr w:type="gramStart"/>
      <w:r>
        <w:t>kontrastlı</w:t>
      </w:r>
      <w:proofErr w:type="gramEnd"/>
      <w:r>
        <w:t xml:space="preserve"> MR) birlikte elde olunarak prostat görüntülemesinde 10 yıl deneyimli bir radyolog tarafından değerlendirildi. MpMRG’de tespit edilen lezyonlar PIRADSv2’ye göre skorlandı ve bulundukları lokasyonlar 12 segment prostat modeline göre kaydedildi.</w:t>
      </w:r>
      <w:r>
        <w:fldChar w:fldCharType="begin"/>
      </w:r>
      <w:r>
        <w:instrText xml:space="preserve"> ADDIN EN.CITE &lt;EndNote&gt;&lt;Cite&gt;&lt;Author&gt;Fırat&lt;/Author&gt;&lt;Year&gt;2018&lt;/Year&gt;&lt;RecNum&gt;56&lt;/RecNum&gt;&lt;DisplayText&gt;[55]&lt;/DisplayText&gt;&lt;record&gt;&lt;rec-number&gt;56&lt;/rec-number&gt;&lt;foreign-keys&gt;&lt;key app="EN" db-id="tpd2p9faerf0e4edswuppvt9efrfapxsf29w" timestamp="1648239671"&gt;56&lt;/key&gt;&lt;/foreign-keys&gt;&lt;ref-type name="Journal Article"&gt;17&lt;/ref-type&gt;&lt;contributors&gt;&lt;authors&gt;&lt;author&gt;Fırat, Erhan&lt;/author&gt;&lt;/authors&gt;&lt;/contributors&gt;&lt;titles&gt;&lt;title&gt;Prostat kanseri tanısında mr-us füzyon görüntüleme kılavuzluğunda yapılan hedefli prostat biyopsisinin etkinliği&lt;/title&gt;&lt;/titles&gt;&lt;dates&gt;&lt;year&gt;2018&lt;/year&gt;&lt;/dates&gt;&lt;urls&gt;&lt;/urls&gt;&lt;/record&gt;&lt;/Cite&gt;&lt;/EndNote&gt;</w:instrText>
      </w:r>
      <w:r>
        <w:fldChar w:fldCharType="separate"/>
      </w:r>
      <w:r>
        <w:rPr>
          <w:noProof/>
        </w:rPr>
        <w:t>[55]</w:t>
      </w:r>
      <w:r>
        <w:fldChar w:fldCharType="end"/>
      </w:r>
    </w:p>
    <w:p w:rsidR="00214865" w:rsidRDefault="00214865" w:rsidP="00BE4727">
      <w:pPr>
        <w:pStyle w:val="Balk2"/>
        <w:ind w:firstLine="0"/>
        <w:jc w:val="left"/>
      </w:pPr>
      <w:bookmarkStart w:id="112" w:name="_Toc100172536"/>
      <w:bookmarkStart w:id="113" w:name="_Toc101045676"/>
      <w:r>
        <w:t xml:space="preserve">3.3. </w:t>
      </w:r>
      <w:r>
        <w:rPr>
          <w:rFonts w:cs="Times New Roman"/>
          <w:szCs w:val="24"/>
          <w:vertAlign w:val="superscript"/>
        </w:rPr>
        <w:t>68</w:t>
      </w:r>
      <w:r>
        <w:rPr>
          <w:rFonts w:cs="Times New Roman"/>
          <w:szCs w:val="24"/>
        </w:rPr>
        <w:t>Ga-</w:t>
      </w:r>
      <w:r>
        <w:t xml:space="preserve"> PSMA I&amp;T PET/BT Değerlendirmesi</w:t>
      </w:r>
      <w:bookmarkEnd w:id="112"/>
      <w:bookmarkEnd w:id="113"/>
    </w:p>
    <w:p w:rsidR="00214865" w:rsidRPr="00F83259" w:rsidRDefault="00214865" w:rsidP="00F37E95">
      <w:pPr>
        <w:ind w:firstLine="708"/>
        <w:rPr>
          <w:rFonts w:cs="Times New Roman"/>
          <w:szCs w:val="24"/>
          <w:lang w:eastAsia="tr-TR"/>
        </w:rPr>
      </w:pPr>
      <w:r>
        <w:rPr>
          <w:rFonts w:cs="Times New Roman"/>
          <w:szCs w:val="24"/>
          <w:vertAlign w:val="superscript"/>
          <w:lang w:eastAsia="tr-TR"/>
        </w:rPr>
        <w:t>68</w:t>
      </w:r>
      <w:r>
        <w:rPr>
          <w:rFonts w:cs="Times New Roman"/>
          <w:szCs w:val="24"/>
          <w:lang w:eastAsia="tr-TR"/>
        </w:rPr>
        <w:t xml:space="preserve">Ga-PSMA-I/T, önerilen laboratuvar koşulları altında deneyimli bir radyokimyacı tarafından bir Scintomics sentez ünitesi (Lindach, Fürstenfeldbruck, Almanya) kullanılarak gerçekleştirildi. </w:t>
      </w:r>
      <w:r>
        <w:rPr>
          <w:rFonts w:cs="Times New Roman"/>
          <w:szCs w:val="24"/>
          <w:vertAlign w:val="superscript"/>
          <w:lang w:eastAsia="tr-TR"/>
        </w:rPr>
        <w:t>68</w:t>
      </w:r>
      <w:r>
        <w:rPr>
          <w:rFonts w:cs="Times New Roman"/>
          <w:szCs w:val="24"/>
          <w:lang w:eastAsia="tr-TR"/>
        </w:rPr>
        <w:t xml:space="preserve">Ga-PSMA-I/T radyonüklidinin kalite kontrolü, 68Ga-PSMA-I/T enjeksiyonu takiben (ortalama 185 MBq; </w:t>
      </w:r>
      <w:proofErr w:type="gramStart"/>
      <w:r>
        <w:rPr>
          <w:rFonts w:cs="Times New Roman"/>
          <w:szCs w:val="24"/>
          <w:lang w:eastAsia="tr-TR"/>
        </w:rPr>
        <w:t>aralık</w:t>
      </w:r>
      <w:proofErr w:type="gramEnd"/>
      <w:r>
        <w:rPr>
          <w:rFonts w:cs="Times New Roman"/>
          <w:szCs w:val="24"/>
          <w:lang w:eastAsia="tr-TR"/>
        </w:rPr>
        <w:t xml:space="preserve"> 125–317 MBq) 60 dakikalık bir alım periyodu sonrası yüksek performanslı sıvı kromatografisi ve daha önce açıklanan yöntemlere göre doğrulanan ince tabaka kromatografisi ile gerçekleştirildi. Daha sonra hasta supin pozisyonda yatarken görüntü alındı. PET-BT görüntüleri bir PET-BT ünitesi (Gemini TF TOF PET-CT; Philips, Cleveland, OH, ABD) kullanılarak elde edildi. Emisyon taramaları sırasında intravenöz </w:t>
      </w:r>
      <w:proofErr w:type="gramStart"/>
      <w:r>
        <w:rPr>
          <w:rFonts w:cs="Times New Roman"/>
          <w:szCs w:val="24"/>
          <w:lang w:eastAsia="tr-TR"/>
        </w:rPr>
        <w:t>kontrast</w:t>
      </w:r>
      <w:proofErr w:type="gramEnd"/>
      <w:r>
        <w:rPr>
          <w:rFonts w:cs="Times New Roman"/>
          <w:szCs w:val="24"/>
          <w:lang w:eastAsia="tr-TR"/>
        </w:rPr>
        <w:t xml:space="preserve"> kullanılmadı. Kesitler kafatası tepe noktasından dizine kadar alındı. BT görüntüleri, düşük dozlu bir BT protokolü (50–120 mA, 90–140 kV, 5 mm kesit kalınlığı) kullanılarak elde edildi. PET görüntüleri için, BT özellikleri ve sıralı alt kümeler-beklenti </w:t>
      </w:r>
      <w:proofErr w:type="gramStart"/>
      <w:r>
        <w:rPr>
          <w:rFonts w:cs="Times New Roman"/>
          <w:szCs w:val="24"/>
          <w:lang w:eastAsia="tr-TR"/>
        </w:rPr>
        <w:t>maksimizasyon</w:t>
      </w:r>
      <w:proofErr w:type="gramEnd"/>
      <w:r>
        <w:rPr>
          <w:rFonts w:cs="Times New Roman"/>
          <w:szCs w:val="24"/>
          <w:lang w:eastAsia="tr-TR"/>
        </w:rPr>
        <w:t xml:space="preserve"> algoritması (33 alt küme, üç yineleme) kullanılarak atenüasyon düzeltmesi yapıldı. PET görüntülerini iteratif rekonstürüksiyon yöntemi ile oluşturuldu. PET/BT füzyon görüntülerinden transvers, sagital ve koronal kesitler </w:t>
      </w:r>
      <w:r>
        <w:rPr>
          <w:rFonts w:cs="Times New Roman"/>
          <w:szCs w:val="24"/>
          <w:lang w:eastAsia="tr-TR"/>
        </w:rPr>
        <w:lastRenderedPageBreak/>
        <w:t xml:space="preserve">(kesit kalınlığı 5 mm) oluşturuldu ve Philips Fusion Viewer yazılımı (sürüm </w:t>
      </w:r>
      <w:proofErr w:type="gramStart"/>
      <w:r>
        <w:rPr>
          <w:rFonts w:cs="Times New Roman"/>
          <w:szCs w:val="24"/>
          <w:lang w:eastAsia="tr-TR"/>
        </w:rPr>
        <w:t>2.1</w:t>
      </w:r>
      <w:proofErr w:type="gramEnd"/>
      <w:r>
        <w:rPr>
          <w:rFonts w:cs="Times New Roman"/>
          <w:szCs w:val="24"/>
          <w:lang w:eastAsia="tr-TR"/>
        </w:rPr>
        <w:t>; Philips Healthcare, Best, Hollanda) kullanılarak değerlendirildi. Prostat 12 segment prostat modeline göre bölünerek her bir segment için volümetrik olarak SUVmax değerleri hesaplandı.</w:t>
      </w:r>
      <w:r>
        <w:rPr>
          <w:rFonts w:cs="Times New Roman"/>
          <w:szCs w:val="24"/>
          <w:lang w:eastAsia="tr-TR"/>
        </w:rPr>
        <w:fldChar w:fldCharType="begin"/>
      </w:r>
      <w:r>
        <w:rPr>
          <w:rFonts w:cs="Times New Roman"/>
          <w:szCs w:val="24"/>
          <w:lang w:eastAsia="tr-TR"/>
        </w:rPr>
        <w:instrText xml:space="preserve"> ADDIN EN.CITE &lt;EndNote&gt;&lt;Cite&gt;&lt;Author&gt;Çelen&lt;/Author&gt;&lt;Year&gt;2020&lt;/Year&gt;&lt;RecNum&gt;154&lt;/RecNum&gt;&lt;DisplayText&gt;[148]&lt;/DisplayText&gt;&lt;record&gt;&lt;rec-number&gt;154&lt;/rec-number&gt;&lt;foreign-keys&gt;&lt;key app="EN" db-id="tpd2p9faerf0e4edswuppvt9efrfapxsf29w" timestamp="1648311621"&gt;154&lt;/key&gt;&lt;/foreign-keys&gt;&lt;ref-type name="Journal Article"&gt;17&lt;/ref-type&gt;&lt;contributors&gt;&lt;authors&gt;&lt;author&gt;Çelen, Sinan&lt;/author&gt;&lt;author&gt;Gültekin, Aziz&lt;/author&gt;&lt;author&gt;Özlülerden, Yusuf&lt;/author&gt;&lt;author&gt;Mete, Aslı&lt;/author&gt;&lt;author&gt;Sağtaş, Ergin&lt;/author&gt;&lt;author&gt;Ufuk, Furkan&lt;/author&gt;&lt;author&gt;Yüksel, Doğangün&lt;/author&gt;&lt;author&gt;Yağcı, Baki&lt;/author&gt;&lt;author&gt;Zümrütbaş, Ali Ersin&lt;/author&gt;&lt;/authors&gt;&lt;/contributors&gt;&lt;titles&gt;&lt;title&gt;Comparison of 68Ga-PSMA-I/T PET-CT and multiparametric MRI for locoregional staging of prostate cancer patients: a pilot study&lt;/title&gt;&lt;secondary-title&gt;Urologia Internationalis&lt;/secondary-title&gt;&lt;/titles&gt;&lt;periodical&gt;&lt;full-title&gt;Urologia internationalis&lt;/full-title&gt;&lt;/periodical&gt;&lt;pages&gt;684-691&lt;/pages&gt;&lt;volume&gt;104&lt;/volume&gt;&lt;number&gt;9-10&lt;/number&gt;&lt;dates&gt;&lt;year&gt;2020&lt;/year&gt;&lt;/dates&gt;&lt;isbn&gt;0042-1138&lt;/isbn&gt;&lt;urls&gt;&lt;/urls&gt;&lt;/record&gt;&lt;/Cite&gt;&lt;/EndNote&gt;</w:instrText>
      </w:r>
      <w:r>
        <w:rPr>
          <w:rFonts w:cs="Times New Roman"/>
          <w:szCs w:val="24"/>
          <w:lang w:eastAsia="tr-TR"/>
        </w:rPr>
        <w:fldChar w:fldCharType="separate"/>
      </w:r>
      <w:r>
        <w:rPr>
          <w:rFonts w:cs="Times New Roman"/>
          <w:noProof/>
          <w:szCs w:val="24"/>
          <w:lang w:eastAsia="tr-TR"/>
        </w:rPr>
        <w:t>[148]</w:t>
      </w:r>
      <w:r>
        <w:rPr>
          <w:rFonts w:cs="Times New Roman"/>
          <w:szCs w:val="24"/>
          <w:lang w:eastAsia="tr-TR"/>
        </w:rPr>
        <w:fldChar w:fldCharType="end"/>
      </w:r>
    </w:p>
    <w:p w:rsidR="00214865" w:rsidRDefault="00214865" w:rsidP="00BE4727">
      <w:pPr>
        <w:ind w:firstLine="0"/>
        <w:jc w:val="left"/>
        <w:rPr>
          <w:noProof/>
          <w:lang w:eastAsia="tr-TR"/>
        </w:rPr>
      </w:pPr>
      <w:r>
        <w:rPr>
          <w:noProof/>
          <w:lang w:eastAsia="tr-TR"/>
        </w:rPr>
        <w:drawing>
          <wp:anchor distT="0" distB="0" distL="114300" distR="114300" simplePos="0" relativeHeight="251660288" behindDoc="0" locked="0" layoutInCell="1" allowOverlap="1" wp14:anchorId="02801457" wp14:editId="0698F40C">
            <wp:simplePos x="0" y="0"/>
            <wp:positionH relativeFrom="column">
              <wp:posOffset>2578735</wp:posOffset>
            </wp:positionH>
            <wp:positionV relativeFrom="paragraph">
              <wp:posOffset>-4445</wp:posOffset>
            </wp:positionV>
            <wp:extent cx="2647315" cy="2658110"/>
            <wp:effectExtent l="0" t="0" r="635" b="8890"/>
            <wp:wrapSquare wrapText="bothSides"/>
            <wp:docPr id="7" name="Resim 7" descr="C:\Users\salparslan\Desktop\abdülkadir var  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parslan\Desktop\abdülkadir var  pet.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7894"/>
                    <a:stretch/>
                  </pic:blipFill>
                  <pic:spPr bwMode="auto">
                    <a:xfrm>
                      <a:off x="0" y="0"/>
                      <a:ext cx="2647315" cy="265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34D72ACF" wp14:editId="3D920563">
            <wp:extent cx="2745117" cy="2661334"/>
            <wp:effectExtent l="0" t="0" r="0" b="5715"/>
            <wp:docPr id="5" name="Resim 5" descr="C:\Users\salparslan\Desktop\mr çizim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arslan\Desktop\mr çizimli.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10" r="4900"/>
                    <a:stretch/>
                  </pic:blipFill>
                  <pic:spPr bwMode="auto">
                    <a:xfrm>
                      <a:off x="0" y="0"/>
                      <a:ext cx="2749440" cy="2665525"/>
                    </a:xfrm>
                    <a:prstGeom prst="rect">
                      <a:avLst/>
                    </a:prstGeom>
                    <a:noFill/>
                    <a:ln>
                      <a:noFill/>
                    </a:ln>
                    <a:extLst>
                      <a:ext uri="{53640926-AAD7-44D8-BBD7-CCE9431645EC}">
                        <a14:shadowObscured xmlns:a14="http://schemas.microsoft.com/office/drawing/2010/main"/>
                      </a:ext>
                    </a:extLst>
                  </pic:spPr>
                </pic:pic>
              </a:graphicData>
            </a:graphic>
          </wp:inline>
        </w:drawing>
      </w:r>
    </w:p>
    <w:p w:rsidR="00214865" w:rsidRPr="00A33F8C" w:rsidRDefault="00214865" w:rsidP="00BE4727">
      <w:pPr>
        <w:ind w:firstLine="0"/>
        <w:jc w:val="left"/>
        <w:rPr>
          <w:b/>
          <w:bCs/>
          <w:szCs w:val="23"/>
        </w:rPr>
      </w:pPr>
      <w:r>
        <w:rPr>
          <w:b/>
          <w:bCs/>
          <w:szCs w:val="23"/>
        </w:rPr>
        <w:t>A.</w:t>
      </w:r>
      <w:r w:rsidRPr="00A33F8C">
        <w:rPr>
          <w:b/>
          <w:bCs/>
          <w:szCs w:val="23"/>
        </w:rPr>
        <w:t xml:space="preserve">                                                    </w:t>
      </w:r>
      <w:r w:rsidR="00A62563">
        <w:rPr>
          <w:b/>
          <w:bCs/>
          <w:szCs w:val="23"/>
        </w:rPr>
        <w:t xml:space="preserve">    </w:t>
      </w:r>
      <w:r>
        <w:rPr>
          <w:b/>
          <w:bCs/>
          <w:szCs w:val="23"/>
        </w:rPr>
        <w:t xml:space="preserve">       </w:t>
      </w:r>
      <w:r w:rsidRPr="00A33F8C">
        <w:rPr>
          <w:b/>
          <w:bCs/>
          <w:szCs w:val="23"/>
        </w:rPr>
        <w:t>B.</w:t>
      </w:r>
    </w:p>
    <w:p w:rsidR="00214865" w:rsidRPr="00F83259" w:rsidRDefault="00214865" w:rsidP="00BE4727">
      <w:pPr>
        <w:pStyle w:val="ResimYazs"/>
        <w:ind w:firstLine="0"/>
        <w:rPr>
          <w:noProof/>
          <w:lang w:eastAsia="tr-TR"/>
        </w:rPr>
      </w:pPr>
      <w:bookmarkStart w:id="114" w:name="_Toc100613052"/>
      <w:bookmarkStart w:id="115" w:name="_Toc101131666"/>
      <w:r>
        <w:t xml:space="preserve">Şekil </w:t>
      </w:r>
      <w:fldSimple w:instr=" SEQ Şekil \* ARABIC ">
        <w:r>
          <w:rPr>
            <w:noProof/>
          </w:rPr>
          <w:t>10</w:t>
        </w:r>
      </w:fldSimple>
      <w:r>
        <w:t xml:space="preserve">. </w:t>
      </w:r>
      <w:r w:rsidRPr="00D27857">
        <w:rPr>
          <w:b w:val="0"/>
          <w:bCs w:val="0"/>
          <w:szCs w:val="23"/>
        </w:rPr>
        <w:t>Prostat Kan</w:t>
      </w:r>
      <w:r w:rsidR="0042597C">
        <w:rPr>
          <w:b w:val="0"/>
          <w:bCs w:val="0"/>
          <w:szCs w:val="23"/>
        </w:rPr>
        <w:t>seri MpMRG(A)  ve Ga68 PSMA I&amp;T-</w:t>
      </w:r>
      <w:r w:rsidR="008F6348">
        <w:rPr>
          <w:b w:val="0"/>
          <w:bCs w:val="0"/>
          <w:szCs w:val="23"/>
        </w:rPr>
        <w:t>PET/BT (B) transver</w:t>
      </w:r>
      <w:r w:rsidR="003A02FA">
        <w:rPr>
          <w:b w:val="0"/>
          <w:bCs w:val="0"/>
          <w:szCs w:val="23"/>
        </w:rPr>
        <w:t>s</w:t>
      </w:r>
      <w:r w:rsidR="008F6348">
        <w:rPr>
          <w:b w:val="0"/>
          <w:bCs w:val="0"/>
          <w:szCs w:val="23"/>
        </w:rPr>
        <w:t xml:space="preserve"> kesit </w:t>
      </w:r>
      <w:r w:rsidR="003A02FA">
        <w:rPr>
          <w:b w:val="0"/>
          <w:bCs w:val="0"/>
          <w:szCs w:val="23"/>
        </w:rPr>
        <w:t>t</w:t>
      </w:r>
      <w:r w:rsidRPr="00D27857">
        <w:rPr>
          <w:b w:val="0"/>
          <w:bCs w:val="0"/>
          <w:szCs w:val="23"/>
        </w:rPr>
        <w:t>ümör</w:t>
      </w:r>
      <w:r w:rsidR="008F6348">
        <w:rPr>
          <w:b w:val="0"/>
          <w:bCs w:val="0"/>
          <w:szCs w:val="23"/>
        </w:rPr>
        <w:t>al lezyon g</w:t>
      </w:r>
      <w:r w:rsidRPr="00D27857">
        <w:rPr>
          <w:b w:val="0"/>
          <w:bCs w:val="0"/>
          <w:szCs w:val="23"/>
        </w:rPr>
        <w:t>örüntüsü</w:t>
      </w:r>
      <w:bookmarkEnd w:id="114"/>
      <w:bookmarkEnd w:id="115"/>
    </w:p>
    <w:p w:rsidR="00214865" w:rsidRDefault="00214865" w:rsidP="00BE4727">
      <w:pPr>
        <w:pStyle w:val="Balk2"/>
        <w:ind w:firstLine="0"/>
      </w:pPr>
      <w:bookmarkStart w:id="116" w:name="_Toc100172537"/>
      <w:bookmarkStart w:id="117" w:name="_Toc101045677"/>
      <w:r>
        <w:t>3.4. Histopatolojik Değerlendirme</w:t>
      </w:r>
      <w:bookmarkEnd w:id="116"/>
      <w:bookmarkEnd w:id="117"/>
    </w:p>
    <w:p w:rsidR="00214865" w:rsidRPr="00EE7278" w:rsidRDefault="00214865" w:rsidP="00F37E95">
      <w:pPr>
        <w:ind w:firstLine="708"/>
      </w:pPr>
      <w:r>
        <w:t xml:space="preserve">Histopatolojik tanı altın standart kabul edilen çalışmada prostat apeks, orta, </w:t>
      </w:r>
      <w:proofErr w:type="gramStart"/>
      <w:r>
        <w:t>baz</w:t>
      </w:r>
      <w:proofErr w:type="gramEnd"/>
      <w:r>
        <w:t xml:space="preserve">; anterior posterior; sağ, sol olmak üzere 12 segmente ayrılıp her sement ayrı ayrı değerlendirildi. Değerlendirme alanında 10 yıllık deneyimi bulunan üropatolog tarafından </w:t>
      </w:r>
      <w:r w:rsidRPr="001F3312">
        <w:t xml:space="preserve">ISUP </w:t>
      </w:r>
      <w:r w:rsidRPr="001F3312">
        <w:rPr>
          <w:color w:val="0D0D0D" w:themeColor="text1" w:themeTint="F2"/>
        </w:rPr>
        <w:t>(</w:t>
      </w:r>
      <w:r w:rsidRPr="001F3312">
        <w:rPr>
          <w:rFonts w:cs="Times New Roman"/>
          <w:color w:val="0D0D0D" w:themeColor="text1" w:themeTint="F2"/>
          <w:shd w:val="clear" w:color="auto" w:fill="FFFFFF"/>
        </w:rPr>
        <w:t>2014</w:t>
      </w:r>
      <w:r w:rsidRPr="001F7ED3">
        <w:rPr>
          <w:rFonts w:cs="Times New Roman"/>
          <w:color w:val="0D0D0D" w:themeColor="text1" w:themeTint="F2"/>
          <w:shd w:val="clear" w:color="auto" w:fill="FFFFFF"/>
        </w:rPr>
        <w:t xml:space="preserve"> International Society of Urological Pathology</w:t>
      </w:r>
      <w:r w:rsidRPr="001F7ED3">
        <w:rPr>
          <w:color w:val="0D0D0D" w:themeColor="text1" w:themeTint="F2"/>
        </w:rPr>
        <w:t xml:space="preserve">) </w:t>
      </w:r>
      <w:r>
        <w:t>derecesi</w:t>
      </w:r>
      <w:r w:rsidR="001F3312">
        <w:t>ne göre yapıldı. Genel Gleason s</w:t>
      </w:r>
      <w:r>
        <w:t xml:space="preserve">korunun dışında her segmente ayrı ayrı Gleason sınıflaması yapıldı ve ISUP derecesi verildi. </w:t>
      </w:r>
    </w:p>
    <w:p w:rsidR="00214865" w:rsidRDefault="00214865" w:rsidP="00BE4727">
      <w:pPr>
        <w:pStyle w:val="Balk1"/>
        <w:jc w:val="both"/>
      </w:pPr>
      <w:bookmarkStart w:id="118" w:name="_Toc100172538"/>
      <w:bookmarkStart w:id="119" w:name="_Toc101045678"/>
      <w:r w:rsidRPr="00357A79">
        <w:t>4.</w:t>
      </w:r>
      <w:r>
        <w:t xml:space="preserve"> İSTATİSTİK VE ANALİZ</w:t>
      </w:r>
      <w:bookmarkEnd w:id="118"/>
      <w:bookmarkEnd w:id="119"/>
    </w:p>
    <w:p w:rsidR="00214865" w:rsidRPr="00D92DBA" w:rsidRDefault="008F6348" w:rsidP="00F37E95">
      <w:pPr>
        <w:ind w:firstLine="708"/>
        <w:rPr>
          <w:rFonts w:cs="Times New Roman"/>
          <w:color w:val="222222"/>
          <w:szCs w:val="20"/>
          <w:shd w:val="clear" w:color="auto" w:fill="FFFFFF"/>
        </w:rPr>
      </w:pPr>
      <w:r>
        <w:rPr>
          <w:rFonts w:cs="Times New Roman"/>
          <w:color w:val="222222"/>
          <w:szCs w:val="20"/>
          <w:shd w:val="clear" w:color="auto" w:fill="FFFFFF"/>
        </w:rPr>
        <w:t xml:space="preserve">Veriler </w:t>
      </w:r>
      <w:r w:rsidRPr="00D92DBA">
        <w:rPr>
          <w:rFonts w:cs="Times New Roman"/>
          <w:color w:val="222222"/>
          <w:szCs w:val="20"/>
          <w:shd w:val="clear" w:color="auto" w:fill="FFFFFF"/>
        </w:rPr>
        <w:t>SPSS </w:t>
      </w:r>
      <w:proofErr w:type="gramStart"/>
      <w:r w:rsidRPr="00D92DBA">
        <w:rPr>
          <w:rFonts w:cs="Times New Roman"/>
          <w:color w:val="222222"/>
          <w:szCs w:val="20"/>
          <w:shd w:val="clear" w:color="auto" w:fill="FFFFFF"/>
        </w:rPr>
        <w:t>25.0</w:t>
      </w:r>
      <w:proofErr w:type="gramEnd"/>
      <w:r w:rsidRPr="00D92DBA">
        <w:rPr>
          <w:rFonts w:cs="Times New Roman"/>
          <w:color w:val="222222"/>
          <w:szCs w:val="20"/>
          <w:shd w:val="clear" w:color="auto" w:fill="FFFFFF"/>
        </w:rPr>
        <w:t xml:space="preserve"> paket</w:t>
      </w:r>
      <w:r>
        <w:rPr>
          <w:rFonts w:cs="Times New Roman"/>
          <w:color w:val="222222"/>
          <w:szCs w:val="20"/>
          <w:shd w:val="clear" w:color="auto" w:fill="FFFFFF"/>
        </w:rPr>
        <w:t xml:space="preserve"> programıyla analiz edilmiştir. </w:t>
      </w:r>
      <w:r w:rsidRPr="00D92DBA">
        <w:rPr>
          <w:rFonts w:cs="Times New Roman"/>
          <w:color w:val="222222"/>
          <w:szCs w:val="20"/>
          <w:shd w:val="clear" w:color="auto" w:fill="FFFFFF"/>
        </w:rPr>
        <w:t>Sürekli değişkenler ortalama ± standart sapma, ortanca (en küçük - en büyük değerler) ve kategorik değişkenler sayı ve yüzde olarak verilmiştir. Sürekli değişkenleri</w:t>
      </w:r>
      <w:r>
        <w:rPr>
          <w:rFonts w:cs="Times New Roman"/>
          <w:color w:val="222222"/>
          <w:szCs w:val="20"/>
          <w:shd w:val="clear" w:color="auto" w:fill="FFFFFF"/>
        </w:rPr>
        <w:t xml:space="preserve">n arasındaki ilişkiler </w:t>
      </w:r>
      <w:r>
        <w:rPr>
          <w:rFonts w:cs="Times New Roman"/>
          <w:color w:val="222222"/>
          <w:szCs w:val="20"/>
          <w:shd w:val="clear" w:color="auto" w:fill="FFFFFF"/>
        </w:rPr>
        <w:lastRenderedPageBreak/>
        <w:t xml:space="preserve">Spearman </w:t>
      </w:r>
      <w:proofErr w:type="gramStart"/>
      <w:r w:rsidRPr="00D92DBA">
        <w:rPr>
          <w:rFonts w:cs="Times New Roman"/>
          <w:color w:val="222222"/>
          <w:szCs w:val="20"/>
          <w:shd w:val="clear" w:color="auto" w:fill="FFFFFF"/>
        </w:rPr>
        <w:t>korel</w:t>
      </w:r>
      <w:r>
        <w:rPr>
          <w:rFonts w:cs="Times New Roman"/>
          <w:color w:val="222222"/>
          <w:szCs w:val="20"/>
          <w:shd w:val="clear" w:color="auto" w:fill="FFFFFF"/>
        </w:rPr>
        <w:t>asyon</w:t>
      </w:r>
      <w:proofErr w:type="gramEnd"/>
      <w:r>
        <w:rPr>
          <w:rFonts w:cs="Times New Roman"/>
          <w:color w:val="222222"/>
          <w:szCs w:val="20"/>
          <w:shd w:val="clear" w:color="auto" w:fill="FFFFFF"/>
        </w:rPr>
        <w:t xml:space="preserve"> analiziyle incelenmiştir. İncelenecek değişkenlerin ayırt ediciliklerinin belirlenmesi için ROC analizi yöntemi kullanılmıştır. ROC analizi sonucunda en uygun kesim noktasının belirlenmesinde Youden Index değeri kullanılmıştır. Ayrıca incelenen değişkenlerin ayırt edicilik performansları duyarlılık, seçicilik, pozitif beklenen değer, negatif beklenen değer, toplam doğruluk oranı ve kappa uyum katsayısı ile incelenmiştir</w:t>
      </w:r>
      <w:r w:rsidR="00214865" w:rsidRPr="00D92DBA">
        <w:rPr>
          <w:rFonts w:cs="Times New Roman"/>
          <w:color w:val="222222"/>
          <w:szCs w:val="20"/>
          <w:shd w:val="clear" w:color="auto" w:fill="FFFFFF"/>
        </w:rPr>
        <w:t>.</w:t>
      </w:r>
    </w:p>
    <w:p w:rsidR="00214865" w:rsidRDefault="00214865" w:rsidP="00BE4727">
      <w:pPr>
        <w:pStyle w:val="Balk1"/>
        <w:jc w:val="both"/>
      </w:pPr>
      <w:bookmarkStart w:id="120" w:name="_Toc100172539"/>
      <w:bookmarkStart w:id="121" w:name="_Toc101045679"/>
      <w:r w:rsidRPr="00357A79">
        <w:t>5.BULGULAR</w:t>
      </w:r>
      <w:bookmarkEnd w:id="120"/>
      <w:bookmarkEnd w:id="121"/>
    </w:p>
    <w:p w:rsidR="00214865" w:rsidRPr="00CF61B0" w:rsidRDefault="00214865" w:rsidP="00F37E95">
      <w:pPr>
        <w:ind w:firstLine="708"/>
        <w:rPr>
          <w:rFonts w:ascii="Calibri" w:eastAsia="Times New Roman" w:hAnsi="Calibri" w:cs="Times New Roman"/>
          <w:color w:val="000000"/>
          <w:sz w:val="22"/>
          <w:lang w:eastAsia="tr-TR"/>
        </w:rPr>
      </w:pPr>
      <w:r w:rsidRPr="00E277EF">
        <w:rPr>
          <w:rFonts w:cs="Times New Roman"/>
          <w:szCs w:val="24"/>
          <w:lang w:eastAsia="tr-TR"/>
        </w:rPr>
        <w:t xml:space="preserve">Çalışmamıza </w:t>
      </w:r>
      <w:proofErr w:type="gramStart"/>
      <w:r w:rsidRPr="00E277EF">
        <w:rPr>
          <w:rFonts w:cs="Times New Roman"/>
          <w:szCs w:val="24"/>
          <w:lang w:eastAsia="tr-TR"/>
        </w:rPr>
        <w:t>dahil</w:t>
      </w:r>
      <w:proofErr w:type="gramEnd"/>
      <w:r w:rsidRPr="00E277EF">
        <w:rPr>
          <w:rFonts w:cs="Times New Roman"/>
          <w:szCs w:val="24"/>
          <w:lang w:eastAsia="tr-TR"/>
        </w:rPr>
        <w:t xml:space="preserve"> olan 72 hastanın </w:t>
      </w:r>
      <w:r>
        <w:rPr>
          <w:rFonts w:cs="Times New Roman"/>
          <w:szCs w:val="24"/>
          <w:lang w:eastAsia="tr-TR"/>
        </w:rPr>
        <w:t xml:space="preserve">ortalama </w:t>
      </w:r>
      <w:r w:rsidRPr="00CC2E38">
        <w:rPr>
          <w:rFonts w:cs="Times New Roman"/>
          <w:szCs w:val="24"/>
          <w:lang w:eastAsia="tr-TR"/>
        </w:rPr>
        <w:t xml:space="preserve">yaşı </w:t>
      </w:r>
      <w:r w:rsidRPr="00CC2E38">
        <w:rPr>
          <w:rFonts w:eastAsia="Times New Roman" w:cs="Times New Roman"/>
          <w:color w:val="000000"/>
          <w:szCs w:val="24"/>
          <w:lang w:eastAsia="tr-TR"/>
        </w:rPr>
        <w:t>64,83 ± 7,2</w:t>
      </w:r>
      <w:r>
        <w:rPr>
          <w:rFonts w:eastAsia="Times New Roman" w:cs="Times New Roman"/>
          <w:color w:val="000000"/>
          <w:szCs w:val="24"/>
          <w:lang w:eastAsia="tr-TR"/>
        </w:rPr>
        <w:t xml:space="preserve"> </w:t>
      </w:r>
      <w:r w:rsidRPr="00E277EF">
        <w:rPr>
          <w:rFonts w:eastAsia="Times New Roman" w:cs="Times New Roman"/>
          <w:color w:val="000000"/>
          <w:szCs w:val="24"/>
          <w:lang w:eastAsia="tr-TR"/>
        </w:rPr>
        <w:t>ve PSA medyan değeri 8,85</w:t>
      </w:r>
      <w:r>
        <w:rPr>
          <w:rFonts w:eastAsia="Times New Roman" w:cs="Times New Roman"/>
          <w:color w:val="000000"/>
          <w:szCs w:val="24"/>
          <w:lang w:eastAsia="tr-TR"/>
        </w:rPr>
        <w:t xml:space="preserve"> (2,03-59,8)</w:t>
      </w:r>
      <w:r w:rsidRPr="00E277EF">
        <w:rPr>
          <w:rFonts w:eastAsia="Times New Roman" w:cs="Times New Roman"/>
          <w:color w:val="000000"/>
          <w:szCs w:val="24"/>
          <w:lang w:eastAsia="tr-TR"/>
        </w:rPr>
        <w:t xml:space="preserve"> ng/ml olarak bulundu. Hastaların </w:t>
      </w:r>
      <w:r>
        <w:rPr>
          <w:rFonts w:eastAsia="Times New Roman" w:cs="Times New Roman"/>
          <w:color w:val="000000"/>
          <w:szCs w:val="24"/>
          <w:lang w:eastAsia="tr-TR"/>
        </w:rPr>
        <w:t xml:space="preserve">klinik ve patolojik özellikleri Tablo 7’de </w:t>
      </w:r>
      <w:r w:rsidRPr="00E277EF">
        <w:rPr>
          <w:rFonts w:eastAsia="Times New Roman" w:cs="Times New Roman"/>
          <w:color w:val="000000"/>
          <w:szCs w:val="24"/>
          <w:lang w:eastAsia="tr-TR"/>
        </w:rPr>
        <w:t>gösterilmiştir</w:t>
      </w:r>
      <w:r>
        <w:rPr>
          <w:rFonts w:eastAsia="Times New Roman" w:cs="Times New Roman"/>
          <w:color w:val="000000"/>
          <w:szCs w:val="24"/>
          <w:lang w:eastAsia="tr-TR"/>
        </w:rPr>
        <w:t xml:space="preserve">. </w:t>
      </w:r>
    </w:p>
    <w:p w:rsidR="00214865" w:rsidRPr="00E277EF" w:rsidRDefault="00214865" w:rsidP="00BE4727">
      <w:pPr>
        <w:pStyle w:val="ResimYazs"/>
        <w:ind w:firstLine="0"/>
        <w:rPr>
          <w:rFonts w:eastAsia="Times New Roman" w:cs="Times New Roman"/>
          <w:color w:val="000000"/>
          <w:szCs w:val="24"/>
          <w:lang w:eastAsia="tr-TR"/>
        </w:rPr>
      </w:pPr>
      <w:r>
        <w:rPr>
          <w:rFonts w:eastAsia="Times New Roman" w:cs="Times New Roman"/>
          <w:color w:val="000000"/>
          <w:szCs w:val="24"/>
          <w:lang w:eastAsia="tr-TR"/>
        </w:rPr>
        <w:t xml:space="preserve"> </w:t>
      </w:r>
      <w:bookmarkStart w:id="122" w:name="_Toc100613025"/>
      <w:bookmarkStart w:id="123" w:name="_Toc101473100"/>
      <w:r>
        <w:t xml:space="preserve">Tablo </w:t>
      </w:r>
      <w:fldSimple w:instr=" SEQ Tablo \* ARABIC ">
        <w:r w:rsidR="00D34E9B">
          <w:rPr>
            <w:noProof/>
          </w:rPr>
          <w:t>7</w:t>
        </w:r>
      </w:fldSimple>
      <w:r>
        <w:t xml:space="preserve">. </w:t>
      </w:r>
      <w:r w:rsidRPr="00D27857">
        <w:rPr>
          <w:rFonts w:eastAsia="Times New Roman" w:cs="Times New Roman"/>
          <w:b w:val="0"/>
          <w:color w:val="000000"/>
          <w:szCs w:val="24"/>
          <w:lang w:eastAsia="tr-TR"/>
        </w:rPr>
        <w:t>Hastaların klinik ve patolojik özellikleri</w:t>
      </w:r>
      <w:bookmarkEnd w:id="122"/>
      <w:bookmarkEnd w:id="123"/>
    </w:p>
    <w:tbl>
      <w:tblPr>
        <w:tblStyle w:val="Stil2"/>
        <w:tblpPr w:leftFromText="141" w:rightFromText="141" w:vertAnchor="text" w:horzAnchor="margin" w:tblpXSpec="center" w:tblpY="54"/>
        <w:tblW w:w="8505" w:type="dxa"/>
        <w:tblBorders>
          <w:top w:val="single" w:sz="4" w:space="0" w:color="auto"/>
          <w:bottom w:val="single" w:sz="4" w:space="0" w:color="auto"/>
        </w:tblBorders>
        <w:tblLook w:val="04A0" w:firstRow="1" w:lastRow="0" w:firstColumn="1" w:lastColumn="0" w:noHBand="0" w:noVBand="1"/>
      </w:tblPr>
      <w:tblGrid>
        <w:gridCol w:w="6237"/>
        <w:gridCol w:w="2268"/>
      </w:tblGrid>
      <w:tr w:rsidR="00214865" w:rsidTr="001F3312">
        <w:trPr>
          <w:trHeight w:val="20"/>
        </w:trPr>
        <w:tc>
          <w:tcPr>
            <w:tcW w:w="6237" w:type="dxa"/>
          </w:tcPr>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rPr>
              <w:t>Hasta Sayısı</w:t>
            </w:r>
          </w:p>
        </w:tc>
        <w:tc>
          <w:tcPr>
            <w:tcW w:w="2268" w:type="dxa"/>
          </w:tcPr>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 xml:space="preserve">72 </w:t>
            </w:r>
          </w:p>
        </w:tc>
      </w:tr>
      <w:tr w:rsidR="00214865" w:rsidTr="001F3312">
        <w:trPr>
          <w:trHeight w:val="20"/>
        </w:trPr>
        <w:tc>
          <w:tcPr>
            <w:tcW w:w="6237" w:type="dxa"/>
          </w:tcPr>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rPr>
              <w:t>Ortalama Yaş</w:t>
            </w:r>
          </w:p>
        </w:tc>
        <w:tc>
          <w:tcPr>
            <w:tcW w:w="2268" w:type="dxa"/>
          </w:tcPr>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64 (46-82)</w:t>
            </w:r>
          </w:p>
        </w:tc>
      </w:tr>
      <w:tr w:rsidR="00214865" w:rsidTr="001F3312">
        <w:trPr>
          <w:trHeight w:val="20"/>
        </w:trPr>
        <w:tc>
          <w:tcPr>
            <w:tcW w:w="6237" w:type="dxa"/>
          </w:tcPr>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rPr>
              <w:t>Medyan PSA değeri(ng/ml)</w:t>
            </w:r>
          </w:p>
        </w:tc>
        <w:tc>
          <w:tcPr>
            <w:tcW w:w="2268" w:type="dxa"/>
          </w:tcPr>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8,85 (2,03-59,8)</w:t>
            </w:r>
          </w:p>
        </w:tc>
      </w:tr>
      <w:tr w:rsidR="00214865" w:rsidTr="001F3312">
        <w:trPr>
          <w:trHeight w:val="2548"/>
        </w:trPr>
        <w:tc>
          <w:tcPr>
            <w:tcW w:w="6237" w:type="dxa"/>
          </w:tcPr>
          <w:p w:rsidR="00214865" w:rsidRPr="001F3312" w:rsidRDefault="00214865" w:rsidP="00BE4727">
            <w:pPr>
              <w:spacing w:line="240" w:lineRule="auto"/>
              <w:ind w:firstLine="0"/>
              <w:rPr>
                <w:rFonts w:eastAsia="Times New Roman" w:cs="Times New Roman"/>
                <w:color w:val="000000"/>
                <w:szCs w:val="24"/>
              </w:rPr>
            </w:pPr>
            <w:r w:rsidRPr="001F3312">
              <w:rPr>
                <w:rFonts w:eastAsia="Times New Roman" w:cs="Times New Roman"/>
                <w:color w:val="000000"/>
                <w:szCs w:val="24"/>
              </w:rPr>
              <w:t xml:space="preserve">Radikal Prostatektomi Gleason Grade Skor (ISUP), n (%)   </w:t>
            </w:r>
          </w:p>
          <w:p w:rsidR="00214865" w:rsidRDefault="00214865" w:rsidP="00F37E95">
            <w:pPr>
              <w:spacing w:line="240" w:lineRule="auto"/>
              <w:ind w:left="567" w:firstLine="0"/>
            </w:pPr>
            <w:bookmarkStart w:id="124" w:name="_Toc100172540"/>
            <w:r>
              <w:t>Isup 1</w:t>
            </w:r>
            <w:bookmarkEnd w:id="124"/>
          </w:p>
          <w:p w:rsidR="00214865" w:rsidRDefault="00214865" w:rsidP="00F37E95">
            <w:pPr>
              <w:spacing w:line="240" w:lineRule="auto"/>
              <w:ind w:left="567" w:firstLine="0"/>
              <w:rPr>
                <w:lang w:eastAsia="tr-TR"/>
              </w:rPr>
            </w:pPr>
            <w:r>
              <w:rPr>
                <w:lang w:eastAsia="tr-TR"/>
              </w:rPr>
              <w:t>Isup 2</w:t>
            </w:r>
          </w:p>
          <w:p w:rsidR="00214865" w:rsidRDefault="00214865" w:rsidP="00F37E95">
            <w:pPr>
              <w:spacing w:line="240" w:lineRule="auto"/>
              <w:ind w:left="567" w:firstLine="0"/>
              <w:rPr>
                <w:lang w:eastAsia="tr-TR"/>
              </w:rPr>
            </w:pPr>
            <w:r>
              <w:rPr>
                <w:lang w:eastAsia="tr-TR"/>
              </w:rPr>
              <w:t>Isup 3</w:t>
            </w:r>
          </w:p>
          <w:p w:rsidR="00214865" w:rsidRDefault="00214865" w:rsidP="00F37E95">
            <w:pPr>
              <w:spacing w:line="240" w:lineRule="auto"/>
              <w:ind w:left="567" w:firstLine="0"/>
              <w:rPr>
                <w:lang w:eastAsia="tr-TR"/>
              </w:rPr>
            </w:pPr>
            <w:r>
              <w:rPr>
                <w:lang w:eastAsia="tr-TR"/>
              </w:rPr>
              <w:t>Isup 4</w:t>
            </w:r>
          </w:p>
          <w:p w:rsidR="00214865" w:rsidRPr="00287457" w:rsidRDefault="00214865" w:rsidP="00F37E95">
            <w:pPr>
              <w:spacing w:line="240" w:lineRule="auto"/>
              <w:ind w:left="567" w:firstLine="0"/>
              <w:rPr>
                <w:lang w:eastAsia="tr-TR"/>
              </w:rPr>
            </w:pPr>
            <w:r>
              <w:rPr>
                <w:lang w:eastAsia="tr-TR"/>
              </w:rPr>
              <w:t>Isup 5</w:t>
            </w:r>
          </w:p>
        </w:tc>
        <w:tc>
          <w:tcPr>
            <w:tcW w:w="2268" w:type="dxa"/>
          </w:tcPr>
          <w:p w:rsidR="001F3312" w:rsidRDefault="001F3312" w:rsidP="00BE4727">
            <w:pPr>
              <w:spacing w:line="240" w:lineRule="auto"/>
              <w:ind w:firstLine="0"/>
              <w:rPr>
                <w:rFonts w:eastAsia="Times New Roman" w:cs="Times New Roman"/>
                <w:color w:val="000000"/>
                <w:szCs w:val="24"/>
                <w:lang w:eastAsia="tr-TR"/>
              </w:rPr>
            </w:pP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15 (%20,8)</w:t>
            </w: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29 (%40,3)</w:t>
            </w: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10 (%13,9)</w:t>
            </w: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6   (%8,3)</w:t>
            </w: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12 (%16,7)</w:t>
            </w:r>
          </w:p>
        </w:tc>
      </w:tr>
      <w:tr w:rsidR="00214865" w:rsidTr="001F3312">
        <w:trPr>
          <w:trHeight w:val="20"/>
        </w:trPr>
        <w:tc>
          <w:tcPr>
            <w:tcW w:w="6237" w:type="dxa"/>
          </w:tcPr>
          <w:p w:rsidR="00214865" w:rsidRPr="001F3312" w:rsidRDefault="00214865" w:rsidP="00BE4727">
            <w:pPr>
              <w:spacing w:line="240" w:lineRule="auto"/>
              <w:ind w:firstLine="0"/>
            </w:pPr>
            <w:r w:rsidRPr="001F3312">
              <w:t>MR PIRADS, n (%)</w:t>
            </w:r>
          </w:p>
          <w:p w:rsidR="00214865" w:rsidRDefault="00214865" w:rsidP="00F37E95">
            <w:pPr>
              <w:spacing w:line="240" w:lineRule="auto"/>
              <w:ind w:left="567" w:firstLine="0"/>
            </w:pPr>
            <w:bookmarkStart w:id="125" w:name="_Toc100172541"/>
            <w:r>
              <w:t>Pirads 3</w:t>
            </w:r>
            <w:bookmarkEnd w:id="125"/>
          </w:p>
          <w:p w:rsidR="00214865" w:rsidRDefault="00214865" w:rsidP="00F37E95">
            <w:pPr>
              <w:spacing w:line="240" w:lineRule="auto"/>
              <w:ind w:left="567" w:firstLine="0"/>
              <w:rPr>
                <w:lang w:eastAsia="tr-TR"/>
              </w:rPr>
            </w:pPr>
            <w:r>
              <w:rPr>
                <w:lang w:eastAsia="tr-TR"/>
              </w:rPr>
              <w:t>Pirads 4</w:t>
            </w:r>
          </w:p>
          <w:p w:rsidR="00214865" w:rsidRPr="00A13641" w:rsidRDefault="00214865" w:rsidP="00F37E95">
            <w:pPr>
              <w:spacing w:line="240" w:lineRule="auto"/>
              <w:ind w:left="567" w:firstLine="0"/>
              <w:rPr>
                <w:lang w:eastAsia="tr-TR"/>
              </w:rPr>
            </w:pPr>
            <w:r>
              <w:rPr>
                <w:lang w:eastAsia="tr-TR"/>
              </w:rPr>
              <w:t>Pirads 5</w:t>
            </w:r>
          </w:p>
        </w:tc>
        <w:tc>
          <w:tcPr>
            <w:tcW w:w="2268" w:type="dxa"/>
          </w:tcPr>
          <w:p w:rsidR="00214865" w:rsidRDefault="00214865" w:rsidP="00BE4727">
            <w:pPr>
              <w:spacing w:line="240" w:lineRule="auto"/>
              <w:ind w:firstLine="0"/>
              <w:rPr>
                <w:rFonts w:eastAsia="Times New Roman" w:cs="Times New Roman"/>
                <w:color w:val="000000"/>
                <w:szCs w:val="24"/>
                <w:lang w:eastAsia="tr-TR"/>
              </w:rPr>
            </w:pP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5   (%6,9)</w:t>
            </w: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28 (%38,9)</w:t>
            </w:r>
          </w:p>
          <w:p w:rsidR="00214865" w:rsidRDefault="00214865" w:rsidP="00BE4727">
            <w:pPr>
              <w:spacing w:line="240" w:lineRule="auto"/>
              <w:ind w:firstLine="0"/>
              <w:rPr>
                <w:rFonts w:eastAsia="Times New Roman" w:cs="Times New Roman"/>
                <w:color w:val="000000"/>
                <w:szCs w:val="24"/>
                <w:lang w:eastAsia="tr-TR"/>
              </w:rPr>
            </w:pPr>
            <w:r>
              <w:rPr>
                <w:rFonts w:eastAsia="Times New Roman" w:cs="Times New Roman"/>
                <w:color w:val="000000"/>
                <w:szCs w:val="24"/>
                <w:lang w:eastAsia="tr-TR"/>
              </w:rPr>
              <w:t>39 (%54,2)</w:t>
            </w:r>
          </w:p>
        </w:tc>
      </w:tr>
    </w:tbl>
    <w:p w:rsidR="00214865" w:rsidRPr="00A527E6" w:rsidRDefault="00214865" w:rsidP="00BE4727">
      <w:pPr>
        <w:ind w:firstLine="0"/>
        <w:rPr>
          <w:lang w:eastAsia="tr-TR"/>
        </w:rPr>
      </w:pPr>
    </w:p>
    <w:p w:rsidR="00214865" w:rsidRDefault="00F37E95" w:rsidP="00F37E95">
      <w:pPr>
        <w:ind w:firstLine="708"/>
      </w:pPr>
      <w:r>
        <w:lastRenderedPageBreak/>
        <w:t>H</w:t>
      </w:r>
      <w:r>
        <w:t>i</w:t>
      </w:r>
      <w:r>
        <w:t>stopatolojik değerlendirmede</w:t>
      </w:r>
      <w:r>
        <w:t xml:space="preserve"> </w:t>
      </w:r>
      <w:r w:rsidR="00CB24D7">
        <w:t>72 hasta için toplamda 86</w:t>
      </w:r>
      <w:r w:rsidR="00214865">
        <w:t>4 prostatik segmentin 478</w:t>
      </w:r>
      <w:r w:rsidR="00CB24D7">
        <w:t>’inde tümör saptandı. Yine bu 86</w:t>
      </w:r>
      <w:r w:rsidR="00214865">
        <w:t xml:space="preserve">4 segment için MpMRG’de 376 segmentte tümör saptanırken, </w:t>
      </w:r>
      <w:r w:rsidR="001F3312" w:rsidRPr="00DD2BE0">
        <w:rPr>
          <w:rFonts w:eastAsia="Times New Roman" w:cs="Times New Roman"/>
          <w:color w:val="000000"/>
          <w:lang w:eastAsia="tr-TR"/>
        </w:rPr>
        <w:t>68Ga PSMA I&amp;T-PET/BT</w:t>
      </w:r>
      <w:r>
        <w:rPr>
          <w:rFonts w:eastAsia="Times New Roman" w:cs="Times New Roman"/>
          <w:color w:val="000000"/>
          <w:lang w:eastAsia="tr-TR"/>
        </w:rPr>
        <w:t xml:space="preserve">’de </w:t>
      </w:r>
      <w:r>
        <w:t>de</w:t>
      </w:r>
      <w:r w:rsidR="00214865">
        <w:t xml:space="preserve"> 376 segmentte tümör saptandı. Görüntüleme yöntemlerinin kombine olarak saptadığı tümörlü segment sayısı ise 506 idi. </w:t>
      </w:r>
      <w:r w:rsidR="001F3312" w:rsidRPr="00DD2BE0">
        <w:rPr>
          <w:rFonts w:eastAsia="Times New Roman" w:cs="Times New Roman"/>
          <w:color w:val="000000"/>
          <w:lang w:eastAsia="tr-TR"/>
        </w:rPr>
        <w:t>68Ga PSMA I&amp;T-PET/BT</w:t>
      </w:r>
      <w:r w:rsidR="001F3312">
        <w:rPr>
          <w:rFonts w:eastAsia="Times New Roman" w:cs="Times New Roman"/>
          <w:color w:val="000000"/>
          <w:lang w:eastAsia="tr-TR"/>
        </w:rPr>
        <w:t xml:space="preserve"> </w:t>
      </w:r>
      <w:r w:rsidR="00214865" w:rsidRPr="003226C4">
        <w:t xml:space="preserve">görüntülemesinde </w:t>
      </w:r>
      <w:r>
        <w:t>tümör saptanamayan</w:t>
      </w:r>
      <w:r w:rsidR="00214865" w:rsidRPr="003226C4">
        <w:t xml:space="preserve"> bir hasta vardı.</w:t>
      </w:r>
      <w:r w:rsidR="00214865">
        <w:t xml:space="preserve"> </w:t>
      </w:r>
    </w:p>
    <w:p w:rsidR="00DC7405" w:rsidRDefault="00214865" w:rsidP="00F37E95">
      <w:pPr>
        <w:ind w:firstLine="708"/>
        <w:rPr>
          <w:rFonts w:eastAsia="Times New Roman" w:cs="Times New Roman"/>
          <w:color w:val="000000"/>
          <w:lang w:eastAsia="tr-TR"/>
        </w:rPr>
      </w:pPr>
      <w:r w:rsidRPr="00DD2BE0">
        <w:rPr>
          <w:rFonts w:cs="Times New Roman"/>
        </w:rPr>
        <w:t xml:space="preserve">Yapılan istatiksel analiz çalışmasında tümör lokalizasyonu saptama açısından MpMRG’nin duyarlılık, seçicilik, pozitif </w:t>
      </w:r>
      <w:r>
        <w:rPr>
          <w:rFonts w:cs="Times New Roman"/>
        </w:rPr>
        <w:t>beklenen değer (PB</w:t>
      </w:r>
      <w:r w:rsidRPr="00DD2BE0">
        <w:rPr>
          <w:rFonts w:cs="Times New Roman"/>
        </w:rPr>
        <w:t xml:space="preserve">D), </w:t>
      </w:r>
      <w:r>
        <w:rPr>
          <w:rFonts w:cs="Times New Roman"/>
        </w:rPr>
        <w:t>negatif beklenen</w:t>
      </w:r>
      <w:r w:rsidRPr="00DD2BE0">
        <w:rPr>
          <w:rFonts w:cs="Times New Roman"/>
        </w:rPr>
        <w:t xml:space="preserve"> değer </w:t>
      </w:r>
      <w:r>
        <w:rPr>
          <w:rFonts w:cs="Times New Roman"/>
        </w:rPr>
        <w:t>(NB</w:t>
      </w:r>
      <w:r w:rsidRPr="00DD2BE0">
        <w:rPr>
          <w:rFonts w:cs="Times New Roman"/>
        </w:rPr>
        <w:t xml:space="preserve">D) ve toplam doğruluk oranları sırası ile %67,6; %86,3; %86; %68,2 ve %75,9 </w:t>
      </w:r>
      <w:r w:rsidRPr="00EA7C46">
        <w:rPr>
          <w:rFonts w:asciiTheme="minorHAnsi" w:hAnsiTheme="minorHAnsi" w:cs="Times New Roman"/>
          <w:sz w:val="22"/>
        </w:rPr>
        <w:t>(</w:t>
      </w:r>
      <w:r w:rsidRPr="00EA7C46">
        <w:rPr>
          <w:rFonts w:asciiTheme="minorHAnsi" w:hAnsiTheme="minorHAnsi" w:cs="Times New Roman"/>
          <w:sz w:val="22"/>
          <w:szCs w:val="24"/>
        </w:rPr>
        <w:t xml:space="preserve">p kappa </w:t>
      </w:r>
      <w:proofErr w:type="gramStart"/>
      <w:r w:rsidRPr="00EA7C46">
        <w:rPr>
          <w:rFonts w:asciiTheme="minorHAnsi" w:eastAsia="Times New Roman" w:hAnsiTheme="minorHAnsi" w:cs="Times New Roman"/>
          <w:color w:val="000000"/>
          <w:sz w:val="22"/>
          <w:szCs w:val="24"/>
          <w:lang w:eastAsia="tr-TR"/>
        </w:rPr>
        <w:t>0.0001</w:t>
      </w:r>
      <w:proofErr w:type="gramEnd"/>
      <w:r w:rsidRPr="00EA7C46">
        <w:rPr>
          <w:rFonts w:asciiTheme="minorHAnsi" w:eastAsia="Times New Roman" w:hAnsiTheme="minorHAnsi" w:cs="Times New Roman"/>
          <w:color w:val="000000"/>
          <w:sz w:val="22"/>
          <w:szCs w:val="24"/>
          <w:lang w:eastAsia="tr-TR"/>
        </w:rPr>
        <w:t>* (0.525))</w:t>
      </w:r>
      <w:r w:rsidRPr="00EA7C46">
        <w:rPr>
          <w:rFonts w:eastAsia="Times New Roman" w:cs="Times New Roman"/>
          <w:color w:val="000000"/>
          <w:sz w:val="22"/>
          <w:lang w:eastAsia="tr-TR"/>
        </w:rPr>
        <w:t xml:space="preserve"> </w:t>
      </w:r>
      <w:r w:rsidRPr="00DD2BE0">
        <w:rPr>
          <w:rFonts w:eastAsia="Times New Roman" w:cs="Times New Roman"/>
          <w:color w:val="000000"/>
          <w:lang w:eastAsia="tr-TR"/>
        </w:rPr>
        <w:t>bulundu. 68Ga PSMA I&amp;T-PET/BT</w:t>
      </w:r>
      <w:r>
        <w:rPr>
          <w:rFonts w:eastAsia="Times New Roman" w:cs="Times New Roman"/>
          <w:color w:val="000000"/>
          <w:lang w:eastAsia="tr-TR"/>
        </w:rPr>
        <w:t xml:space="preserve"> için duyarlılık, seçicilik, PBD, NB</w:t>
      </w:r>
      <w:r w:rsidR="00ED1A30">
        <w:rPr>
          <w:rFonts w:eastAsia="Times New Roman" w:cs="Times New Roman"/>
          <w:color w:val="000000"/>
          <w:lang w:eastAsia="tr-TR"/>
        </w:rPr>
        <w:t>D</w:t>
      </w:r>
      <w:r w:rsidRPr="00DD2BE0">
        <w:rPr>
          <w:rFonts w:eastAsia="Times New Roman" w:cs="Times New Roman"/>
          <w:color w:val="000000"/>
          <w:lang w:eastAsia="tr-TR"/>
        </w:rPr>
        <w:t xml:space="preserve"> ve toplam doğruluk oranları sırası ile %63,6; %81,3; %81; %64,3 ve %71,5 </w:t>
      </w:r>
      <w:r w:rsidRPr="00EA7C46">
        <w:rPr>
          <w:rFonts w:asciiTheme="minorHAnsi" w:eastAsia="Times New Roman" w:hAnsiTheme="minorHAnsi" w:cs="Times New Roman"/>
          <w:color w:val="000000"/>
          <w:sz w:val="22"/>
          <w:szCs w:val="24"/>
          <w:lang w:eastAsia="tr-TR"/>
        </w:rPr>
        <w:t xml:space="preserve">(p kappa </w:t>
      </w:r>
      <w:proofErr w:type="gramStart"/>
      <w:r w:rsidRPr="00EA7C46">
        <w:rPr>
          <w:rFonts w:asciiTheme="minorHAnsi" w:eastAsia="Times New Roman" w:hAnsiTheme="minorHAnsi" w:cs="Times New Roman"/>
          <w:color w:val="000000"/>
          <w:sz w:val="22"/>
          <w:szCs w:val="24"/>
          <w:lang w:eastAsia="tr-TR"/>
        </w:rPr>
        <w:t>0.0001</w:t>
      </w:r>
      <w:proofErr w:type="gramEnd"/>
      <w:r w:rsidRPr="00EA7C46">
        <w:rPr>
          <w:rFonts w:asciiTheme="minorHAnsi" w:eastAsia="Times New Roman" w:hAnsiTheme="minorHAnsi" w:cs="Times New Roman"/>
          <w:color w:val="000000"/>
          <w:sz w:val="22"/>
          <w:szCs w:val="24"/>
          <w:lang w:eastAsia="tr-TR"/>
        </w:rPr>
        <w:t>* (0.438))</w:t>
      </w:r>
      <w:r w:rsidRPr="00EA7C46">
        <w:rPr>
          <w:rFonts w:eastAsia="Times New Roman" w:cs="Times New Roman"/>
          <w:color w:val="000000"/>
          <w:sz w:val="22"/>
          <w:lang w:eastAsia="tr-TR"/>
        </w:rPr>
        <w:t xml:space="preserve"> </w:t>
      </w:r>
      <w:r w:rsidRPr="00DD2BE0">
        <w:rPr>
          <w:rFonts w:eastAsia="Times New Roman" w:cs="Times New Roman"/>
          <w:color w:val="000000"/>
          <w:lang w:eastAsia="tr-TR"/>
        </w:rPr>
        <w:t>olarak bulundu. Kombine görüntüleme yöntemi için ise</w:t>
      </w:r>
      <w:r w:rsidR="00ED1A30">
        <w:rPr>
          <w:rFonts w:eastAsia="Times New Roman" w:cs="Times New Roman"/>
          <w:color w:val="000000"/>
          <w:lang w:eastAsia="tr-TR"/>
        </w:rPr>
        <w:t xml:space="preserve"> duyarlılık, seçicilik, PBD</w:t>
      </w:r>
      <w:r>
        <w:rPr>
          <w:rFonts w:eastAsia="Times New Roman" w:cs="Times New Roman"/>
          <w:color w:val="000000"/>
          <w:lang w:eastAsia="tr-TR"/>
        </w:rPr>
        <w:t>, NB</w:t>
      </w:r>
      <w:r w:rsidR="00ED1A30">
        <w:rPr>
          <w:rFonts w:eastAsia="Times New Roman" w:cs="Times New Roman"/>
          <w:color w:val="000000"/>
          <w:lang w:eastAsia="tr-TR"/>
        </w:rPr>
        <w:t>D</w:t>
      </w:r>
      <w:r w:rsidRPr="00DD2BE0">
        <w:rPr>
          <w:rFonts w:eastAsia="Times New Roman" w:cs="Times New Roman"/>
          <w:color w:val="000000"/>
          <w:lang w:eastAsia="tr-TR"/>
        </w:rPr>
        <w:t xml:space="preserve"> ve toplam doğruluk oranı %8</w:t>
      </w:r>
      <w:r w:rsidR="001F3312">
        <w:rPr>
          <w:rFonts w:eastAsia="Times New Roman" w:cs="Times New Roman"/>
          <w:color w:val="000000"/>
          <w:lang w:eastAsia="tr-TR"/>
        </w:rPr>
        <w:t>4,1; %73,1; %79,4</w:t>
      </w:r>
      <w:r w:rsidRPr="00DD2BE0">
        <w:rPr>
          <w:rFonts w:eastAsia="Times New Roman" w:cs="Times New Roman"/>
          <w:color w:val="000000"/>
          <w:lang w:eastAsia="tr-TR"/>
        </w:rPr>
        <w:t>; %78,8 ve %79,</w:t>
      </w:r>
      <w:r w:rsidRPr="00EA7C46">
        <w:rPr>
          <w:rFonts w:eastAsia="Times New Roman" w:cs="Times New Roman"/>
          <w:color w:val="000000"/>
          <w:szCs w:val="24"/>
          <w:lang w:eastAsia="tr-TR"/>
        </w:rPr>
        <w:t xml:space="preserve">2 </w:t>
      </w:r>
      <w:r w:rsidRPr="00EA7C46">
        <w:rPr>
          <w:rFonts w:asciiTheme="minorHAnsi" w:eastAsia="Times New Roman" w:hAnsiTheme="minorHAnsi" w:cs="Times New Roman"/>
          <w:color w:val="000000"/>
          <w:sz w:val="22"/>
          <w:szCs w:val="24"/>
          <w:lang w:eastAsia="tr-TR"/>
        </w:rPr>
        <w:t xml:space="preserve">(p kappa </w:t>
      </w:r>
      <w:proofErr w:type="gramStart"/>
      <w:r w:rsidRPr="00EA7C46">
        <w:rPr>
          <w:rFonts w:asciiTheme="minorHAnsi" w:eastAsia="Times New Roman" w:hAnsiTheme="minorHAnsi" w:cs="Times New Roman"/>
          <w:color w:val="000000"/>
          <w:sz w:val="22"/>
          <w:szCs w:val="24"/>
          <w:lang w:eastAsia="tr-TR"/>
        </w:rPr>
        <w:t>0.0001</w:t>
      </w:r>
      <w:proofErr w:type="gramEnd"/>
      <w:r w:rsidRPr="00EA7C46">
        <w:rPr>
          <w:rFonts w:asciiTheme="minorHAnsi" w:eastAsia="Times New Roman" w:hAnsiTheme="minorHAnsi" w:cs="Times New Roman"/>
          <w:color w:val="000000"/>
          <w:sz w:val="22"/>
          <w:szCs w:val="24"/>
          <w:lang w:eastAsia="tr-TR"/>
        </w:rPr>
        <w:t>* (0.576))</w:t>
      </w:r>
      <w:r w:rsidRPr="00EA7C46">
        <w:rPr>
          <w:rFonts w:eastAsia="Times New Roman" w:cs="Times New Roman"/>
          <w:color w:val="000000"/>
          <w:sz w:val="22"/>
          <w:lang w:eastAsia="tr-TR"/>
        </w:rPr>
        <w:t xml:space="preserve"> </w:t>
      </w:r>
      <w:r w:rsidRPr="00DD2BE0">
        <w:rPr>
          <w:rFonts w:eastAsia="Times New Roman" w:cs="Times New Roman"/>
          <w:color w:val="000000"/>
          <w:lang w:eastAsia="tr-TR"/>
        </w:rPr>
        <w:t>olarak hesaplandı</w:t>
      </w:r>
      <w:r w:rsidR="00EA7C46">
        <w:rPr>
          <w:rFonts w:eastAsia="Times New Roman" w:cs="Times New Roman"/>
          <w:color w:val="000000"/>
          <w:lang w:eastAsia="tr-TR"/>
        </w:rPr>
        <w:t xml:space="preserve"> </w:t>
      </w:r>
      <w:r w:rsidR="00DC7405">
        <w:rPr>
          <w:rFonts w:eastAsia="Times New Roman" w:cs="Times New Roman"/>
          <w:color w:val="000000"/>
          <w:lang w:eastAsia="tr-TR"/>
        </w:rPr>
        <w:t>(Tablo</w:t>
      </w:r>
      <w:r>
        <w:rPr>
          <w:rFonts w:eastAsia="Times New Roman" w:cs="Times New Roman"/>
          <w:color w:val="000000"/>
          <w:lang w:eastAsia="tr-TR"/>
        </w:rPr>
        <w:t>8</w:t>
      </w:r>
      <w:bookmarkStart w:id="126" w:name="_Toc100613026"/>
      <w:r w:rsidR="00DC7405">
        <w:rPr>
          <w:rFonts w:eastAsia="Times New Roman" w:cs="Times New Roman"/>
          <w:color w:val="000000"/>
          <w:lang w:eastAsia="tr-TR"/>
        </w:rPr>
        <w:t>).</w:t>
      </w:r>
    </w:p>
    <w:p w:rsidR="00214865" w:rsidRPr="00DC7405" w:rsidRDefault="00214865" w:rsidP="00BE4727">
      <w:pPr>
        <w:ind w:firstLine="0"/>
        <w:rPr>
          <w:rFonts w:eastAsia="Times New Roman" w:cs="Times New Roman"/>
          <w:color w:val="000000"/>
          <w:lang w:eastAsia="tr-TR"/>
        </w:rPr>
      </w:pPr>
      <w:bookmarkStart w:id="127" w:name="_Toc101473101"/>
      <w:r w:rsidRPr="00192781">
        <w:rPr>
          <w:b/>
        </w:rPr>
        <w:t xml:space="preserve">Tablo </w:t>
      </w:r>
      <w:r w:rsidR="00444845" w:rsidRPr="00192781">
        <w:rPr>
          <w:b/>
        </w:rPr>
        <w:fldChar w:fldCharType="begin"/>
      </w:r>
      <w:r w:rsidR="00444845" w:rsidRPr="00192781">
        <w:rPr>
          <w:b/>
        </w:rPr>
        <w:instrText xml:space="preserve"> SEQ Tablo \* ARABIC </w:instrText>
      </w:r>
      <w:r w:rsidR="00444845" w:rsidRPr="00192781">
        <w:rPr>
          <w:b/>
        </w:rPr>
        <w:fldChar w:fldCharType="separate"/>
      </w:r>
      <w:r w:rsidR="00D34E9B">
        <w:rPr>
          <w:b/>
          <w:noProof/>
        </w:rPr>
        <w:t>8</w:t>
      </w:r>
      <w:r w:rsidR="00444845" w:rsidRPr="00192781">
        <w:rPr>
          <w:b/>
          <w:noProof/>
        </w:rPr>
        <w:fldChar w:fldCharType="end"/>
      </w:r>
      <w:r w:rsidRPr="00192781">
        <w:rPr>
          <w:b/>
        </w:rPr>
        <w:t>.</w:t>
      </w:r>
      <w:r>
        <w:rPr>
          <w:rFonts w:eastAsia="Times New Roman" w:cs="Times New Roman"/>
          <w:color w:val="000000"/>
          <w:szCs w:val="24"/>
          <w:lang w:eastAsia="tr-TR"/>
        </w:rPr>
        <w:t xml:space="preserve"> </w:t>
      </w:r>
      <w:r w:rsidRPr="00192781">
        <w:rPr>
          <w:rFonts w:eastAsia="Times New Roman" w:cs="Times New Roman"/>
          <w:color w:val="000000"/>
          <w:szCs w:val="24"/>
          <w:lang w:eastAsia="tr-TR"/>
        </w:rPr>
        <w:t xml:space="preserve">MpMRG, 68Ga PSMA I&amp;T-PET/BT ve </w:t>
      </w:r>
      <w:proofErr w:type="gramStart"/>
      <w:r w:rsidRPr="00192781">
        <w:rPr>
          <w:rFonts w:eastAsia="Times New Roman" w:cs="Times New Roman"/>
          <w:color w:val="000000"/>
          <w:szCs w:val="24"/>
          <w:lang w:eastAsia="tr-TR"/>
        </w:rPr>
        <w:t>kombinasyon</w:t>
      </w:r>
      <w:proofErr w:type="gramEnd"/>
      <w:r w:rsidRPr="00192781">
        <w:rPr>
          <w:rFonts w:eastAsia="Times New Roman" w:cs="Times New Roman"/>
          <w:color w:val="000000"/>
          <w:szCs w:val="24"/>
          <w:lang w:eastAsia="tr-TR"/>
        </w:rPr>
        <w:t xml:space="preserve"> görüntüleme</w:t>
      </w:r>
      <w:r w:rsidR="00082B6F">
        <w:rPr>
          <w:rFonts w:eastAsia="Times New Roman" w:cs="Times New Roman"/>
          <w:color w:val="000000"/>
          <w:szCs w:val="24"/>
          <w:lang w:eastAsia="tr-TR"/>
        </w:rPr>
        <w:t>lerinin tümör lokalizasyonu saptama açısından</w:t>
      </w:r>
      <w:r w:rsidRPr="00192781">
        <w:rPr>
          <w:rFonts w:eastAsia="Times New Roman" w:cs="Times New Roman"/>
          <w:color w:val="000000"/>
          <w:szCs w:val="24"/>
          <w:lang w:eastAsia="tr-TR"/>
        </w:rPr>
        <w:t xml:space="preserve"> 12 segment prostat modeline göre tanısal oranları</w:t>
      </w:r>
      <w:bookmarkEnd w:id="126"/>
      <w:bookmarkEnd w:id="127"/>
    </w:p>
    <w:tbl>
      <w:tblPr>
        <w:tblStyle w:val="beykent"/>
        <w:tblW w:w="0" w:type="auto"/>
        <w:tblLook w:val="04A0" w:firstRow="1" w:lastRow="0" w:firstColumn="1" w:lastColumn="0" w:noHBand="0" w:noVBand="1"/>
      </w:tblPr>
      <w:tblGrid>
        <w:gridCol w:w="2376"/>
        <w:gridCol w:w="1901"/>
        <w:gridCol w:w="2071"/>
        <w:gridCol w:w="2089"/>
      </w:tblGrid>
      <w:tr w:rsidR="00214865" w:rsidTr="004C3B88">
        <w:trPr>
          <w:cnfStyle w:val="100000000000" w:firstRow="1" w:lastRow="0" w:firstColumn="0" w:lastColumn="0" w:oddVBand="0" w:evenVBand="0" w:oddHBand="0" w:evenHBand="0" w:firstRowFirstColumn="0" w:firstRowLastColumn="0" w:lastRowFirstColumn="0" w:lastRowLastColumn="0"/>
          <w:trHeight w:val="592"/>
        </w:trPr>
        <w:tc>
          <w:tcPr>
            <w:tcW w:w="2376" w:type="dxa"/>
          </w:tcPr>
          <w:p w:rsidR="00214865" w:rsidRPr="00192781" w:rsidRDefault="00214865" w:rsidP="00BE4727">
            <w:pPr>
              <w:spacing w:line="240" w:lineRule="auto"/>
              <w:ind w:firstLine="0"/>
              <w:rPr>
                <w:rFonts w:eastAsia="Times New Roman" w:cs="Times New Roman"/>
                <w:color w:val="000000"/>
                <w:sz w:val="22"/>
              </w:rPr>
            </w:pPr>
          </w:p>
        </w:tc>
        <w:tc>
          <w:tcPr>
            <w:tcW w:w="1901" w:type="dxa"/>
          </w:tcPr>
          <w:p w:rsidR="00214865" w:rsidRPr="00192781" w:rsidRDefault="00214865" w:rsidP="00BE4727">
            <w:pPr>
              <w:spacing w:line="240" w:lineRule="auto"/>
              <w:ind w:firstLine="0"/>
              <w:jc w:val="center"/>
              <w:rPr>
                <w:rFonts w:eastAsia="Times New Roman" w:cs="Times New Roman"/>
                <w:b/>
                <w:color w:val="000000"/>
                <w:sz w:val="22"/>
              </w:rPr>
            </w:pPr>
            <w:r w:rsidRPr="00192781">
              <w:rPr>
                <w:rFonts w:eastAsia="Times New Roman" w:cs="Times New Roman"/>
                <w:b/>
                <w:color w:val="000000"/>
                <w:sz w:val="22"/>
              </w:rPr>
              <w:t>MpMRG</w:t>
            </w:r>
          </w:p>
        </w:tc>
        <w:tc>
          <w:tcPr>
            <w:tcW w:w="2071" w:type="dxa"/>
          </w:tcPr>
          <w:p w:rsidR="00214865" w:rsidRPr="00192781" w:rsidRDefault="00214865" w:rsidP="00BE4727">
            <w:pPr>
              <w:spacing w:line="240" w:lineRule="auto"/>
              <w:ind w:firstLine="0"/>
              <w:jc w:val="center"/>
              <w:rPr>
                <w:rFonts w:eastAsia="Times New Roman" w:cs="Times New Roman"/>
                <w:b/>
                <w:color w:val="000000"/>
                <w:sz w:val="22"/>
              </w:rPr>
            </w:pPr>
            <w:r w:rsidRPr="00192781">
              <w:rPr>
                <w:rFonts w:eastAsia="Times New Roman" w:cs="Times New Roman"/>
                <w:b/>
                <w:color w:val="000000"/>
                <w:sz w:val="22"/>
              </w:rPr>
              <w:t>68Ga PSMA I&amp;T PET/BT</w:t>
            </w:r>
          </w:p>
        </w:tc>
        <w:tc>
          <w:tcPr>
            <w:tcW w:w="2089" w:type="dxa"/>
          </w:tcPr>
          <w:p w:rsidR="00214865" w:rsidRPr="00192781" w:rsidRDefault="00214865" w:rsidP="00BE4727">
            <w:pPr>
              <w:spacing w:line="240" w:lineRule="auto"/>
              <w:ind w:firstLine="0"/>
              <w:jc w:val="center"/>
              <w:rPr>
                <w:rFonts w:eastAsia="Times New Roman" w:cs="Times New Roman"/>
                <w:b/>
                <w:color w:val="000000"/>
                <w:sz w:val="22"/>
              </w:rPr>
            </w:pPr>
            <w:r w:rsidRPr="00192781">
              <w:rPr>
                <w:rFonts w:eastAsia="Times New Roman" w:cs="Times New Roman"/>
                <w:b/>
                <w:color w:val="000000"/>
                <w:sz w:val="22"/>
              </w:rPr>
              <w:t>MpMRG + 68Ga PSMA PET/BT</w:t>
            </w:r>
          </w:p>
        </w:tc>
      </w:tr>
      <w:tr w:rsidR="00214865" w:rsidTr="004C3B88">
        <w:tc>
          <w:tcPr>
            <w:tcW w:w="2376" w:type="dxa"/>
          </w:tcPr>
          <w:p w:rsidR="00214865" w:rsidRPr="00192781" w:rsidRDefault="00214865" w:rsidP="00BE4727">
            <w:pPr>
              <w:spacing w:line="240" w:lineRule="auto"/>
              <w:ind w:firstLine="0"/>
              <w:rPr>
                <w:rFonts w:eastAsia="Times New Roman" w:cs="Times New Roman"/>
                <w:color w:val="000000"/>
                <w:sz w:val="22"/>
              </w:rPr>
            </w:pPr>
            <w:r w:rsidRPr="00192781">
              <w:rPr>
                <w:rFonts w:eastAsia="Times New Roman" w:cs="Times New Roman"/>
                <w:color w:val="000000"/>
                <w:sz w:val="22"/>
              </w:rPr>
              <w:t>Duyarlılık %</w:t>
            </w:r>
          </w:p>
        </w:tc>
        <w:tc>
          <w:tcPr>
            <w:tcW w:w="190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67,6</w:t>
            </w:r>
          </w:p>
        </w:tc>
        <w:tc>
          <w:tcPr>
            <w:tcW w:w="207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63,6</w:t>
            </w:r>
          </w:p>
        </w:tc>
        <w:tc>
          <w:tcPr>
            <w:tcW w:w="2089"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84,1</w:t>
            </w:r>
          </w:p>
        </w:tc>
      </w:tr>
      <w:tr w:rsidR="00214865" w:rsidTr="004C3B88">
        <w:tc>
          <w:tcPr>
            <w:tcW w:w="2376" w:type="dxa"/>
          </w:tcPr>
          <w:p w:rsidR="00214865" w:rsidRPr="00192781" w:rsidRDefault="00214865" w:rsidP="00BE4727">
            <w:pPr>
              <w:spacing w:line="240" w:lineRule="auto"/>
              <w:ind w:firstLine="0"/>
              <w:rPr>
                <w:rFonts w:eastAsia="Times New Roman" w:cs="Times New Roman"/>
                <w:color w:val="000000"/>
                <w:sz w:val="22"/>
              </w:rPr>
            </w:pPr>
            <w:r w:rsidRPr="00192781">
              <w:rPr>
                <w:rFonts w:eastAsia="Times New Roman" w:cs="Times New Roman"/>
                <w:color w:val="000000"/>
                <w:sz w:val="22"/>
              </w:rPr>
              <w:t>Seçicilik %</w:t>
            </w:r>
          </w:p>
        </w:tc>
        <w:tc>
          <w:tcPr>
            <w:tcW w:w="190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86,3</w:t>
            </w:r>
          </w:p>
        </w:tc>
        <w:tc>
          <w:tcPr>
            <w:tcW w:w="207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81,3</w:t>
            </w:r>
          </w:p>
        </w:tc>
        <w:tc>
          <w:tcPr>
            <w:tcW w:w="2089"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73,1</w:t>
            </w:r>
          </w:p>
        </w:tc>
      </w:tr>
      <w:tr w:rsidR="00214865" w:rsidTr="004C3B88">
        <w:tc>
          <w:tcPr>
            <w:tcW w:w="2376" w:type="dxa"/>
          </w:tcPr>
          <w:p w:rsidR="00214865" w:rsidRPr="00192781" w:rsidRDefault="00214865" w:rsidP="00BE4727">
            <w:pPr>
              <w:spacing w:line="240" w:lineRule="auto"/>
              <w:ind w:firstLine="0"/>
              <w:rPr>
                <w:rFonts w:eastAsia="Times New Roman" w:cs="Times New Roman"/>
                <w:color w:val="000000"/>
                <w:sz w:val="22"/>
              </w:rPr>
            </w:pPr>
            <w:r w:rsidRPr="00192781">
              <w:rPr>
                <w:rFonts w:eastAsia="Times New Roman" w:cs="Times New Roman"/>
                <w:color w:val="000000"/>
                <w:sz w:val="22"/>
              </w:rPr>
              <w:t>PBD %</w:t>
            </w:r>
          </w:p>
        </w:tc>
        <w:tc>
          <w:tcPr>
            <w:tcW w:w="190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86,0</w:t>
            </w:r>
          </w:p>
        </w:tc>
        <w:tc>
          <w:tcPr>
            <w:tcW w:w="207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81,0</w:t>
            </w:r>
          </w:p>
        </w:tc>
        <w:tc>
          <w:tcPr>
            <w:tcW w:w="2089"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79,4</w:t>
            </w:r>
          </w:p>
        </w:tc>
      </w:tr>
      <w:tr w:rsidR="00214865" w:rsidTr="004C3B88">
        <w:tc>
          <w:tcPr>
            <w:tcW w:w="2376" w:type="dxa"/>
          </w:tcPr>
          <w:p w:rsidR="00214865" w:rsidRPr="00192781" w:rsidRDefault="00214865" w:rsidP="00BE4727">
            <w:pPr>
              <w:spacing w:line="240" w:lineRule="auto"/>
              <w:ind w:firstLine="0"/>
              <w:rPr>
                <w:rFonts w:eastAsia="Times New Roman" w:cs="Times New Roman"/>
                <w:color w:val="000000"/>
                <w:sz w:val="22"/>
              </w:rPr>
            </w:pPr>
            <w:r w:rsidRPr="00192781">
              <w:rPr>
                <w:rFonts w:eastAsia="Times New Roman" w:cs="Times New Roman"/>
                <w:color w:val="000000"/>
                <w:sz w:val="22"/>
              </w:rPr>
              <w:t>NBD %</w:t>
            </w:r>
          </w:p>
        </w:tc>
        <w:tc>
          <w:tcPr>
            <w:tcW w:w="190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68,2</w:t>
            </w:r>
          </w:p>
        </w:tc>
        <w:tc>
          <w:tcPr>
            <w:tcW w:w="207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64,3</w:t>
            </w:r>
          </w:p>
        </w:tc>
        <w:tc>
          <w:tcPr>
            <w:tcW w:w="2089"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78,8</w:t>
            </w:r>
          </w:p>
        </w:tc>
      </w:tr>
      <w:tr w:rsidR="00214865" w:rsidTr="004C3B88">
        <w:tc>
          <w:tcPr>
            <w:tcW w:w="2376" w:type="dxa"/>
          </w:tcPr>
          <w:p w:rsidR="00214865" w:rsidRPr="00192781" w:rsidRDefault="00B7125E" w:rsidP="00BE4727">
            <w:pPr>
              <w:spacing w:line="240" w:lineRule="auto"/>
              <w:ind w:firstLine="0"/>
              <w:rPr>
                <w:rFonts w:eastAsia="Times New Roman" w:cs="Times New Roman"/>
                <w:color w:val="000000"/>
                <w:sz w:val="22"/>
              </w:rPr>
            </w:pPr>
            <w:r w:rsidRPr="00192781">
              <w:rPr>
                <w:rFonts w:eastAsia="Times New Roman" w:cs="Times New Roman"/>
                <w:color w:val="000000"/>
                <w:sz w:val="22"/>
              </w:rPr>
              <w:t>Toplam Doğruluk %</w:t>
            </w:r>
          </w:p>
        </w:tc>
        <w:tc>
          <w:tcPr>
            <w:tcW w:w="190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75,9</w:t>
            </w:r>
          </w:p>
        </w:tc>
        <w:tc>
          <w:tcPr>
            <w:tcW w:w="2071"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71,5</w:t>
            </w:r>
          </w:p>
        </w:tc>
        <w:tc>
          <w:tcPr>
            <w:tcW w:w="2089" w:type="dxa"/>
          </w:tcPr>
          <w:p w:rsidR="00214865" w:rsidRPr="00192781" w:rsidRDefault="00214865" w:rsidP="00BE4727">
            <w:pPr>
              <w:spacing w:line="240" w:lineRule="auto"/>
              <w:ind w:firstLine="0"/>
              <w:jc w:val="center"/>
              <w:rPr>
                <w:rFonts w:eastAsia="Times New Roman" w:cs="Times New Roman"/>
                <w:color w:val="000000"/>
                <w:sz w:val="22"/>
              </w:rPr>
            </w:pPr>
            <w:r w:rsidRPr="00192781">
              <w:rPr>
                <w:rFonts w:eastAsia="Times New Roman" w:cs="Times New Roman"/>
                <w:color w:val="000000"/>
                <w:sz w:val="22"/>
              </w:rPr>
              <w:t>79,2</w:t>
            </w:r>
          </w:p>
        </w:tc>
      </w:tr>
      <w:tr w:rsidR="00214865" w:rsidRPr="00DD2BE0" w:rsidTr="004C3B88">
        <w:tc>
          <w:tcPr>
            <w:tcW w:w="2376" w:type="dxa"/>
          </w:tcPr>
          <w:p w:rsidR="00214865" w:rsidRPr="00192781" w:rsidRDefault="00214865" w:rsidP="00BE4727">
            <w:pPr>
              <w:spacing w:line="240" w:lineRule="auto"/>
              <w:ind w:firstLine="0"/>
              <w:rPr>
                <w:rFonts w:eastAsia="Times New Roman" w:cs="Times New Roman"/>
                <w:color w:val="000000"/>
                <w:sz w:val="22"/>
                <w:szCs w:val="24"/>
              </w:rPr>
            </w:pPr>
            <w:r w:rsidRPr="00192781">
              <w:rPr>
                <w:rFonts w:eastAsia="Times New Roman" w:cs="Times New Roman"/>
                <w:color w:val="000000"/>
                <w:sz w:val="22"/>
                <w:szCs w:val="24"/>
              </w:rPr>
              <w:t>P (kappa)</w:t>
            </w:r>
          </w:p>
        </w:tc>
        <w:tc>
          <w:tcPr>
            <w:tcW w:w="1901" w:type="dxa"/>
          </w:tcPr>
          <w:p w:rsidR="00214865" w:rsidRPr="00192781" w:rsidRDefault="004C3B88" w:rsidP="00BE4727">
            <w:pPr>
              <w:spacing w:line="240" w:lineRule="auto"/>
              <w:ind w:firstLine="0"/>
              <w:jc w:val="left"/>
              <w:rPr>
                <w:rFonts w:eastAsia="Times New Roman" w:cs="Times New Roman"/>
                <w:color w:val="000000"/>
                <w:sz w:val="22"/>
                <w:szCs w:val="24"/>
              </w:rPr>
            </w:pPr>
            <w:r w:rsidRPr="00192781">
              <w:rPr>
                <w:rFonts w:ascii="Calibri" w:eastAsia="Times New Roman" w:hAnsi="Calibri" w:cs="Times New Roman"/>
                <w:color w:val="000000"/>
                <w:sz w:val="22"/>
                <w:szCs w:val="24"/>
              </w:rPr>
              <w:t>0.0001* (0.525)</w:t>
            </w:r>
          </w:p>
        </w:tc>
        <w:tc>
          <w:tcPr>
            <w:tcW w:w="2071" w:type="dxa"/>
          </w:tcPr>
          <w:p w:rsidR="00214865" w:rsidRPr="00192781" w:rsidRDefault="00214865" w:rsidP="00BE4727">
            <w:pPr>
              <w:spacing w:line="240" w:lineRule="auto"/>
              <w:ind w:firstLine="0"/>
              <w:jc w:val="left"/>
              <w:rPr>
                <w:rFonts w:eastAsia="Times New Roman" w:cs="Times New Roman"/>
                <w:color w:val="000000"/>
                <w:sz w:val="22"/>
                <w:szCs w:val="24"/>
              </w:rPr>
            </w:pPr>
            <w:r w:rsidRPr="00192781">
              <w:rPr>
                <w:rFonts w:ascii="Calibri" w:eastAsia="Times New Roman" w:hAnsi="Calibri" w:cs="Times New Roman"/>
                <w:color w:val="000000"/>
                <w:sz w:val="22"/>
                <w:szCs w:val="24"/>
              </w:rPr>
              <w:t>0.0001* (0.438)</w:t>
            </w:r>
          </w:p>
        </w:tc>
        <w:tc>
          <w:tcPr>
            <w:tcW w:w="2089" w:type="dxa"/>
          </w:tcPr>
          <w:p w:rsidR="00214865" w:rsidRPr="00192781" w:rsidRDefault="00214865" w:rsidP="00BE4727">
            <w:pPr>
              <w:spacing w:line="240" w:lineRule="auto"/>
              <w:ind w:firstLine="0"/>
              <w:jc w:val="left"/>
              <w:rPr>
                <w:rFonts w:eastAsia="Times New Roman" w:cs="Times New Roman"/>
                <w:color w:val="000000"/>
                <w:sz w:val="22"/>
                <w:szCs w:val="24"/>
              </w:rPr>
            </w:pPr>
            <w:r w:rsidRPr="00192781">
              <w:rPr>
                <w:rFonts w:ascii="Calibri" w:eastAsia="Times New Roman" w:hAnsi="Calibri" w:cs="Times New Roman"/>
                <w:color w:val="000000"/>
                <w:sz w:val="22"/>
                <w:szCs w:val="24"/>
              </w:rPr>
              <w:t>0.0001* (0.576)</w:t>
            </w:r>
          </w:p>
        </w:tc>
      </w:tr>
    </w:tbl>
    <w:p w:rsidR="00192781" w:rsidRDefault="00735554" w:rsidP="00BE4727">
      <w:pPr>
        <w:tabs>
          <w:tab w:val="left" w:pos="7938"/>
        </w:tabs>
        <w:spacing w:line="240" w:lineRule="auto"/>
        <w:ind w:firstLine="0"/>
        <w:rPr>
          <w:rFonts w:cs="Times New Roman"/>
        </w:rPr>
      </w:pPr>
      <w:r>
        <w:rPr>
          <w:sz w:val="18"/>
        </w:rPr>
        <w:t>(</w:t>
      </w:r>
      <w:r w:rsidR="00565864">
        <w:rPr>
          <w:sz w:val="18"/>
        </w:rPr>
        <w:t>PBD</w:t>
      </w:r>
      <w:r w:rsidR="00B26E5C">
        <w:rPr>
          <w:sz w:val="18"/>
        </w:rPr>
        <w:t xml:space="preserve">, pozitif beklenen değer; NBD, negatif beklenen değer; </w:t>
      </w:r>
      <w:r w:rsidRPr="008A70A1">
        <w:rPr>
          <w:sz w:val="18"/>
        </w:rPr>
        <w:t xml:space="preserve">Kappa uyum katsayısı: &lt;0, hiç uyuşma yok; 0.0-0.20,önemsiz uyuşma; 0.21-0.40, orta derecede </w:t>
      </w:r>
      <w:proofErr w:type="gramStart"/>
      <w:r w:rsidRPr="008A70A1">
        <w:rPr>
          <w:sz w:val="18"/>
        </w:rPr>
        <w:t>uyuşma ; 0</w:t>
      </w:r>
      <w:proofErr w:type="gramEnd"/>
      <w:r w:rsidRPr="008A70A1">
        <w:rPr>
          <w:sz w:val="18"/>
        </w:rPr>
        <w:t>.41-0.60, çoğunlukla uyuşma; 0.61-0.80, önemli derecede uyuşma;0.81-1.00 neredeyse mükemmel uyuşma.</w:t>
      </w:r>
      <w:r>
        <w:rPr>
          <w:sz w:val="18"/>
        </w:rPr>
        <w:t>)</w:t>
      </w:r>
    </w:p>
    <w:p w:rsidR="00214865" w:rsidRDefault="00214865" w:rsidP="00EA7C46">
      <w:pPr>
        <w:ind w:firstLine="708"/>
      </w:pPr>
      <w:r>
        <w:rPr>
          <w:rFonts w:cs="Times New Roman"/>
        </w:rPr>
        <w:t>Tümör bulunan segmentler ISUP derecelerine göre düşük derece, orta d</w:t>
      </w:r>
      <w:r w:rsidR="004C3B88">
        <w:rPr>
          <w:rFonts w:cs="Times New Roman"/>
        </w:rPr>
        <w:t>erece ve yüksek dereceli tümörle</w:t>
      </w:r>
      <w:r>
        <w:rPr>
          <w:rFonts w:cs="Times New Roman"/>
        </w:rPr>
        <w:t>r olarak ayrıldı. ISUP grade 1</w:t>
      </w:r>
      <w:r w:rsidR="00EA7C46">
        <w:rPr>
          <w:rFonts w:cs="Times New Roman"/>
        </w:rPr>
        <w:t>(düşük)</w:t>
      </w:r>
      <w:r>
        <w:rPr>
          <w:rFonts w:cs="Times New Roman"/>
        </w:rPr>
        <w:t>, grade 2-3</w:t>
      </w:r>
      <w:r w:rsidR="00EA7C46">
        <w:rPr>
          <w:rFonts w:cs="Times New Roman"/>
        </w:rPr>
        <w:t>(orta)</w:t>
      </w:r>
      <w:r>
        <w:rPr>
          <w:rFonts w:cs="Times New Roman"/>
        </w:rPr>
        <w:t xml:space="preserve">, </w:t>
      </w:r>
      <w:r>
        <w:rPr>
          <w:rFonts w:cs="Times New Roman"/>
        </w:rPr>
        <w:lastRenderedPageBreak/>
        <w:t>grade 4-5</w:t>
      </w:r>
      <w:r w:rsidR="00EA7C46">
        <w:rPr>
          <w:rFonts w:cs="Times New Roman"/>
        </w:rPr>
        <w:t>(yüksek)</w:t>
      </w:r>
      <w:r>
        <w:rPr>
          <w:rFonts w:cs="Times New Roman"/>
        </w:rPr>
        <w:t xml:space="preserve"> olarak 3 ayrı gruba bölünen lezyonlar için ayrı ayrı </w:t>
      </w:r>
      <w:r w:rsidR="004C3B88">
        <w:t>duyarlılık, seçicilik, PBD, NBD</w:t>
      </w:r>
      <w:r>
        <w:t xml:space="preserve"> ve toplam doğruluk oranları hesaplandı. Yine MpMRG analizinde pirads 3 ve 5 arası olan hastalar ile pirads 4 ve 5 bulunan hastalar için ayrı iki grup oluşturulup </w:t>
      </w:r>
      <w:r>
        <w:rPr>
          <w:rFonts w:cs="Times New Roman"/>
        </w:rPr>
        <w:t>ISUP grade1, grade 2-3, grade 4-5 gruplarına göre</w:t>
      </w:r>
      <w:r>
        <w:t xml:space="preserve"> </w:t>
      </w:r>
      <w:r>
        <w:rPr>
          <w:rFonts w:cs="Times New Roman"/>
        </w:rPr>
        <w:t xml:space="preserve">ayrı ayrı </w:t>
      </w:r>
      <w:r w:rsidR="004C3B88">
        <w:t>duyarlılık, seçicilik, PBD, NBD</w:t>
      </w:r>
      <w:r>
        <w:t xml:space="preserve"> ve toplam doğruluk oranları hesaplandı.</w:t>
      </w:r>
    </w:p>
    <w:p w:rsidR="00214865" w:rsidRDefault="00214865" w:rsidP="00EA7C46">
      <w:pPr>
        <w:ind w:firstLine="708"/>
        <w:rPr>
          <w:rFonts w:eastAsia="Times New Roman" w:cs="Times New Roman"/>
          <w:color w:val="000000"/>
          <w:lang w:eastAsia="tr-TR"/>
        </w:rPr>
      </w:pPr>
      <w:r>
        <w:rPr>
          <w:rFonts w:cs="Times New Roman"/>
        </w:rPr>
        <w:t xml:space="preserve">ISUP grade 1 için </w:t>
      </w:r>
      <w:r>
        <w:t>MpMRG(3-</w:t>
      </w:r>
      <w:r w:rsidR="009664B0">
        <w:t>5)’in duyarlılık, seçicilik, PBD, NBD</w:t>
      </w:r>
      <w:r>
        <w:t xml:space="preserve"> ve toplam doğruluk oranları sırası ile %66,2; %83,9; %71,4; %80,3 ve %77,2 </w:t>
      </w:r>
      <w:r w:rsidRPr="00DD2BE0">
        <w:t xml:space="preserve">(p kappa </w:t>
      </w:r>
      <w:proofErr w:type="gramStart"/>
      <w:r w:rsidRPr="00DD2BE0">
        <w:rPr>
          <w:rFonts w:ascii="Calibri" w:eastAsia="Times New Roman" w:hAnsi="Calibri" w:cs="Times New Roman"/>
          <w:color w:val="000000"/>
          <w:sz w:val="22"/>
          <w:lang w:eastAsia="tr-TR"/>
        </w:rPr>
        <w:t>0.0001</w:t>
      </w:r>
      <w:proofErr w:type="gramEnd"/>
      <w:r w:rsidRPr="00DD2BE0">
        <w:rPr>
          <w:rFonts w:ascii="Calibri" w:eastAsia="Times New Roman" w:hAnsi="Calibri" w:cs="Times New Roman"/>
          <w:color w:val="000000"/>
          <w:sz w:val="22"/>
          <w:lang w:eastAsia="tr-TR"/>
        </w:rPr>
        <w:t>* (0.508)</w:t>
      </w:r>
      <w:r w:rsidRPr="00DD2BE0">
        <w:rPr>
          <w:rFonts w:eastAsia="Times New Roman" w:cs="Times New Roman"/>
          <w:color w:val="000000"/>
          <w:lang w:eastAsia="tr-TR"/>
        </w:rPr>
        <w:t xml:space="preserve">) </w:t>
      </w:r>
      <w:r>
        <w:rPr>
          <w:rFonts w:eastAsia="Times New Roman" w:cs="Times New Roman"/>
          <w:color w:val="000000"/>
          <w:lang w:eastAsia="tr-TR"/>
        </w:rPr>
        <w:t>bulundu.</w:t>
      </w:r>
      <w:r w:rsidRPr="00876436">
        <w:t xml:space="preserve"> </w:t>
      </w:r>
      <w:r w:rsidR="009664B0">
        <w:t>MpMRG(4-5)’</w:t>
      </w:r>
      <w:r>
        <w:t xml:space="preserve">in duyarlılık, seçicilik, PBD, NBD ve toplam doğruluk oranları sırası ile %65,6; %85; %71,4; %81,3 ve %78 (p kappa </w:t>
      </w:r>
      <w:proofErr w:type="gramStart"/>
      <w:r>
        <w:rPr>
          <w:rFonts w:ascii="Calibri" w:eastAsia="Times New Roman" w:hAnsi="Calibri" w:cs="Times New Roman"/>
          <w:color w:val="000000"/>
          <w:sz w:val="22"/>
          <w:lang w:eastAsia="tr-TR"/>
        </w:rPr>
        <w:t>0.0001</w:t>
      </w:r>
      <w:proofErr w:type="gramEnd"/>
      <w:r>
        <w:rPr>
          <w:rFonts w:ascii="Calibri" w:eastAsia="Times New Roman" w:hAnsi="Calibri" w:cs="Times New Roman"/>
          <w:color w:val="000000"/>
          <w:sz w:val="22"/>
          <w:lang w:eastAsia="tr-TR"/>
        </w:rPr>
        <w:t>* (0.515</w:t>
      </w:r>
      <w:r w:rsidRPr="002236DF">
        <w:rPr>
          <w:rFonts w:ascii="Calibri" w:eastAsia="Times New Roman" w:hAnsi="Calibri" w:cs="Times New Roman"/>
          <w:color w:val="000000"/>
          <w:sz w:val="22"/>
          <w:lang w:eastAsia="tr-TR"/>
        </w:rPr>
        <w:t>)</w:t>
      </w:r>
      <w:r>
        <w:rPr>
          <w:rFonts w:eastAsia="Times New Roman" w:cs="Times New Roman"/>
          <w:color w:val="000000"/>
          <w:lang w:eastAsia="tr-TR"/>
        </w:rPr>
        <w:t>) bulundu.</w:t>
      </w:r>
      <w:r w:rsidRPr="00547D28">
        <w:rPr>
          <w:rFonts w:eastAsia="Times New Roman" w:cs="Times New Roman"/>
          <w:color w:val="000000"/>
          <w:lang w:eastAsia="tr-TR"/>
        </w:rPr>
        <w:t xml:space="preserve">  </w:t>
      </w:r>
      <w:r>
        <w:rPr>
          <w:rFonts w:eastAsia="Times New Roman" w:cs="Times New Roman"/>
          <w:color w:val="000000"/>
          <w:lang w:eastAsia="tr-TR"/>
        </w:rPr>
        <w:t xml:space="preserve">68Ga PSMA I&amp;T-PET/BT için duyarlılık, seçicilik, PBD, NBD ve toplam doğruluk oranları sırası ile %47,1; %83; %62,7; %72,1 ve %69,4 </w:t>
      </w:r>
      <w:r w:rsidRPr="00E341FE">
        <w:rPr>
          <w:rFonts w:eastAsia="Times New Roman" w:cs="Times New Roman"/>
          <w:color w:val="000000"/>
          <w:lang w:eastAsia="tr-TR"/>
        </w:rPr>
        <w:t xml:space="preserve">(p kappa </w:t>
      </w:r>
      <w:proofErr w:type="gramStart"/>
      <w:r w:rsidRPr="00E341FE">
        <w:rPr>
          <w:rFonts w:eastAsia="Times New Roman" w:cs="Times New Roman"/>
          <w:color w:val="000000"/>
          <w:sz w:val="22"/>
          <w:lang w:eastAsia="tr-TR"/>
        </w:rPr>
        <w:t>0.0001</w:t>
      </w:r>
      <w:proofErr w:type="gramEnd"/>
      <w:r w:rsidRPr="00E341FE">
        <w:rPr>
          <w:rFonts w:eastAsia="Times New Roman" w:cs="Times New Roman"/>
          <w:color w:val="000000"/>
          <w:sz w:val="22"/>
          <w:lang w:eastAsia="tr-TR"/>
        </w:rPr>
        <w:t>* (0.316)</w:t>
      </w:r>
      <w:r w:rsidRPr="00E341FE">
        <w:rPr>
          <w:rFonts w:eastAsia="Times New Roman" w:cs="Times New Roman"/>
          <w:color w:val="000000"/>
          <w:lang w:eastAsia="tr-TR"/>
        </w:rPr>
        <w:t>)</w:t>
      </w:r>
      <w:r>
        <w:rPr>
          <w:rFonts w:eastAsia="Times New Roman" w:cs="Times New Roman"/>
          <w:color w:val="000000"/>
          <w:lang w:eastAsia="tr-TR"/>
        </w:rPr>
        <w:t xml:space="preserve"> olarak bulundu. </w:t>
      </w:r>
      <w:r>
        <w:t>MpMRG(3-5)</w:t>
      </w:r>
      <w:r>
        <w:rPr>
          <w:rFonts w:eastAsia="Times New Roman" w:cs="Times New Roman"/>
          <w:color w:val="000000"/>
          <w:lang w:eastAsia="tr-TR"/>
        </w:rPr>
        <w:t>/68Ga PSMA I&amp;T-PET kombine görüntüleme yöntemi için ise duyarlılık, seçicilik, PBD, NBD ve toplam doğruluk oranı %80,9; %71,4; %63,</w:t>
      </w:r>
      <w:r w:rsidRPr="00547D28">
        <w:rPr>
          <w:rFonts w:eastAsia="Times New Roman" w:cs="Times New Roman"/>
          <w:color w:val="000000"/>
          <w:lang w:eastAsia="tr-TR"/>
        </w:rPr>
        <w:t>2;</w:t>
      </w:r>
      <w:r>
        <w:rPr>
          <w:rFonts w:eastAsia="Times New Roman" w:cs="Times New Roman"/>
          <w:color w:val="000000"/>
          <w:lang w:eastAsia="tr-TR"/>
        </w:rPr>
        <w:t xml:space="preserve"> %86 ve %75 (p kappa </w:t>
      </w:r>
      <w:proofErr w:type="gramStart"/>
      <w:r w:rsidRPr="00ED1A30">
        <w:rPr>
          <w:rFonts w:eastAsia="Times New Roman" w:cs="Times New Roman"/>
          <w:color w:val="000000"/>
          <w:sz w:val="22"/>
          <w:lang w:eastAsia="tr-TR"/>
        </w:rPr>
        <w:t>0.0001</w:t>
      </w:r>
      <w:proofErr w:type="gramEnd"/>
      <w:r w:rsidRPr="00ED1A30">
        <w:rPr>
          <w:rFonts w:eastAsia="Times New Roman" w:cs="Times New Roman"/>
          <w:color w:val="000000"/>
          <w:sz w:val="22"/>
          <w:lang w:eastAsia="tr-TR"/>
        </w:rPr>
        <w:t>* (0.496)</w:t>
      </w:r>
      <w:r w:rsidRPr="00ED1A30">
        <w:rPr>
          <w:rFonts w:eastAsia="Times New Roman" w:cs="Times New Roman"/>
          <w:color w:val="000000"/>
          <w:lang w:eastAsia="tr-TR"/>
        </w:rPr>
        <w:t>)</w:t>
      </w:r>
      <w:r>
        <w:rPr>
          <w:rFonts w:eastAsia="Times New Roman" w:cs="Times New Roman"/>
          <w:color w:val="000000"/>
          <w:lang w:eastAsia="tr-TR"/>
        </w:rPr>
        <w:t xml:space="preserve"> olarak hesaplandı. </w:t>
      </w:r>
      <w:r>
        <w:t>MpMRG(4-5)</w:t>
      </w:r>
      <w:r>
        <w:rPr>
          <w:rFonts w:eastAsia="Times New Roman" w:cs="Times New Roman"/>
          <w:color w:val="000000"/>
          <w:lang w:eastAsia="tr-TR"/>
        </w:rPr>
        <w:t>/68Ga PSMA I&amp;T-PET kombine görüntüleme yöntemi için ise duyarlılık, seçicilik, PBD, NBD ve toplam doğruluk oranı %82; %72; %62,5</w:t>
      </w:r>
      <w:r w:rsidRPr="00547D28">
        <w:rPr>
          <w:rFonts w:eastAsia="Times New Roman" w:cs="Times New Roman"/>
          <w:color w:val="000000"/>
          <w:lang w:eastAsia="tr-TR"/>
        </w:rPr>
        <w:t>;</w:t>
      </w:r>
      <w:r>
        <w:rPr>
          <w:rFonts w:eastAsia="Times New Roman" w:cs="Times New Roman"/>
          <w:color w:val="000000"/>
          <w:lang w:eastAsia="tr-TR"/>
        </w:rPr>
        <w:t xml:space="preserve"> %87,5 ve %75,6 (p kappa </w:t>
      </w:r>
      <w:proofErr w:type="gramStart"/>
      <w:r w:rsidRPr="00ED1A30">
        <w:rPr>
          <w:rFonts w:eastAsia="Times New Roman" w:cs="Times New Roman"/>
          <w:color w:val="000000"/>
          <w:sz w:val="22"/>
          <w:lang w:eastAsia="tr-TR"/>
        </w:rPr>
        <w:t>0.0001</w:t>
      </w:r>
      <w:proofErr w:type="gramEnd"/>
      <w:r w:rsidRPr="00ED1A30">
        <w:rPr>
          <w:rFonts w:eastAsia="Times New Roman" w:cs="Times New Roman"/>
          <w:color w:val="000000"/>
          <w:sz w:val="22"/>
          <w:lang w:eastAsia="tr-TR"/>
        </w:rPr>
        <w:t>* (0.596)</w:t>
      </w:r>
      <w:r w:rsidRPr="00ED1A30">
        <w:rPr>
          <w:rFonts w:eastAsia="Times New Roman" w:cs="Times New Roman"/>
          <w:color w:val="000000"/>
          <w:lang w:eastAsia="tr-TR"/>
        </w:rPr>
        <w:t>)</w:t>
      </w:r>
      <w:r>
        <w:rPr>
          <w:rFonts w:eastAsia="Times New Roman" w:cs="Times New Roman"/>
          <w:color w:val="000000"/>
          <w:lang w:eastAsia="tr-TR"/>
        </w:rPr>
        <w:t xml:space="preserve"> olarak hesaplandı.</w:t>
      </w:r>
    </w:p>
    <w:p w:rsidR="00214865" w:rsidRDefault="00214865" w:rsidP="00EA7C46">
      <w:pPr>
        <w:ind w:firstLine="708"/>
        <w:rPr>
          <w:rFonts w:eastAsia="Times New Roman" w:cs="Times New Roman"/>
          <w:color w:val="000000"/>
          <w:lang w:eastAsia="tr-TR"/>
        </w:rPr>
      </w:pPr>
      <w:r>
        <w:rPr>
          <w:rFonts w:eastAsia="Times New Roman" w:cs="Times New Roman"/>
          <w:color w:val="000000"/>
          <w:lang w:eastAsia="tr-TR"/>
        </w:rPr>
        <w:t xml:space="preserve">ISUP grade 2-3 için </w:t>
      </w:r>
      <w:r w:rsidR="009664B0">
        <w:t>MpMRG(3-5)’</w:t>
      </w:r>
      <w:r>
        <w:t xml:space="preserve">in duyarlılık, seçicilik, </w:t>
      </w:r>
      <w:r>
        <w:rPr>
          <w:rFonts w:eastAsia="Times New Roman" w:cs="Times New Roman"/>
          <w:color w:val="000000"/>
          <w:lang w:eastAsia="tr-TR"/>
        </w:rPr>
        <w:t xml:space="preserve">PBD, NBD </w:t>
      </w:r>
      <w:r>
        <w:t xml:space="preserve">ve toplam doğruluk oranları sırası ile %64,2; %86,8; %87; %63,8 ve %73,7 </w:t>
      </w:r>
      <w:r w:rsidRPr="00DD2BE0">
        <w:rPr>
          <w:rFonts w:cs="Times New Roman"/>
        </w:rPr>
        <w:t xml:space="preserve">(p kappa </w:t>
      </w:r>
      <w:proofErr w:type="gramStart"/>
      <w:r w:rsidRPr="00DD2BE0">
        <w:rPr>
          <w:rFonts w:eastAsia="Times New Roman" w:cs="Times New Roman"/>
          <w:color w:val="000000"/>
          <w:sz w:val="22"/>
          <w:lang w:eastAsia="tr-TR"/>
        </w:rPr>
        <w:t>0.0001</w:t>
      </w:r>
      <w:proofErr w:type="gramEnd"/>
      <w:r w:rsidRPr="00DD2BE0">
        <w:rPr>
          <w:rFonts w:eastAsia="Times New Roman" w:cs="Times New Roman"/>
          <w:color w:val="000000"/>
          <w:sz w:val="22"/>
          <w:lang w:eastAsia="tr-TR"/>
        </w:rPr>
        <w:t>* (0.486)</w:t>
      </w:r>
      <w:r w:rsidRPr="00DD2BE0">
        <w:rPr>
          <w:rFonts w:eastAsia="Times New Roman" w:cs="Times New Roman"/>
          <w:color w:val="000000"/>
          <w:lang w:eastAsia="tr-TR"/>
        </w:rPr>
        <w:t>)</w:t>
      </w:r>
      <w:r>
        <w:rPr>
          <w:rFonts w:eastAsia="Times New Roman" w:cs="Times New Roman"/>
          <w:color w:val="000000"/>
          <w:lang w:eastAsia="tr-TR"/>
        </w:rPr>
        <w:t xml:space="preserve"> bulundu. </w:t>
      </w:r>
      <w:r>
        <w:t>MpMRG(4-</w:t>
      </w:r>
      <w:r w:rsidR="009664B0">
        <w:t>5)’in duyarlılık, seçicilik, PBD, NBD</w:t>
      </w:r>
      <w:r>
        <w:t xml:space="preserve"> ve toplam doğruluk oranları sırası ile %61,8; %88,3; %88,5; %61,4 ve %72,6 </w:t>
      </w:r>
      <w:r w:rsidRPr="00DD2BE0">
        <w:rPr>
          <w:rFonts w:cs="Times New Roman"/>
        </w:rPr>
        <w:t xml:space="preserve">(p kappa </w:t>
      </w:r>
      <w:proofErr w:type="gramStart"/>
      <w:r w:rsidRPr="00DD2BE0">
        <w:rPr>
          <w:rFonts w:eastAsia="Times New Roman" w:cs="Times New Roman"/>
          <w:color w:val="000000"/>
          <w:sz w:val="22"/>
          <w:lang w:eastAsia="tr-TR"/>
        </w:rPr>
        <w:t>0.0001</w:t>
      </w:r>
      <w:proofErr w:type="gramEnd"/>
      <w:r w:rsidRPr="00DD2BE0">
        <w:rPr>
          <w:rFonts w:eastAsia="Times New Roman" w:cs="Times New Roman"/>
          <w:color w:val="000000"/>
          <w:sz w:val="22"/>
          <w:lang w:eastAsia="tr-TR"/>
        </w:rPr>
        <w:t>* (0.469)</w:t>
      </w:r>
      <w:r w:rsidRPr="00DD2BE0">
        <w:rPr>
          <w:rFonts w:eastAsia="Times New Roman" w:cs="Times New Roman"/>
          <w:color w:val="000000"/>
          <w:lang w:eastAsia="tr-TR"/>
        </w:rPr>
        <w:t>)</w:t>
      </w:r>
      <w:r>
        <w:rPr>
          <w:rFonts w:eastAsia="Times New Roman" w:cs="Times New Roman"/>
          <w:color w:val="000000"/>
          <w:lang w:eastAsia="tr-TR"/>
        </w:rPr>
        <w:t xml:space="preserve"> bulundu.</w:t>
      </w:r>
      <w:r w:rsidRPr="00547D28">
        <w:rPr>
          <w:rFonts w:eastAsia="Times New Roman" w:cs="Times New Roman"/>
          <w:color w:val="000000"/>
          <w:lang w:eastAsia="tr-TR"/>
        </w:rPr>
        <w:t xml:space="preserve"> </w:t>
      </w:r>
      <w:r>
        <w:rPr>
          <w:rFonts w:eastAsia="Times New Roman" w:cs="Times New Roman"/>
          <w:color w:val="000000"/>
          <w:lang w:eastAsia="tr-TR"/>
        </w:rPr>
        <w:t xml:space="preserve">68Ga PSMA I&amp;T-PET/BT için duyarlılık, seçicilik, PBD, NBD ve toplam doğruluk oranları sırası ile %62,4; %82,2; %82,8; %61,4 ve %70,7 </w:t>
      </w:r>
      <w:r w:rsidRPr="00E307FD">
        <w:rPr>
          <w:rFonts w:eastAsia="Times New Roman" w:cs="Times New Roman"/>
          <w:color w:val="000000"/>
          <w:lang w:eastAsia="tr-TR"/>
        </w:rPr>
        <w:t xml:space="preserve">(p kappa </w:t>
      </w:r>
      <w:proofErr w:type="gramStart"/>
      <w:r w:rsidRPr="00E307FD">
        <w:rPr>
          <w:rFonts w:eastAsia="Times New Roman" w:cs="Times New Roman"/>
          <w:color w:val="000000"/>
          <w:sz w:val="22"/>
          <w:lang w:eastAsia="tr-TR"/>
        </w:rPr>
        <w:t>0.0001</w:t>
      </w:r>
      <w:proofErr w:type="gramEnd"/>
      <w:r w:rsidRPr="00E307FD">
        <w:rPr>
          <w:rFonts w:eastAsia="Times New Roman" w:cs="Times New Roman"/>
          <w:color w:val="000000"/>
          <w:sz w:val="22"/>
          <w:lang w:eastAsia="tr-TR"/>
        </w:rPr>
        <w:t>* (0.426)</w:t>
      </w:r>
      <w:r w:rsidRPr="00E307FD">
        <w:rPr>
          <w:rFonts w:eastAsia="Times New Roman" w:cs="Times New Roman"/>
          <w:color w:val="000000"/>
          <w:lang w:eastAsia="tr-TR"/>
        </w:rPr>
        <w:t xml:space="preserve">) </w:t>
      </w:r>
      <w:r>
        <w:rPr>
          <w:rFonts w:eastAsia="Times New Roman" w:cs="Times New Roman"/>
          <w:color w:val="000000"/>
          <w:lang w:eastAsia="tr-TR"/>
        </w:rPr>
        <w:t xml:space="preserve">olarak bulundu. </w:t>
      </w:r>
      <w:r>
        <w:t>MpMRG(3-5)</w:t>
      </w:r>
      <w:r>
        <w:rPr>
          <w:rFonts w:eastAsia="Times New Roman" w:cs="Times New Roman"/>
          <w:color w:val="000000"/>
          <w:lang w:eastAsia="tr-TR"/>
        </w:rPr>
        <w:t>/68Ga PSMA I&amp;T-PET kombine görüntüleme yöntemi için ise duyarlılık, seçicilik, PBD, NBD ve toplam doğruluk oranı %84,1; %73,6; %81,4</w:t>
      </w:r>
      <w:r w:rsidRPr="00547D28">
        <w:rPr>
          <w:rFonts w:eastAsia="Times New Roman" w:cs="Times New Roman"/>
          <w:color w:val="000000"/>
          <w:lang w:eastAsia="tr-TR"/>
        </w:rPr>
        <w:t>;</w:t>
      </w:r>
      <w:r>
        <w:rPr>
          <w:rFonts w:eastAsia="Times New Roman" w:cs="Times New Roman"/>
          <w:color w:val="000000"/>
          <w:lang w:eastAsia="tr-TR"/>
        </w:rPr>
        <w:t xml:space="preserve"> %77,1 ve %79,7 </w:t>
      </w:r>
      <w:r w:rsidRPr="00E307FD">
        <w:rPr>
          <w:rFonts w:eastAsia="Times New Roman" w:cs="Times New Roman"/>
          <w:color w:val="000000"/>
          <w:lang w:eastAsia="tr-TR"/>
        </w:rPr>
        <w:t xml:space="preserve">(p kappa </w:t>
      </w:r>
      <w:proofErr w:type="gramStart"/>
      <w:r w:rsidRPr="00E307FD">
        <w:rPr>
          <w:rFonts w:eastAsia="Times New Roman" w:cs="Times New Roman"/>
          <w:color w:val="000000"/>
          <w:sz w:val="22"/>
          <w:lang w:eastAsia="tr-TR"/>
        </w:rPr>
        <w:t>0.0001</w:t>
      </w:r>
      <w:proofErr w:type="gramEnd"/>
      <w:r w:rsidRPr="00E307FD">
        <w:rPr>
          <w:rFonts w:eastAsia="Times New Roman" w:cs="Times New Roman"/>
          <w:color w:val="000000"/>
          <w:sz w:val="22"/>
          <w:lang w:eastAsia="tr-TR"/>
        </w:rPr>
        <w:t>* (0.581)</w:t>
      </w:r>
      <w:r w:rsidRPr="00E307FD">
        <w:rPr>
          <w:rFonts w:eastAsia="Times New Roman" w:cs="Times New Roman"/>
          <w:color w:val="000000"/>
          <w:lang w:eastAsia="tr-TR"/>
        </w:rPr>
        <w:t>)</w:t>
      </w:r>
      <w:r>
        <w:rPr>
          <w:rFonts w:eastAsia="Times New Roman" w:cs="Times New Roman"/>
          <w:color w:val="000000"/>
          <w:lang w:eastAsia="tr-TR"/>
        </w:rPr>
        <w:t xml:space="preserve"> olarak hesaplandı. </w:t>
      </w:r>
      <w:r>
        <w:t>MpMRG(4-5)</w:t>
      </w:r>
      <w:r>
        <w:rPr>
          <w:rFonts w:eastAsia="Times New Roman" w:cs="Times New Roman"/>
          <w:color w:val="000000"/>
          <w:lang w:eastAsia="tr-TR"/>
        </w:rPr>
        <w:t>/68Ga PSMA I&amp;T-PET kombine görüntüleme yöntemi için ise duyarlılık, seçicilik, PBD, NBD ve toplam doğruluk oranı %83,1; %74,9; %82,8</w:t>
      </w:r>
      <w:r w:rsidRPr="00547D28">
        <w:rPr>
          <w:rFonts w:eastAsia="Times New Roman" w:cs="Times New Roman"/>
          <w:color w:val="000000"/>
          <w:lang w:eastAsia="tr-TR"/>
        </w:rPr>
        <w:t>;</w:t>
      </w:r>
      <w:r>
        <w:rPr>
          <w:rFonts w:eastAsia="Times New Roman" w:cs="Times New Roman"/>
          <w:color w:val="000000"/>
          <w:lang w:eastAsia="tr-TR"/>
        </w:rPr>
        <w:t xml:space="preserve"> %75,3 ve %79,</w:t>
      </w:r>
      <w:r w:rsidRPr="00E307FD">
        <w:rPr>
          <w:rFonts w:eastAsia="Times New Roman" w:cs="Times New Roman"/>
          <w:color w:val="000000"/>
          <w:lang w:eastAsia="tr-TR"/>
        </w:rPr>
        <w:t xml:space="preserve">8 (p kappa </w:t>
      </w:r>
      <w:proofErr w:type="gramStart"/>
      <w:r w:rsidRPr="00E307FD">
        <w:rPr>
          <w:rFonts w:eastAsia="Times New Roman" w:cs="Times New Roman"/>
          <w:color w:val="000000"/>
          <w:sz w:val="22"/>
          <w:lang w:eastAsia="tr-TR"/>
        </w:rPr>
        <w:t>0.0001</w:t>
      </w:r>
      <w:proofErr w:type="gramEnd"/>
      <w:r w:rsidRPr="00E307FD">
        <w:rPr>
          <w:rFonts w:eastAsia="Times New Roman" w:cs="Times New Roman"/>
          <w:color w:val="000000"/>
          <w:sz w:val="22"/>
          <w:lang w:eastAsia="tr-TR"/>
        </w:rPr>
        <w:t>* (0.580)</w:t>
      </w:r>
      <w:r w:rsidRPr="00E307FD">
        <w:rPr>
          <w:rFonts w:eastAsia="Times New Roman" w:cs="Times New Roman"/>
          <w:color w:val="000000"/>
          <w:lang w:eastAsia="tr-TR"/>
        </w:rPr>
        <w:t>)</w:t>
      </w:r>
      <w:r>
        <w:rPr>
          <w:rFonts w:eastAsia="Times New Roman" w:cs="Times New Roman"/>
          <w:color w:val="000000"/>
          <w:lang w:eastAsia="tr-TR"/>
        </w:rPr>
        <w:t xml:space="preserve"> olarak hesaplandı.</w:t>
      </w:r>
    </w:p>
    <w:p w:rsidR="00DE071E" w:rsidRDefault="009664B0" w:rsidP="00EA7C46">
      <w:pPr>
        <w:ind w:firstLine="708"/>
        <w:rPr>
          <w:rFonts w:eastAsia="Times New Roman" w:cs="Times New Roman"/>
          <w:color w:val="000000"/>
          <w:lang w:eastAsia="tr-TR"/>
        </w:rPr>
      </w:pPr>
      <w:r>
        <w:lastRenderedPageBreak/>
        <w:t>ISUP grade 4-5 grubunda PIRADS 3 MRG bulgusuna sahip hasta olmaması nedeni</w:t>
      </w:r>
      <w:r>
        <w:rPr>
          <w:rFonts w:eastAsia="Times New Roman" w:cs="Times New Roman"/>
          <w:color w:val="000000"/>
          <w:lang w:eastAsia="tr-TR"/>
        </w:rPr>
        <w:t xml:space="preserve">yle </w:t>
      </w:r>
      <w:r w:rsidR="00214865">
        <w:rPr>
          <w:rFonts w:eastAsia="Times New Roman" w:cs="Times New Roman"/>
          <w:color w:val="000000"/>
          <w:lang w:eastAsia="tr-TR"/>
        </w:rPr>
        <w:t xml:space="preserve">ISUP grade 4-5 için </w:t>
      </w:r>
      <w:r w:rsidR="00214865">
        <w:t xml:space="preserve">MpMRG(3-5) ve MpMRG(4-5) gruplarının duyarlılık, seçicilik, </w:t>
      </w:r>
      <w:r w:rsidR="00214865">
        <w:rPr>
          <w:rFonts w:eastAsia="Times New Roman" w:cs="Times New Roman"/>
          <w:color w:val="000000"/>
          <w:lang w:eastAsia="tr-TR"/>
        </w:rPr>
        <w:t xml:space="preserve">PBD, NBD </w:t>
      </w:r>
      <w:r>
        <w:t xml:space="preserve">ve toplam doğruluk oranları </w:t>
      </w:r>
      <w:r w:rsidR="00214865">
        <w:t xml:space="preserve">ile benzer bulundu. Bu değerler sırası ile %74,8; %88,3; %92; %66 ve %79,6 </w:t>
      </w:r>
      <w:r w:rsidR="00214865" w:rsidRPr="00E307FD">
        <w:rPr>
          <w:rFonts w:cs="Times New Roman"/>
        </w:rPr>
        <w:t xml:space="preserve">(p kappa </w:t>
      </w:r>
      <w:proofErr w:type="gramStart"/>
      <w:r w:rsidR="00214865" w:rsidRPr="00E307FD">
        <w:rPr>
          <w:rFonts w:eastAsia="Times New Roman" w:cs="Times New Roman"/>
          <w:color w:val="000000"/>
          <w:sz w:val="22"/>
          <w:lang w:eastAsia="tr-TR"/>
        </w:rPr>
        <w:t>0.0001</w:t>
      </w:r>
      <w:proofErr w:type="gramEnd"/>
      <w:r w:rsidR="00214865" w:rsidRPr="00E307FD">
        <w:rPr>
          <w:rFonts w:eastAsia="Times New Roman" w:cs="Times New Roman"/>
          <w:color w:val="000000"/>
          <w:sz w:val="22"/>
          <w:lang w:eastAsia="tr-TR"/>
        </w:rPr>
        <w:t>* (0.587)</w:t>
      </w:r>
      <w:r w:rsidR="00214865" w:rsidRPr="00E307FD">
        <w:rPr>
          <w:rFonts w:eastAsia="Times New Roman" w:cs="Times New Roman"/>
          <w:color w:val="000000"/>
          <w:lang w:eastAsia="tr-TR"/>
        </w:rPr>
        <w:t>)</w:t>
      </w:r>
      <w:r w:rsidR="00214865">
        <w:rPr>
          <w:rFonts w:eastAsia="Times New Roman" w:cs="Times New Roman"/>
          <w:color w:val="000000"/>
          <w:lang w:eastAsia="tr-TR"/>
        </w:rPr>
        <w:t xml:space="preserve"> bulundu.</w:t>
      </w:r>
      <w:r w:rsidR="00214865" w:rsidRPr="00547D28">
        <w:rPr>
          <w:rFonts w:eastAsia="Times New Roman" w:cs="Times New Roman"/>
          <w:color w:val="000000"/>
          <w:lang w:eastAsia="tr-TR"/>
        </w:rPr>
        <w:t xml:space="preserve"> </w:t>
      </w:r>
      <w:r>
        <w:rPr>
          <w:rFonts w:eastAsia="Times New Roman" w:cs="Times New Roman"/>
          <w:color w:val="000000"/>
          <w:lang w:eastAsia="tr-TR"/>
        </w:rPr>
        <w:t xml:space="preserve">ISUP grade 4-5 için </w:t>
      </w:r>
      <w:r w:rsidR="00214865">
        <w:rPr>
          <w:rFonts w:eastAsia="Times New Roman" w:cs="Times New Roman"/>
          <w:color w:val="000000"/>
          <w:lang w:eastAsia="tr-TR"/>
        </w:rPr>
        <w:t>68Ga PSMA I&amp;T-PET/BT için duyarlılık, seçicilik, PBD, NBD ve toplam doğruluk oranları sırası ile %74,1; %76,6; %85,1; %62,2 ve %75</w:t>
      </w:r>
      <w:r w:rsidR="00214865" w:rsidRPr="00E307FD">
        <w:rPr>
          <w:rFonts w:eastAsia="Times New Roman" w:cs="Times New Roman"/>
          <w:color w:val="000000"/>
          <w:lang w:eastAsia="tr-TR"/>
        </w:rPr>
        <w:t xml:space="preserve"> (p kappa </w:t>
      </w:r>
      <w:proofErr w:type="gramStart"/>
      <w:r w:rsidR="00214865" w:rsidRPr="00E307FD">
        <w:rPr>
          <w:rFonts w:eastAsia="Times New Roman" w:cs="Times New Roman"/>
          <w:color w:val="000000"/>
          <w:sz w:val="22"/>
          <w:lang w:eastAsia="tr-TR"/>
        </w:rPr>
        <w:t>0.0001</w:t>
      </w:r>
      <w:proofErr w:type="gramEnd"/>
      <w:r w:rsidR="00214865" w:rsidRPr="00E307FD">
        <w:rPr>
          <w:rFonts w:eastAsia="Times New Roman" w:cs="Times New Roman"/>
          <w:color w:val="000000"/>
          <w:sz w:val="22"/>
          <w:lang w:eastAsia="tr-TR"/>
        </w:rPr>
        <w:t>* (0.482)</w:t>
      </w:r>
      <w:r w:rsidR="00214865" w:rsidRPr="00E307FD">
        <w:rPr>
          <w:rFonts w:eastAsia="Times New Roman" w:cs="Times New Roman"/>
          <w:color w:val="000000"/>
          <w:lang w:eastAsia="tr-TR"/>
        </w:rPr>
        <w:t>)</w:t>
      </w:r>
      <w:r w:rsidR="00214865">
        <w:rPr>
          <w:rFonts w:eastAsia="Times New Roman" w:cs="Times New Roman"/>
          <w:color w:val="000000"/>
          <w:lang w:eastAsia="tr-TR"/>
        </w:rPr>
        <w:t xml:space="preserve"> olarak bulundu. </w:t>
      </w:r>
      <w:r w:rsidR="00214865">
        <w:t>MpMRG(3-5)</w:t>
      </w:r>
      <w:r w:rsidR="00214865">
        <w:rPr>
          <w:rFonts w:eastAsia="Times New Roman" w:cs="Times New Roman"/>
          <w:color w:val="000000"/>
          <w:lang w:eastAsia="tr-TR"/>
        </w:rPr>
        <w:t xml:space="preserve">/68Ga PSMA I&amp;T-PET ve </w:t>
      </w:r>
      <w:r w:rsidR="00214865">
        <w:t>MpMRG(4-5)</w:t>
      </w:r>
      <w:r w:rsidR="00214865">
        <w:rPr>
          <w:rFonts w:eastAsia="Times New Roman" w:cs="Times New Roman"/>
          <w:color w:val="000000"/>
          <w:lang w:eastAsia="tr-TR"/>
        </w:rPr>
        <w:t xml:space="preserve">/68Ga PSMA I&amp;T-PET kombine görüntüleme yöntemi için de duyarlılık, seçicilik, PBD, NBD ve toplam doğruluk oranı </w:t>
      </w:r>
      <w:r>
        <w:t>ISUP grade 4-5 grubunda PIRADS 3 MRG bulgusuna sahip hasta olmaması nedeni</w:t>
      </w:r>
      <w:r>
        <w:rPr>
          <w:rFonts w:eastAsia="Times New Roman" w:cs="Times New Roman"/>
          <w:color w:val="000000"/>
          <w:lang w:eastAsia="tr-TR"/>
        </w:rPr>
        <w:t>yle</w:t>
      </w:r>
      <w:r>
        <w:t xml:space="preserve"> </w:t>
      </w:r>
      <w:r w:rsidR="00214865">
        <w:t>benzer bulundu.</w:t>
      </w:r>
      <w:r w:rsidR="00214865">
        <w:rPr>
          <w:rFonts w:eastAsia="Times New Roman" w:cs="Times New Roman"/>
          <w:color w:val="000000"/>
          <w:lang w:eastAsia="tr-TR"/>
        </w:rPr>
        <w:t xml:space="preserve"> </w:t>
      </w:r>
      <w:r w:rsidR="00214865">
        <w:t>Bu değerler sırası ile</w:t>
      </w:r>
      <w:r w:rsidR="00214865">
        <w:rPr>
          <w:rFonts w:eastAsia="Times New Roman" w:cs="Times New Roman"/>
          <w:color w:val="000000"/>
          <w:lang w:eastAsia="tr-TR"/>
        </w:rPr>
        <w:t xml:space="preserve"> %85,6; %74; %85,6</w:t>
      </w:r>
      <w:r w:rsidR="00214865" w:rsidRPr="00547D28">
        <w:rPr>
          <w:rFonts w:eastAsia="Times New Roman" w:cs="Times New Roman"/>
          <w:color w:val="000000"/>
          <w:lang w:eastAsia="tr-TR"/>
        </w:rPr>
        <w:t>;</w:t>
      </w:r>
      <w:r w:rsidR="00214865">
        <w:rPr>
          <w:rFonts w:eastAsia="Times New Roman" w:cs="Times New Roman"/>
          <w:color w:val="000000"/>
          <w:lang w:eastAsia="tr-TR"/>
        </w:rPr>
        <w:t xml:space="preserve"> %74 ve %81</w:t>
      </w:r>
      <w:r w:rsidR="00214865" w:rsidRPr="00E307FD">
        <w:rPr>
          <w:rFonts w:eastAsia="Times New Roman" w:cs="Times New Roman"/>
          <w:color w:val="000000"/>
          <w:lang w:eastAsia="tr-TR"/>
        </w:rPr>
        <w:t xml:space="preserve"> (p kappa </w:t>
      </w:r>
      <w:proofErr w:type="gramStart"/>
      <w:r w:rsidR="00214865" w:rsidRPr="00E307FD">
        <w:rPr>
          <w:rFonts w:eastAsia="Times New Roman" w:cs="Times New Roman"/>
          <w:color w:val="000000"/>
          <w:sz w:val="22"/>
          <w:lang w:eastAsia="tr-TR"/>
        </w:rPr>
        <w:t>0.0001</w:t>
      </w:r>
      <w:proofErr w:type="gramEnd"/>
      <w:r w:rsidR="00214865" w:rsidRPr="00E307FD">
        <w:rPr>
          <w:rFonts w:eastAsia="Times New Roman" w:cs="Times New Roman"/>
          <w:color w:val="000000"/>
          <w:sz w:val="22"/>
          <w:lang w:eastAsia="tr-TR"/>
        </w:rPr>
        <w:t>* (0.581)</w:t>
      </w:r>
      <w:r w:rsidR="00214865" w:rsidRPr="00E307FD">
        <w:rPr>
          <w:rFonts w:eastAsia="Times New Roman" w:cs="Times New Roman"/>
          <w:color w:val="000000"/>
          <w:lang w:eastAsia="tr-TR"/>
        </w:rPr>
        <w:t xml:space="preserve">) </w:t>
      </w:r>
      <w:r w:rsidR="00DE071E">
        <w:rPr>
          <w:rFonts w:eastAsia="Times New Roman" w:cs="Times New Roman"/>
          <w:color w:val="000000"/>
          <w:lang w:eastAsia="tr-TR"/>
        </w:rPr>
        <w:t>olarak hesaplandı (Tablo 9</w:t>
      </w:r>
      <w:r w:rsidR="00214865">
        <w:rPr>
          <w:rFonts w:eastAsia="Times New Roman" w:cs="Times New Roman"/>
          <w:color w:val="000000"/>
          <w:lang w:eastAsia="tr-TR"/>
        </w:rPr>
        <w:t>).</w:t>
      </w:r>
    </w:p>
    <w:p w:rsidR="00DE071E" w:rsidRPr="00DE071E" w:rsidRDefault="00DE071E" w:rsidP="00BE4727">
      <w:pPr>
        <w:pStyle w:val="ResimYazs"/>
        <w:ind w:firstLine="0"/>
        <w:rPr>
          <w:rFonts w:eastAsia="Times New Roman" w:cs="Times New Roman"/>
          <w:b w:val="0"/>
          <w:color w:val="000000"/>
          <w:szCs w:val="24"/>
          <w:lang w:eastAsia="tr-TR"/>
        </w:rPr>
      </w:pPr>
      <w:bookmarkStart w:id="128" w:name="_Toc101473102"/>
      <w:r>
        <w:t xml:space="preserve">Tablo </w:t>
      </w:r>
      <w:fldSimple w:instr=" SEQ Tablo \* ARABIC ">
        <w:r w:rsidR="00D34E9B">
          <w:rPr>
            <w:noProof/>
          </w:rPr>
          <w:t>9</w:t>
        </w:r>
      </w:fldSimple>
      <w:r>
        <w:t xml:space="preserve">. </w:t>
      </w:r>
      <w:r w:rsidR="00224142">
        <w:rPr>
          <w:rFonts w:eastAsia="Times New Roman" w:cs="Times New Roman"/>
          <w:b w:val="0"/>
          <w:color w:val="000000"/>
          <w:szCs w:val="24"/>
          <w:lang w:eastAsia="tr-TR"/>
        </w:rPr>
        <w:t xml:space="preserve">MpMRG(3-5), MpMRG(4-5), </w:t>
      </w:r>
      <w:r w:rsidR="00214865" w:rsidRPr="00DE071E">
        <w:rPr>
          <w:rFonts w:eastAsia="Times New Roman" w:cs="Times New Roman"/>
          <w:b w:val="0"/>
          <w:color w:val="000000"/>
          <w:szCs w:val="24"/>
          <w:lang w:eastAsia="tr-TR"/>
        </w:rPr>
        <w:t>Ga68 PSMA I&amp;T-PE</w:t>
      </w:r>
      <w:r w:rsidR="00082B6F">
        <w:rPr>
          <w:rFonts w:eastAsia="Times New Roman" w:cs="Times New Roman"/>
          <w:b w:val="0"/>
          <w:color w:val="000000"/>
          <w:szCs w:val="24"/>
          <w:lang w:eastAsia="tr-TR"/>
        </w:rPr>
        <w:t xml:space="preserve">T/BT ve </w:t>
      </w:r>
      <w:proofErr w:type="gramStart"/>
      <w:r w:rsidR="00082B6F">
        <w:rPr>
          <w:rFonts w:eastAsia="Times New Roman" w:cs="Times New Roman"/>
          <w:b w:val="0"/>
          <w:color w:val="000000"/>
          <w:szCs w:val="24"/>
          <w:lang w:eastAsia="tr-TR"/>
        </w:rPr>
        <w:t>kombinasyon</w:t>
      </w:r>
      <w:proofErr w:type="gramEnd"/>
      <w:r w:rsidR="00082B6F">
        <w:rPr>
          <w:rFonts w:eastAsia="Times New Roman" w:cs="Times New Roman"/>
          <w:b w:val="0"/>
          <w:color w:val="000000"/>
          <w:szCs w:val="24"/>
          <w:lang w:eastAsia="tr-TR"/>
        </w:rPr>
        <w:t xml:space="preserve"> görüntülemelerinin tümör lokalizasyonunu saptama açısından </w:t>
      </w:r>
      <w:r w:rsidR="00214865" w:rsidRPr="00DE071E">
        <w:rPr>
          <w:rFonts w:eastAsia="Times New Roman" w:cs="Times New Roman"/>
          <w:b w:val="0"/>
          <w:color w:val="000000"/>
          <w:szCs w:val="24"/>
          <w:lang w:eastAsia="tr-TR"/>
        </w:rPr>
        <w:t>12 segment prostat modeline göre ISUP grade 1, grade 2-3 ve grade 4-5 için tanısal değerleri</w:t>
      </w:r>
      <w:bookmarkEnd w:id="128"/>
    </w:p>
    <w:tbl>
      <w:tblPr>
        <w:tblStyle w:val="AkGlgeleme"/>
        <w:tblW w:w="8330" w:type="dxa"/>
        <w:tblLayout w:type="fixed"/>
        <w:tblLook w:val="0480" w:firstRow="0" w:lastRow="0" w:firstColumn="1" w:lastColumn="0" w:noHBand="0" w:noVBand="1"/>
      </w:tblPr>
      <w:tblGrid>
        <w:gridCol w:w="2235"/>
        <w:gridCol w:w="1134"/>
        <w:gridCol w:w="1134"/>
        <w:gridCol w:w="1275"/>
        <w:gridCol w:w="1276"/>
        <w:gridCol w:w="1276"/>
      </w:tblGrid>
      <w:tr w:rsidR="00214865" w:rsidRPr="00DE071E" w:rsidTr="00DE071E">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2235" w:type="dxa"/>
          </w:tcPr>
          <w:p w:rsidR="00214865" w:rsidRPr="002E1F0D" w:rsidRDefault="00214865" w:rsidP="00BE4727">
            <w:pPr>
              <w:spacing w:line="240" w:lineRule="auto"/>
              <w:ind w:firstLine="0"/>
              <w:rPr>
                <w:rFonts w:eastAsia="Times New Roman" w:cs="Times New Roman"/>
                <w:color w:val="000000"/>
                <w:sz w:val="22"/>
              </w:rPr>
            </w:pPr>
          </w:p>
        </w:tc>
        <w:tc>
          <w:tcPr>
            <w:tcW w:w="1134" w:type="dxa"/>
          </w:tcPr>
          <w:p w:rsidR="00214865" w:rsidRPr="002E1F0D" w:rsidRDefault="00214865" w:rsidP="00BE472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2E1F0D">
              <w:rPr>
                <w:rFonts w:eastAsia="Times New Roman" w:cs="Times New Roman"/>
                <w:b/>
                <w:color w:val="000000"/>
                <w:sz w:val="20"/>
              </w:rPr>
              <w:t>MRG(3-5)</w:t>
            </w:r>
          </w:p>
        </w:tc>
        <w:tc>
          <w:tcPr>
            <w:tcW w:w="1134" w:type="dxa"/>
          </w:tcPr>
          <w:p w:rsidR="00214865" w:rsidRPr="002E1F0D" w:rsidRDefault="00214865" w:rsidP="00BE472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2E1F0D">
              <w:rPr>
                <w:rFonts w:eastAsia="Times New Roman" w:cs="Times New Roman"/>
                <w:b/>
                <w:color w:val="000000"/>
                <w:sz w:val="20"/>
              </w:rPr>
              <w:t>MRG(4-5)</w:t>
            </w:r>
          </w:p>
        </w:tc>
        <w:tc>
          <w:tcPr>
            <w:tcW w:w="1275" w:type="dxa"/>
          </w:tcPr>
          <w:p w:rsidR="00214865" w:rsidRPr="002E1F0D" w:rsidRDefault="00214865" w:rsidP="00BE472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2E1F0D">
              <w:rPr>
                <w:rFonts w:eastAsia="Times New Roman" w:cs="Times New Roman"/>
                <w:b/>
                <w:color w:val="000000"/>
                <w:sz w:val="20"/>
              </w:rPr>
              <w:t>PSMA PET</w:t>
            </w:r>
          </w:p>
        </w:tc>
        <w:tc>
          <w:tcPr>
            <w:tcW w:w="1276" w:type="dxa"/>
          </w:tcPr>
          <w:p w:rsidR="00214865" w:rsidRPr="002E1F0D" w:rsidRDefault="00214865" w:rsidP="00BE472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2E1F0D">
              <w:rPr>
                <w:rFonts w:eastAsia="Times New Roman" w:cs="Times New Roman"/>
                <w:b/>
                <w:color w:val="000000"/>
                <w:sz w:val="20"/>
                <w:szCs w:val="20"/>
              </w:rPr>
              <w:t>MRG(3-5)/ PSMA PET</w:t>
            </w:r>
          </w:p>
        </w:tc>
        <w:tc>
          <w:tcPr>
            <w:tcW w:w="1276" w:type="dxa"/>
          </w:tcPr>
          <w:p w:rsidR="00214865" w:rsidRPr="002E1F0D" w:rsidRDefault="00214865" w:rsidP="00BE472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rPr>
            </w:pPr>
            <w:r w:rsidRPr="002E1F0D">
              <w:rPr>
                <w:rFonts w:eastAsia="Times New Roman" w:cs="Times New Roman"/>
                <w:b/>
                <w:color w:val="000000"/>
                <w:sz w:val="20"/>
              </w:rPr>
              <w:t>MRG(4-5)/ PSMA PET</w:t>
            </w:r>
          </w:p>
        </w:tc>
      </w:tr>
      <w:tr w:rsidR="00214865" w:rsidRPr="00DE071E" w:rsidTr="00DE071E">
        <w:tc>
          <w:tcPr>
            <w:cnfStyle w:val="001000000000" w:firstRow="0" w:lastRow="0" w:firstColumn="1" w:lastColumn="0" w:oddVBand="0" w:evenVBand="0" w:oddHBand="0" w:evenHBand="0" w:firstRowFirstColumn="0" w:firstRowLastColumn="0" w:lastRowFirstColumn="0" w:lastRowLastColumn="0"/>
            <w:tcW w:w="2235" w:type="dxa"/>
          </w:tcPr>
          <w:p w:rsidR="00214865" w:rsidRPr="002E1F0D" w:rsidRDefault="00214865" w:rsidP="00BE4727">
            <w:pPr>
              <w:spacing w:line="240" w:lineRule="auto"/>
              <w:ind w:firstLine="0"/>
              <w:rPr>
                <w:rFonts w:cs="Times New Roman"/>
                <w:sz w:val="22"/>
              </w:rPr>
            </w:pPr>
            <w:r w:rsidRPr="002E1F0D">
              <w:rPr>
                <w:rFonts w:cs="Times New Roman"/>
                <w:sz w:val="22"/>
              </w:rPr>
              <w:t>ISUP grade 1</w:t>
            </w:r>
          </w:p>
          <w:p w:rsidR="00214865" w:rsidRPr="002E1F0D" w:rsidRDefault="00EA7C46"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Duyarlı</w:t>
            </w:r>
            <w:r w:rsidR="00214865" w:rsidRPr="002E1F0D">
              <w:rPr>
                <w:rFonts w:eastAsia="Times New Roman" w:cs="Times New Roman"/>
                <w:b w:val="0"/>
                <w:color w:val="000000"/>
                <w:sz w:val="22"/>
              </w:rPr>
              <w:t>lık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Seçicilik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PBD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NBD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Toplam Doğruluk%</w:t>
            </w:r>
          </w:p>
          <w:p w:rsidR="00DE071E"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P kappa</w:t>
            </w:r>
          </w:p>
        </w:tc>
        <w:tc>
          <w:tcPr>
            <w:tcW w:w="1134"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66,2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83,9</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71,4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80,3</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77,2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2E1F0D">
              <w:rPr>
                <w:rFonts w:eastAsia="Times New Roman" w:cs="Times New Roman"/>
                <w:color w:val="000000"/>
                <w:sz w:val="22"/>
              </w:rPr>
              <w:t>0.0001* (0.508)</w:t>
            </w:r>
          </w:p>
        </w:tc>
        <w:tc>
          <w:tcPr>
            <w:tcW w:w="1134"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65,6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85</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71,4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81,3</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75,6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eastAsia="Times New Roman" w:cs="Times New Roman"/>
                <w:color w:val="000000"/>
                <w:sz w:val="22"/>
              </w:rPr>
              <w:t>0.0001* (0.515)</w:t>
            </w:r>
          </w:p>
        </w:tc>
        <w:tc>
          <w:tcPr>
            <w:tcW w:w="1275"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47,1</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83</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67,2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72,1</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69,4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eastAsia="Times New Roman" w:cs="Times New Roman"/>
                <w:color w:val="000000"/>
                <w:sz w:val="22"/>
              </w:rPr>
              <w:t>0.0001* (0.316</w:t>
            </w:r>
            <w:r w:rsidRPr="002E1F0D">
              <w:rPr>
                <w:rFonts w:ascii="Calibri" w:eastAsia="Times New Roman" w:hAnsi="Calibri" w:cs="Times New Roman"/>
                <w:color w:val="000000"/>
                <w:sz w:val="22"/>
              </w:rPr>
              <w:t>)</w:t>
            </w:r>
          </w:p>
        </w:tc>
        <w:tc>
          <w:tcPr>
            <w:tcW w:w="1276"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80,9</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71,4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63,2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75</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eastAsia="Times New Roman" w:cs="Times New Roman"/>
                <w:color w:val="000000"/>
                <w:sz w:val="22"/>
              </w:rPr>
              <w:t>0.0001* (0.496)</w:t>
            </w:r>
          </w:p>
        </w:tc>
        <w:tc>
          <w:tcPr>
            <w:tcW w:w="1276"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62,5</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87,5</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75,6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eastAsia="Times New Roman" w:cs="Times New Roman"/>
                <w:color w:val="000000"/>
                <w:sz w:val="22"/>
              </w:rPr>
              <w:t>0.0001* (0.515)</w:t>
            </w:r>
          </w:p>
        </w:tc>
      </w:tr>
      <w:tr w:rsidR="00214865" w:rsidRPr="00DE071E" w:rsidTr="00DE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14865" w:rsidRPr="002E1F0D" w:rsidRDefault="00214865" w:rsidP="00BE4727">
            <w:pPr>
              <w:spacing w:line="240" w:lineRule="auto"/>
              <w:ind w:firstLine="0"/>
              <w:rPr>
                <w:rFonts w:eastAsia="Times New Roman" w:cs="Times New Roman"/>
                <w:color w:val="000000"/>
                <w:sz w:val="22"/>
              </w:rPr>
            </w:pPr>
            <w:r w:rsidRPr="002E1F0D">
              <w:rPr>
                <w:rFonts w:eastAsia="Times New Roman" w:cs="Times New Roman"/>
                <w:color w:val="000000"/>
                <w:sz w:val="22"/>
              </w:rPr>
              <w:t>ISUP grade 2-3</w:t>
            </w:r>
          </w:p>
          <w:p w:rsidR="00214865" w:rsidRPr="002E1F0D" w:rsidRDefault="00EA7C46"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Duyarlı</w:t>
            </w:r>
            <w:r w:rsidR="00214865" w:rsidRPr="002E1F0D">
              <w:rPr>
                <w:rFonts w:eastAsia="Times New Roman" w:cs="Times New Roman"/>
                <w:b w:val="0"/>
                <w:color w:val="000000"/>
                <w:sz w:val="22"/>
              </w:rPr>
              <w:t>lık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Seçicilik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PBD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lastRenderedPageBreak/>
              <w:t>NBD %</w:t>
            </w:r>
          </w:p>
          <w:p w:rsidR="00214865" w:rsidRPr="002E1F0D" w:rsidRDefault="00DE071E"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Toplam</w:t>
            </w:r>
            <w:r w:rsidR="00EA7C46" w:rsidRPr="002E1F0D">
              <w:rPr>
                <w:rFonts w:eastAsia="Times New Roman" w:cs="Times New Roman"/>
                <w:b w:val="0"/>
                <w:color w:val="000000"/>
                <w:sz w:val="22"/>
              </w:rPr>
              <w:t xml:space="preserve"> </w:t>
            </w:r>
            <w:r w:rsidR="00214865" w:rsidRPr="002E1F0D">
              <w:rPr>
                <w:rFonts w:eastAsia="Times New Roman" w:cs="Times New Roman"/>
                <w:b w:val="0"/>
                <w:color w:val="000000"/>
                <w:sz w:val="22"/>
              </w:rPr>
              <w:t>Doğruluk%</w:t>
            </w:r>
          </w:p>
          <w:p w:rsidR="00214865" w:rsidRPr="002E1F0D" w:rsidRDefault="00214865" w:rsidP="00BE4727">
            <w:pPr>
              <w:spacing w:line="240" w:lineRule="auto"/>
              <w:ind w:firstLine="0"/>
              <w:rPr>
                <w:rFonts w:eastAsia="Times New Roman" w:cs="Times New Roman"/>
                <w:color w:val="000000"/>
                <w:sz w:val="22"/>
              </w:rPr>
            </w:pPr>
            <w:r w:rsidRPr="002E1F0D">
              <w:rPr>
                <w:rFonts w:eastAsia="Times New Roman" w:cs="Times New Roman"/>
                <w:b w:val="0"/>
                <w:color w:val="000000"/>
                <w:sz w:val="22"/>
              </w:rPr>
              <w:t>P kappa</w:t>
            </w:r>
          </w:p>
        </w:tc>
        <w:tc>
          <w:tcPr>
            <w:tcW w:w="1134" w:type="dxa"/>
          </w:tcPr>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64,2</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86,8</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87</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lastRenderedPageBreak/>
              <w:t>63,8</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73,7</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2E1F0D">
              <w:rPr>
                <w:rFonts w:eastAsia="Times New Roman" w:cs="Times New Roman"/>
                <w:color w:val="000000"/>
                <w:sz w:val="22"/>
              </w:rPr>
              <w:t>0.0001* (0.486)</w:t>
            </w:r>
          </w:p>
        </w:tc>
        <w:tc>
          <w:tcPr>
            <w:tcW w:w="1134" w:type="dxa"/>
          </w:tcPr>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61,8</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88,3</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88,5</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lastRenderedPageBreak/>
              <w:t>61,4</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72,6</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eastAsia="Times New Roman" w:cs="Times New Roman"/>
                <w:color w:val="000000"/>
                <w:sz w:val="22"/>
              </w:rPr>
              <w:t>0.0001* (0.469)</w:t>
            </w:r>
          </w:p>
        </w:tc>
        <w:tc>
          <w:tcPr>
            <w:tcW w:w="1275" w:type="dxa"/>
          </w:tcPr>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62,4</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82,2</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82,8</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lastRenderedPageBreak/>
              <w:t>61,4</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70,7</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2E1F0D">
              <w:rPr>
                <w:rFonts w:eastAsia="Times New Roman" w:cs="Times New Roman"/>
                <w:color w:val="000000"/>
                <w:sz w:val="22"/>
              </w:rPr>
              <w:t>0.0001* (0.426)</w:t>
            </w:r>
          </w:p>
        </w:tc>
        <w:tc>
          <w:tcPr>
            <w:tcW w:w="1276" w:type="dxa"/>
          </w:tcPr>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84,1</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73,6</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81,4</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lastRenderedPageBreak/>
              <w:t>77,1</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79,7</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2E1F0D">
              <w:rPr>
                <w:rFonts w:eastAsia="Times New Roman" w:cs="Times New Roman"/>
                <w:color w:val="000000"/>
                <w:sz w:val="22"/>
              </w:rPr>
              <w:t>0.0001* (0.581)</w:t>
            </w:r>
          </w:p>
        </w:tc>
        <w:tc>
          <w:tcPr>
            <w:tcW w:w="1276" w:type="dxa"/>
          </w:tcPr>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83,1</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74,9</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82,8</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lastRenderedPageBreak/>
              <w:t>75,3</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cs="Times New Roman"/>
                <w:sz w:val="22"/>
              </w:rPr>
              <w:t>79,8</w:t>
            </w:r>
          </w:p>
          <w:p w:rsidR="00214865" w:rsidRPr="002E1F0D" w:rsidRDefault="00214865" w:rsidP="00BE472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2E1F0D">
              <w:rPr>
                <w:rFonts w:eastAsia="Times New Roman" w:cs="Times New Roman"/>
                <w:color w:val="000000"/>
                <w:sz w:val="22"/>
              </w:rPr>
              <w:t>0.0001* (0.580)</w:t>
            </w:r>
          </w:p>
        </w:tc>
      </w:tr>
      <w:tr w:rsidR="00214865" w:rsidRPr="00DE071E" w:rsidTr="00DE071E">
        <w:tc>
          <w:tcPr>
            <w:cnfStyle w:val="001000000000" w:firstRow="0" w:lastRow="0" w:firstColumn="1" w:lastColumn="0" w:oddVBand="0" w:evenVBand="0" w:oddHBand="0" w:evenHBand="0" w:firstRowFirstColumn="0" w:firstRowLastColumn="0" w:lastRowFirstColumn="0" w:lastRowLastColumn="0"/>
            <w:tcW w:w="2235" w:type="dxa"/>
          </w:tcPr>
          <w:p w:rsidR="00DC7405" w:rsidRPr="002E1F0D" w:rsidRDefault="00DC7405" w:rsidP="00BE4727">
            <w:pPr>
              <w:spacing w:line="240" w:lineRule="auto"/>
              <w:ind w:firstLine="0"/>
              <w:rPr>
                <w:rFonts w:eastAsia="Times New Roman" w:cs="Times New Roman"/>
                <w:color w:val="000000"/>
                <w:sz w:val="22"/>
              </w:rPr>
            </w:pPr>
          </w:p>
          <w:p w:rsidR="00214865" w:rsidRPr="002E1F0D" w:rsidRDefault="00214865" w:rsidP="00BE4727">
            <w:pPr>
              <w:spacing w:line="240" w:lineRule="auto"/>
              <w:ind w:firstLine="0"/>
              <w:rPr>
                <w:rFonts w:eastAsia="Times New Roman" w:cs="Times New Roman"/>
                <w:color w:val="000000"/>
                <w:sz w:val="22"/>
              </w:rPr>
            </w:pPr>
            <w:r w:rsidRPr="002E1F0D">
              <w:rPr>
                <w:rFonts w:eastAsia="Times New Roman" w:cs="Times New Roman"/>
                <w:color w:val="000000"/>
                <w:sz w:val="22"/>
              </w:rPr>
              <w:t>ISUP grade 4-5</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Duyarlılık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Seçicilik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PBD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NBD %</w:t>
            </w:r>
          </w:p>
          <w:p w:rsidR="00214865" w:rsidRPr="002E1F0D" w:rsidRDefault="00214865" w:rsidP="00BE4727">
            <w:pPr>
              <w:spacing w:line="240" w:lineRule="auto"/>
              <w:ind w:firstLine="0"/>
              <w:rPr>
                <w:rFonts w:eastAsia="Times New Roman" w:cs="Times New Roman"/>
                <w:b w:val="0"/>
                <w:color w:val="000000"/>
                <w:sz w:val="22"/>
              </w:rPr>
            </w:pPr>
            <w:r w:rsidRPr="002E1F0D">
              <w:rPr>
                <w:rFonts w:eastAsia="Times New Roman" w:cs="Times New Roman"/>
                <w:b w:val="0"/>
                <w:color w:val="000000"/>
                <w:sz w:val="22"/>
              </w:rPr>
              <w:t>Toplam Doğruluk%</w:t>
            </w:r>
          </w:p>
          <w:p w:rsidR="00214865" w:rsidRPr="002E1F0D" w:rsidRDefault="00214865" w:rsidP="00BE4727">
            <w:pPr>
              <w:spacing w:line="240" w:lineRule="auto"/>
              <w:ind w:firstLine="0"/>
              <w:rPr>
                <w:rFonts w:eastAsia="Times New Roman" w:cs="Times New Roman"/>
                <w:color w:val="000000"/>
                <w:sz w:val="22"/>
              </w:rPr>
            </w:pPr>
            <w:r w:rsidRPr="002E1F0D">
              <w:rPr>
                <w:rFonts w:eastAsia="Times New Roman" w:cs="Times New Roman"/>
                <w:b w:val="0"/>
                <w:color w:val="000000"/>
                <w:sz w:val="22"/>
              </w:rPr>
              <w:t>P kappa</w:t>
            </w:r>
          </w:p>
        </w:tc>
        <w:tc>
          <w:tcPr>
            <w:tcW w:w="1134"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DC7405" w:rsidRPr="002E1F0D" w:rsidRDefault="00DC740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74,8</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83,3</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92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79,6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2E1F0D">
              <w:rPr>
                <w:rFonts w:eastAsia="Times New Roman" w:cs="Times New Roman"/>
                <w:color w:val="000000"/>
                <w:sz w:val="22"/>
              </w:rPr>
              <w:t>0.0001* (0.587)</w:t>
            </w:r>
          </w:p>
        </w:tc>
        <w:tc>
          <w:tcPr>
            <w:tcW w:w="1134"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DC7405" w:rsidRPr="002E1F0D" w:rsidRDefault="00DC740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74,8</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83,3</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92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79,6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eastAsia="Times New Roman" w:cs="Times New Roman"/>
                <w:color w:val="000000"/>
                <w:sz w:val="22"/>
              </w:rPr>
              <w:t>0.0001* (0.587)</w:t>
            </w:r>
          </w:p>
        </w:tc>
        <w:tc>
          <w:tcPr>
            <w:tcW w:w="1275"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DC7405" w:rsidRPr="002E1F0D" w:rsidRDefault="00DC740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74,1</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76,6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85,1</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62,2</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75</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2E1F0D">
              <w:rPr>
                <w:rFonts w:eastAsia="Times New Roman" w:cs="Times New Roman"/>
                <w:color w:val="000000"/>
                <w:sz w:val="22"/>
              </w:rPr>
              <w:t>0.0001* (0.482)</w:t>
            </w:r>
          </w:p>
        </w:tc>
        <w:tc>
          <w:tcPr>
            <w:tcW w:w="1276"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DC7405" w:rsidRPr="002E1F0D" w:rsidRDefault="00DC740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85,6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85,6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81</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2E1F0D">
              <w:rPr>
                <w:rFonts w:eastAsia="Times New Roman" w:cs="Times New Roman"/>
                <w:color w:val="000000"/>
                <w:sz w:val="22"/>
              </w:rPr>
              <w:t>0.0001* (0.581)</w:t>
            </w:r>
          </w:p>
        </w:tc>
        <w:tc>
          <w:tcPr>
            <w:tcW w:w="1276" w:type="dxa"/>
          </w:tcPr>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DC7405" w:rsidRPr="002E1F0D" w:rsidRDefault="00DC740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85,6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85,6</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74</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cs="Times New Roman"/>
                <w:sz w:val="22"/>
              </w:rPr>
              <w:t>81</w:t>
            </w:r>
          </w:p>
          <w:p w:rsidR="00214865" w:rsidRPr="002E1F0D" w:rsidRDefault="00214865" w:rsidP="00BE472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2E1F0D">
              <w:rPr>
                <w:rFonts w:eastAsia="Times New Roman" w:cs="Times New Roman"/>
                <w:color w:val="000000"/>
                <w:sz w:val="22"/>
              </w:rPr>
              <w:t>0.0001* (0.581)</w:t>
            </w:r>
          </w:p>
        </w:tc>
      </w:tr>
    </w:tbl>
    <w:p w:rsidR="00DC7405" w:rsidRPr="00BE4727" w:rsidRDefault="00735554" w:rsidP="00BE4727">
      <w:pPr>
        <w:tabs>
          <w:tab w:val="left" w:pos="7938"/>
        </w:tabs>
        <w:spacing w:line="240" w:lineRule="auto"/>
        <w:ind w:firstLine="0"/>
        <w:rPr>
          <w:rFonts w:cs="Times New Roman"/>
        </w:rPr>
      </w:pPr>
      <w:r w:rsidRPr="00BE4727">
        <w:rPr>
          <w:sz w:val="18"/>
        </w:rPr>
        <w:t>(</w:t>
      </w:r>
      <w:r w:rsidR="00B26E5C" w:rsidRPr="00BE4727">
        <w:rPr>
          <w:sz w:val="18"/>
        </w:rPr>
        <w:t xml:space="preserve">PBD, pozitif beklenen değer; NBD, negatif beklenen değer; </w:t>
      </w:r>
      <w:r w:rsidRPr="00BE4727">
        <w:rPr>
          <w:sz w:val="18"/>
        </w:rPr>
        <w:t xml:space="preserve">Kappa uyum katsayısı: &lt;0, hiç uyuşma yok; 0.0-0.20,önemsiz uyuşma; 0.21-0.40, orta derecede </w:t>
      </w:r>
      <w:proofErr w:type="gramStart"/>
      <w:r w:rsidRPr="00BE4727">
        <w:rPr>
          <w:sz w:val="18"/>
        </w:rPr>
        <w:t>uyuşma ; 0</w:t>
      </w:r>
      <w:proofErr w:type="gramEnd"/>
      <w:r w:rsidRPr="00BE4727">
        <w:rPr>
          <w:sz w:val="18"/>
        </w:rPr>
        <w:t>.41-0.60, çoğunlukla uyuşma; 0.61-0.80, önemli derecede uyuşma;0.81-1.00 neredeyse mükemmel uyuşma.)</w:t>
      </w:r>
    </w:p>
    <w:p w:rsidR="00214865" w:rsidRPr="00DC7405" w:rsidRDefault="00214865" w:rsidP="00EA7C46">
      <w:pPr>
        <w:ind w:firstLine="708"/>
        <w:rPr>
          <w:rFonts w:eastAsiaTheme="minorHAnsi" w:cs="Times New Roman"/>
          <w:color w:val="000000"/>
          <w:sz w:val="23"/>
          <w:szCs w:val="23"/>
        </w:rPr>
      </w:pPr>
      <w:r>
        <w:t xml:space="preserve">Çalışmamızda PSMA PET görüntülemesindeki SUVmax değerleri ile sırasıyla ISUP grade, PİRADS, PSA ve </w:t>
      </w:r>
      <w:r w:rsidR="00EA7C46">
        <w:t xml:space="preserve">12 segmentteki </w:t>
      </w:r>
      <w:r>
        <w:t xml:space="preserve">toplam tümörlü segment </w:t>
      </w:r>
      <w:r w:rsidR="00553DA2">
        <w:t xml:space="preserve">(tümör hacmi) arasında pozitif </w:t>
      </w:r>
      <w:proofErr w:type="gramStart"/>
      <w:r w:rsidR="00553DA2" w:rsidRPr="00553DA2">
        <w:rPr>
          <w:rFonts w:eastAsia="Times New Roman" w:cs="Times New Roman"/>
          <w:color w:val="000000"/>
          <w:szCs w:val="24"/>
          <w:lang w:eastAsia="tr-TR"/>
        </w:rPr>
        <w:t>korelasyon</w:t>
      </w:r>
      <w:proofErr w:type="gramEnd"/>
      <w:r>
        <w:t xml:space="preserve"> izlenmiştir (</w:t>
      </w:r>
      <w:r w:rsidRPr="004E1AA6">
        <w:rPr>
          <w:rFonts w:eastAsiaTheme="minorHAnsi" w:cs="Times New Roman"/>
          <w:color w:val="000000"/>
          <w:szCs w:val="23"/>
        </w:rPr>
        <w:t>r=0,541, p&lt;0,001;  r=0,467, p&lt;0,001; r=0,554,  p&lt;0,001; r=0,335,  p&lt;0,004</w:t>
      </w:r>
      <w:r w:rsidR="00DC7405">
        <w:rPr>
          <w:rFonts w:eastAsiaTheme="minorHAnsi" w:cs="Times New Roman"/>
          <w:color w:val="000000"/>
          <w:sz w:val="23"/>
          <w:szCs w:val="23"/>
        </w:rPr>
        <w:t xml:space="preserve">). </w:t>
      </w:r>
      <w:r w:rsidRPr="004E1AA6">
        <w:rPr>
          <w:rFonts w:eastAsiaTheme="minorHAnsi" w:cs="Times New Roman"/>
          <w:color w:val="000000"/>
          <w:szCs w:val="24"/>
        </w:rPr>
        <w:t>ISUP grade ile</w:t>
      </w:r>
      <w:r>
        <w:rPr>
          <w:rFonts w:eastAsiaTheme="minorHAnsi" w:cs="Times New Roman"/>
          <w:color w:val="000000"/>
          <w:szCs w:val="24"/>
        </w:rPr>
        <w:t xml:space="preserve"> sırasıyla</w:t>
      </w:r>
      <w:r w:rsidRPr="004E1AA6">
        <w:rPr>
          <w:rFonts w:eastAsiaTheme="minorHAnsi" w:cs="Times New Roman"/>
          <w:color w:val="000000"/>
          <w:szCs w:val="24"/>
        </w:rPr>
        <w:t xml:space="preserve"> PIRADS, PSA, toplam tümö</w:t>
      </w:r>
      <w:r w:rsidR="00BA6E33">
        <w:rPr>
          <w:rFonts w:eastAsiaTheme="minorHAnsi" w:cs="Times New Roman"/>
          <w:color w:val="000000"/>
          <w:szCs w:val="24"/>
        </w:rPr>
        <w:t>r</w:t>
      </w:r>
      <w:r w:rsidRPr="004E1AA6">
        <w:rPr>
          <w:rFonts w:eastAsiaTheme="minorHAnsi" w:cs="Times New Roman"/>
          <w:color w:val="000000"/>
          <w:szCs w:val="24"/>
        </w:rPr>
        <w:t xml:space="preserve">lü segment arasında </w:t>
      </w:r>
      <w:r>
        <w:rPr>
          <w:rFonts w:eastAsiaTheme="minorHAnsi" w:cs="Times New Roman"/>
          <w:color w:val="000000"/>
          <w:szCs w:val="24"/>
        </w:rPr>
        <w:t>(r</w:t>
      </w:r>
      <w:r w:rsidRPr="004E1AA6">
        <w:rPr>
          <w:rFonts w:eastAsiaTheme="minorHAnsi" w:cs="Times New Roman"/>
          <w:color w:val="000000"/>
          <w:szCs w:val="24"/>
        </w:rPr>
        <w:t>=0,</w:t>
      </w:r>
      <w:r>
        <w:rPr>
          <w:rFonts w:eastAsiaTheme="minorHAnsi" w:cs="Times New Roman"/>
          <w:color w:val="000000"/>
          <w:szCs w:val="24"/>
        </w:rPr>
        <w:t>400,</w:t>
      </w:r>
      <w:r w:rsidRPr="004E1AA6">
        <w:rPr>
          <w:rFonts w:eastAsiaTheme="minorHAnsi" w:cs="Times New Roman"/>
          <w:color w:val="000000"/>
          <w:szCs w:val="24"/>
        </w:rPr>
        <w:t xml:space="preserve"> p&lt;0,001;  r=0,</w:t>
      </w:r>
      <w:r>
        <w:rPr>
          <w:rFonts w:eastAsiaTheme="minorHAnsi" w:cs="Times New Roman"/>
          <w:color w:val="000000"/>
          <w:szCs w:val="24"/>
        </w:rPr>
        <w:t>428</w:t>
      </w:r>
      <w:r w:rsidRPr="004E1AA6">
        <w:rPr>
          <w:rFonts w:eastAsiaTheme="minorHAnsi" w:cs="Times New Roman"/>
          <w:color w:val="000000"/>
          <w:szCs w:val="24"/>
        </w:rPr>
        <w:t>, p&lt;0,001; r=0,</w:t>
      </w:r>
      <w:r>
        <w:rPr>
          <w:rFonts w:eastAsiaTheme="minorHAnsi" w:cs="Times New Roman"/>
          <w:color w:val="000000"/>
          <w:szCs w:val="24"/>
        </w:rPr>
        <w:t>317</w:t>
      </w:r>
      <w:r w:rsidRPr="004E1AA6">
        <w:rPr>
          <w:rFonts w:eastAsiaTheme="minorHAnsi" w:cs="Times New Roman"/>
          <w:color w:val="000000"/>
          <w:szCs w:val="24"/>
        </w:rPr>
        <w:t>,  p&lt;0,00</w:t>
      </w:r>
      <w:r>
        <w:rPr>
          <w:rFonts w:eastAsiaTheme="minorHAnsi" w:cs="Times New Roman"/>
          <w:color w:val="000000"/>
          <w:szCs w:val="24"/>
        </w:rPr>
        <w:t xml:space="preserve">7) pozitif yönlü </w:t>
      </w:r>
      <w:proofErr w:type="gramStart"/>
      <w:r w:rsidR="00553DA2" w:rsidRPr="00553DA2">
        <w:rPr>
          <w:rFonts w:eastAsia="Times New Roman" w:cs="Times New Roman"/>
          <w:color w:val="000000"/>
          <w:szCs w:val="24"/>
          <w:lang w:eastAsia="tr-TR"/>
        </w:rPr>
        <w:t>korelasyon</w:t>
      </w:r>
      <w:proofErr w:type="gramEnd"/>
      <w:r>
        <w:rPr>
          <w:rFonts w:eastAsiaTheme="minorHAnsi" w:cs="Times New Roman"/>
          <w:color w:val="000000"/>
          <w:szCs w:val="24"/>
        </w:rPr>
        <w:t xml:space="preserve"> görüldü.</w:t>
      </w:r>
      <w:r w:rsidR="00DC7405">
        <w:rPr>
          <w:rFonts w:eastAsiaTheme="minorHAnsi" w:cs="Times New Roman"/>
          <w:color w:val="000000"/>
          <w:szCs w:val="24"/>
        </w:rPr>
        <w:t xml:space="preserve"> </w:t>
      </w:r>
      <w:r>
        <w:rPr>
          <w:rFonts w:eastAsiaTheme="minorHAnsi" w:cs="Times New Roman"/>
          <w:color w:val="000000"/>
          <w:szCs w:val="24"/>
        </w:rPr>
        <w:t>Bunların dışında PSA ile sırasıyla PIRADS, toplam tümörlü segment( tümör hacmi ) arasında da (r</w:t>
      </w:r>
      <w:r w:rsidRPr="004E1AA6">
        <w:rPr>
          <w:rFonts w:eastAsiaTheme="minorHAnsi" w:cs="Times New Roman"/>
          <w:color w:val="000000"/>
          <w:szCs w:val="24"/>
        </w:rPr>
        <w:t>=0,</w:t>
      </w:r>
      <w:r>
        <w:rPr>
          <w:rFonts w:eastAsiaTheme="minorHAnsi" w:cs="Times New Roman"/>
          <w:color w:val="000000"/>
          <w:szCs w:val="24"/>
        </w:rPr>
        <w:t>363, p&lt;0,002</w:t>
      </w:r>
      <w:r w:rsidRPr="004E1AA6">
        <w:rPr>
          <w:rFonts w:eastAsiaTheme="minorHAnsi" w:cs="Times New Roman"/>
          <w:color w:val="000000"/>
          <w:szCs w:val="24"/>
        </w:rPr>
        <w:t>;  r=0,</w:t>
      </w:r>
      <w:r>
        <w:rPr>
          <w:rFonts w:eastAsiaTheme="minorHAnsi" w:cs="Times New Roman"/>
          <w:color w:val="000000"/>
          <w:szCs w:val="24"/>
        </w:rPr>
        <w:t>458</w:t>
      </w:r>
      <w:r w:rsidRPr="004E1AA6">
        <w:rPr>
          <w:rFonts w:eastAsiaTheme="minorHAnsi" w:cs="Times New Roman"/>
          <w:color w:val="000000"/>
          <w:szCs w:val="24"/>
        </w:rPr>
        <w:t>, p&lt;0,001</w:t>
      </w:r>
      <w:r>
        <w:rPr>
          <w:rFonts w:eastAsiaTheme="minorHAnsi" w:cs="Times New Roman"/>
          <w:color w:val="000000"/>
          <w:szCs w:val="24"/>
        </w:rPr>
        <w:t xml:space="preserve">) pozitif yönlü </w:t>
      </w:r>
      <w:proofErr w:type="gramStart"/>
      <w:r w:rsidR="00553DA2" w:rsidRPr="00553DA2">
        <w:rPr>
          <w:rFonts w:eastAsia="Times New Roman" w:cs="Times New Roman"/>
          <w:color w:val="000000"/>
          <w:szCs w:val="24"/>
          <w:lang w:eastAsia="tr-TR"/>
        </w:rPr>
        <w:t>korelasyon</w:t>
      </w:r>
      <w:proofErr w:type="gramEnd"/>
      <w:r>
        <w:rPr>
          <w:rFonts w:eastAsiaTheme="minorHAnsi" w:cs="Times New Roman"/>
          <w:color w:val="000000"/>
          <w:szCs w:val="24"/>
        </w:rPr>
        <w:t xml:space="preserve"> görüldü.</w:t>
      </w:r>
    </w:p>
    <w:p w:rsidR="00214865" w:rsidRDefault="00214865" w:rsidP="00BE4727">
      <w:pPr>
        <w:pStyle w:val="ResimYazs"/>
        <w:ind w:firstLine="0"/>
        <w:rPr>
          <w:rFonts w:eastAsia="Times New Roman" w:cs="Times New Roman"/>
          <w:b w:val="0"/>
          <w:color w:val="000000"/>
          <w:szCs w:val="24"/>
          <w:lang w:eastAsia="tr-TR"/>
        </w:rPr>
      </w:pPr>
      <w:bookmarkStart w:id="129" w:name="_Toc100613027"/>
      <w:bookmarkStart w:id="130" w:name="_Toc101473103"/>
      <w:r>
        <w:t xml:space="preserve">Tablo </w:t>
      </w:r>
      <w:fldSimple w:instr=" SEQ Tablo \* ARABIC ">
        <w:r w:rsidR="00D34E9B">
          <w:rPr>
            <w:noProof/>
          </w:rPr>
          <w:t>10</w:t>
        </w:r>
      </w:fldSimple>
      <w:r>
        <w:t>.</w:t>
      </w:r>
      <w:r>
        <w:rPr>
          <w:rFonts w:eastAsia="Times New Roman" w:cs="Times New Roman"/>
          <w:color w:val="000000"/>
          <w:szCs w:val="24"/>
          <w:lang w:eastAsia="tr-TR"/>
        </w:rPr>
        <w:t xml:space="preserve"> </w:t>
      </w:r>
      <w:r w:rsidR="002E1F0D">
        <w:rPr>
          <w:rFonts w:eastAsia="Times New Roman" w:cs="Times New Roman"/>
          <w:b w:val="0"/>
          <w:color w:val="000000"/>
          <w:szCs w:val="24"/>
          <w:lang w:eastAsia="tr-TR"/>
        </w:rPr>
        <w:t>SUVmax</w:t>
      </w:r>
      <w:r w:rsidR="002E1F0D">
        <w:rPr>
          <w:rFonts w:eastAsia="Times New Roman" w:cs="Times New Roman"/>
          <w:b w:val="0"/>
          <w:color w:val="000000"/>
          <w:szCs w:val="24"/>
          <w:lang w:eastAsia="tr-TR"/>
        </w:rPr>
        <w:t xml:space="preserve">, </w:t>
      </w:r>
      <w:r w:rsidRPr="00D27857">
        <w:rPr>
          <w:rFonts w:eastAsia="Times New Roman" w:cs="Times New Roman"/>
          <w:b w:val="0"/>
          <w:color w:val="000000"/>
          <w:szCs w:val="24"/>
          <w:lang w:eastAsia="tr-TR"/>
        </w:rPr>
        <w:t>ISUP grade, Pirads, PSA, toplam tümörlü segment sayısı</w:t>
      </w:r>
      <w:r>
        <w:rPr>
          <w:rFonts w:eastAsia="Times New Roman" w:cs="Times New Roman"/>
          <w:b w:val="0"/>
          <w:color w:val="000000"/>
          <w:szCs w:val="24"/>
          <w:lang w:eastAsia="tr-TR"/>
        </w:rPr>
        <w:t xml:space="preserve"> </w:t>
      </w:r>
      <w:r w:rsidRPr="00D27857">
        <w:rPr>
          <w:rFonts w:eastAsia="Times New Roman" w:cs="Times New Roman"/>
          <w:b w:val="0"/>
          <w:color w:val="000000"/>
          <w:szCs w:val="24"/>
          <w:lang w:eastAsia="tr-TR"/>
        </w:rPr>
        <w:t>(TTSS)</w:t>
      </w:r>
      <w:r w:rsidR="00BE4727">
        <w:rPr>
          <w:rFonts w:eastAsia="Times New Roman" w:cs="Times New Roman"/>
          <w:b w:val="0"/>
          <w:color w:val="000000"/>
          <w:szCs w:val="24"/>
          <w:lang w:eastAsia="tr-TR"/>
        </w:rPr>
        <w:t xml:space="preserve">, </w:t>
      </w:r>
      <w:r w:rsidRPr="00D27857">
        <w:rPr>
          <w:rFonts w:eastAsia="Times New Roman" w:cs="Times New Roman"/>
          <w:b w:val="0"/>
          <w:color w:val="000000"/>
          <w:szCs w:val="24"/>
          <w:lang w:eastAsia="tr-TR"/>
        </w:rPr>
        <w:t xml:space="preserve">ve yaş arasındaki </w:t>
      </w:r>
      <w:proofErr w:type="gramStart"/>
      <w:r w:rsidRPr="00D27857">
        <w:rPr>
          <w:rFonts w:eastAsia="Times New Roman" w:cs="Times New Roman"/>
          <w:b w:val="0"/>
          <w:color w:val="000000"/>
          <w:szCs w:val="24"/>
          <w:lang w:eastAsia="tr-TR"/>
        </w:rPr>
        <w:t>korelasyon</w:t>
      </w:r>
      <w:proofErr w:type="gramEnd"/>
      <w:r w:rsidRPr="00D27857">
        <w:rPr>
          <w:rFonts w:eastAsia="Times New Roman" w:cs="Times New Roman"/>
          <w:b w:val="0"/>
          <w:color w:val="000000"/>
          <w:szCs w:val="24"/>
          <w:lang w:eastAsia="tr-TR"/>
        </w:rPr>
        <w:t xml:space="preserve"> analizi sonuçları</w:t>
      </w:r>
      <w:bookmarkEnd w:id="129"/>
      <w:r w:rsidR="00735554">
        <w:rPr>
          <w:rFonts w:eastAsia="Times New Roman" w:cs="Times New Roman"/>
          <w:b w:val="0"/>
          <w:color w:val="000000"/>
          <w:szCs w:val="24"/>
          <w:lang w:eastAsia="tr-TR"/>
        </w:rPr>
        <w:t xml:space="preserve"> </w:t>
      </w:r>
      <w:bookmarkEnd w:id="130"/>
    </w:p>
    <w:tbl>
      <w:tblPr>
        <w:tblStyle w:val="beykent"/>
        <w:tblpPr w:leftFromText="141" w:rightFromText="141" w:vertAnchor="text" w:horzAnchor="margin" w:tblpXSpec="center" w:tblpY="109"/>
        <w:tblW w:w="8330" w:type="dxa"/>
        <w:tblLayout w:type="fixed"/>
        <w:tblLook w:val="04A0" w:firstRow="1" w:lastRow="0" w:firstColumn="1" w:lastColumn="0" w:noHBand="0" w:noVBand="1"/>
      </w:tblPr>
      <w:tblGrid>
        <w:gridCol w:w="2230"/>
        <w:gridCol w:w="317"/>
        <w:gridCol w:w="916"/>
        <w:gridCol w:w="1051"/>
        <w:gridCol w:w="1264"/>
        <w:gridCol w:w="1276"/>
        <w:gridCol w:w="1276"/>
      </w:tblGrid>
      <w:tr w:rsidR="00DC7405" w:rsidRPr="00FD1C50" w:rsidTr="00AC0A89">
        <w:trPr>
          <w:cnfStyle w:val="100000000000" w:firstRow="1" w:lastRow="0" w:firstColumn="0" w:lastColumn="0" w:oddVBand="0" w:evenVBand="0" w:oddHBand="0" w:evenHBand="0" w:firstRowFirstColumn="0" w:firstRowLastColumn="0" w:lastRowFirstColumn="0" w:lastRowLastColumn="0"/>
          <w:trHeight w:val="277"/>
        </w:trPr>
        <w:tc>
          <w:tcPr>
            <w:tcW w:w="2547" w:type="dxa"/>
            <w:gridSpan w:val="2"/>
            <w:hideMark/>
          </w:tcPr>
          <w:p w:rsidR="00DC7405" w:rsidRPr="002E1F0D" w:rsidRDefault="00DC7405" w:rsidP="00BE4727">
            <w:pPr>
              <w:spacing w:after="0" w:line="240" w:lineRule="auto"/>
              <w:ind w:left="-540" w:firstLine="0"/>
              <w:jc w:val="left"/>
              <w:rPr>
                <w:rFonts w:ascii="Arial" w:eastAsia="Times New Roman" w:hAnsi="Arial" w:cs="Arial"/>
                <w:color w:val="000000"/>
                <w:sz w:val="22"/>
                <w:lang w:eastAsia="tr-TR"/>
              </w:rPr>
            </w:pPr>
            <w:r w:rsidRPr="002E1F0D">
              <w:rPr>
                <w:rFonts w:ascii="Arial" w:eastAsia="Times New Roman" w:hAnsi="Arial" w:cs="Arial"/>
                <w:color w:val="000000"/>
                <w:sz w:val="22"/>
                <w:lang w:eastAsia="tr-TR"/>
              </w:rPr>
              <w:t> </w:t>
            </w:r>
          </w:p>
        </w:tc>
        <w:tc>
          <w:tcPr>
            <w:tcW w:w="916" w:type="dxa"/>
            <w:hideMark/>
          </w:tcPr>
          <w:p w:rsidR="00DC7405" w:rsidRPr="002E1F0D" w:rsidRDefault="00DC7405" w:rsidP="00BE4727">
            <w:pPr>
              <w:spacing w:after="0" w:line="240" w:lineRule="auto"/>
              <w:ind w:firstLine="0"/>
              <w:jc w:val="center"/>
              <w:rPr>
                <w:rFonts w:ascii="Arial" w:eastAsia="Times New Roman" w:hAnsi="Arial" w:cs="Arial"/>
                <w:color w:val="000000"/>
                <w:sz w:val="22"/>
                <w:lang w:eastAsia="tr-TR"/>
              </w:rPr>
            </w:pPr>
            <w:r w:rsidRPr="002E1F0D">
              <w:rPr>
                <w:rFonts w:ascii="Arial" w:eastAsia="Times New Roman" w:hAnsi="Arial" w:cs="Arial"/>
                <w:color w:val="000000"/>
                <w:sz w:val="22"/>
                <w:lang w:eastAsia="tr-TR"/>
              </w:rPr>
              <w:t>ISUP</w:t>
            </w:r>
          </w:p>
        </w:tc>
        <w:tc>
          <w:tcPr>
            <w:tcW w:w="1051" w:type="dxa"/>
            <w:hideMark/>
          </w:tcPr>
          <w:p w:rsidR="00DC7405" w:rsidRPr="002E1F0D" w:rsidRDefault="00DC7405" w:rsidP="00BE4727">
            <w:pPr>
              <w:spacing w:after="0" w:line="240" w:lineRule="auto"/>
              <w:ind w:firstLine="0"/>
              <w:jc w:val="center"/>
              <w:rPr>
                <w:rFonts w:ascii="Arial" w:eastAsia="Times New Roman" w:hAnsi="Arial" w:cs="Arial"/>
                <w:color w:val="000000"/>
                <w:sz w:val="22"/>
                <w:lang w:eastAsia="tr-TR"/>
              </w:rPr>
            </w:pPr>
            <w:r w:rsidRPr="002E1F0D">
              <w:rPr>
                <w:rFonts w:ascii="Arial" w:eastAsia="Times New Roman" w:hAnsi="Arial" w:cs="Arial"/>
                <w:color w:val="000000"/>
                <w:sz w:val="22"/>
                <w:lang w:eastAsia="tr-TR"/>
              </w:rPr>
              <w:t>PIRADS</w:t>
            </w:r>
          </w:p>
        </w:tc>
        <w:tc>
          <w:tcPr>
            <w:tcW w:w="1264" w:type="dxa"/>
            <w:hideMark/>
          </w:tcPr>
          <w:p w:rsidR="00DC7405" w:rsidRPr="002E1F0D" w:rsidRDefault="00DC7405" w:rsidP="00BE4727">
            <w:pPr>
              <w:spacing w:after="0" w:line="240" w:lineRule="auto"/>
              <w:ind w:firstLine="0"/>
              <w:jc w:val="center"/>
              <w:rPr>
                <w:rFonts w:ascii="Arial" w:eastAsia="Times New Roman" w:hAnsi="Arial" w:cs="Arial"/>
                <w:color w:val="000000"/>
                <w:sz w:val="22"/>
                <w:lang w:eastAsia="tr-TR"/>
              </w:rPr>
            </w:pPr>
            <w:r w:rsidRPr="002E1F0D">
              <w:rPr>
                <w:rFonts w:ascii="Arial" w:eastAsia="Times New Roman" w:hAnsi="Arial" w:cs="Arial"/>
                <w:color w:val="000000"/>
                <w:sz w:val="22"/>
                <w:lang w:eastAsia="tr-TR"/>
              </w:rPr>
              <w:t>PSA</w:t>
            </w:r>
          </w:p>
        </w:tc>
        <w:tc>
          <w:tcPr>
            <w:tcW w:w="1276" w:type="dxa"/>
            <w:hideMark/>
          </w:tcPr>
          <w:p w:rsidR="00DC7405" w:rsidRPr="002E1F0D" w:rsidRDefault="00DC7405" w:rsidP="00BE4727">
            <w:pPr>
              <w:spacing w:after="0" w:line="240" w:lineRule="auto"/>
              <w:ind w:firstLine="0"/>
              <w:jc w:val="center"/>
              <w:rPr>
                <w:rFonts w:ascii="Arial" w:eastAsia="Times New Roman" w:hAnsi="Arial" w:cs="Arial"/>
                <w:color w:val="000000"/>
                <w:sz w:val="22"/>
                <w:lang w:eastAsia="tr-TR"/>
              </w:rPr>
            </w:pPr>
            <w:r w:rsidRPr="002E1F0D">
              <w:rPr>
                <w:rFonts w:ascii="Arial" w:eastAsia="Times New Roman" w:hAnsi="Arial" w:cs="Arial"/>
                <w:color w:val="000000"/>
                <w:sz w:val="22"/>
                <w:lang w:eastAsia="tr-TR"/>
              </w:rPr>
              <w:t>TTSS</w:t>
            </w:r>
          </w:p>
        </w:tc>
        <w:tc>
          <w:tcPr>
            <w:tcW w:w="1276" w:type="dxa"/>
            <w:hideMark/>
          </w:tcPr>
          <w:p w:rsidR="00DC7405" w:rsidRPr="002E1F0D" w:rsidRDefault="00DC7405" w:rsidP="00BE4727">
            <w:pPr>
              <w:spacing w:after="0" w:line="240" w:lineRule="auto"/>
              <w:ind w:firstLine="0"/>
              <w:jc w:val="center"/>
              <w:rPr>
                <w:rFonts w:ascii="Arial" w:eastAsia="Times New Roman" w:hAnsi="Arial" w:cs="Arial"/>
                <w:color w:val="000000"/>
                <w:sz w:val="22"/>
                <w:lang w:eastAsia="tr-TR"/>
              </w:rPr>
            </w:pPr>
            <w:r w:rsidRPr="002E1F0D">
              <w:rPr>
                <w:rFonts w:ascii="Arial" w:eastAsia="Times New Roman" w:hAnsi="Arial" w:cs="Arial"/>
                <w:color w:val="000000"/>
                <w:sz w:val="22"/>
                <w:lang w:eastAsia="tr-TR"/>
              </w:rPr>
              <w:t>Yaş</w:t>
            </w:r>
          </w:p>
        </w:tc>
      </w:tr>
      <w:tr w:rsidR="00DC7405" w:rsidRPr="00BF2390" w:rsidTr="00AC0A89">
        <w:trPr>
          <w:trHeight w:val="315"/>
        </w:trPr>
        <w:tc>
          <w:tcPr>
            <w:tcW w:w="2230" w:type="dxa"/>
            <w:vMerge w:val="restart"/>
            <w:hideMark/>
          </w:tcPr>
          <w:p w:rsidR="00DC7405" w:rsidRPr="002E1F0D" w:rsidRDefault="00BE4727" w:rsidP="00BE4727">
            <w:pPr>
              <w:spacing w:after="0" w:line="240" w:lineRule="auto"/>
              <w:ind w:firstLine="0"/>
              <w:jc w:val="left"/>
              <w:rPr>
                <w:rFonts w:eastAsia="Times New Roman" w:cs="Times New Roman"/>
                <w:color w:val="000000"/>
                <w:sz w:val="22"/>
                <w:lang w:eastAsia="tr-TR"/>
              </w:rPr>
            </w:pPr>
            <w:r w:rsidRPr="002E1F0D">
              <w:rPr>
                <w:rFonts w:eastAsia="Times New Roman" w:cs="Times New Roman"/>
                <w:color w:val="000000"/>
                <w:sz w:val="22"/>
                <w:lang w:eastAsia="tr-TR"/>
              </w:rPr>
              <w:t>SUVmax</w:t>
            </w: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r</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,541</w:t>
            </w:r>
            <w:r w:rsidRPr="002E1F0D">
              <w:rPr>
                <w:rFonts w:eastAsia="Times New Roman" w:cs="Times New Roman"/>
                <w:b/>
                <w:color w:val="000000"/>
                <w:sz w:val="22"/>
                <w:vertAlign w:val="superscript"/>
                <w:lang w:eastAsia="tr-TR"/>
              </w:rPr>
              <w:t>**</w:t>
            </w:r>
          </w:p>
        </w:tc>
        <w:tc>
          <w:tcPr>
            <w:tcW w:w="1051"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,467</w:t>
            </w:r>
            <w:r w:rsidRPr="002E1F0D">
              <w:rPr>
                <w:rFonts w:eastAsia="Times New Roman" w:cs="Times New Roman"/>
                <w:b/>
                <w:color w:val="000000"/>
                <w:sz w:val="22"/>
                <w:vertAlign w:val="superscript"/>
                <w:lang w:eastAsia="tr-TR"/>
              </w:rPr>
              <w:t>**</w:t>
            </w:r>
          </w:p>
        </w:tc>
        <w:tc>
          <w:tcPr>
            <w:tcW w:w="1264"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,554</w:t>
            </w:r>
            <w:r w:rsidRPr="002E1F0D">
              <w:rPr>
                <w:rFonts w:eastAsia="Times New Roman" w:cs="Times New Roman"/>
                <w:b/>
                <w:color w:val="000000"/>
                <w:sz w:val="22"/>
                <w:vertAlign w:val="superscript"/>
                <w:lang w:eastAsia="tr-TR"/>
              </w:rPr>
              <w:t>**</w:t>
            </w:r>
          </w:p>
        </w:tc>
        <w:tc>
          <w:tcPr>
            <w:tcW w:w="1276"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,335</w:t>
            </w:r>
            <w:r w:rsidRPr="002E1F0D">
              <w:rPr>
                <w:rFonts w:eastAsia="Times New Roman" w:cs="Times New Roman"/>
                <w:b/>
                <w:color w:val="000000"/>
                <w:sz w:val="22"/>
                <w:vertAlign w:val="superscript"/>
                <w:lang w:eastAsia="tr-TR"/>
              </w:rPr>
              <w:t>**</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,110</w:t>
            </w:r>
          </w:p>
        </w:tc>
      </w:tr>
      <w:tr w:rsidR="00DC7405" w:rsidRPr="00BF2390" w:rsidTr="00AC0A89">
        <w:trPr>
          <w:trHeight w:val="315"/>
        </w:trPr>
        <w:tc>
          <w:tcPr>
            <w:tcW w:w="2230" w:type="dxa"/>
            <w:vMerge/>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p</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,000</w:t>
            </w: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,000</w:t>
            </w:r>
          </w:p>
        </w:tc>
        <w:tc>
          <w:tcPr>
            <w:tcW w:w="1264"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,000</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,004</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,357</w:t>
            </w:r>
          </w:p>
        </w:tc>
      </w:tr>
      <w:tr w:rsidR="00DC7405" w:rsidRPr="00BF2390" w:rsidTr="00AC0A89">
        <w:trPr>
          <w:trHeight w:val="315"/>
        </w:trPr>
        <w:tc>
          <w:tcPr>
            <w:tcW w:w="2230" w:type="dxa"/>
            <w:vMerge w:val="restart"/>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r w:rsidRPr="002E1F0D">
              <w:rPr>
                <w:rFonts w:eastAsia="Times New Roman" w:cs="Times New Roman"/>
                <w:color w:val="000000"/>
                <w:sz w:val="22"/>
                <w:lang w:eastAsia="tr-TR"/>
              </w:rPr>
              <w:t>ISUP</w:t>
            </w:r>
            <w:r w:rsidR="00AC1808" w:rsidRPr="002E1F0D">
              <w:rPr>
                <w:rFonts w:eastAsia="Times New Roman" w:cs="Times New Roman"/>
                <w:color w:val="000000"/>
                <w:sz w:val="22"/>
                <w:lang w:eastAsia="tr-TR"/>
              </w:rPr>
              <w:t xml:space="preserve"> </w:t>
            </w: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r</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1,000</w:t>
            </w:r>
          </w:p>
        </w:tc>
        <w:tc>
          <w:tcPr>
            <w:tcW w:w="1051"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,400</w:t>
            </w:r>
            <w:r w:rsidRPr="002E1F0D">
              <w:rPr>
                <w:rFonts w:eastAsia="Times New Roman" w:cs="Times New Roman"/>
                <w:b/>
                <w:color w:val="000000"/>
                <w:sz w:val="22"/>
                <w:vertAlign w:val="superscript"/>
                <w:lang w:eastAsia="tr-TR"/>
              </w:rPr>
              <w:t>**</w:t>
            </w:r>
          </w:p>
        </w:tc>
        <w:tc>
          <w:tcPr>
            <w:tcW w:w="1264"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,428</w:t>
            </w:r>
            <w:r w:rsidRPr="002E1F0D">
              <w:rPr>
                <w:rFonts w:eastAsia="Times New Roman" w:cs="Times New Roman"/>
                <w:b/>
                <w:color w:val="000000"/>
                <w:sz w:val="22"/>
                <w:vertAlign w:val="superscript"/>
                <w:lang w:eastAsia="tr-TR"/>
              </w:rPr>
              <w:t>**</w:t>
            </w:r>
          </w:p>
        </w:tc>
        <w:tc>
          <w:tcPr>
            <w:tcW w:w="1276"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,317</w:t>
            </w:r>
            <w:r w:rsidRPr="002E1F0D">
              <w:rPr>
                <w:rFonts w:eastAsia="Times New Roman" w:cs="Times New Roman"/>
                <w:b/>
                <w:color w:val="000000"/>
                <w:sz w:val="22"/>
                <w:vertAlign w:val="superscript"/>
                <w:lang w:eastAsia="tr-TR"/>
              </w:rPr>
              <w:t>**</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,102</w:t>
            </w:r>
          </w:p>
        </w:tc>
      </w:tr>
      <w:tr w:rsidR="00DC7405" w:rsidRPr="00BF2390" w:rsidTr="00AC0A89">
        <w:trPr>
          <w:trHeight w:val="315"/>
        </w:trPr>
        <w:tc>
          <w:tcPr>
            <w:tcW w:w="2230" w:type="dxa"/>
            <w:vMerge/>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p</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,000</w:t>
            </w:r>
          </w:p>
        </w:tc>
        <w:tc>
          <w:tcPr>
            <w:tcW w:w="1264"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,000</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,007</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,393</w:t>
            </w:r>
          </w:p>
        </w:tc>
      </w:tr>
      <w:tr w:rsidR="00DC7405" w:rsidRPr="00BF2390" w:rsidTr="00AC0A89">
        <w:trPr>
          <w:trHeight w:val="315"/>
        </w:trPr>
        <w:tc>
          <w:tcPr>
            <w:tcW w:w="2230" w:type="dxa"/>
            <w:vMerge w:val="restart"/>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r w:rsidRPr="002E1F0D">
              <w:rPr>
                <w:rFonts w:eastAsia="Times New Roman" w:cs="Times New Roman"/>
                <w:color w:val="000000"/>
                <w:sz w:val="22"/>
                <w:lang w:eastAsia="tr-TR"/>
              </w:rPr>
              <w:lastRenderedPageBreak/>
              <w:t>PIRADS</w:t>
            </w: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r</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1,000</w:t>
            </w:r>
          </w:p>
        </w:tc>
        <w:tc>
          <w:tcPr>
            <w:tcW w:w="1264"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,363</w:t>
            </w:r>
            <w:r w:rsidRPr="002E1F0D">
              <w:rPr>
                <w:rFonts w:eastAsia="Times New Roman" w:cs="Times New Roman"/>
                <w:b/>
                <w:color w:val="000000"/>
                <w:sz w:val="22"/>
                <w:vertAlign w:val="superscript"/>
                <w:lang w:eastAsia="tr-TR"/>
              </w:rPr>
              <w:t>**</w:t>
            </w:r>
          </w:p>
        </w:tc>
        <w:tc>
          <w:tcPr>
            <w:tcW w:w="1276"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,279</w:t>
            </w:r>
            <w:r w:rsidRPr="002E1F0D">
              <w:rPr>
                <w:rFonts w:eastAsia="Times New Roman" w:cs="Times New Roman"/>
                <w:b/>
                <w:color w:val="000000"/>
                <w:sz w:val="22"/>
                <w:vertAlign w:val="superscript"/>
                <w:lang w:eastAsia="tr-TR"/>
              </w:rPr>
              <w:t>*</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,020</w:t>
            </w:r>
          </w:p>
        </w:tc>
      </w:tr>
      <w:tr w:rsidR="00DC7405" w:rsidRPr="00BF2390" w:rsidTr="00AC0A89">
        <w:trPr>
          <w:trHeight w:val="315"/>
        </w:trPr>
        <w:tc>
          <w:tcPr>
            <w:tcW w:w="2230" w:type="dxa"/>
            <w:vMerge/>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p</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64"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,002</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,018</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,865</w:t>
            </w:r>
          </w:p>
        </w:tc>
      </w:tr>
      <w:tr w:rsidR="00DC7405" w:rsidRPr="00BF2390" w:rsidTr="00AC0A89">
        <w:trPr>
          <w:trHeight w:val="315"/>
        </w:trPr>
        <w:tc>
          <w:tcPr>
            <w:tcW w:w="2230" w:type="dxa"/>
            <w:vMerge w:val="restart"/>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r w:rsidRPr="002E1F0D">
              <w:rPr>
                <w:rFonts w:eastAsia="Times New Roman" w:cs="Times New Roman"/>
                <w:color w:val="000000"/>
                <w:sz w:val="22"/>
                <w:lang w:eastAsia="tr-TR"/>
              </w:rPr>
              <w:t>PSA</w:t>
            </w: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r</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64"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1,000</w:t>
            </w:r>
          </w:p>
        </w:tc>
        <w:tc>
          <w:tcPr>
            <w:tcW w:w="1276" w:type="dxa"/>
            <w:noWrap/>
            <w:hideMark/>
          </w:tcPr>
          <w:p w:rsidR="00DC7405" w:rsidRPr="002E1F0D" w:rsidRDefault="00DC7405" w:rsidP="00BE4727">
            <w:pPr>
              <w:spacing w:after="0" w:line="240" w:lineRule="auto"/>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,456</w:t>
            </w:r>
            <w:r w:rsidRPr="002E1F0D">
              <w:rPr>
                <w:rFonts w:eastAsia="Times New Roman" w:cs="Times New Roman"/>
                <w:b/>
                <w:color w:val="000000"/>
                <w:sz w:val="22"/>
                <w:vertAlign w:val="superscript"/>
                <w:lang w:eastAsia="tr-TR"/>
              </w:rPr>
              <w:t>**</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,221</w:t>
            </w:r>
          </w:p>
        </w:tc>
      </w:tr>
      <w:tr w:rsidR="00DC7405" w:rsidRPr="00BF2390" w:rsidTr="00AC0A89">
        <w:trPr>
          <w:trHeight w:val="315"/>
        </w:trPr>
        <w:tc>
          <w:tcPr>
            <w:tcW w:w="2230" w:type="dxa"/>
            <w:vMerge/>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p</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64"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,000</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,062</w:t>
            </w:r>
          </w:p>
        </w:tc>
      </w:tr>
      <w:tr w:rsidR="00DC7405" w:rsidRPr="00BF2390" w:rsidTr="00AC0A89">
        <w:trPr>
          <w:trHeight w:val="315"/>
        </w:trPr>
        <w:tc>
          <w:tcPr>
            <w:tcW w:w="2230" w:type="dxa"/>
            <w:vMerge w:val="restart"/>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r w:rsidRPr="002E1F0D">
              <w:rPr>
                <w:rFonts w:eastAsia="Times New Roman" w:cs="Times New Roman"/>
                <w:color w:val="000000"/>
                <w:sz w:val="22"/>
                <w:lang w:eastAsia="tr-TR"/>
              </w:rPr>
              <w:t>Toplam tümörlü segment sayısı</w:t>
            </w: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r</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64"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1,000</w:t>
            </w: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,188</w:t>
            </w:r>
          </w:p>
        </w:tc>
      </w:tr>
      <w:tr w:rsidR="00DC7405" w:rsidRPr="00BF2390" w:rsidTr="00AC1808">
        <w:trPr>
          <w:trHeight w:val="74"/>
        </w:trPr>
        <w:tc>
          <w:tcPr>
            <w:tcW w:w="2230" w:type="dxa"/>
            <w:vMerge/>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
        </w:tc>
        <w:tc>
          <w:tcPr>
            <w:tcW w:w="317" w:type="dxa"/>
            <w:hideMark/>
          </w:tcPr>
          <w:p w:rsidR="00DC7405" w:rsidRPr="002E1F0D" w:rsidRDefault="00DC7405" w:rsidP="00BE4727">
            <w:pPr>
              <w:spacing w:after="0" w:line="240" w:lineRule="auto"/>
              <w:ind w:firstLine="0"/>
              <w:jc w:val="left"/>
              <w:rPr>
                <w:rFonts w:eastAsia="Times New Roman" w:cs="Times New Roman"/>
                <w:color w:val="000000"/>
                <w:sz w:val="22"/>
                <w:lang w:eastAsia="tr-TR"/>
              </w:rPr>
            </w:pPr>
            <w:proofErr w:type="gramStart"/>
            <w:r w:rsidRPr="002E1F0D">
              <w:rPr>
                <w:rFonts w:eastAsia="Times New Roman" w:cs="Times New Roman"/>
                <w:color w:val="000000"/>
                <w:sz w:val="22"/>
                <w:lang w:eastAsia="tr-TR"/>
              </w:rPr>
              <w:t>p</w:t>
            </w:r>
            <w:proofErr w:type="gramEnd"/>
          </w:p>
        </w:tc>
        <w:tc>
          <w:tcPr>
            <w:tcW w:w="91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051"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64"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p>
        </w:tc>
        <w:tc>
          <w:tcPr>
            <w:tcW w:w="1276" w:type="dxa"/>
            <w:noWrap/>
            <w:hideMark/>
          </w:tcPr>
          <w:p w:rsidR="00DC7405" w:rsidRPr="002E1F0D" w:rsidRDefault="00DC7405" w:rsidP="00BE4727">
            <w:pPr>
              <w:spacing w:after="0" w:line="240" w:lineRule="auto"/>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,113</w:t>
            </w:r>
          </w:p>
        </w:tc>
      </w:tr>
    </w:tbl>
    <w:p w:rsidR="00AC1808" w:rsidRPr="002E1F0D" w:rsidRDefault="00AC1808" w:rsidP="00BE4727">
      <w:pPr>
        <w:ind w:firstLine="0"/>
        <w:rPr>
          <w:rFonts w:eastAsiaTheme="minorHAnsi" w:cs="Times New Roman"/>
          <w:color w:val="000000"/>
          <w:sz w:val="18"/>
          <w:szCs w:val="24"/>
        </w:rPr>
      </w:pPr>
      <w:r w:rsidRPr="002E1F0D">
        <w:rPr>
          <w:rFonts w:eastAsiaTheme="minorHAnsi" w:cs="Times New Roman"/>
          <w:color w:val="000000"/>
          <w:sz w:val="18"/>
          <w:szCs w:val="24"/>
        </w:rPr>
        <w:t>(</w:t>
      </w:r>
      <w:r w:rsidRPr="002E1F0D">
        <w:rPr>
          <w:rFonts w:eastAsiaTheme="minorHAnsi" w:cs="Times New Roman"/>
          <w:color w:val="000000"/>
          <w:sz w:val="18"/>
          <w:szCs w:val="18"/>
        </w:rPr>
        <w:t>SUVmax, en yüksek standardize alım değeri; ISUP, uluslararası ürolojik patoloji grubu derecesi; Pirads,</w:t>
      </w:r>
      <w:r w:rsidRPr="002E1F0D">
        <w:rPr>
          <w:rFonts w:ascii="Arial" w:hAnsi="Arial" w:cs="Arial"/>
          <w:color w:val="202124"/>
          <w:sz w:val="18"/>
          <w:szCs w:val="18"/>
          <w:shd w:val="clear" w:color="auto" w:fill="FFFFFF"/>
        </w:rPr>
        <w:t xml:space="preserve"> </w:t>
      </w:r>
      <w:r w:rsidRPr="002E1F0D">
        <w:rPr>
          <w:rFonts w:cs="Times New Roman"/>
          <w:sz w:val="18"/>
          <w:szCs w:val="18"/>
          <w:shd w:val="clear" w:color="auto" w:fill="FFFFFF"/>
        </w:rPr>
        <w:t xml:space="preserve">Prostate Imaging Reporting and Data System skoru; PSA, prostat </w:t>
      </w:r>
      <w:proofErr w:type="gramStart"/>
      <w:r w:rsidRPr="002E1F0D">
        <w:rPr>
          <w:rFonts w:cs="Times New Roman"/>
          <w:sz w:val="18"/>
          <w:szCs w:val="18"/>
          <w:shd w:val="clear" w:color="auto" w:fill="FFFFFF"/>
        </w:rPr>
        <w:t>spesifik</w:t>
      </w:r>
      <w:proofErr w:type="gramEnd"/>
      <w:r w:rsidRPr="002E1F0D">
        <w:rPr>
          <w:rFonts w:cs="Times New Roman"/>
          <w:sz w:val="18"/>
          <w:szCs w:val="18"/>
          <w:shd w:val="clear" w:color="auto" w:fill="FFFFFF"/>
        </w:rPr>
        <w:t xml:space="preserve"> antijen; TTSS, toplam tümörlü segment sayısı</w:t>
      </w:r>
      <w:r w:rsidR="00BE4727" w:rsidRPr="002E1F0D">
        <w:rPr>
          <w:rFonts w:cs="Times New Roman"/>
          <w:sz w:val="18"/>
          <w:szCs w:val="18"/>
          <w:shd w:val="clear" w:color="auto" w:fill="FFFFFF"/>
        </w:rPr>
        <w:t>,</w:t>
      </w:r>
      <w:r w:rsidR="00BE4727" w:rsidRPr="002E1F0D">
        <w:rPr>
          <w:rFonts w:eastAsia="Times New Roman" w:cs="Times New Roman"/>
          <w:b/>
          <w:color w:val="000000"/>
          <w:sz w:val="18"/>
          <w:szCs w:val="18"/>
          <w:lang w:eastAsia="tr-TR"/>
        </w:rPr>
        <w:t xml:space="preserve"> </w:t>
      </w:r>
      <w:r w:rsidR="00BE4727" w:rsidRPr="002E1F0D">
        <w:rPr>
          <w:rFonts w:eastAsia="Times New Roman" w:cs="Times New Roman"/>
          <w:color w:val="000000"/>
          <w:sz w:val="18"/>
          <w:szCs w:val="18"/>
          <w:lang w:eastAsia="tr-TR"/>
        </w:rPr>
        <w:t>p&lt;0.05 istatiksel olarak anlamlı</w:t>
      </w:r>
      <w:r w:rsidRPr="002E1F0D">
        <w:rPr>
          <w:rFonts w:cs="Times New Roman"/>
          <w:sz w:val="18"/>
          <w:szCs w:val="18"/>
          <w:shd w:val="clear" w:color="auto" w:fill="FFFFFF"/>
        </w:rPr>
        <w:t>)</w:t>
      </w:r>
    </w:p>
    <w:p w:rsidR="00D34E9B" w:rsidRPr="00D34E9B" w:rsidRDefault="00D34E9B" w:rsidP="002E1F0D">
      <w:pPr>
        <w:ind w:firstLine="708"/>
        <w:rPr>
          <w:rFonts w:cs="Times New Roman"/>
          <w:sz w:val="20"/>
          <w:szCs w:val="16"/>
        </w:rPr>
      </w:pPr>
      <w:r>
        <w:rPr>
          <w:rFonts w:eastAsiaTheme="minorHAnsi" w:cs="Times New Roman"/>
          <w:color w:val="000000"/>
          <w:szCs w:val="24"/>
        </w:rPr>
        <w:t>Değerlendirilen her segment için ortalama, SUVmax değeri 5,08</w:t>
      </w:r>
      <w:r w:rsidRPr="00164BC3">
        <w:rPr>
          <w:rFonts w:eastAsiaTheme="minorHAnsi" w:cs="Times New Roman"/>
          <w:color w:val="000000"/>
          <w:szCs w:val="24"/>
        </w:rPr>
        <w:t xml:space="preserve"> ±</w:t>
      </w:r>
      <w:r>
        <w:rPr>
          <w:rFonts w:eastAsiaTheme="minorHAnsi" w:cs="Times New Roman"/>
          <w:color w:val="000000"/>
          <w:szCs w:val="24"/>
        </w:rPr>
        <w:t xml:space="preserve"> 4,7;  median S</w:t>
      </w:r>
      <w:r w:rsidR="00BE4727">
        <w:rPr>
          <w:rFonts w:eastAsiaTheme="minorHAnsi" w:cs="Times New Roman"/>
          <w:color w:val="000000"/>
          <w:szCs w:val="24"/>
        </w:rPr>
        <w:t>UVmax</w:t>
      </w:r>
      <w:r>
        <w:rPr>
          <w:rFonts w:eastAsiaTheme="minorHAnsi" w:cs="Times New Roman"/>
          <w:color w:val="000000"/>
          <w:szCs w:val="24"/>
        </w:rPr>
        <w:t xml:space="preserve"> değeri 3,4(</w:t>
      </w:r>
      <w:r w:rsidR="003A5AE9">
        <w:rPr>
          <w:rFonts w:eastAsiaTheme="minorHAnsi" w:cs="Times New Roman"/>
          <w:color w:val="000000"/>
          <w:szCs w:val="24"/>
        </w:rPr>
        <w:t>1,28</w:t>
      </w:r>
      <w:r w:rsidR="002E1F0D">
        <w:rPr>
          <w:rFonts w:eastAsiaTheme="minorHAnsi" w:cs="Times New Roman"/>
          <w:color w:val="000000"/>
          <w:szCs w:val="24"/>
        </w:rPr>
        <w:t>-33,1) olarak bulundu. SUV</w:t>
      </w:r>
      <w:r w:rsidR="00BE4727">
        <w:rPr>
          <w:rFonts w:eastAsiaTheme="minorHAnsi" w:cs="Times New Roman"/>
          <w:color w:val="000000"/>
          <w:szCs w:val="24"/>
        </w:rPr>
        <w:t>max</w:t>
      </w:r>
      <w:r w:rsidR="002E1F0D">
        <w:rPr>
          <w:rFonts w:eastAsiaTheme="minorHAnsi" w:cs="Times New Roman"/>
          <w:color w:val="000000"/>
          <w:szCs w:val="24"/>
        </w:rPr>
        <w:t xml:space="preserve"> için </w:t>
      </w:r>
      <w:proofErr w:type="gramStart"/>
      <w:r w:rsidR="002E1F0D">
        <w:rPr>
          <w:rFonts w:eastAsiaTheme="minorHAnsi" w:cs="Times New Roman"/>
          <w:color w:val="000000"/>
          <w:szCs w:val="24"/>
        </w:rPr>
        <w:t>kantitatif</w:t>
      </w:r>
      <w:proofErr w:type="gramEnd"/>
      <w:r w:rsidR="002E1F0D">
        <w:rPr>
          <w:rFonts w:eastAsiaTheme="minorHAnsi" w:cs="Times New Roman"/>
          <w:color w:val="000000"/>
          <w:szCs w:val="24"/>
        </w:rPr>
        <w:t xml:space="preserve"> optimal standard</w:t>
      </w:r>
      <w:r>
        <w:rPr>
          <w:rFonts w:eastAsiaTheme="minorHAnsi" w:cs="Times New Roman"/>
          <w:color w:val="000000"/>
          <w:szCs w:val="24"/>
        </w:rPr>
        <w:t xml:space="preserve">ize uptake değeri ROC eğrisi ile hesaplandı. </w:t>
      </w:r>
      <w:r w:rsidRPr="00E341FE">
        <w:rPr>
          <w:rFonts w:cs="Times New Roman"/>
          <w:color w:val="222222"/>
          <w:szCs w:val="24"/>
          <w:shd w:val="clear" w:color="auto" w:fill="FFFFFF"/>
        </w:rPr>
        <w:t>ROC an</w:t>
      </w:r>
      <w:r w:rsidR="00BE4727">
        <w:rPr>
          <w:rFonts w:cs="Times New Roman"/>
          <w:color w:val="222222"/>
          <w:szCs w:val="24"/>
          <w:shd w:val="clear" w:color="auto" w:fill="FFFFFF"/>
        </w:rPr>
        <w:t>a</w:t>
      </w:r>
      <w:r w:rsidRPr="00E341FE">
        <w:rPr>
          <w:rFonts w:cs="Times New Roman"/>
          <w:color w:val="222222"/>
          <w:szCs w:val="24"/>
          <w:shd w:val="clear" w:color="auto" w:fill="FFFFFF"/>
        </w:rPr>
        <w:t>lizi sonu</w:t>
      </w:r>
      <w:r>
        <w:rPr>
          <w:rFonts w:cs="Times New Roman"/>
          <w:color w:val="222222"/>
          <w:szCs w:val="24"/>
          <w:shd w:val="clear" w:color="auto" w:fill="FFFFFF"/>
        </w:rPr>
        <w:t xml:space="preserve">cunda en uygun kesim noktası </w:t>
      </w:r>
      <w:r w:rsidRPr="00E341FE">
        <w:rPr>
          <w:rFonts w:cs="Times New Roman"/>
          <w:color w:val="222222"/>
          <w:szCs w:val="24"/>
          <w:shd w:val="clear" w:color="auto" w:fill="FFFFFF"/>
        </w:rPr>
        <w:t>Youden Index değeri kullanılarak</w:t>
      </w:r>
      <w:r w:rsidRPr="00E341FE">
        <w:rPr>
          <w:rFonts w:eastAsiaTheme="minorHAnsi" w:cs="Times New Roman"/>
          <w:color w:val="000000"/>
          <w:szCs w:val="24"/>
        </w:rPr>
        <w:t xml:space="preserve"> 6,37 hesaplandı</w:t>
      </w:r>
      <w:r w:rsidR="00BE4727">
        <w:rPr>
          <w:rFonts w:eastAsiaTheme="minorHAnsi" w:cs="Times New Roman"/>
          <w:color w:val="000000"/>
          <w:szCs w:val="24"/>
        </w:rPr>
        <w:t>.</w:t>
      </w:r>
    </w:p>
    <w:p w:rsidR="00D34E9B" w:rsidRPr="00D34E9B" w:rsidRDefault="00D34E9B" w:rsidP="00BE4727">
      <w:pPr>
        <w:pStyle w:val="ResimYazs"/>
        <w:ind w:firstLine="0"/>
        <w:rPr>
          <w:rFonts w:cs="Times New Roman"/>
          <w:color w:val="222222"/>
          <w:szCs w:val="24"/>
          <w:shd w:val="clear" w:color="auto" w:fill="FFFFFF"/>
        </w:rPr>
      </w:pPr>
      <w:bookmarkStart w:id="131" w:name="_Toc101473104"/>
      <w:r>
        <w:t xml:space="preserve">Tablo </w:t>
      </w:r>
      <w:fldSimple w:instr=" SEQ Tablo \* ARABIC ">
        <w:r>
          <w:rPr>
            <w:noProof/>
          </w:rPr>
          <w:t>11</w:t>
        </w:r>
      </w:fldSimple>
      <w:r>
        <w:rPr>
          <w:rFonts w:eastAsiaTheme="minorHAnsi" w:cs="Times New Roman"/>
          <w:color w:val="000000"/>
          <w:szCs w:val="24"/>
        </w:rPr>
        <w:t>.</w:t>
      </w:r>
      <w:r w:rsidR="003D4269">
        <w:rPr>
          <w:rFonts w:eastAsiaTheme="minorHAnsi" w:cs="Times New Roman"/>
          <w:color w:val="000000"/>
          <w:szCs w:val="24"/>
        </w:rPr>
        <w:t xml:space="preserve"> </w:t>
      </w:r>
      <w:r w:rsidR="00572362" w:rsidRPr="00572362">
        <w:rPr>
          <w:rFonts w:eastAsiaTheme="minorHAnsi" w:cs="Times New Roman"/>
          <w:b w:val="0"/>
          <w:color w:val="000000"/>
          <w:szCs w:val="24"/>
        </w:rPr>
        <w:t>S</w:t>
      </w:r>
      <w:r w:rsidR="00572362">
        <w:rPr>
          <w:rFonts w:eastAsiaTheme="minorHAnsi" w:cs="Times New Roman"/>
          <w:b w:val="0"/>
          <w:color w:val="000000"/>
          <w:szCs w:val="24"/>
        </w:rPr>
        <w:t xml:space="preserve">UVmax için </w:t>
      </w:r>
      <w:r w:rsidR="003D4269" w:rsidRPr="00572362">
        <w:rPr>
          <w:rFonts w:cs="Times New Roman"/>
          <w:b w:val="0"/>
          <w:color w:val="222222"/>
          <w:szCs w:val="24"/>
          <w:shd w:val="clear" w:color="auto" w:fill="FFFFFF"/>
        </w:rPr>
        <w:t>ROC</w:t>
      </w:r>
      <w:r w:rsidR="003D4269" w:rsidRPr="00D34E9B">
        <w:rPr>
          <w:rFonts w:cs="Times New Roman"/>
          <w:b w:val="0"/>
          <w:color w:val="222222"/>
          <w:szCs w:val="24"/>
          <w:shd w:val="clear" w:color="auto" w:fill="FFFFFF"/>
        </w:rPr>
        <w:t> </w:t>
      </w:r>
      <w:r w:rsidR="00572362">
        <w:rPr>
          <w:rFonts w:cs="Times New Roman"/>
          <w:b w:val="0"/>
          <w:color w:val="222222"/>
          <w:szCs w:val="24"/>
          <w:shd w:val="clear" w:color="auto" w:fill="FFFFFF"/>
        </w:rPr>
        <w:t xml:space="preserve">eğrisi </w:t>
      </w:r>
      <w:r w:rsidR="003D4269" w:rsidRPr="00D34E9B">
        <w:rPr>
          <w:rFonts w:cs="Times New Roman"/>
          <w:b w:val="0"/>
          <w:color w:val="222222"/>
          <w:szCs w:val="24"/>
          <w:shd w:val="clear" w:color="auto" w:fill="FFFFFF"/>
        </w:rPr>
        <w:t>analizi sonucu bulunan kesim noktaları</w:t>
      </w:r>
      <w:bookmarkEnd w:id="131"/>
      <w:r w:rsidR="003D4269">
        <w:rPr>
          <w:rFonts w:cs="Times New Roman"/>
          <w:color w:val="222222"/>
          <w:szCs w:val="24"/>
          <w:shd w:val="clear" w:color="auto" w:fill="FFFFFF"/>
        </w:rPr>
        <w:t xml:space="preserve"> </w:t>
      </w:r>
    </w:p>
    <w:tbl>
      <w:tblPr>
        <w:tblStyle w:val="beykent"/>
        <w:tblpPr w:leftFromText="141" w:rightFromText="141" w:vertAnchor="text" w:horzAnchor="margin" w:tblpXSpec="center" w:tblpY="258"/>
        <w:tblW w:w="8437" w:type="dxa"/>
        <w:tblLook w:val="04A0" w:firstRow="1" w:lastRow="0" w:firstColumn="1" w:lastColumn="0" w:noHBand="0" w:noVBand="1"/>
      </w:tblPr>
      <w:tblGrid>
        <w:gridCol w:w="1384"/>
        <w:gridCol w:w="2337"/>
        <w:gridCol w:w="1917"/>
        <w:gridCol w:w="2799"/>
      </w:tblGrid>
      <w:tr w:rsidR="00D34E9B" w:rsidRPr="00D72779" w:rsidTr="00D34E9B">
        <w:trPr>
          <w:cnfStyle w:val="100000000000" w:firstRow="1" w:lastRow="0" w:firstColumn="0" w:lastColumn="0" w:oddVBand="0" w:evenVBand="0" w:oddHBand="0" w:evenHBand="0" w:firstRowFirstColumn="0" w:firstRowLastColumn="0" w:lastRowFirstColumn="0" w:lastRowLastColumn="0"/>
          <w:trHeight w:val="300"/>
        </w:trPr>
        <w:tc>
          <w:tcPr>
            <w:tcW w:w="1384" w:type="dxa"/>
            <w:noWrap/>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rPr>
              <w:t>SUVmax</w:t>
            </w:r>
          </w:p>
        </w:tc>
        <w:tc>
          <w:tcPr>
            <w:tcW w:w="2337" w:type="dxa"/>
            <w:noWrap/>
          </w:tcPr>
          <w:p w:rsidR="00192781" w:rsidRPr="002E1F0D" w:rsidRDefault="003A5AE9" w:rsidP="003A5AE9">
            <w:pPr>
              <w:spacing w:after="0"/>
              <w:ind w:firstLine="0"/>
              <w:jc w:val="center"/>
              <w:rPr>
                <w:rFonts w:eastAsia="Times New Roman" w:cs="Times New Roman"/>
                <w:sz w:val="22"/>
                <w:lang w:eastAsia="tr-TR"/>
              </w:rPr>
            </w:pPr>
            <w:r w:rsidRPr="002E1F0D">
              <w:rPr>
                <w:rFonts w:eastAsia="Times New Roman" w:cs="Times New Roman"/>
                <w:sz w:val="22"/>
              </w:rPr>
              <w:t>Duyarlılık</w:t>
            </w:r>
          </w:p>
        </w:tc>
        <w:tc>
          <w:tcPr>
            <w:tcW w:w="1917" w:type="dxa"/>
            <w:noWrap/>
          </w:tcPr>
          <w:p w:rsidR="00192781" w:rsidRPr="002E1F0D" w:rsidRDefault="003A5AE9" w:rsidP="00BE4727">
            <w:pPr>
              <w:spacing w:after="0"/>
              <w:ind w:firstLine="0"/>
              <w:jc w:val="center"/>
              <w:rPr>
                <w:rFonts w:eastAsia="Times New Roman" w:cs="Times New Roman"/>
                <w:sz w:val="22"/>
                <w:lang w:eastAsia="tr-TR"/>
              </w:rPr>
            </w:pPr>
            <w:r w:rsidRPr="002E1F0D">
              <w:rPr>
                <w:rFonts w:eastAsia="Times New Roman" w:cs="Times New Roman"/>
                <w:sz w:val="22"/>
              </w:rPr>
              <w:t>Seçicilik</w:t>
            </w:r>
          </w:p>
        </w:tc>
        <w:tc>
          <w:tcPr>
            <w:tcW w:w="2799" w:type="dxa"/>
            <w:noWrap/>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cs="Times New Roman"/>
                <w:color w:val="222222"/>
                <w:sz w:val="22"/>
                <w:shd w:val="clear" w:color="auto" w:fill="FFFFFF"/>
              </w:rPr>
              <w:t>Youden Index</w:t>
            </w:r>
          </w:p>
        </w:tc>
      </w:tr>
      <w:tr w:rsidR="00D34E9B" w:rsidRPr="00D72779" w:rsidTr="00D34E9B">
        <w:trPr>
          <w:trHeight w:val="300"/>
        </w:trPr>
        <w:tc>
          <w:tcPr>
            <w:tcW w:w="1384"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5,3950</w:t>
            </w:r>
          </w:p>
        </w:tc>
        <w:tc>
          <w:tcPr>
            <w:tcW w:w="233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60,5</w:t>
            </w:r>
          </w:p>
        </w:tc>
        <w:tc>
          <w:tcPr>
            <w:tcW w:w="191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53,6</w:t>
            </w:r>
          </w:p>
        </w:tc>
        <w:tc>
          <w:tcPr>
            <w:tcW w:w="2799"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0,141</w:t>
            </w:r>
          </w:p>
        </w:tc>
      </w:tr>
      <w:tr w:rsidR="00D34E9B" w:rsidRPr="00D72779" w:rsidTr="00D34E9B">
        <w:trPr>
          <w:trHeight w:val="300"/>
        </w:trPr>
        <w:tc>
          <w:tcPr>
            <w:tcW w:w="1384"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5,4500</w:t>
            </w:r>
          </w:p>
        </w:tc>
        <w:tc>
          <w:tcPr>
            <w:tcW w:w="233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58,8</w:t>
            </w:r>
          </w:p>
        </w:tc>
        <w:tc>
          <w:tcPr>
            <w:tcW w:w="191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54,7</w:t>
            </w:r>
          </w:p>
        </w:tc>
        <w:tc>
          <w:tcPr>
            <w:tcW w:w="2799"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0,135</w:t>
            </w:r>
          </w:p>
        </w:tc>
      </w:tr>
      <w:tr w:rsidR="00D34E9B" w:rsidRPr="00D72779" w:rsidTr="00D34E9B">
        <w:trPr>
          <w:trHeight w:val="300"/>
        </w:trPr>
        <w:tc>
          <w:tcPr>
            <w:tcW w:w="1384"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5,6850</w:t>
            </w:r>
          </w:p>
        </w:tc>
        <w:tc>
          <w:tcPr>
            <w:tcW w:w="233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57,3</w:t>
            </w:r>
          </w:p>
        </w:tc>
        <w:tc>
          <w:tcPr>
            <w:tcW w:w="191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56,0</w:t>
            </w:r>
          </w:p>
        </w:tc>
        <w:tc>
          <w:tcPr>
            <w:tcW w:w="2799"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0,133</w:t>
            </w:r>
          </w:p>
        </w:tc>
      </w:tr>
      <w:tr w:rsidR="00D34E9B" w:rsidRPr="00D72779" w:rsidTr="00D34E9B">
        <w:trPr>
          <w:trHeight w:val="300"/>
        </w:trPr>
        <w:tc>
          <w:tcPr>
            <w:tcW w:w="1384"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6,1150</w:t>
            </w:r>
          </w:p>
        </w:tc>
        <w:tc>
          <w:tcPr>
            <w:tcW w:w="233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56,5</w:t>
            </w:r>
          </w:p>
        </w:tc>
        <w:tc>
          <w:tcPr>
            <w:tcW w:w="191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58,0</w:t>
            </w:r>
          </w:p>
        </w:tc>
        <w:tc>
          <w:tcPr>
            <w:tcW w:w="2799"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0,145</w:t>
            </w:r>
          </w:p>
        </w:tc>
      </w:tr>
      <w:tr w:rsidR="00D34E9B" w:rsidRPr="00D72779" w:rsidTr="00D34E9B">
        <w:trPr>
          <w:trHeight w:val="300"/>
        </w:trPr>
        <w:tc>
          <w:tcPr>
            <w:tcW w:w="1384" w:type="dxa"/>
            <w:noWrap/>
            <w:hideMark/>
          </w:tcPr>
          <w:p w:rsidR="00192781" w:rsidRPr="002E1F0D" w:rsidRDefault="000B416E" w:rsidP="00BE4727">
            <w:pPr>
              <w:spacing w:after="0"/>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 xml:space="preserve"> </w:t>
            </w:r>
            <w:r w:rsidR="00192781" w:rsidRPr="002E1F0D">
              <w:rPr>
                <w:rFonts w:eastAsia="Times New Roman" w:cs="Times New Roman"/>
                <w:b/>
                <w:color w:val="000000"/>
                <w:sz w:val="22"/>
                <w:lang w:eastAsia="tr-TR"/>
              </w:rPr>
              <w:t>6,3700</w:t>
            </w:r>
            <w:r w:rsidRPr="002E1F0D">
              <w:rPr>
                <w:rFonts w:eastAsia="Times New Roman" w:cs="Times New Roman"/>
                <w:b/>
                <w:color w:val="000000"/>
                <w:sz w:val="22"/>
                <w:vertAlign w:val="superscript"/>
                <w:lang w:eastAsia="tr-TR"/>
              </w:rPr>
              <w:t>*</w:t>
            </w:r>
          </w:p>
        </w:tc>
        <w:tc>
          <w:tcPr>
            <w:tcW w:w="2337" w:type="dxa"/>
            <w:noWrap/>
            <w:hideMark/>
          </w:tcPr>
          <w:p w:rsidR="00192781" w:rsidRPr="002E1F0D" w:rsidRDefault="000B416E" w:rsidP="00BE4727">
            <w:pPr>
              <w:spacing w:after="0"/>
              <w:ind w:firstLine="0"/>
              <w:jc w:val="center"/>
              <w:rPr>
                <w:rFonts w:eastAsia="Times New Roman" w:cs="Times New Roman"/>
                <w:b/>
                <w:sz w:val="22"/>
                <w:lang w:eastAsia="tr-TR"/>
              </w:rPr>
            </w:pPr>
            <w:r w:rsidRPr="002E1F0D">
              <w:rPr>
                <w:rFonts w:eastAsia="Times New Roman" w:cs="Times New Roman"/>
                <w:b/>
                <w:sz w:val="22"/>
              </w:rPr>
              <w:t xml:space="preserve"> </w:t>
            </w:r>
            <w:r w:rsidR="00192781" w:rsidRPr="002E1F0D">
              <w:rPr>
                <w:rFonts w:eastAsia="Times New Roman" w:cs="Times New Roman"/>
                <w:b/>
                <w:sz w:val="22"/>
              </w:rPr>
              <w:t>%</w:t>
            </w:r>
            <w:r w:rsidR="00192781" w:rsidRPr="002E1F0D">
              <w:rPr>
                <w:rFonts w:eastAsia="Times New Roman" w:cs="Times New Roman"/>
                <w:b/>
                <w:sz w:val="22"/>
                <w:lang w:eastAsia="tr-TR"/>
              </w:rPr>
              <w:t>56,1</w:t>
            </w:r>
            <w:r w:rsidRPr="002E1F0D">
              <w:rPr>
                <w:rFonts w:eastAsia="Times New Roman" w:cs="Times New Roman"/>
                <w:b/>
                <w:color w:val="000000"/>
                <w:sz w:val="22"/>
                <w:vertAlign w:val="superscript"/>
                <w:lang w:eastAsia="tr-TR"/>
              </w:rPr>
              <w:t>*</w:t>
            </w:r>
          </w:p>
        </w:tc>
        <w:tc>
          <w:tcPr>
            <w:tcW w:w="1917" w:type="dxa"/>
            <w:noWrap/>
            <w:hideMark/>
          </w:tcPr>
          <w:p w:rsidR="00192781" w:rsidRPr="002E1F0D" w:rsidRDefault="000B416E" w:rsidP="00BE4727">
            <w:pPr>
              <w:spacing w:after="0"/>
              <w:ind w:firstLine="0"/>
              <w:jc w:val="center"/>
              <w:rPr>
                <w:rFonts w:eastAsia="Times New Roman" w:cs="Times New Roman"/>
                <w:b/>
                <w:sz w:val="22"/>
                <w:lang w:eastAsia="tr-TR"/>
              </w:rPr>
            </w:pPr>
            <w:r w:rsidRPr="002E1F0D">
              <w:rPr>
                <w:rFonts w:eastAsia="Times New Roman" w:cs="Times New Roman"/>
                <w:b/>
                <w:sz w:val="22"/>
              </w:rPr>
              <w:t xml:space="preserve"> </w:t>
            </w:r>
            <w:r w:rsidR="00192781" w:rsidRPr="002E1F0D">
              <w:rPr>
                <w:rFonts w:eastAsia="Times New Roman" w:cs="Times New Roman"/>
                <w:b/>
                <w:sz w:val="22"/>
              </w:rPr>
              <w:t>%</w:t>
            </w:r>
            <w:r w:rsidR="00192781" w:rsidRPr="002E1F0D">
              <w:rPr>
                <w:rFonts w:eastAsia="Times New Roman" w:cs="Times New Roman"/>
                <w:b/>
                <w:sz w:val="22"/>
                <w:lang w:eastAsia="tr-TR"/>
              </w:rPr>
              <w:t>60,6</w:t>
            </w:r>
            <w:r w:rsidRPr="002E1F0D">
              <w:rPr>
                <w:rFonts w:eastAsia="Times New Roman" w:cs="Times New Roman"/>
                <w:b/>
                <w:color w:val="000000"/>
                <w:sz w:val="22"/>
                <w:vertAlign w:val="superscript"/>
                <w:lang w:eastAsia="tr-TR"/>
              </w:rPr>
              <w:t>*</w:t>
            </w:r>
          </w:p>
        </w:tc>
        <w:tc>
          <w:tcPr>
            <w:tcW w:w="2799" w:type="dxa"/>
            <w:noWrap/>
            <w:hideMark/>
          </w:tcPr>
          <w:p w:rsidR="00192781" w:rsidRPr="002E1F0D" w:rsidRDefault="000B416E" w:rsidP="00BE4727">
            <w:pPr>
              <w:spacing w:after="0"/>
              <w:ind w:firstLine="0"/>
              <w:jc w:val="center"/>
              <w:rPr>
                <w:rFonts w:eastAsia="Times New Roman" w:cs="Times New Roman"/>
                <w:b/>
                <w:color w:val="000000"/>
                <w:sz w:val="22"/>
                <w:lang w:eastAsia="tr-TR"/>
              </w:rPr>
            </w:pPr>
            <w:r w:rsidRPr="002E1F0D">
              <w:rPr>
                <w:rFonts w:eastAsia="Times New Roman" w:cs="Times New Roman"/>
                <w:b/>
                <w:color w:val="000000"/>
                <w:sz w:val="22"/>
                <w:lang w:eastAsia="tr-TR"/>
              </w:rPr>
              <w:t xml:space="preserve"> </w:t>
            </w:r>
            <w:r w:rsidR="00192781" w:rsidRPr="002E1F0D">
              <w:rPr>
                <w:rFonts w:eastAsia="Times New Roman" w:cs="Times New Roman"/>
                <w:b/>
                <w:color w:val="000000"/>
                <w:sz w:val="22"/>
                <w:lang w:eastAsia="tr-TR"/>
              </w:rPr>
              <w:t>0,167</w:t>
            </w:r>
            <w:r w:rsidRPr="002E1F0D">
              <w:rPr>
                <w:rFonts w:eastAsia="Times New Roman" w:cs="Times New Roman"/>
                <w:b/>
                <w:color w:val="000000"/>
                <w:sz w:val="22"/>
                <w:vertAlign w:val="superscript"/>
                <w:lang w:eastAsia="tr-TR"/>
              </w:rPr>
              <w:t>*</w:t>
            </w:r>
          </w:p>
        </w:tc>
      </w:tr>
      <w:tr w:rsidR="00D34E9B" w:rsidRPr="00D72779" w:rsidTr="00D34E9B">
        <w:trPr>
          <w:trHeight w:val="300"/>
        </w:trPr>
        <w:tc>
          <w:tcPr>
            <w:tcW w:w="1384"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6,3900</w:t>
            </w:r>
          </w:p>
        </w:tc>
        <w:tc>
          <w:tcPr>
            <w:tcW w:w="233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54,6</w:t>
            </w:r>
          </w:p>
        </w:tc>
        <w:tc>
          <w:tcPr>
            <w:tcW w:w="191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61,9</w:t>
            </w:r>
          </w:p>
        </w:tc>
        <w:tc>
          <w:tcPr>
            <w:tcW w:w="2799"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0,165</w:t>
            </w:r>
          </w:p>
        </w:tc>
      </w:tr>
      <w:tr w:rsidR="00D34E9B" w:rsidRPr="00D72779" w:rsidTr="00D34E9B">
        <w:trPr>
          <w:trHeight w:val="296"/>
        </w:trPr>
        <w:tc>
          <w:tcPr>
            <w:tcW w:w="1384"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6,6000</w:t>
            </w:r>
          </w:p>
        </w:tc>
        <w:tc>
          <w:tcPr>
            <w:tcW w:w="233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52,9</w:t>
            </w:r>
          </w:p>
        </w:tc>
        <w:tc>
          <w:tcPr>
            <w:tcW w:w="1917" w:type="dxa"/>
            <w:noWrap/>
            <w:hideMark/>
          </w:tcPr>
          <w:p w:rsidR="00192781" w:rsidRPr="002E1F0D" w:rsidRDefault="00192781" w:rsidP="00BE4727">
            <w:pPr>
              <w:spacing w:after="0"/>
              <w:ind w:firstLine="0"/>
              <w:jc w:val="center"/>
              <w:rPr>
                <w:rFonts w:eastAsia="Times New Roman" w:cs="Times New Roman"/>
                <w:sz w:val="22"/>
                <w:lang w:eastAsia="tr-TR"/>
              </w:rPr>
            </w:pPr>
            <w:r w:rsidRPr="002E1F0D">
              <w:rPr>
                <w:rFonts w:eastAsia="Times New Roman" w:cs="Times New Roman"/>
                <w:sz w:val="22"/>
              </w:rPr>
              <w:t>%</w:t>
            </w:r>
            <w:r w:rsidRPr="002E1F0D">
              <w:rPr>
                <w:rFonts w:eastAsia="Times New Roman" w:cs="Times New Roman"/>
                <w:sz w:val="22"/>
                <w:lang w:eastAsia="tr-TR"/>
              </w:rPr>
              <w:t>63,0</w:t>
            </w:r>
          </w:p>
        </w:tc>
        <w:tc>
          <w:tcPr>
            <w:tcW w:w="2799" w:type="dxa"/>
            <w:noWrap/>
            <w:hideMark/>
          </w:tcPr>
          <w:p w:rsidR="00192781" w:rsidRPr="002E1F0D" w:rsidRDefault="00192781" w:rsidP="00BE4727">
            <w:pPr>
              <w:spacing w:after="0"/>
              <w:ind w:firstLine="0"/>
              <w:jc w:val="center"/>
              <w:rPr>
                <w:rFonts w:eastAsia="Times New Roman" w:cs="Times New Roman"/>
                <w:color w:val="000000"/>
                <w:sz w:val="22"/>
                <w:lang w:eastAsia="tr-TR"/>
              </w:rPr>
            </w:pPr>
            <w:r w:rsidRPr="002E1F0D">
              <w:rPr>
                <w:rFonts w:eastAsia="Times New Roman" w:cs="Times New Roman"/>
                <w:color w:val="000000"/>
                <w:sz w:val="22"/>
                <w:lang w:eastAsia="tr-TR"/>
              </w:rPr>
              <w:t>0,159</w:t>
            </w:r>
          </w:p>
        </w:tc>
      </w:tr>
    </w:tbl>
    <w:p w:rsidR="00D34E9B" w:rsidRPr="000B416E" w:rsidRDefault="000B416E" w:rsidP="00BE4727">
      <w:pPr>
        <w:ind w:firstLine="0"/>
        <w:rPr>
          <w:sz w:val="18"/>
        </w:rPr>
      </w:pPr>
      <w:r>
        <w:rPr>
          <w:sz w:val="18"/>
        </w:rPr>
        <w:t>(</w:t>
      </w:r>
      <w:r w:rsidRPr="00AC1808">
        <w:rPr>
          <w:rFonts w:eastAsiaTheme="minorHAnsi" w:cs="Times New Roman"/>
          <w:color w:val="000000"/>
          <w:sz w:val="18"/>
          <w:szCs w:val="24"/>
        </w:rPr>
        <w:t>SUVmax, en yüksek standardize alım değeri</w:t>
      </w:r>
      <w:r>
        <w:rPr>
          <w:rFonts w:eastAsiaTheme="minorHAnsi" w:cs="Times New Roman"/>
          <w:color w:val="000000"/>
          <w:sz w:val="18"/>
          <w:szCs w:val="24"/>
        </w:rPr>
        <w:t xml:space="preserve">; </w:t>
      </w:r>
      <w:r w:rsidRPr="000B416E">
        <w:rPr>
          <w:rFonts w:eastAsia="Times New Roman" w:cs="Times New Roman"/>
          <w:b/>
          <w:color w:val="000000"/>
          <w:sz w:val="18"/>
          <w:szCs w:val="20"/>
          <w:vertAlign w:val="superscript"/>
          <w:lang w:eastAsia="tr-TR"/>
        </w:rPr>
        <w:t>*</w:t>
      </w:r>
      <w:r>
        <w:rPr>
          <w:rFonts w:eastAsia="Times New Roman" w:cs="Times New Roman"/>
          <w:b/>
          <w:color w:val="000000"/>
          <w:sz w:val="20"/>
          <w:szCs w:val="20"/>
          <w:vertAlign w:val="superscript"/>
          <w:lang w:eastAsia="tr-TR"/>
        </w:rPr>
        <w:t xml:space="preserve"> </w:t>
      </w:r>
      <w:r>
        <w:rPr>
          <w:rFonts w:eastAsia="Times New Roman" w:cs="Times New Roman"/>
          <w:color w:val="000000"/>
          <w:sz w:val="18"/>
          <w:szCs w:val="20"/>
          <w:lang w:eastAsia="tr-TR"/>
        </w:rPr>
        <w:t>Youden Index için vurgulanan sonuçlar)</w:t>
      </w:r>
    </w:p>
    <w:p w:rsidR="00214865" w:rsidRPr="00B365EC" w:rsidRDefault="00214865" w:rsidP="00BE4727">
      <w:pPr>
        <w:pStyle w:val="Balk1"/>
        <w:jc w:val="both"/>
      </w:pPr>
      <w:bookmarkStart w:id="132" w:name="_Toc100172542"/>
      <w:bookmarkStart w:id="133" w:name="_Toc101045680"/>
      <w:r w:rsidRPr="00357A79">
        <w:t>6.TARTIŞMA</w:t>
      </w:r>
      <w:bookmarkEnd w:id="132"/>
      <w:bookmarkEnd w:id="133"/>
    </w:p>
    <w:p w:rsidR="00214865" w:rsidRPr="00B365EC" w:rsidRDefault="002E1F0D" w:rsidP="002E1F0D">
      <w:pPr>
        <w:pStyle w:val="Default"/>
        <w:spacing w:line="360" w:lineRule="auto"/>
        <w:ind w:firstLine="708"/>
        <w:jc w:val="both"/>
        <w:rPr>
          <w:rFonts w:ascii="Times New Roman" w:hAnsi="Times New Roman" w:cs="Times New Roman"/>
          <w:b/>
          <w:i/>
        </w:rPr>
      </w:pPr>
      <w:r>
        <w:rPr>
          <w:rFonts w:ascii="Times New Roman" w:hAnsi="Times New Roman" w:cs="Times New Roman"/>
          <w:szCs w:val="23"/>
        </w:rPr>
        <w:t xml:space="preserve">Prostat kanseri </w:t>
      </w:r>
      <w:r w:rsidR="00214865">
        <w:rPr>
          <w:rFonts w:ascii="Times New Roman" w:hAnsi="Times New Roman" w:cs="Times New Roman"/>
          <w:szCs w:val="23"/>
        </w:rPr>
        <w:t>(PKa) e</w:t>
      </w:r>
      <w:r w:rsidR="00214865" w:rsidRPr="00AA3C35">
        <w:rPr>
          <w:rFonts w:ascii="Times New Roman" w:hAnsi="Times New Roman" w:cs="Times New Roman"/>
          <w:szCs w:val="23"/>
        </w:rPr>
        <w:t>rkeklerde en sık görülen ikinci kanser ve kansere bağlı ölü</w:t>
      </w:r>
      <w:r w:rsidR="00214865">
        <w:rPr>
          <w:rFonts w:ascii="Times New Roman" w:hAnsi="Times New Roman" w:cs="Times New Roman"/>
          <w:szCs w:val="23"/>
        </w:rPr>
        <w:t>mlerin beşinci önde gelen nedeni</w:t>
      </w:r>
      <w:r w:rsidR="00367019">
        <w:rPr>
          <w:rFonts w:ascii="Times New Roman" w:hAnsi="Times New Roman" w:cs="Times New Roman"/>
          <w:szCs w:val="23"/>
        </w:rPr>
        <w:t>dir. Bu sebeple</w:t>
      </w:r>
      <w:r w:rsidR="00214865">
        <w:rPr>
          <w:rFonts w:ascii="Times New Roman" w:hAnsi="Times New Roman" w:cs="Times New Roman"/>
          <w:szCs w:val="23"/>
        </w:rPr>
        <w:t xml:space="preserve"> hastalığın tanısı, evrelemesi ve tedavisi önemlidir</w:t>
      </w:r>
      <w:r w:rsidR="00214865">
        <w:rPr>
          <w:rFonts w:ascii="Times New Roman" w:hAnsi="Times New Roman" w:cs="Times New Roman"/>
          <w:szCs w:val="23"/>
        </w:rPr>
        <w:fldChar w:fldCharType="begin"/>
      </w:r>
      <w:r w:rsidR="00214865">
        <w:rPr>
          <w:rFonts w:ascii="Times New Roman" w:hAnsi="Times New Roman" w:cs="Times New Roman"/>
          <w:szCs w:val="23"/>
        </w:rPr>
        <w:instrText xml:space="preserve"> ADDIN EN.CITE &lt;EndNote&gt;&lt;Cite&gt;&lt;Author&gt;Bray&lt;/Author&gt;&lt;Year&gt;2018&lt;/Year&gt;&lt;RecNum&gt;1&lt;/RecNum&gt;&lt;DisplayText&gt;[1]&lt;/DisplayText&gt;&lt;record&gt;&lt;rec-number&gt;1&lt;/rec-number&gt;&lt;foreign-keys&gt;&lt;key app="EN" db-id="tpd2p9faerf0e4edswuppvt9efrfapxsf29w" timestamp="1648147561"&gt;1&lt;/key&gt;&lt;/foreign-keys&gt;&lt;ref-type name="Journal Article"&gt;17&lt;/ref-type&gt;&lt;contributors&gt;&lt;authors&gt;&lt;author&gt;Bray, Freddie&lt;/author&gt;&lt;author&gt;Ferlay, Jacques&lt;/author&gt;&lt;author&gt;Soerjomataram, Isabelle&lt;/author&gt;&lt;author&gt;Siegel, Rebecca L&lt;/author&gt;&lt;author&gt;Torre, Lindsey A&lt;/author&gt;&lt;author&gt;Jemal, Ahmedin&lt;/author&gt;&lt;/authors&gt;&lt;/contributors&gt;&lt;titles&gt;&lt;title&gt;Global cancer statistics 2018: GLOBOCAN estimates of incidence and mortality worldwide for 36 cancers in 185 countries&lt;/title&gt;&lt;secondary-title&gt;CA: a cancer journal for clinicians&lt;/secondary-title&gt;&lt;/titles&gt;&lt;periodical&gt;&lt;full-title&gt;CA: a cancer journal for clinicians&lt;/full-title&gt;&lt;/periodical&gt;&lt;pages&gt;394-424&lt;/pages&gt;&lt;volume&gt;68&lt;/volume&gt;&lt;number&gt;6&lt;/number&gt;&lt;dates&gt;&lt;year&gt;2018&lt;/year&gt;&lt;/dates&gt;&lt;isbn&gt;0007-9235&lt;/isbn&gt;&lt;urls&gt;&lt;/urls&gt;&lt;/record&gt;&lt;/Cite&gt;&lt;/EndNote&gt;</w:instrText>
      </w:r>
      <w:r w:rsidR="00214865">
        <w:rPr>
          <w:rFonts w:ascii="Times New Roman" w:hAnsi="Times New Roman" w:cs="Times New Roman"/>
          <w:szCs w:val="23"/>
        </w:rPr>
        <w:fldChar w:fldCharType="separate"/>
      </w:r>
      <w:r w:rsidR="00214865">
        <w:rPr>
          <w:rFonts w:ascii="Times New Roman" w:hAnsi="Times New Roman" w:cs="Times New Roman"/>
          <w:noProof/>
          <w:szCs w:val="23"/>
        </w:rPr>
        <w:t>[1]</w:t>
      </w:r>
      <w:r w:rsidR="00214865">
        <w:rPr>
          <w:rFonts w:ascii="Times New Roman" w:hAnsi="Times New Roman" w:cs="Times New Roman"/>
          <w:szCs w:val="23"/>
        </w:rPr>
        <w:fldChar w:fldCharType="end"/>
      </w:r>
      <w:r w:rsidR="00214865">
        <w:rPr>
          <w:rFonts w:ascii="Times New Roman" w:hAnsi="Times New Roman" w:cs="Times New Roman"/>
          <w:szCs w:val="23"/>
        </w:rPr>
        <w:t xml:space="preserve">. </w:t>
      </w:r>
      <w:r w:rsidR="00214865" w:rsidRPr="00B365EC">
        <w:rPr>
          <w:rFonts w:ascii="Times New Roman" w:hAnsi="Times New Roman" w:cs="Times New Roman"/>
          <w:szCs w:val="23"/>
        </w:rPr>
        <w:t>Prostat kanserinin erken evrelerde tanı alması tedavi ve kür şansını artırmaktadır. Tanı sonrası yapılacak evreleme ile hastanın prognoz</w:t>
      </w:r>
      <w:r w:rsidR="00647B55">
        <w:rPr>
          <w:rFonts w:ascii="Times New Roman" w:hAnsi="Times New Roman" w:cs="Times New Roman"/>
          <w:szCs w:val="23"/>
        </w:rPr>
        <w:t>u</w:t>
      </w:r>
      <w:r w:rsidR="00214865" w:rsidRPr="00B365EC">
        <w:rPr>
          <w:rFonts w:ascii="Times New Roman" w:hAnsi="Times New Roman" w:cs="Times New Roman"/>
          <w:szCs w:val="23"/>
        </w:rPr>
        <w:t xml:space="preserve"> saptanıp, hastaya uygun tedavi seçenekleri belirlenir. Bu nedenle evreleme için kullanılan görüntüleme yöntemleri önem arz etmektedir</w:t>
      </w:r>
      <w:r w:rsidR="00214865" w:rsidRPr="00B365EC">
        <w:rPr>
          <w:rFonts w:ascii="Times New Roman" w:hAnsi="Times New Roman" w:cs="Times New Roman"/>
          <w:szCs w:val="23"/>
        </w:rPr>
        <w:fldChar w:fldCharType="begin"/>
      </w:r>
      <w:r w:rsidR="00214865">
        <w:rPr>
          <w:rFonts w:ascii="Times New Roman" w:hAnsi="Times New Roman" w:cs="Times New Roman"/>
          <w:szCs w:val="23"/>
        </w:rPr>
        <w:instrText xml:space="preserve"> ADDIN EN.CITE &lt;EndNote&gt;&lt;Cite&gt;&lt;Author&gt;Chou&lt;/Author&gt;&lt;Year&gt;2011&lt;/Year&gt;&lt;RecNum&gt;5&lt;/RecNum&gt;&lt;DisplayText&gt;[5]&lt;/DisplayText&gt;&lt;record&gt;&lt;rec-number&gt;5&lt;/rec-number&gt;&lt;foreign-keys&gt;&lt;key app="EN" db-id="tpd2p9faerf0e4edswuppvt9efrfapxsf29w" timestamp="1648149073"&gt;5&lt;/key&gt;&lt;/foreign-keys&gt;&lt;ref-type name="Journal Article"&gt;17&lt;/ref-type&gt;&lt;contributors&gt;&lt;authors&gt;&lt;author&gt;Chou, Roger&lt;/author&gt;&lt;author&gt;LeFevre, Michael L&lt;/author&gt;&lt;/authors&gt;&lt;/contributors&gt;&lt;titles&gt;&lt;title&gt;Prostate cancer screening—the evidence, the recommendations, and the clinical implications&lt;/title&gt;&lt;secondary-title&gt;Jama&lt;/secondary-title&gt;&lt;/titles&gt;&lt;periodical&gt;&lt;full-title&gt;Jama&lt;/full-title&gt;&lt;/periodical&gt;&lt;pages&gt;2721-2722&lt;/pages&gt;&lt;volume&gt;306&lt;/volume&gt;&lt;number&gt;24&lt;/number&gt;&lt;dates&gt;&lt;year&gt;2011&lt;/year&gt;&lt;/dates&gt;&lt;isbn&gt;0098-7484&lt;/isbn&gt;&lt;urls&gt;&lt;/urls&gt;&lt;/record&gt;&lt;/Cite&gt;&lt;/EndNote&gt;</w:instrText>
      </w:r>
      <w:r w:rsidR="00214865" w:rsidRPr="00B365EC">
        <w:rPr>
          <w:rFonts w:ascii="Times New Roman" w:hAnsi="Times New Roman" w:cs="Times New Roman"/>
          <w:szCs w:val="23"/>
        </w:rPr>
        <w:fldChar w:fldCharType="separate"/>
      </w:r>
      <w:r w:rsidR="00214865">
        <w:rPr>
          <w:rFonts w:ascii="Times New Roman" w:hAnsi="Times New Roman" w:cs="Times New Roman"/>
          <w:noProof/>
          <w:szCs w:val="23"/>
        </w:rPr>
        <w:t>[5]</w:t>
      </w:r>
      <w:r w:rsidR="00214865" w:rsidRPr="00B365EC">
        <w:rPr>
          <w:rFonts w:ascii="Times New Roman" w:hAnsi="Times New Roman" w:cs="Times New Roman"/>
          <w:szCs w:val="23"/>
        </w:rPr>
        <w:fldChar w:fldCharType="end"/>
      </w:r>
      <w:r w:rsidR="00214865" w:rsidRPr="00B365EC">
        <w:rPr>
          <w:rFonts w:ascii="Times New Roman" w:hAnsi="Times New Roman" w:cs="Times New Roman"/>
          <w:szCs w:val="23"/>
        </w:rPr>
        <w:t xml:space="preserve">. </w:t>
      </w:r>
    </w:p>
    <w:p w:rsidR="00214865" w:rsidRDefault="00214865" w:rsidP="00367019">
      <w:pPr>
        <w:pStyle w:val="Default"/>
        <w:spacing w:line="360" w:lineRule="auto"/>
        <w:ind w:firstLine="708"/>
        <w:jc w:val="both"/>
      </w:pPr>
      <w:r w:rsidRPr="00EC19E4">
        <w:rPr>
          <w:rFonts w:ascii="Times New Roman" w:hAnsi="Times New Roman" w:cs="Times New Roman"/>
        </w:rPr>
        <w:t>Kesin tanısı histopatolojik olarak konulan prostat kanserinde biyopsi kararını vermede parmakla rektal muayene</w:t>
      </w:r>
      <w:r>
        <w:rPr>
          <w:rFonts w:ascii="Times New Roman" w:hAnsi="Times New Roman" w:cs="Times New Roman"/>
        </w:rPr>
        <w:t xml:space="preserve"> </w:t>
      </w:r>
      <w:r w:rsidRPr="00EC19E4">
        <w:rPr>
          <w:rFonts w:ascii="Times New Roman" w:hAnsi="Times New Roman" w:cs="Times New Roman"/>
        </w:rPr>
        <w:t>ve</w:t>
      </w:r>
      <w:r>
        <w:rPr>
          <w:rFonts w:ascii="Times New Roman" w:hAnsi="Times New Roman" w:cs="Times New Roman"/>
        </w:rPr>
        <w:t xml:space="preserve"> prostat </w:t>
      </w:r>
      <w:proofErr w:type="gramStart"/>
      <w:r>
        <w:rPr>
          <w:rFonts w:ascii="Times New Roman" w:hAnsi="Times New Roman" w:cs="Times New Roman"/>
        </w:rPr>
        <w:t>spesifik</w:t>
      </w:r>
      <w:proofErr w:type="gramEnd"/>
      <w:r>
        <w:rPr>
          <w:rFonts w:ascii="Times New Roman" w:hAnsi="Times New Roman" w:cs="Times New Roman"/>
        </w:rPr>
        <w:t xml:space="preserve"> antijen</w:t>
      </w:r>
      <w:r w:rsidR="00647B55">
        <w:rPr>
          <w:rFonts w:ascii="Times New Roman" w:hAnsi="Times New Roman" w:cs="Times New Roman"/>
        </w:rPr>
        <w:t xml:space="preserve"> </w:t>
      </w:r>
      <w:r w:rsidRPr="00EC19E4">
        <w:rPr>
          <w:rFonts w:ascii="Times New Roman" w:hAnsi="Times New Roman" w:cs="Times New Roman"/>
        </w:rPr>
        <w:t>önemli bir yer</w:t>
      </w:r>
      <w:r w:rsidR="00367019">
        <w:rPr>
          <w:rFonts w:ascii="Times New Roman" w:hAnsi="Times New Roman" w:cs="Times New Roman"/>
        </w:rPr>
        <w:t xml:space="preserve"> </w:t>
      </w:r>
      <w:r w:rsidRPr="00EC19E4">
        <w:rPr>
          <w:rFonts w:ascii="Times New Roman" w:hAnsi="Times New Roman" w:cs="Times New Roman"/>
        </w:rPr>
        <w:lastRenderedPageBreak/>
        <w:t xml:space="preserve">tutmaktadır. </w:t>
      </w:r>
      <w:r w:rsidRPr="00EC19E4">
        <w:rPr>
          <w:rFonts w:ascii="Times New Roman" w:hAnsi="Times New Roman" w:cs="Times New Roman"/>
          <w:szCs w:val="23"/>
        </w:rPr>
        <w:t xml:space="preserve">Prostat kanseri tanısından sonra </w:t>
      </w:r>
      <w:r w:rsidR="007766B1">
        <w:rPr>
          <w:rFonts w:ascii="Times New Roman" w:hAnsi="Times New Roman" w:cs="Times New Roman"/>
          <w:szCs w:val="23"/>
        </w:rPr>
        <w:t xml:space="preserve">uygun bir </w:t>
      </w:r>
      <w:r w:rsidRPr="00EC19E4">
        <w:rPr>
          <w:rFonts w:ascii="Times New Roman" w:hAnsi="Times New Roman" w:cs="Times New Roman"/>
          <w:szCs w:val="23"/>
        </w:rPr>
        <w:t>evreleme, doğru ve etkin tedavi almak için oldukça önemlidir.</w:t>
      </w:r>
      <w:r w:rsidR="007766B1">
        <w:rPr>
          <w:rFonts w:ascii="Times New Roman" w:hAnsi="Times New Roman" w:cs="Times New Roman"/>
          <w:szCs w:val="23"/>
        </w:rPr>
        <w:t xml:space="preserve"> Prostat kanseri e</w:t>
      </w:r>
      <w:r w:rsidRPr="00EC19E4">
        <w:rPr>
          <w:rFonts w:ascii="Times New Roman" w:hAnsi="Times New Roman" w:cs="Times New Roman"/>
          <w:szCs w:val="23"/>
        </w:rPr>
        <w:t>vreleme</w:t>
      </w:r>
      <w:r w:rsidR="00367019">
        <w:rPr>
          <w:rFonts w:ascii="Times New Roman" w:hAnsi="Times New Roman" w:cs="Times New Roman"/>
          <w:szCs w:val="23"/>
        </w:rPr>
        <w:t>si</w:t>
      </w:r>
      <w:r w:rsidRPr="00EC19E4">
        <w:rPr>
          <w:rFonts w:ascii="Times New Roman" w:hAnsi="Times New Roman" w:cs="Times New Roman"/>
          <w:szCs w:val="23"/>
        </w:rPr>
        <w:t xml:space="preserve"> için </w:t>
      </w:r>
      <w:r w:rsidRPr="00EC19E4">
        <w:rPr>
          <w:rFonts w:ascii="Times New Roman" w:hAnsi="Times New Roman" w:cs="Times New Roman"/>
        </w:rPr>
        <w:t xml:space="preserve">uluslararası </w:t>
      </w:r>
      <w:proofErr w:type="gramStart"/>
      <w:r w:rsidRPr="00EC19E4">
        <w:rPr>
          <w:rFonts w:ascii="Times New Roman" w:hAnsi="Times New Roman" w:cs="Times New Roman"/>
        </w:rPr>
        <w:t>literatürde</w:t>
      </w:r>
      <w:proofErr w:type="gramEnd"/>
      <w:r w:rsidRPr="00EC19E4">
        <w:rPr>
          <w:rFonts w:ascii="Times New Roman" w:hAnsi="Times New Roman" w:cs="Times New Roman"/>
        </w:rPr>
        <w:t xml:space="preserve"> D’Amico risk sınıflaması önerilmektedir. Bu sınıflamada PSA, Gleason skoru ve klinik T evresi göz önünde bulundurularak risk grupları ve tedavi seçenekleri ortaya konur</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&lt;EndNote&gt;&lt;Cite&gt;&lt;Author&gt;Chou&lt;/Author&gt;&lt;Year&gt;2011&lt;/Year&gt;&lt;RecNum&gt;5&lt;/RecNum&gt;&lt;DisplayText&gt;[5]&lt;/DisplayText&gt;&lt;record&gt;&lt;rec-number&gt;5&lt;/rec-number&gt;&lt;foreign-keys&gt;&lt;key app="EN" db-id="tpd2p9faerf0e4edswuppvt9efrfapxsf29w" timestamp="1648149073"&gt;5&lt;/key&gt;&lt;/foreign-keys&gt;&lt;ref-type name="Journal Article"&gt;17&lt;/ref-type&gt;&lt;contributors&gt;&lt;authors&gt;&lt;author&gt;Chou, Roger&lt;/author&gt;&lt;author&gt;LeFevre, Michael L&lt;/author&gt;&lt;/authors&gt;&lt;/contributors&gt;&lt;titles&gt;&lt;title&gt;Prostate cancer screening—the evidence, the recommendations, and the clinical implications&lt;/title&gt;&lt;secondary-title&gt;Jama&lt;/secondary-title&gt;&lt;/titles&gt;&lt;periodical&gt;&lt;full-title&gt;Jama&lt;/full-title&gt;&lt;/periodical&gt;&lt;pages&gt;2721-2722&lt;/pages&gt;&lt;volume&gt;306&lt;/volume&gt;&lt;number&gt;24&lt;/number&gt;&lt;dates&gt;&lt;year&gt;2011&lt;/year&gt;&lt;/dates&gt;&lt;isbn&gt;0098-7484&lt;/isbn&gt;&lt;urls&gt;&lt;/urls&gt;&lt;/record&gt;&lt;/Cite&gt;&lt;/EndNote&gt;</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rsidRPr="00EC19E4">
        <w:rPr>
          <w:rFonts w:ascii="Times New Roman" w:hAnsi="Times New Roman" w:cs="Times New Roman"/>
        </w:rPr>
        <w:t>.</w:t>
      </w:r>
      <w:r>
        <w:t xml:space="preserve"> </w:t>
      </w:r>
    </w:p>
    <w:p w:rsidR="00214865" w:rsidRPr="00EC19E4" w:rsidRDefault="00214865" w:rsidP="00367019">
      <w:pPr>
        <w:pStyle w:val="Default"/>
        <w:jc w:val="both"/>
        <w:rPr>
          <w:rFonts w:ascii="Times New Roman" w:hAnsi="Times New Roman" w:cs="Times New Roman"/>
        </w:rPr>
      </w:pPr>
    </w:p>
    <w:p w:rsidR="00214865" w:rsidRDefault="00214865" w:rsidP="00367019">
      <w:pPr>
        <w:ind w:firstLine="708"/>
        <w:rPr>
          <w:b/>
          <w:i/>
          <w:szCs w:val="24"/>
        </w:rPr>
      </w:pPr>
      <w:r>
        <w:rPr>
          <w:szCs w:val="24"/>
        </w:rPr>
        <w:t xml:space="preserve">Son </w:t>
      </w:r>
      <w:r w:rsidRPr="000D3F63">
        <w:rPr>
          <w:szCs w:val="24"/>
        </w:rPr>
        <w:t>yıllarda prostat kanserinin tanısında</w:t>
      </w:r>
      <w:r>
        <w:rPr>
          <w:szCs w:val="24"/>
        </w:rPr>
        <w:t xml:space="preserve"> ve özellikle aktif izlem hastalarında tekrarlayan TRUS-Bx’ler yerine invaziv olmayan tekniklerin kullanılması gündeme gelmiştir. Ancak bunu</w:t>
      </w:r>
      <w:r w:rsidR="00CC4890">
        <w:rPr>
          <w:szCs w:val="24"/>
        </w:rPr>
        <w:t>n</w:t>
      </w:r>
      <w:r>
        <w:rPr>
          <w:szCs w:val="24"/>
        </w:rPr>
        <w:t xml:space="preserve"> gerçekleşebilmesi için görüntüleme yöntemlerini</w:t>
      </w:r>
      <w:r w:rsidR="00CC4890">
        <w:rPr>
          <w:szCs w:val="24"/>
        </w:rPr>
        <w:t>n</w:t>
      </w:r>
      <w:r>
        <w:rPr>
          <w:szCs w:val="24"/>
        </w:rPr>
        <w:t xml:space="preserve"> yüksek duyarlılık ve seçiciliğe sahip olması gerekmektedir. Teknolojik gelişmelerl</w:t>
      </w:r>
      <w:r w:rsidRPr="000D3F63">
        <w:rPr>
          <w:szCs w:val="24"/>
        </w:rPr>
        <w:t xml:space="preserve">e birlikte </w:t>
      </w:r>
      <w:r>
        <w:rPr>
          <w:szCs w:val="24"/>
        </w:rPr>
        <w:t>Multiparametrik MRG (</w:t>
      </w:r>
      <w:r w:rsidRPr="000D3F63">
        <w:rPr>
          <w:rFonts w:eastAsiaTheme="minorHAnsi" w:cs="Times New Roman"/>
          <w:color w:val="000000"/>
          <w:szCs w:val="24"/>
        </w:rPr>
        <w:t>MpMRG</w:t>
      </w:r>
      <w:r>
        <w:rPr>
          <w:rFonts w:eastAsiaTheme="minorHAnsi" w:cs="Times New Roman"/>
          <w:color w:val="000000"/>
          <w:szCs w:val="24"/>
        </w:rPr>
        <w:t>)</w:t>
      </w:r>
      <w:r w:rsidRPr="000D3F63">
        <w:rPr>
          <w:rFonts w:eastAsiaTheme="minorHAnsi" w:cs="Times New Roman"/>
          <w:color w:val="000000"/>
          <w:szCs w:val="24"/>
        </w:rPr>
        <w:t xml:space="preserve"> önemli bir noktaya gelmiştir. </w:t>
      </w:r>
      <w:r w:rsidRPr="000D3F63">
        <w:rPr>
          <w:szCs w:val="24"/>
        </w:rPr>
        <w:t xml:space="preserve"> </w:t>
      </w:r>
      <w:r w:rsidRPr="000D3F63">
        <w:rPr>
          <w:rFonts w:eastAsiaTheme="minorHAnsi" w:cs="Times New Roman"/>
          <w:color w:val="000000"/>
          <w:szCs w:val="24"/>
        </w:rPr>
        <w:t>MpMRG yalnızca prostat</w:t>
      </w:r>
      <w:r w:rsidR="00CC4890">
        <w:rPr>
          <w:rFonts w:eastAsiaTheme="minorHAnsi" w:cs="Times New Roman"/>
          <w:color w:val="000000"/>
          <w:szCs w:val="24"/>
        </w:rPr>
        <w:t xml:space="preserve"> kanseri tanısı alanlarda değil;</w:t>
      </w:r>
      <w:r w:rsidRPr="000D3F63">
        <w:rPr>
          <w:rFonts w:eastAsiaTheme="minorHAnsi" w:cs="Times New Roman"/>
          <w:color w:val="000000"/>
          <w:szCs w:val="24"/>
        </w:rPr>
        <w:t xml:space="preserve"> prostat kanseri şüphesi olanlarda da lezyonu </w:t>
      </w:r>
      <w:r>
        <w:rPr>
          <w:rFonts w:eastAsiaTheme="minorHAnsi" w:cs="Times New Roman"/>
          <w:color w:val="000000"/>
          <w:szCs w:val="24"/>
        </w:rPr>
        <w:t>saptayıp,</w:t>
      </w:r>
      <w:r w:rsidRPr="000D3F63">
        <w:rPr>
          <w:rFonts w:eastAsiaTheme="minorHAnsi" w:cs="Times New Roman"/>
          <w:color w:val="000000"/>
          <w:szCs w:val="24"/>
        </w:rPr>
        <w:t xml:space="preserve"> karakterize </w:t>
      </w:r>
      <w:r w:rsidR="006012D9">
        <w:rPr>
          <w:rFonts w:eastAsiaTheme="minorHAnsi" w:cs="Times New Roman"/>
          <w:color w:val="000000"/>
          <w:szCs w:val="24"/>
        </w:rPr>
        <w:t>edebilmekte. A</w:t>
      </w:r>
      <w:r w:rsidR="00CC4890">
        <w:rPr>
          <w:rFonts w:eastAsiaTheme="minorHAnsi" w:cs="Times New Roman"/>
          <w:color w:val="000000"/>
          <w:szCs w:val="24"/>
        </w:rPr>
        <w:t>yrıca bu hastaların risk sınıfının belirlenip</w:t>
      </w:r>
      <w:r>
        <w:rPr>
          <w:rFonts w:eastAsiaTheme="minorHAnsi" w:cs="Times New Roman"/>
          <w:color w:val="000000"/>
          <w:szCs w:val="24"/>
        </w:rPr>
        <w:t xml:space="preserve"> </w:t>
      </w:r>
      <w:r w:rsidR="00CC4890">
        <w:rPr>
          <w:rFonts w:eastAsiaTheme="minorHAnsi" w:cs="Times New Roman"/>
          <w:color w:val="000000"/>
          <w:szCs w:val="24"/>
        </w:rPr>
        <w:t>tedavi</w:t>
      </w:r>
      <w:r w:rsidR="006012D9">
        <w:rPr>
          <w:rFonts w:eastAsiaTheme="minorHAnsi" w:cs="Times New Roman"/>
          <w:color w:val="000000"/>
          <w:szCs w:val="24"/>
        </w:rPr>
        <w:t>sinin</w:t>
      </w:r>
      <w:r w:rsidR="00CC4890">
        <w:rPr>
          <w:rFonts w:eastAsiaTheme="minorHAnsi" w:cs="Times New Roman"/>
          <w:color w:val="000000"/>
          <w:szCs w:val="24"/>
        </w:rPr>
        <w:t xml:space="preserve"> planla</w:t>
      </w:r>
      <w:r w:rsidRPr="000D3F63">
        <w:rPr>
          <w:rFonts w:eastAsiaTheme="minorHAnsi" w:cs="Times New Roman"/>
          <w:color w:val="000000"/>
          <w:szCs w:val="24"/>
        </w:rPr>
        <w:t xml:space="preserve">ması açısından </w:t>
      </w:r>
      <w:r w:rsidR="006012D9">
        <w:rPr>
          <w:rFonts w:eastAsiaTheme="minorHAnsi" w:cs="Times New Roman"/>
          <w:color w:val="000000"/>
          <w:szCs w:val="24"/>
        </w:rPr>
        <w:t>katkı sağlamakta</w:t>
      </w:r>
      <w:r w:rsidR="00CC4890">
        <w:rPr>
          <w:rFonts w:eastAsiaTheme="minorHAnsi" w:cs="Times New Roman"/>
          <w:color w:val="000000"/>
          <w:szCs w:val="24"/>
        </w:rPr>
        <w:t>.</w:t>
      </w:r>
      <w:r>
        <w:rPr>
          <w:rFonts w:eastAsiaTheme="minorHAnsi" w:cs="Times New Roman"/>
          <w:color w:val="000000"/>
          <w:szCs w:val="24"/>
        </w:rPr>
        <w:fldChar w:fldCharType="begin"/>
      </w:r>
      <w:r>
        <w:rPr>
          <w:rFonts w:eastAsiaTheme="minorHAnsi" w:cs="Times New Roman"/>
          <w:color w:val="000000"/>
          <w:szCs w:val="24"/>
        </w:rPr>
        <w:instrText xml:space="preserve"> ADDIN EN.CITE &lt;EndNote&gt;&lt;Cite&gt;&lt;Author&gt;Röthke&lt;/Author&gt;&lt;Year&gt;2013&lt;/Year&gt;&lt;RecNum&gt;6&lt;/RecNum&gt;&lt;DisplayText&gt;[6, 7]&lt;/DisplayText&gt;&lt;record&gt;&lt;rec-number&gt;6&lt;/rec-number&gt;&lt;foreign-keys&gt;&lt;key app="EN" db-id="tpd2p9faerf0e4edswuppvt9efrfapxsf29w" timestamp="1648149189"&gt;6&lt;/key&gt;&lt;/foreign-keys&gt;&lt;ref-type name="Journal Article"&gt;17&lt;/ref-type&gt;&lt;contributors&gt;&lt;authors&gt;&lt;author&gt;Röthke, Matthias&lt;/author&gt;&lt;author&gt;Blondin, D&lt;/author&gt;&lt;author&gt;Schlemmer, HP&lt;/author&gt;&lt;author&gt;Franiel, T&lt;/author&gt;&lt;/authors&gt;&lt;/contributors&gt;&lt;titles&gt;&lt;title&gt;PI-RADS classification: structured reporting for MRI of the prostate&lt;/title&gt;&lt;secondary-title&gt;Rofo&lt;/secondary-title&gt;&lt;/titles&gt;&lt;periodical&gt;&lt;full-title&gt;Rofo&lt;/full-title&gt;&lt;/periodical&gt;&lt;pages&gt;253-261&lt;/pages&gt;&lt;volume&gt;185&lt;/volume&gt;&lt;number&gt;3&lt;/number&gt;&lt;dates&gt;&lt;year&gt;2013&lt;/year&gt;&lt;/dates&gt;&lt;urls&gt;&lt;/urls&gt;&lt;/record&gt;&lt;/Cite&gt;&lt;Cite&gt;&lt;Author&gt;Demirel&lt;/Author&gt;&lt;Year&gt;2018&lt;/Year&gt;&lt;RecNum&gt;7&lt;/RecNum&gt;&lt;record&gt;&lt;rec-number&gt;7&lt;/rec-number&gt;&lt;foreign-keys&gt;&lt;key app="EN" db-id="tpd2p9faerf0e4edswuppvt9efrfapxsf29w" timestamp="1648149225"&gt;7&lt;/key&gt;&lt;/foreign-keys&gt;&lt;ref-type name="Journal Article"&gt;17&lt;/ref-type&gt;&lt;contributors&gt;&lt;authors&gt;&lt;author&gt;Demirel, Hüseyin Cihan&lt;/author&gt;&lt;author&gt;Davis, John Warren&lt;/author&gt;&lt;/authors&gt;&lt;/contributors&gt;&lt;titles&gt;&lt;title&gt;Multiparametric magnetic resonance imaging: Overview of the technique, clinical applications in prostate biopsy and future directions&lt;/title&gt;&lt;secondary-title&gt;Turkish Journal of Urology&lt;/secondary-title&gt;&lt;/titles&gt;&lt;periodical&gt;&lt;full-title&gt;Turkish Journal of Urology&lt;/full-title&gt;&lt;/periodical&gt;&lt;pages&gt;93&lt;/pages&gt;&lt;volume&gt;44&lt;/volume&gt;&lt;number&gt;2&lt;/number&gt;&lt;dates&gt;&lt;year&gt;2018&lt;/year&gt;&lt;/dates&gt;&lt;urls&gt;&lt;/urls&gt;&lt;/record&gt;&lt;/Cite&gt;&lt;/EndNote&gt;</w:instrText>
      </w:r>
      <w:r>
        <w:rPr>
          <w:rFonts w:eastAsiaTheme="minorHAnsi" w:cs="Times New Roman"/>
          <w:color w:val="000000"/>
          <w:szCs w:val="24"/>
        </w:rPr>
        <w:fldChar w:fldCharType="separate"/>
      </w:r>
      <w:r>
        <w:rPr>
          <w:rFonts w:eastAsiaTheme="minorHAnsi" w:cs="Times New Roman"/>
          <w:noProof/>
          <w:color w:val="000000"/>
          <w:szCs w:val="24"/>
        </w:rPr>
        <w:t>[6, 7]</w:t>
      </w:r>
      <w:r>
        <w:rPr>
          <w:rFonts w:eastAsiaTheme="minorHAnsi" w:cs="Times New Roman"/>
          <w:color w:val="000000"/>
          <w:szCs w:val="24"/>
        </w:rPr>
        <w:fldChar w:fldCharType="end"/>
      </w:r>
    </w:p>
    <w:p w:rsidR="00214865" w:rsidRDefault="00214865" w:rsidP="006012D9">
      <w:pPr>
        <w:ind w:firstLine="708"/>
        <w:rPr>
          <w:rFonts w:ascii="Arial" w:hAnsi="Arial" w:cs="Arial"/>
          <w:b/>
          <w:i/>
          <w:color w:val="222222"/>
          <w:sz w:val="20"/>
          <w:szCs w:val="20"/>
          <w:shd w:val="clear" w:color="auto" w:fill="FFFFFF"/>
        </w:rPr>
      </w:pPr>
      <w:r>
        <w:rPr>
          <w:szCs w:val="24"/>
        </w:rPr>
        <w:t>Yapılan çalışmalarda klinik anlamlı prostat kanserini saptamada M</w:t>
      </w:r>
      <w:r w:rsidR="00DE77FC">
        <w:rPr>
          <w:szCs w:val="24"/>
        </w:rPr>
        <w:t>pMRG ile ilgili yapılmış iyi di</w:t>
      </w:r>
      <w:r>
        <w:rPr>
          <w:szCs w:val="24"/>
        </w:rPr>
        <w:t>agnostik sonuçlar veren çalışmalar mevcut olsa da düşük pozitif prediktif değerler veren bulgular olması nedeni ile yeni yöntemler araştırılmıştır</w:t>
      </w:r>
      <w:r>
        <w:rPr>
          <w:szCs w:val="24"/>
        </w:rPr>
        <w:fldChar w:fldCharType="begin"/>
      </w:r>
      <w:r>
        <w:rPr>
          <w:szCs w:val="24"/>
        </w:rPr>
        <w:instrText xml:space="preserve"> ADDIN EN.CITE &lt;EndNote&gt;&lt;Cite&gt;&lt;Author&gt;Scheltema&lt;/Author&gt;&lt;Year&gt;2019&lt;/Year&gt;&lt;RecNum&gt;8&lt;/RecNum&gt;&lt;DisplayText&gt;[8]&lt;/DisplayText&gt;&lt;record&gt;&lt;rec-number&gt;8&lt;/rec-number&gt;&lt;foreign-keys&gt;&lt;key app="EN" db-id="tpd2p9faerf0e4edswuppvt9efrfapxsf29w" timestamp="1648149315"&gt;8&lt;/key&gt;&lt;/foreign-keys&gt;&lt;ref-type name="Journal Article"&gt;17&lt;/ref-type&gt;&lt;contributors&gt;&lt;authors&gt;&lt;author&gt;Scheltema, Matthijs J&lt;/author&gt;&lt;author&gt;Chang, John I&lt;/author&gt;&lt;author&gt;Stricker, Phillip D&lt;/author&gt;&lt;author&gt;van Leeuwen, Pim J&lt;/author&gt;&lt;author&gt;Nguyen, Quoc A&lt;/author&gt;&lt;author&gt;Ho, Bao&lt;/author&gt;&lt;author&gt;Delprado, Warick&lt;/author&gt;&lt;author&gt;Lee, Jonathan&lt;/author&gt;&lt;author&gt;Thompson, James E&lt;/author&gt;&lt;author&gt;Cusick, Thomas&lt;/author&gt;&lt;/authors&gt;&lt;/contributors&gt;&lt;titles&gt;&lt;title&gt;Diagnostic accuracy of 68Ga-prostate-specific membrane antigen (PSMA) positron-emission tomography (PET) and multiparametric (mp) MRI to detect intermediate-grade intra-prostatic prostate cancer using whole-mount pathology: impact of the addition of 68Ga-PSMA PET to mpMRI&lt;/title&gt;&lt;secondary-title&gt;BJU international&lt;/secondary-title&gt;&lt;/titles&gt;&lt;periodical&gt;&lt;full-title&gt;BJU international&lt;/full-title&gt;&lt;/periodical&gt;&lt;pages&gt;42-49&lt;/pages&gt;&lt;volume&gt;124&lt;/volume&gt;&lt;number&gt;S1&lt;/number&gt;&lt;dates&gt;&lt;year&gt;2019&lt;/year&gt;&lt;/dates&gt;&lt;isbn&gt;1464-4096&lt;/isbn&gt;&lt;urls&gt;&lt;/urls&gt;&lt;/record&gt;&lt;/Cite&gt;&lt;/EndNote&gt;</w:instrText>
      </w:r>
      <w:r>
        <w:rPr>
          <w:szCs w:val="24"/>
        </w:rPr>
        <w:fldChar w:fldCharType="separate"/>
      </w:r>
      <w:r>
        <w:rPr>
          <w:noProof/>
          <w:szCs w:val="24"/>
        </w:rPr>
        <w:t>[8]</w:t>
      </w:r>
      <w:r>
        <w:rPr>
          <w:szCs w:val="24"/>
        </w:rPr>
        <w:fldChar w:fldCharType="end"/>
      </w:r>
      <w:r>
        <w:rPr>
          <w:szCs w:val="24"/>
        </w:rPr>
        <w:t xml:space="preserve">. MpMRG görüntülemesi ile birlikte farklı görüntüleme yöntemlerinin </w:t>
      </w:r>
      <w:r w:rsidR="006012D9">
        <w:rPr>
          <w:szCs w:val="24"/>
        </w:rPr>
        <w:t>kullanılması</w:t>
      </w:r>
      <w:r>
        <w:rPr>
          <w:szCs w:val="24"/>
        </w:rPr>
        <w:t xml:space="preserve"> MpMRG’de gözden kaçan özellikle orta dereceli PKa (ISUP grade2-3) tespitini artırabilir. Bu durum PKa taramasını daha da iyileştirebilir, tedavi seçimine yardımcı olabilir ve hastalığın daha kolay kontrol altına alınmasına katkı sağlayabilir</w:t>
      </w:r>
      <w:r>
        <w:rPr>
          <w:szCs w:val="24"/>
        </w:rPr>
        <w:fldChar w:fldCharType="begin">
          <w:fldData xml:space="preserve">PEVuZE5vdGU+PENpdGU+PEF1dGhvcj5IYW1keTwvQXV0aG9yPjxZZWFyPjIwMTY8L1llYXI+PFJl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</w:fldData>
        </w:fldChar>
      </w:r>
      <w:r>
        <w:rPr>
          <w:szCs w:val="24"/>
        </w:rPr>
        <w:instrText xml:space="preserve"> ADDIN EN.CITE </w:instrText>
      </w:r>
      <w:r>
        <w:rPr>
          <w:szCs w:val="24"/>
        </w:rPr>
        <w:fldChar w:fldCharType="begin">
          <w:fldData xml:space="preserve">PEVuZE5vdGU+PENpdGU+PEF1dGhvcj5IYW1keTwvQXV0aG9yPjxZZWFyPjIwMTY8L1llYXI+PFJl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[149]</w:t>
      </w:r>
      <w:r>
        <w:rPr>
          <w:szCs w:val="24"/>
        </w:rPr>
        <w:fldChar w:fldCharType="end"/>
      </w:r>
      <w:r w:rsidR="006012D9">
        <w:rPr>
          <w:szCs w:val="24"/>
        </w:rPr>
        <w:t>. Nisp</w:t>
      </w:r>
      <w:r>
        <w:rPr>
          <w:szCs w:val="24"/>
        </w:rPr>
        <w:t>eten yeni bir tetkik olan Prostat Spesifik Membran A</w:t>
      </w:r>
      <w:r w:rsidRPr="00B032AF">
        <w:rPr>
          <w:szCs w:val="24"/>
        </w:rPr>
        <w:t xml:space="preserve">ntijen Pozitron Emisyon Tomografisi/Bilgisayarlı Tomografi (PSMA PET/BT) </w:t>
      </w:r>
      <w:r>
        <w:rPr>
          <w:szCs w:val="24"/>
        </w:rPr>
        <w:t>PKa evrelemesinde, tedavi planlamasında, nüks şüphesi durumlarında ya da biyokimyasal nüks durumlarında, tedavi sonrası</w:t>
      </w:r>
      <w:r w:rsidR="00CC4890">
        <w:rPr>
          <w:szCs w:val="24"/>
        </w:rPr>
        <w:t xml:space="preserve"> izlemde, tümör lokalizasyonunu beli</w:t>
      </w:r>
      <w:r w:rsidR="007766B1">
        <w:rPr>
          <w:szCs w:val="24"/>
        </w:rPr>
        <w:t>r</w:t>
      </w:r>
      <w:r w:rsidR="00CC4890">
        <w:rPr>
          <w:szCs w:val="24"/>
        </w:rPr>
        <w:t>lemede</w:t>
      </w:r>
      <w:r>
        <w:rPr>
          <w:szCs w:val="24"/>
        </w:rPr>
        <w:t xml:space="preserve"> MpMRG’ye alternatif bir görüntüleme yöntemi olarak karşımıza çıkmaktadır</w:t>
      </w:r>
      <w:r>
        <w:rPr>
          <w:szCs w:val="24"/>
        </w:rPr>
        <w:fldChar w:fldCharType="begin"/>
      </w:r>
      <w:r>
        <w:rPr>
          <w:szCs w:val="24"/>
        </w:rPr>
        <w:instrText xml:space="preserve"> ADDIN EN.CITE &lt;EndNote&gt;&lt;Cite&gt;&lt;Author&gt;Maurer&lt;/Author&gt;&lt;Year&gt;2016&lt;/Year&gt;&lt;RecNum&gt;155&lt;/RecNum&gt;&lt;DisplayText&gt;[9]&lt;/DisplayText&gt;&lt;record&gt;&lt;rec-number&gt;155&lt;/rec-number&gt;&lt;foreign-keys&gt;&lt;key app="EN" db-id="tpd2p9faerf0e4edswuppvt9efrfapxsf29w" timestamp="1648311885"&gt;155&lt;/key&gt;&lt;/foreign-keys&gt;&lt;ref-type name="Journal Article"&gt;17&lt;/ref-type&gt;&lt;contributors&gt;&lt;authors&gt;&lt;author&gt;Maurer, Tobias&lt;/author&gt;&lt;author&gt;Eiber, Matthias&lt;/author&gt;&lt;author&gt;Schwaiger, Markus&lt;/author&gt;&lt;author&gt;Gschwend, Jürgen E&lt;/author&gt;&lt;/authors&gt;&lt;/contributors&gt;&lt;titles&gt;&lt;title&gt;Current use of PSMA–PET in prostate cancer management&lt;/title&gt;&lt;secondary-title&gt;Nature Reviews Urology&lt;/secondary-title&gt;&lt;/titles&gt;&lt;periodical&gt;&lt;full-title&gt;Nature Reviews Urology&lt;/full-title&gt;&lt;/periodical&gt;&lt;pages&gt;226-235&lt;/pages&gt;&lt;volume&gt;13&lt;/volume&gt;&lt;number&gt;4&lt;/number&gt;&lt;dates&gt;&lt;year&gt;2016&lt;/year&gt;&lt;/dates&gt;&lt;isbn&gt;1759-4820&lt;/isbn&gt;&lt;urls&gt;&lt;/urls&gt;&lt;/record&gt;&lt;/Cite&gt;&lt;/EndNote&gt;</w:instrText>
      </w:r>
      <w:r>
        <w:rPr>
          <w:szCs w:val="24"/>
        </w:rPr>
        <w:fldChar w:fldCharType="separate"/>
      </w:r>
      <w:r>
        <w:rPr>
          <w:noProof/>
          <w:szCs w:val="24"/>
        </w:rPr>
        <w:t>[9]</w:t>
      </w:r>
      <w:r>
        <w:rPr>
          <w:szCs w:val="24"/>
        </w:rPr>
        <w:fldChar w:fldCharType="end"/>
      </w:r>
      <w:r>
        <w:rPr>
          <w:szCs w:val="24"/>
        </w:rPr>
        <w:t xml:space="preserve">.   </w:t>
      </w:r>
    </w:p>
    <w:p w:rsidR="00214865" w:rsidRDefault="00214865" w:rsidP="006012D9">
      <w:pPr>
        <w:ind w:firstLine="708"/>
        <w:rPr>
          <w:szCs w:val="24"/>
        </w:rPr>
      </w:pPr>
      <w:r>
        <w:rPr>
          <w:szCs w:val="24"/>
        </w:rPr>
        <w:t xml:space="preserve">Prostat üzerinde </w:t>
      </w:r>
      <w:r w:rsidR="006012D9">
        <w:rPr>
          <w:szCs w:val="24"/>
        </w:rPr>
        <w:t xml:space="preserve">tümör lokalizasyonun saptanması; </w:t>
      </w:r>
      <w:r>
        <w:rPr>
          <w:szCs w:val="24"/>
        </w:rPr>
        <w:t>özellikle apikal, anterior ve küçük lezyonların tespit edilmesi ve bunlara hedefli biyopsi yapılması açısından önem arz etmektedir. Bunun dışında u</w:t>
      </w:r>
      <w:r w:rsidR="007A6717">
        <w:rPr>
          <w:szCs w:val="24"/>
        </w:rPr>
        <w:t xml:space="preserve">ygulanacak fokal tedaviler için ayrıca </w:t>
      </w:r>
      <w:r>
        <w:rPr>
          <w:szCs w:val="24"/>
        </w:rPr>
        <w:t>prostattaki lezyon</w:t>
      </w:r>
      <w:r w:rsidR="007A6717">
        <w:rPr>
          <w:szCs w:val="24"/>
        </w:rPr>
        <w:t>un</w:t>
      </w:r>
      <w:r>
        <w:rPr>
          <w:szCs w:val="24"/>
        </w:rPr>
        <w:t xml:space="preserve"> yerine ve yoğunluğuna göre kişiye özgü </w:t>
      </w:r>
      <w:proofErr w:type="gramStart"/>
      <w:r>
        <w:rPr>
          <w:szCs w:val="24"/>
        </w:rPr>
        <w:t>agresif</w:t>
      </w:r>
      <w:proofErr w:type="gramEnd"/>
      <w:r>
        <w:rPr>
          <w:szCs w:val="24"/>
        </w:rPr>
        <w:t xml:space="preserve"> olarak verilen radyoterapi için önem arz etmektedir</w:t>
      </w:r>
      <w:r>
        <w:rPr>
          <w:szCs w:val="24"/>
        </w:rPr>
        <w:fldChar w:fldCharType="begin">
          <w:fldData xml:space="preserve">PEVuZE5vdGU+PENpdGU+PEF1dGhvcj5NRURJQ0E8L0F1dGhvcj48WWVhcj4yMDE1PC9ZZWFyPjxS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</w:fldData>
        </w:fldChar>
      </w:r>
      <w:r>
        <w:rPr>
          <w:szCs w:val="24"/>
        </w:rPr>
        <w:instrText xml:space="preserve"> ADDIN EN.CITE </w:instrText>
      </w:r>
      <w:r>
        <w:rPr>
          <w:szCs w:val="24"/>
        </w:rPr>
        <w:fldChar w:fldCharType="begin">
          <w:fldData xml:space="preserve">PEVuZE5vdGU+PENpdGU+PEF1dGhvcj5NRURJQ0E8L0F1dGhvcj48WWVhcj4yMDE1PC9ZZWFyPjxS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[150, 151]</w:t>
      </w:r>
      <w:r>
        <w:rPr>
          <w:szCs w:val="24"/>
        </w:rPr>
        <w:fldChar w:fldCharType="end"/>
      </w:r>
      <w:r>
        <w:rPr>
          <w:szCs w:val="24"/>
        </w:rPr>
        <w:t>.</w:t>
      </w:r>
    </w:p>
    <w:p w:rsidR="00214865" w:rsidRDefault="007A6717" w:rsidP="00E54F0A">
      <w:pPr>
        <w:ind w:firstLine="708"/>
        <w:rPr>
          <w:szCs w:val="23"/>
        </w:rPr>
      </w:pPr>
      <w:r>
        <w:rPr>
          <w:szCs w:val="23"/>
        </w:rPr>
        <w:lastRenderedPageBreak/>
        <w:t>Çalışmamız</w:t>
      </w:r>
      <w:r w:rsidR="00214865">
        <w:rPr>
          <w:szCs w:val="23"/>
        </w:rPr>
        <w:t xml:space="preserve">a </w:t>
      </w:r>
      <w:r w:rsidR="00214865">
        <w:t>radikal prostatektom</w:t>
      </w:r>
      <w:r>
        <w:t>i öncesi MpMRG ve Ga68 PSMA I&amp;T-</w:t>
      </w:r>
      <w:r w:rsidR="00214865">
        <w:t xml:space="preserve">PET/BT görüntülemesi yapılan 72 hasta </w:t>
      </w:r>
      <w:proofErr w:type="gramStart"/>
      <w:r w:rsidR="00214865">
        <w:t>dahil</w:t>
      </w:r>
      <w:proofErr w:type="gramEnd"/>
      <w:r w:rsidR="00214865">
        <w:t xml:space="preserve"> edildi. Prostat</w:t>
      </w:r>
      <w:r w:rsidR="007766B1">
        <w:rPr>
          <w:szCs w:val="23"/>
        </w:rPr>
        <w:t xml:space="preserve"> adenokarsinomlarında lezyonların</w:t>
      </w:r>
      <w:r w:rsidR="00214865">
        <w:rPr>
          <w:szCs w:val="23"/>
        </w:rPr>
        <w:t xml:space="preserve"> lokalizasyonunun belirlenmesinde MpMRG ve </w:t>
      </w:r>
      <w:r>
        <w:t xml:space="preserve">Ga68 PSMA I&amp;T-PET/BT </w:t>
      </w:r>
      <w:r w:rsidR="00214865">
        <w:rPr>
          <w:szCs w:val="23"/>
        </w:rPr>
        <w:t>yöntemle</w:t>
      </w:r>
      <w:r w:rsidR="00F87B64">
        <w:rPr>
          <w:szCs w:val="23"/>
        </w:rPr>
        <w:t>ri 12 segment prostat modeline göre prognos</w:t>
      </w:r>
      <w:r w:rsidR="00214865">
        <w:rPr>
          <w:szCs w:val="23"/>
        </w:rPr>
        <w:t>tik faktörler eşliğinde karşılaştırıldı.</w:t>
      </w:r>
    </w:p>
    <w:p w:rsidR="00214865" w:rsidRPr="00333298" w:rsidRDefault="00214865" w:rsidP="00E54F0A">
      <w:pPr>
        <w:ind w:firstLine="708"/>
        <w:rPr>
          <w:szCs w:val="23"/>
        </w:rPr>
      </w:pPr>
      <w:r>
        <w:rPr>
          <w:szCs w:val="23"/>
        </w:rPr>
        <w:t>Scheltema ve arkadaşlarının preoperatif MpMRG ve PSMA-PET/BT çekilen 56 hasta ile yaptı</w:t>
      </w:r>
      <w:r w:rsidR="00F87B64">
        <w:rPr>
          <w:szCs w:val="23"/>
        </w:rPr>
        <w:t>k</w:t>
      </w:r>
      <w:r>
        <w:rPr>
          <w:szCs w:val="23"/>
        </w:rPr>
        <w:t xml:space="preserve">ları çalışmada prostat 12 segment modeline göre bölünmüş ve bu iki görüntüleme yönteminin intermediate-grade prostat kanseri saptama dereceleri karşılaştırılmış. 648 segmentin değerlendirildiği çalışmada histopatolojik tanı altın standart olarak kabul edilmiş. ISUP grade 2-3 olan segmentler için PSMA-PET/BT duyarlılığı %88, MpMRG duyarlılığı %68, kombine PSMA-PET ve MpMRG duyarlılığı ise %94 bulunmuş. ISUP </w:t>
      </w:r>
      <w:r w:rsidR="00CC1F8C">
        <w:rPr>
          <w:szCs w:val="23"/>
        </w:rPr>
        <w:t>grade 1 olan segmentler için ise</w:t>
      </w:r>
      <w:r>
        <w:rPr>
          <w:szCs w:val="23"/>
        </w:rPr>
        <w:t xml:space="preserve"> PSMA-PET duyarlılığı %18, MpMRG </w:t>
      </w:r>
      <w:r w:rsidRPr="00F01610">
        <w:rPr>
          <w:szCs w:val="23"/>
        </w:rPr>
        <w:t>duyarlılığı %10, kombine PSMA-PET/BT ve MpMRG duyarlılığı ise % 26 olarak bulunmuş</w:t>
      </w:r>
      <w:r w:rsidRPr="00F01610">
        <w:rPr>
          <w:szCs w:val="23"/>
        </w:rPr>
        <w:fldChar w:fldCharType="begin">
          <w:fldData xml:space="preserve">PEVuZE5vdGU+PENpdGU+PEF1dGhvcj5TY2hlbHRlbWE8L0F1dGhvcj48WWVhcj4yMDE5PC9ZZWFy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</w:fldData>
        </w:fldChar>
      </w:r>
      <w:r w:rsidRPr="00F01610">
        <w:rPr>
          <w:szCs w:val="23"/>
        </w:rPr>
        <w:instrText xml:space="preserve"> ADDIN EN.CITE </w:instrText>
      </w:r>
      <w:r w:rsidRPr="00F01610">
        <w:rPr>
          <w:szCs w:val="23"/>
        </w:rPr>
        <w:fldChar w:fldCharType="begin">
          <w:fldData xml:space="preserve">PEVuZE5vdGU+PENpdGU+PEF1dGhvcj5TY2hlbHRlbWE8L0F1dGhvcj48WWVhcj4yMDE5PC9ZZWFy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</w:fldData>
        </w:fldChar>
      </w:r>
      <w:r w:rsidRPr="00F01610">
        <w:rPr>
          <w:szCs w:val="23"/>
        </w:rPr>
        <w:instrText xml:space="preserve"> ADDIN EN.CITE.DATA </w:instrText>
      </w:r>
      <w:r w:rsidRPr="00F01610">
        <w:rPr>
          <w:szCs w:val="23"/>
        </w:rPr>
      </w:r>
      <w:r w:rsidRPr="00F01610">
        <w:rPr>
          <w:szCs w:val="23"/>
        </w:rPr>
        <w:fldChar w:fldCharType="end"/>
      </w:r>
      <w:r w:rsidRPr="00F01610">
        <w:rPr>
          <w:szCs w:val="23"/>
        </w:rPr>
      </w:r>
      <w:r w:rsidRPr="00F01610">
        <w:rPr>
          <w:szCs w:val="23"/>
        </w:rPr>
        <w:fldChar w:fldCharType="separate"/>
      </w:r>
      <w:r w:rsidRPr="00F01610">
        <w:rPr>
          <w:noProof/>
          <w:szCs w:val="23"/>
        </w:rPr>
        <w:t>[152]</w:t>
      </w:r>
      <w:r w:rsidRPr="00F01610">
        <w:rPr>
          <w:szCs w:val="23"/>
        </w:rPr>
        <w:fldChar w:fldCharType="end"/>
      </w:r>
      <w:r w:rsidRPr="00F01610">
        <w:rPr>
          <w:szCs w:val="23"/>
        </w:rPr>
        <w:t xml:space="preserve">. </w:t>
      </w:r>
      <w:r w:rsidR="00F87B64">
        <w:rPr>
          <w:color w:val="000000"/>
        </w:rPr>
        <w:t xml:space="preserve">Bu çalışmada düşük </w:t>
      </w:r>
      <w:r>
        <w:rPr>
          <w:color w:val="000000"/>
        </w:rPr>
        <w:t>ISUP grade tümöral lezyonların görüntüleme yöntemleri ile saptanma oranları düşük iken çalışmamızda  daha  yüksek tanısal oranlar elde ed</w:t>
      </w:r>
      <w:r w:rsidRPr="0071136C">
        <w:rPr>
          <w:color w:val="000000"/>
        </w:rPr>
        <w:t>ilmiştir.</w:t>
      </w:r>
      <w:r w:rsidR="00A2639F" w:rsidRPr="0071136C">
        <w:rPr>
          <w:color w:val="000000"/>
        </w:rPr>
        <w:t xml:space="preserve"> Yine çalışmamıza benzer şekilde 12 segment prostat modeli kullanılmış ve bezer şekilde kombine görüntüleme</w:t>
      </w:r>
      <w:r w:rsidR="0071136C" w:rsidRPr="0071136C">
        <w:rPr>
          <w:color w:val="000000"/>
        </w:rPr>
        <w:t xml:space="preserve"> yönteminde duyarlılık oranı artmıştır.</w:t>
      </w:r>
      <w:r w:rsidR="00A2639F">
        <w:rPr>
          <w:color w:val="000000"/>
        </w:rPr>
        <w:t xml:space="preserve"> </w:t>
      </w:r>
      <w:r w:rsidRPr="00F01610">
        <w:rPr>
          <w:szCs w:val="23"/>
        </w:rPr>
        <w:t>Radikal</w:t>
      </w:r>
      <w:r w:rsidR="00F87B64">
        <w:rPr>
          <w:szCs w:val="23"/>
        </w:rPr>
        <w:t xml:space="preserve"> Prostatektomi öncesi Mp</w:t>
      </w:r>
      <w:r w:rsidRPr="00AB40D5">
        <w:rPr>
          <w:szCs w:val="23"/>
        </w:rPr>
        <w:t>MRG ile birlikte PSMA-PET/BT çekilmesi</w:t>
      </w:r>
      <w:r w:rsidR="00CC1F8C">
        <w:rPr>
          <w:szCs w:val="23"/>
        </w:rPr>
        <w:t>nin</w:t>
      </w:r>
      <w:r w:rsidRPr="00AB40D5">
        <w:rPr>
          <w:szCs w:val="23"/>
        </w:rPr>
        <w:t xml:space="preserve"> hem metastaz taraması açısından hem de lezyon yerinin saptanması açısından faydalı olabileceği düşünülebilir.</w:t>
      </w:r>
      <w:r>
        <w:rPr>
          <w:szCs w:val="23"/>
        </w:rPr>
        <w:t xml:space="preserve"> </w:t>
      </w:r>
    </w:p>
    <w:p w:rsidR="00214865" w:rsidRDefault="00214865" w:rsidP="00CC1F8C">
      <w:pPr>
        <w:autoSpaceDE w:val="0"/>
        <w:autoSpaceDN w:val="0"/>
        <w:adjustRightInd w:val="0"/>
        <w:spacing w:after="0"/>
        <w:ind w:firstLine="708"/>
        <w:rPr>
          <w:rFonts w:eastAsiaTheme="minorHAnsi" w:cs="Times New Roman"/>
          <w:szCs w:val="23"/>
        </w:rPr>
      </w:pPr>
      <w:r w:rsidRPr="001D7D88">
        <w:rPr>
          <w:rFonts w:eastAsiaTheme="minorHAnsi" w:cs="Times New Roman"/>
          <w:color w:val="000000"/>
          <w:szCs w:val="23"/>
        </w:rPr>
        <w:t>Giesel ve arkadaşlarının</w:t>
      </w:r>
      <w:r w:rsidR="00F87B64">
        <w:rPr>
          <w:rFonts w:eastAsiaTheme="minorHAnsi" w:cs="Times New Roman"/>
          <w:color w:val="000000"/>
          <w:szCs w:val="23"/>
        </w:rPr>
        <w:t xml:space="preserve"> primer </w:t>
      </w:r>
      <w:proofErr w:type="gramStart"/>
      <w:r>
        <w:rPr>
          <w:rFonts w:eastAsiaTheme="minorHAnsi" w:cs="Times New Roman"/>
          <w:color w:val="000000"/>
          <w:szCs w:val="23"/>
        </w:rPr>
        <w:t>radyoterapi</w:t>
      </w:r>
      <w:proofErr w:type="gramEnd"/>
      <w:r>
        <w:rPr>
          <w:rFonts w:eastAsiaTheme="minorHAnsi" w:cs="Times New Roman"/>
          <w:color w:val="000000"/>
          <w:szCs w:val="23"/>
        </w:rPr>
        <w:t xml:space="preserve"> verilmesi planlanan 10 yüksek riskli prostat kanserli hasta üzerinde yaptığı çalışmada, radyote</w:t>
      </w:r>
      <w:r w:rsidR="00F87B64">
        <w:rPr>
          <w:rFonts w:eastAsiaTheme="minorHAnsi" w:cs="Times New Roman"/>
          <w:color w:val="000000"/>
          <w:szCs w:val="23"/>
        </w:rPr>
        <w:t>rapi verilmeden önce çekilen Mp</w:t>
      </w:r>
      <w:r>
        <w:rPr>
          <w:rFonts w:eastAsiaTheme="minorHAnsi" w:cs="Times New Roman"/>
          <w:color w:val="000000"/>
          <w:szCs w:val="23"/>
        </w:rPr>
        <w:t xml:space="preserve">MRG ve PSMA-PET/BT görüntülemeleri karşılaştırılmış. </w:t>
      </w:r>
      <w:r w:rsidRPr="001D7D88">
        <w:rPr>
          <w:rFonts w:eastAsiaTheme="minorHAnsi" w:cs="Times New Roman"/>
          <w:szCs w:val="23"/>
        </w:rPr>
        <w:t>Histolojik</w:t>
      </w:r>
      <w:r>
        <w:rPr>
          <w:rFonts w:eastAsiaTheme="minorHAnsi" w:cs="Times New Roman"/>
          <w:szCs w:val="23"/>
        </w:rPr>
        <w:t xml:space="preserve"> tanının altın standart kabul edildiği çalışmada</w:t>
      </w:r>
      <w:r w:rsidRPr="001D7D88">
        <w:rPr>
          <w:rFonts w:eastAsiaTheme="minorHAnsi" w:cs="Times New Roman"/>
          <w:szCs w:val="23"/>
        </w:rPr>
        <w:t xml:space="preserve">, </w:t>
      </w:r>
      <w:r>
        <w:rPr>
          <w:rFonts w:eastAsiaTheme="minorHAnsi" w:cs="Times New Roman"/>
          <w:szCs w:val="23"/>
        </w:rPr>
        <w:t>her iki görüntüleme yönteminde de belirtilen esas tümöral alanın iğne biyopsisinde en yüksek Gleason skoruna sahip olan alan olduğu gösterilmiş. Görüntülemelerde tümöral alan saptanan segmentler incelendiğinde Mp</w:t>
      </w:r>
      <w:r w:rsidRPr="001D7D88">
        <w:rPr>
          <w:rFonts w:eastAsiaTheme="minorHAnsi" w:cs="Times New Roman"/>
          <w:szCs w:val="23"/>
        </w:rPr>
        <w:t xml:space="preserve">MRG'de </w:t>
      </w:r>
      <w:r>
        <w:rPr>
          <w:rFonts w:eastAsiaTheme="minorHAnsi" w:cs="Times New Roman"/>
          <w:szCs w:val="23"/>
        </w:rPr>
        <w:t>gösterilen alanların</w:t>
      </w:r>
      <w:r w:rsidRPr="001D7D88">
        <w:rPr>
          <w:rFonts w:eastAsiaTheme="minorHAnsi" w:cs="Times New Roman"/>
          <w:szCs w:val="23"/>
        </w:rPr>
        <w:t xml:space="preserve"> %63,5’i PSMA PET/BT'de de aynı şekilde bulunurken, PSMA PET/BT’de</w:t>
      </w:r>
      <w:r>
        <w:rPr>
          <w:rFonts w:eastAsiaTheme="minorHAnsi" w:cs="Times New Roman"/>
          <w:szCs w:val="23"/>
        </w:rPr>
        <w:t xml:space="preserve"> gösterilen alanların</w:t>
      </w:r>
      <w:r w:rsidR="00F87B64">
        <w:rPr>
          <w:rFonts w:eastAsiaTheme="minorHAnsi" w:cs="Times New Roman"/>
          <w:szCs w:val="23"/>
        </w:rPr>
        <w:t xml:space="preserve"> %80,2’si de MpMRG'de bulunmuştur. Mp</w:t>
      </w:r>
      <w:r w:rsidRPr="001D7D88">
        <w:rPr>
          <w:rFonts w:eastAsiaTheme="minorHAnsi" w:cs="Times New Roman"/>
          <w:szCs w:val="23"/>
        </w:rPr>
        <w:t xml:space="preserve">MRG'de </w:t>
      </w:r>
      <w:r>
        <w:rPr>
          <w:rFonts w:eastAsiaTheme="minorHAnsi" w:cs="Times New Roman"/>
          <w:szCs w:val="23"/>
        </w:rPr>
        <w:t xml:space="preserve">tümöral alan olarak gösterilen </w:t>
      </w:r>
      <w:r w:rsidRPr="001D7D88">
        <w:rPr>
          <w:rFonts w:eastAsiaTheme="minorHAnsi" w:cs="Times New Roman"/>
          <w:szCs w:val="23"/>
        </w:rPr>
        <w:t>bölümlerin sadece %11'i PSMA PET/BT’de hiç tanımlanamamıştır ve PSMA PET/</w:t>
      </w:r>
      <w:r>
        <w:rPr>
          <w:rFonts w:eastAsiaTheme="minorHAnsi" w:cs="Times New Roman"/>
          <w:szCs w:val="23"/>
        </w:rPr>
        <w:t>BT sonuçlarının yaklaşık %3'ü Mp</w:t>
      </w:r>
      <w:r w:rsidRPr="001D7D88">
        <w:rPr>
          <w:rFonts w:eastAsiaTheme="minorHAnsi" w:cs="Times New Roman"/>
          <w:szCs w:val="23"/>
        </w:rPr>
        <w:t xml:space="preserve">MRG'de </w:t>
      </w:r>
      <w:r>
        <w:rPr>
          <w:rFonts w:eastAsiaTheme="minorHAnsi" w:cs="Times New Roman"/>
          <w:szCs w:val="23"/>
        </w:rPr>
        <w:t>karşılık bul</w:t>
      </w:r>
      <w:r w:rsidR="00F87B64">
        <w:rPr>
          <w:rFonts w:eastAsiaTheme="minorHAnsi" w:cs="Times New Roman"/>
          <w:szCs w:val="23"/>
        </w:rPr>
        <w:t>amamıştır. Bu sonuçlara göre Mp</w:t>
      </w:r>
      <w:r>
        <w:rPr>
          <w:rFonts w:eastAsiaTheme="minorHAnsi" w:cs="Times New Roman"/>
          <w:szCs w:val="23"/>
        </w:rPr>
        <w:t xml:space="preserve">MRG’nin tümoral </w:t>
      </w:r>
      <w:r>
        <w:rPr>
          <w:rFonts w:eastAsiaTheme="minorHAnsi" w:cs="Times New Roman"/>
          <w:szCs w:val="23"/>
        </w:rPr>
        <w:lastRenderedPageBreak/>
        <w:t>lezyonu saptama oranının PSMA-PET/BT’ye göre daha yüksek olduğu ancak PSMA-PET/BT’nin klinik önemsiz kanseri göstermemesi açısından daha yararlı olduğu fikri çıkarılabilir</w:t>
      </w:r>
      <w:r>
        <w:rPr>
          <w:rFonts w:eastAsiaTheme="minorHAnsi" w:cs="Times New Roman"/>
          <w:szCs w:val="23"/>
        </w:rPr>
        <w:fldChar w:fldCharType="begin">
          <w:fldData xml:space="preserve">PEVuZE5vdGU+PENpdGU+PEF1dGhvcj5HaWVzZWw8L0F1dGhvcj48WWVhcj4yMDE2PC9ZZWFyPjxS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</w:fldData>
        </w:fldChar>
      </w:r>
      <w:r>
        <w:rPr>
          <w:rFonts w:eastAsiaTheme="minorHAnsi" w:cs="Times New Roman"/>
          <w:szCs w:val="23"/>
        </w:rPr>
        <w:instrText xml:space="preserve"> ADDIN EN.CITE </w:instrText>
      </w:r>
      <w:r>
        <w:rPr>
          <w:rFonts w:eastAsiaTheme="minorHAnsi" w:cs="Times New Roman"/>
          <w:szCs w:val="23"/>
        </w:rPr>
        <w:fldChar w:fldCharType="begin">
          <w:fldData xml:space="preserve">PEVuZE5vdGU+PENpdGU+PEF1dGhvcj5HaWVzZWw8L0F1dGhvcj48WWVhcj4yMDE2PC9ZZWFyPjxS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</w:fldData>
        </w:fldChar>
      </w:r>
      <w:r>
        <w:rPr>
          <w:rFonts w:eastAsiaTheme="minorHAnsi" w:cs="Times New Roman"/>
          <w:szCs w:val="23"/>
        </w:rPr>
        <w:instrText xml:space="preserve"> ADDIN EN.CITE.DATA </w:instrText>
      </w:r>
      <w:r>
        <w:rPr>
          <w:rFonts w:eastAsiaTheme="minorHAnsi" w:cs="Times New Roman"/>
          <w:szCs w:val="23"/>
        </w:rPr>
      </w:r>
      <w:r>
        <w:rPr>
          <w:rFonts w:eastAsiaTheme="minorHAnsi" w:cs="Times New Roman"/>
          <w:szCs w:val="23"/>
        </w:rPr>
        <w:fldChar w:fldCharType="end"/>
      </w:r>
      <w:r>
        <w:rPr>
          <w:rFonts w:eastAsiaTheme="minorHAnsi" w:cs="Times New Roman"/>
          <w:szCs w:val="23"/>
        </w:rPr>
      </w:r>
      <w:r>
        <w:rPr>
          <w:rFonts w:eastAsiaTheme="minorHAnsi" w:cs="Times New Roman"/>
          <w:szCs w:val="23"/>
        </w:rPr>
        <w:fldChar w:fldCharType="separate"/>
      </w:r>
      <w:r>
        <w:rPr>
          <w:rFonts w:eastAsiaTheme="minorHAnsi" w:cs="Times New Roman"/>
          <w:noProof/>
          <w:szCs w:val="23"/>
        </w:rPr>
        <w:t>[153]</w:t>
      </w:r>
      <w:r>
        <w:rPr>
          <w:rFonts w:eastAsiaTheme="minorHAnsi" w:cs="Times New Roman"/>
          <w:szCs w:val="23"/>
        </w:rPr>
        <w:fldChar w:fldCharType="end"/>
      </w:r>
      <w:r>
        <w:rPr>
          <w:rFonts w:eastAsiaTheme="minorHAnsi" w:cs="Times New Roman"/>
          <w:szCs w:val="23"/>
        </w:rPr>
        <w:t xml:space="preserve">. </w:t>
      </w:r>
    </w:p>
    <w:p w:rsidR="00214865" w:rsidRDefault="00214865" w:rsidP="00BE4727">
      <w:pPr>
        <w:autoSpaceDE w:val="0"/>
        <w:autoSpaceDN w:val="0"/>
        <w:adjustRightInd w:val="0"/>
        <w:spacing w:after="0" w:line="240" w:lineRule="auto"/>
        <w:ind w:firstLine="0"/>
        <w:rPr>
          <w:rFonts w:eastAsiaTheme="minorHAnsi" w:cs="Times New Roman"/>
          <w:szCs w:val="23"/>
        </w:rPr>
      </w:pPr>
    </w:p>
    <w:p w:rsidR="00214865" w:rsidRPr="00F01610" w:rsidRDefault="00214865" w:rsidP="00CC1F8C">
      <w:pPr>
        <w:pStyle w:val="NormalWeb"/>
        <w:spacing w:before="0" w:beforeAutospacing="0" w:after="0" w:afterAutospacing="0" w:line="360" w:lineRule="auto"/>
        <w:ind w:firstLine="708"/>
      </w:pPr>
      <w:r w:rsidRPr="00F01610">
        <w:rPr>
          <w:rFonts w:eastAsiaTheme="minorHAnsi"/>
        </w:rPr>
        <w:t xml:space="preserve">Bölgesel prostat kanseri bulunan hastalar üzerinde Berger ve arkadaşlarının yaptığı çalışmada ise MpMRG ve PSMA-PET/BT bölgesel lenf nodu ve indeks lezyon (tümör hacmi en fazla olan lezyon) saptama açısından karşılaştırılmış. Radikal Prostatektomi geçiren 50 hastanın histopatolojisi </w:t>
      </w:r>
      <w:r w:rsidR="00CC1F8C">
        <w:rPr>
          <w:rFonts w:eastAsiaTheme="minorHAnsi"/>
        </w:rPr>
        <w:t>altın standart olarak alınmış;</w:t>
      </w:r>
      <w:r w:rsidRPr="00F01610">
        <w:rPr>
          <w:rFonts w:eastAsiaTheme="minorHAnsi"/>
        </w:rPr>
        <w:t xml:space="preserve"> prostat spesmeni transvers(apeks, orta, </w:t>
      </w:r>
      <w:proofErr w:type="gramStart"/>
      <w:r w:rsidRPr="00F01610">
        <w:rPr>
          <w:rFonts w:eastAsiaTheme="minorHAnsi"/>
        </w:rPr>
        <w:t>baz</w:t>
      </w:r>
      <w:proofErr w:type="gramEnd"/>
      <w:r w:rsidRPr="00F01610">
        <w:rPr>
          <w:rFonts w:eastAsiaTheme="minorHAnsi"/>
        </w:rPr>
        <w:t xml:space="preserve">), saggital(sağ, sol, merkez) ve koronal(anterior, posterior) olarak bölünerek toplamda 50 hasta için muhtemel 400 lokalizasyon belirlenmiş. 3 modalite için toplamda 84 potansiyel lezyon </w:t>
      </w:r>
      <w:r w:rsidR="006E218A">
        <w:rPr>
          <w:rFonts w:eastAsiaTheme="minorHAnsi"/>
        </w:rPr>
        <w:t>tanımlanmış ve bu lezyonlardan 8</w:t>
      </w:r>
      <w:r w:rsidRPr="00F01610">
        <w:rPr>
          <w:rFonts w:eastAsiaTheme="minorHAnsi"/>
        </w:rPr>
        <w:t xml:space="preserve">1’i histopatolojik ile doğrulanmış. Histopatoloji ile doğrulanan 50 indeks lezyonun tamamı PSMA-PET/BT ile gösterilirken 47 lezyon MpMRG ile doğrulanmış. Histopatolojik olarak tanımlanan 31 sekonder lezyonun 29’u PSMA-PET/BT’de 16’sı MpMRG’de saptanmış. İndeks lezyon lokalizasyon duyarlılığı PSMA-PET/BT için MpMRG’ye göre daha iyi olduğu belirtilmiş </w:t>
      </w:r>
      <w:r w:rsidRPr="00F01610">
        <w:rPr>
          <w:rFonts w:eastAsiaTheme="minorHAnsi"/>
          <w:color w:val="000000"/>
        </w:rPr>
        <w:t>(</w:t>
      </w:r>
      <w:proofErr w:type="gramStart"/>
      <w:r w:rsidRPr="00F01610">
        <w:rPr>
          <w:rFonts w:eastAsiaTheme="minorHAnsi"/>
          <w:color w:val="000000"/>
        </w:rPr>
        <w:t>81.1</w:t>
      </w:r>
      <w:proofErr w:type="gramEnd"/>
      <w:r w:rsidRPr="00F01610">
        <w:rPr>
          <w:rFonts w:eastAsiaTheme="minorHAnsi"/>
          <w:color w:val="000000"/>
        </w:rPr>
        <w:t>% [95% CI 0.76–0.86] vs. 64.8% [95% CI 0.59–0.71], McNemar’s test p &lt; 0.001)</w:t>
      </w:r>
      <w:r w:rsidRPr="00F01610">
        <w:rPr>
          <w:rFonts w:eastAsiaTheme="minorHAnsi"/>
        </w:rPr>
        <w:t>.</w:t>
      </w:r>
      <w:r w:rsidR="006E218A">
        <w:rPr>
          <w:rFonts w:eastAsiaTheme="minorHAnsi"/>
        </w:rPr>
        <w:t xml:space="preserve"> Hem PSMA-PET/BT için hem de Mp</w:t>
      </w:r>
      <w:r w:rsidRPr="00F01610">
        <w:rPr>
          <w:rFonts w:eastAsiaTheme="minorHAnsi"/>
        </w:rPr>
        <w:t xml:space="preserve">MRG için yüksek </w:t>
      </w:r>
      <w:r w:rsidR="00CC1F8C">
        <w:rPr>
          <w:rFonts w:eastAsiaTheme="minorHAnsi"/>
        </w:rPr>
        <w:t>seçicilik</w:t>
      </w:r>
      <w:r w:rsidRPr="00F01610">
        <w:rPr>
          <w:rFonts w:eastAsiaTheme="minorHAnsi"/>
        </w:rPr>
        <w:t xml:space="preserve"> değerleri gösterilmiş</w:t>
      </w:r>
      <w:r w:rsidRPr="00F01610">
        <w:rPr>
          <w:rFonts w:eastAsiaTheme="minorHAnsi"/>
        </w:rPr>
        <w:fldChar w:fldCharType="begin">
          <w:fldData xml:space="preserve">PEVuZE5vdGU+PENpdGU+PEF1dGhvcj5CZXJnZXI8L0F1dGhvcj48WWVhcj4yMDE4PC9ZZWFyPjxS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</w:fldData>
        </w:fldChar>
      </w:r>
      <w:r w:rsidRPr="00F01610">
        <w:rPr>
          <w:rFonts w:eastAsiaTheme="minorHAnsi"/>
        </w:rPr>
        <w:instrText xml:space="preserve"> ADDIN EN.CITE </w:instrText>
      </w:r>
      <w:r w:rsidRPr="00F01610">
        <w:rPr>
          <w:rFonts w:eastAsiaTheme="minorHAnsi"/>
        </w:rPr>
        <w:fldChar w:fldCharType="begin">
          <w:fldData xml:space="preserve">PEVuZE5vdGU+PENpdGU+PEF1dGhvcj5CZXJnZXI8L0F1dGhvcj48WWVhcj4yMDE4PC9ZZWFyPjxS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</w:fldData>
        </w:fldChar>
      </w:r>
      <w:r w:rsidRPr="00F01610">
        <w:rPr>
          <w:rFonts w:eastAsiaTheme="minorHAnsi"/>
        </w:rPr>
        <w:instrText xml:space="preserve"> ADDIN EN.CITE.DATA </w:instrText>
      </w:r>
      <w:r w:rsidRPr="00F01610">
        <w:rPr>
          <w:rFonts w:eastAsiaTheme="minorHAnsi"/>
        </w:rPr>
      </w:r>
      <w:r w:rsidRPr="00F01610">
        <w:rPr>
          <w:rFonts w:eastAsiaTheme="minorHAnsi"/>
        </w:rPr>
        <w:fldChar w:fldCharType="end"/>
      </w:r>
      <w:r w:rsidRPr="00F01610">
        <w:rPr>
          <w:rFonts w:eastAsiaTheme="minorHAnsi"/>
        </w:rPr>
      </w:r>
      <w:r w:rsidRPr="00F01610">
        <w:rPr>
          <w:rFonts w:eastAsiaTheme="minorHAnsi"/>
        </w:rPr>
        <w:fldChar w:fldCharType="separate"/>
      </w:r>
      <w:r w:rsidRPr="00F01610">
        <w:rPr>
          <w:rFonts w:eastAsiaTheme="minorHAnsi"/>
          <w:noProof/>
        </w:rPr>
        <w:t>[154]</w:t>
      </w:r>
      <w:r w:rsidRPr="00F01610">
        <w:rPr>
          <w:rFonts w:eastAsiaTheme="minorHAnsi"/>
        </w:rPr>
        <w:fldChar w:fldCharType="end"/>
      </w:r>
      <w:r w:rsidRPr="00F01610">
        <w:rPr>
          <w:rFonts w:eastAsiaTheme="minorHAnsi"/>
        </w:rPr>
        <w:t xml:space="preserve">. </w:t>
      </w:r>
      <w:r w:rsidR="00CC1F8C">
        <w:rPr>
          <w:rFonts w:eastAsiaTheme="minorHAnsi"/>
        </w:rPr>
        <w:t>Bu çalışmada olduğu gibi g</w:t>
      </w:r>
      <w:r w:rsidRPr="00F01610">
        <w:rPr>
          <w:color w:val="000000"/>
        </w:rPr>
        <w:t>örüntüleme yöntemlerinin PKa</w:t>
      </w:r>
      <w:r w:rsidR="00CC1F8C">
        <w:rPr>
          <w:color w:val="000000"/>
        </w:rPr>
        <w:t>’yı</w:t>
      </w:r>
      <w:r w:rsidRPr="00F01610">
        <w:rPr>
          <w:color w:val="000000"/>
        </w:rPr>
        <w:t xml:space="preserve"> saptamasında lezyona dayalı bir yaklaşım mümkün olsa da, PKa'nın multifokal doğası (çoklu düşük hacimli ve düşük dereceli lezyonl</w:t>
      </w:r>
      <w:r w:rsidR="00CC1F8C">
        <w:rPr>
          <w:color w:val="000000"/>
        </w:rPr>
        <w:t>ar) göz önüne alındığında,</w:t>
      </w:r>
      <w:r w:rsidR="009E7CC2">
        <w:rPr>
          <w:color w:val="000000"/>
        </w:rPr>
        <w:t xml:space="preserve"> </w:t>
      </w:r>
      <w:r w:rsidR="00CC1F8C">
        <w:rPr>
          <w:color w:val="000000"/>
        </w:rPr>
        <w:t>MpMRG</w:t>
      </w:r>
      <w:r w:rsidRPr="00F01610">
        <w:rPr>
          <w:color w:val="000000"/>
        </w:rPr>
        <w:t xml:space="preserve"> ve PSMA'nın klinik olarak anlamlı segmentleri tespit etme yeteneğini değerlendirmenin daha anlamlı olacağını düşündük</w:t>
      </w:r>
      <w:r w:rsidR="00CC1F8C">
        <w:rPr>
          <w:color w:val="000000"/>
          <w:sz w:val="22"/>
          <w:szCs w:val="22"/>
        </w:rPr>
        <w:t xml:space="preserve">. </w:t>
      </w:r>
    </w:p>
    <w:p w:rsidR="00214865" w:rsidRDefault="00214865" w:rsidP="00BE4727">
      <w:pPr>
        <w:autoSpaceDE w:val="0"/>
        <w:autoSpaceDN w:val="0"/>
        <w:adjustRightInd w:val="0"/>
        <w:spacing w:after="0" w:line="240" w:lineRule="auto"/>
        <w:ind w:firstLine="0"/>
        <w:rPr>
          <w:rFonts w:eastAsiaTheme="minorHAnsi" w:cs="Times New Roman"/>
          <w:szCs w:val="24"/>
        </w:rPr>
      </w:pPr>
    </w:p>
    <w:p w:rsidR="00214865" w:rsidRDefault="00214865" w:rsidP="009E7CC2">
      <w:pPr>
        <w:autoSpaceDE w:val="0"/>
        <w:autoSpaceDN w:val="0"/>
        <w:adjustRightInd w:val="0"/>
        <w:spacing w:after="0"/>
        <w:ind w:firstLine="708"/>
        <w:rPr>
          <w:rFonts w:eastAsiaTheme="minorHAnsi" w:cs="Times New Roman"/>
          <w:szCs w:val="24"/>
        </w:rPr>
      </w:pPr>
      <w:r w:rsidRPr="00E009B2">
        <w:rPr>
          <w:rFonts w:eastAsiaTheme="minorHAnsi" w:cs="Times New Roman"/>
          <w:szCs w:val="24"/>
        </w:rPr>
        <w:t xml:space="preserve">Radikal prostatektomi öncesi evreleme amacı ile preoperatif 68Ga PSMA PET/MRG ve MpMRG çekilen 64 hastanın incelendiği </w:t>
      </w:r>
      <w:r w:rsidR="0085221B">
        <w:rPr>
          <w:rFonts w:eastAsiaTheme="minorHAnsi" w:cs="Times New Roman"/>
          <w:szCs w:val="24"/>
        </w:rPr>
        <w:t xml:space="preserve">Coşar ve arkadaşlarının yapmış olduğu </w:t>
      </w:r>
      <w:r w:rsidRPr="00E009B2">
        <w:rPr>
          <w:rFonts w:eastAsiaTheme="minorHAnsi" w:cs="Times New Roman"/>
          <w:szCs w:val="24"/>
        </w:rPr>
        <w:t xml:space="preserve">çalışmada prostat anatomik olarak sağ/sol anterior ve sağ/sol posterior olmak üzere </w:t>
      </w:r>
      <w:r>
        <w:rPr>
          <w:rFonts w:eastAsiaTheme="minorHAnsi" w:cs="Times New Roman"/>
          <w:szCs w:val="24"/>
        </w:rPr>
        <w:t>4 parçaya bölünerek incelenmiş. PSMA PET/MRG</w:t>
      </w:r>
      <w:r w:rsidRPr="00E009B2">
        <w:rPr>
          <w:rFonts w:eastAsiaTheme="minorHAnsi" w:cs="Times New Roman"/>
          <w:szCs w:val="24"/>
        </w:rPr>
        <w:t xml:space="preserve"> suv tutulumları ve MpMRG’deki lezyon uzanımları histopatolojik olarak saptanan indeks tümör için olarak ayrı ayrı eşleştirilmiş</w:t>
      </w:r>
      <w:r>
        <w:rPr>
          <w:rFonts w:eastAsiaTheme="minorHAnsi" w:cs="Times New Roman"/>
          <w:szCs w:val="24"/>
        </w:rPr>
        <w:t xml:space="preserve">. MpMRG ve </w:t>
      </w:r>
      <w:r w:rsidR="009E7CC2">
        <w:rPr>
          <w:rFonts w:eastAsiaTheme="minorHAnsi" w:cs="Times New Roman"/>
          <w:szCs w:val="24"/>
        </w:rPr>
        <w:t>68 Ga-PSMA PET/MRG</w:t>
      </w:r>
      <w:r w:rsidRPr="001C3AFD">
        <w:rPr>
          <w:rFonts w:eastAsiaTheme="minorHAnsi" w:cs="Times New Roman"/>
          <w:szCs w:val="24"/>
        </w:rPr>
        <w:t xml:space="preserve">'nin duyarlılık, özgüllük, pozitif tahmin değeri, negatif tahmin </w:t>
      </w:r>
      <w:proofErr w:type="gramStart"/>
      <w:r w:rsidRPr="001C3AFD">
        <w:rPr>
          <w:rFonts w:eastAsiaTheme="minorHAnsi" w:cs="Times New Roman"/>
          <w:szCs w:val="24"/>
        </w:rPr>
        <w:t>değeri,</w:t>
      </w:r>
      <w:proofErr w:type="gramEnd"/>
      <w:r w:rsidRPr="001C3AFD">
        <w:rPr>
          <w:rFonts w:eastAsiaTheme="minorHAnsi" w:cs="Times New Roman"/>
          <w:szCs w:val="24"/>
        </w:rPr>
        <w:t xml:space="preserve"> ve doğruluğu</w:t>
      </w:r>
      <w:r>
        <w:rPr>
          <w:rFonts w:eastAsiaTheme="minorHAnsi" w:cs="Times New Roman"/>
          <w:szCs w:val="24"/>
        </w:rPr>
        <w:t xml:space="preserve"> sırası ile</w:t>
      </w:r>
      <w:r w:rsidRPr="001C3AFD">
        <w:rPr>
          <w:rFonts w:eastAsiaTheme="minorHAnsi" w:cs="Times New Roman"/>
          <w:szCs w:val="24"/>
        </w:rPr>
        <w:t xml:space="preserve"> %55,7, %91,8, </w:t>
      </w:r>
      <w:r w:rsidR="0085221B">
        <w:rPr>
          <w:rFonts w:eastAsiaTheme="minorHAnsi" w:cs="Times New Roman"/>
          <w:szCs w:val="24"/>
        </w:rPr>
        <w:t>%80,6, %77,2, %78,1;</w:t>
      </w:r>
      <w:r w:rsidRPr="00F01610">
        <w:rPr>
          <w:rFonts w:eastAsiaTheme="minorHAnsi" w:cs="Times New Roman"/>
          <w:szCs w:val="24"/>
        </w:rPr>
        <w:t xml:space="preserve"> %60,8, %94,3, %86,8 %79,8,</w:t>
      </w:r>
      <w:r w:rsidRPr="001C3AFD">
        <w:rPr>
          <w:rFonts w:eastAsiaTheme="minorHAnsi" w:cs="Times New Roman"/>
          <w:szCs w:val="24"/>
        </w:rPr>
        <w:t xml:space="preserve"> %83,5</w:t>
      </w:r>
      <w:r>
        <w:rPr>
          <w:rFonts w:eastAsiaTheme="minorHAnsi" w:cs="Times New Roman"/>
          <w:szCs w:val="24"/>
        </w:rPr>
        <w:t xml:space="preserve"> </w:t>
      </w:r>
      <w:r w:rsidRPr="001C3AFD">
        <w:rPr>
          <w:rFonts w:eastAsiaTheme="minorHAnsi" w:cs="Times New Roman"/>
          <w:szCs w:val="24"/>
        </w:rPr>
        <w:t>olarak gösterilmiştir</w:t>
      </w:r>
      <w:r>
        <w:rPr>
          <w:rFonts w:eastAsiaTheme="minorHAnsi" w:cs="Times New Roman"/>
          <w:szCs w:val="24"/>
        </w:rPr>
        <w:t>. 68Ga-PSMA PET/MRG, MpMRG</w:t>
      </w:r>
      <w:r w:rsidRPr="001C3AFD">
        <w:rPr>
          <w:rFonts w:eastAsiaTheme="minorHAnsi" w:cs="Times New Roman"/>
          <w:szCs w:val="24"/>
        </w:rPr>
        <w:t xml:space="preserve"> ile karşılaştırıldığında daha yüksek </w:t>
      </w:r>
      <w:r w:rsidRPr="001C3AFD">
        <w:rPr>
          <w:rFonts w:eastAsiaTheme="minorHAnsi" w:cs="Times New Roman"/>
          <w:szCs w:val="24"/>
        </w:rPr>
        <w:lastRenderedPageBreak/>
        <w:t>duy</w:t>
      </w:r>
      <w:r>
        <w:rPr>
          <w:rFonts w:eastAsiaTheme="minorHAnsi" w:cs="Times New Roman"/>
          <w:szCs w:val="24"/>
        </w:rPr>
        <w:t>arlılığa ve özgüllüğe sahip olduğu gösterilmiş a</w:t>
      </w:r>
      <w:r w:rsidRPr="001C3AFD">
        <w:rPr>
          <w:rFonts w:eastAsiaTheme="minorHAnsi" w:cs="Times New Roman"/>
          <w:szCs w:val="24"/>
        </w:rPr>
        <w:t>ncak istatistiksel o</w:t>
      </w:r>
      <w:r>
        <w:rPr>
          <w:rFonts w:eastAsiaTheme="minorHAnsi" w:cs="Times New Roman"/>
          <w:szCs w:val="24"/>
        </w:rPr>
        <w:t>larak anlamlı bir fark bulunmamış</w:t>
      </w:r>
      <w:r w:rsidRPr="001C3AFD">
        <w:rPr>
          <w:rFonts w:eastAsiaTheme="minorHAnsi" w:cs="Times New Roman"/>
          <w:szCs w:val="24"/>
        </w:rPr>
        <w:t xml:space="preserve"> (P</w:t>
      </w:r>
      <w:r>
        <w:rPr>
          <w:rFonts w:eastAsiaTheme="minorHAnsi" w:cs="Times New Roman"/>
          <w:szCs w:val="24"/>
        </w:rPr>
        <w:t xml:space="preserve"> = .464). Kombine görüntüleme, MpMRG ve 68 Ga-PSMA PET/MRG </w:t>
      </w:r>
      <w:r w:rsidRPr="001C3AFD">
        <w:rPr>
          <w:rFonts w:eastAsiaTheme="minorHAnsi" w:cs="Times New Roman"/>
          <w:szCs w:val="24"/>
        </w:rPr>
        <w:t xml:space="preserve">ile karşılaştırıldığında (EAA'daki değişim: 0.084 ve </w:t>
      </w:r>
      <w:r>
        <w:rPr>
          <w:rFonts w:eastAsiaTheme="minorHAnsi" w:cs="Times New Roman"/>
          <w:szCs w:val="24"/>
        </w:rPr>
        <w:t>0.046, P &lt; .001 ve P = .028) ise</w:t>
      </w:r>
      <w:r w:rsidRPr="001C3AFD">
        <w:rPr>
          <w:rFonts w:eastAsiaTheme="minorHAnsi" w:cs="Times New Roman"/>
          <w:szCs w:val="24"/>
        </w:rPr>
        <w:t xml:space="preserve"> </w:t>
      </w:r>
      <w:r>
        <w:rPr>
          <w:rFonts w:eastAsiaTheme="minorHAnsi" w:cs="Times New Roman"/>
          <w:szCs w:val="24"/>
        </w:rPr>
        <w:t xml:space="preserve">kombine görüntülemenin MpMRG ve 68 Ga-PSMA PET/MRG’ye göre </w:t>
      </w:r>
      <w:r w:rsidRPr="001C3AFD">
        <w:rPr>
          <w:rFonts w:eastAsiaTheme="minorHAnsi" w:cs="Times New Roman"/>
          <w:szCs w:val="24"/>
        </w:rPr>
        <w:t>anlamlı olarak daha yüksek t</w:t>
      </w:r>
      <w:r>
        <w:rPr>
          <w:rFonts w:eastAsiaTheme="minorHAnsi" w:cs="Times New Roman"/>
          <w:szCs w:val="24"/>
        </w:rPr>
        <w:t xml:space="preserve">anısal doğruluğa sahip olduğu gösterilmiş. Çalışmamızla benzer şekilde </w:t>
      </w:r>
      <w:r w:rsidR="006E218A">
        <w:rPr>
          <w:rFonts w:eastAsiaTheme="minorHAnsi" w:cs="Times New Roman"/>
          <w:szCs w:val="24"/>
        </w:rPr>
        <w:t>farklı iki</w:t>
      </w:r>
      <w:r w:rsidRPr="00376DFD">
        <w:rPr>
          <w:rFonts w:eastAsiaTheme="minorHAnsi" w:cs="Times New Roman"/>
          <w:szCs w:val="24"/>
        </w:rPr>
        <w:t xml:space="preserve"> görüntüleme </w:t>
      </w:r>
      <w:r w:rsidR="009E7CC2">
        <w:rPr>
          <w:rFonts w:eastAsiaTheme="minorHAnsi" w:cs="Times New Roman"/>
          <w:szCs w:val="24"/>
        </w:rPr>
        <w:t>yönteminin</w:t>
      </w:r>
      <w:r w:rsidRPr="00376DFD">
        <w:rPr>
          <w:rFonts w:eastAsiaTheme="minorHAnsi" w:cs="Times New Roman"/>
          <w:szCs w:val="24"/>
        </w:rPr>
        <w:t xml:space="preserve"> birlikte kullanımında tanısal</w:t>
      </w:r>
      <w:r>
        <w:rPr>
          <w:rFonts w:eastAsiaTheme="minorHAnsi" w:cs="Times New Roman"/>
          <w:szCs w:val="24"/>
        </w:rPr>
        <w:t xml:space="preserve"> doğruluğun önemli ölçüde arttığı belirtilmiş</w:t>
      </w:r>
      <w:r>
        <w:rPr>
          <w:rFonts w:eastAsiaTheme="minorHAnsi" w:cs="Times New Roman"/>
          <w:szCs w:val="24"/>
        </w:rPr>
        <w:fldChar w:fldCharType="begin">
          <w:fldData xml:space="preserve">PEVuZE5vdGU+PENpdGU+PEF1dGhvcj5Db8WfYXI8L0F1dGhvcj48WWVhcj4yMDIxPC9ZZWFyPjxS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==
</w:fldData>
        </w:fldChar>
      </w:r>
      <w:r>
        <w:rPr>
          <w:rFonts w:eastAsiaTheme="minorHAnsi" w:cs="Times New Roman"/>
          <w:szCs w:val="24"/>
        </w:rPr>
        <w:instrText xml:space="preserve"> ADDIN EN.CITE </w:instrText>
      </w:r>
      <w:r>
        <w:rPr>
          <w:rFonts w:eastAsiaTheme="minorHAnsi" w:cs="Times New Roman"/>
          <w:szCs w:val="24"/>
        </w:rPr>
        <w:fldChar w:fldCharType="begin">
          <w:fldData xml:space="preserve">PEVuZE5vdGU+PENpdGU+PEF1dGhvcj5Db8WfYXI8L0F1dGhvcj48WWVhcj4yMDIxPC9ZZWFyPjxS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==
</w:fldData>
        </w:fldChar>
      </w:r>
      <w:r>
        <w:rPr>
          <w:rFonts w:eastAsiaTheme="minorHAnsi" w:cs="Times New Roman"/>
          <w:szCs w:val="24"/>
        </w:rPr>
        <w:instrText xml:space="preserve"> ADDIN EN.CITE.DATA </w:instrText>
      </w:r>
      <w:r>
        <w:rPr>
          <w:rFonts w:eastAsiaTheme="minorHAnsi" w:cs="Times New Roman"/>
          <w:szCs w:val="24"/>
        </w:rPr>
      </w:r>
      <w:r>
        <w:rPr>
          <w:rFonts w:eastAsiaTheme="minorHAnsi" w:cs="Times New Roman"/>
          <w:szCs w:val="24"/>
        </w:rPr>
        <w:fldChar w:fldCharType="end"/>
      </w:r>
      <w:r>
        <w:rPr>
          <w:rFonts w:eastAsiaTheme="minorHAnsi" w:cs="Times New Roman"/>
          <w:szCs w:val="24"/>
        </w:rPr>
      </w:r>
      <w:r>
        <w:rPr>
          <w:rFonts w:eastAsiaTheme="minorHAnsi" w:cs="Times New Roman"/>
          <w:szCs w:val="24"/>
        </w:rPr>
        <w:fldChar w:fldCharType="separate"/>
      </w:r>
      <w:r>
        <w:rPr>
          <w:rFonts w:eastAsiaTheme="minorHAnsi" w:cs="Times New Roman"/>
          <w:noProof/>
          <w:szCs w:val="24"/>
        </w:rPr>
        <w:t>[155]</w:t>
      </w:r>
      <w:r>
        <w:rPr>
          <w:rFonts w:eastAsiaTheme="minorHAnsi" w:cs="Times New Roman"/>
          <w:szCs w:val="24"/>
        </w:rPr>
        <w:fldChar w:fldCharType="end"/>
      </w:r>
      <w:r>
        <w:rPr>
          <w:rFonts w:eastAsiaTheme="minorHAnsi" w:cs="Times New Roman"/>
          <w:szCs w:val="24"/>
        </w:rPr>
        <w:t>.</w:t>
      </w:r>
    </w:p>
    <w:p w:rsidR="00214865" w:rsidRDefault="00214865" w:rsidP="00BE4727">
      <w:pPr>
        <w:autoSpaceDE w:val="0"/>
        <w:autoSpaceDN w:val="0"/>
        <w:adjustRightInd w:val="0"/>
        <w:spacing w:after="0" w:line="240" w:lineRule="auto"/>
        <w:ind w:firstLine="0"/>
        <w:rPr>
          <w:rFonts w:eastAsiaTheme="minorHAnsi" w:cs="Times New Roman"/>
          <w:szCs w:val="24"/>
        </w:rPr>
      </w:pPr>
    </w:p>
    <w:p w:rsidR="00B26E5C" w:rsidRDefault="00214865" w:rsidP="009E7CC2">
      <w:pPr>
        <w:autoSpaceDE w:val="0"/>
        <w:autoSpaceDN w:val="0"/>
        <w:adjustRightInd w:val="0"/>
        <w:spacing w:after="0"/>
        <w:ind w:firstLine="708"/>
        <w:rPr>
          <w:szCs w:val="23"/>
        </w:rPr>
      </w:pPr>
      <w:r>
        <w:rPr>
          <w:rFonts w:eastAsiaTheme="minorHAnsi" w:cs="Times New Roman"/>
          <w:szCs w:val="24"/>
        </w:rPr>
        <w:t>Çelen ve arkadaşlarını</w:t>
      </w:r>
      <w:r w:rsidR="006E218A">
        <w:rPr>
          <w:rFonts w:eastAsiaTheme="minorHAnsi" w:cs="Times New Roman"/>
          <w:szCs w:val="24"/>
        </w:rPr>
        <w:t>n laparoskopik RP öncesi hem Mp</w:t>
      </w:r>
      <w:r>
        <w:rPr>
          <w:rFonts w:eastAsiaTheme="minorHAnsi" w:cs="Times New Roman"/>
          <w:szCs w:val="24"/>
        </w:rPr>
        <w:t>MRG hem de 68Ga-PSMA I&amp;T PET/BT'si olan ardışık 30 PK</w:t>
      </w:r>
      <w:r w:rsidRPr="00196727">
        <w:rPr>
          <w:rFonts w:eastAsiaTheme="minorHAnsi" w:cs="Times New Roman"/>
          <w:szCs w:val="24"/>
        </w:rPr>
        <w:t>a hastasını prospektif olarak araştır</w:t>
      </w:r>
      <w:r w:rsidR="006E218A">
        <w:rPr>
          <w:rFonts w:eastAsiaTheme="minorHAnsi" w:cs="Times New Roman"/>
          <w:szCs w:val="24"/>
        </w:rPr>
        <w:t>dığı çalışmada;</w:t>
      </w:r>
      <w:r>
        <w:rPr>
          <w:rFonts w:eastAsiaTheme="minorHAnsi" w:cs="Times New Roman"/>
          <w:szCs w:val="24"/>
        </w:rPr>
        <w:t xml:space="preserve">  s</w:t>
      </w:r>
      <w:r w:rsidRPr="00196727">
        <w:rPr>
          <w:rFonts w:eastAsiaTheme="minorHAnsi" w:cs="Times New Roman"/>
          <w:szCs w:val="24"/>
        </w:rPr>
        <w:t>eminal vezikül invazyonu (SVI), lenf nodu metastazı (</w:t>
      </w:r>
      <w:r>
        <w:rPr>
          <w:rFonts w:eastAsiaTheme="minorHAnsi" w:cs="Times New Roman"/>
          <w:szCs w:val="24"/>
        </w:rPr>
        <w:t>LNM), mesane boynu invazyonu (MB</w:t>
      </w:r>
      <w:r w:rsidRPr="00196727">
        <w:rPr>
          <w:rFonts w:eastAsiaTheme="minorHAnsi" w:cs="Times New Roman"/>
          <w:szCs w:val="24"/>
        </w:rPr>
        <w:t>I</w:t>
      </w:r>
      <w:r>
        <w:rPr>
          <w:rFonts w:eastAsiaTheme="minorHAnsi" w:cs="Times New Roman"/>
          <w:szCs w:val="24"/>
        </w:rPr>
        <w:t>) ve ekstrakapsüler yayılım (EKY</w:t>
      </w:r>
      <w:r w:rsidRPr="00196727">
        <w:rPr>
          <w:rFonts w:eastAsiaTheme="minorHAnsi" w:cs="Times New Roman"/>
          <w:szCs w:val="24"/>
        </w:rPr>
        <w:t xml:space="preserve">) ayrı ayrı </w:t>
      </w:r>
      <w:r>
        <w:rPr>
          <w:rFonts w:eastAsiaTheme="minorHAnsi" w:cs="Times New Roman"/>
          <w:szCs w:val="24"/>
        </w:rPr>
        <w:t>araştırılm</w:t>
      </w:r>
      <w:r w:rsidRPr="00196727">
        <w:rPr>
          <w:rFonts w:eastAsiaTheme="minorHAnsi" w:cs="Times New Roman"/>
          <w:szCs w:val="24"/>
        </w:rPr>
        <w:t>ı</w:t>
      </w:r>
      <w:r w:rsidR="006E218A">
        <w:rPr>
          <w:rFonts w:eastAsiaTheme="minorHAnsi" w:cs="Times New Roman"/>
          <w:szCs w:val="24"/>
        </w:rPr>
        <w:t>ş. MpMRG ve 68Ga PSMA I&amp;T-</w:t>
      </w:r>
      <w:r>
        <w:rPr>
          <w:rFonts w:eastAsiaTheme="minorHAnsi" w:cs="Times New Roman"/>
          <w:szCs w:val="24"/>
        </w:rPr>
        <w:t>PET/B</w:t>
      </w:r>
      <w:r w:rsidRPr="00196727">
        <w:rPr>
          <w:rFonts w:eastAsiaTheme="minorHAnsi" w:cs="Times New Roman"/>
          <w:szCs w:val="24"/>
        </w:rPr>
        <w:t>T'nin tanısal performansları histopatolojik sonuç</w:t>
      </w:r>
      <w:r>
        <w:rPr>
          <w:rFonts w:eastAsiaTheme="minorHAnsi" w:cs="Times New Roman"/>
          <w:szCs w:val="24"/>
        </w:rPr>
        <w:t>lar kullanılarak değerlendirilmiş</w:t>
      </w:r>
      <w:r w:rsidRPr="00196727">
        <w:rPr>
          <w:rFonts w:eastAsiaTheme="minorHAnsi" w:cs="Times New Roman"/>
          <w:szCs w:val="24"/>
        </w:rPr>
        <w:t>.</w:t>
      </w:r>
      <w:r w:rsidR="006E218A">
        <w:rPr>
          <w:rFonts w:eastAsiaTheme="minorHAnsi" w:cs="Times New Roman"/>
          <w:szCs w:val="24"/>
        </w:rPr>
        <w:t xml:space="preserve"> Mp</w:t>
      </w:r>
      <w:r>
        <w:rPr>
          <w:rFonts w:eastAsiaTheme="minorHAnsi" w:cs="Times New Roman"/>
          <w:szCs w:val="24"/>
        </w:rPr>
        <w:t>MRG’nin, EKY</w:t>
      </w:r>
      <w:r w:rsidRPr="00196727">
        <w:rPr>
          <w:rFonts w:eastAsiaTheme="minorHAnsi" w:cs="Times New Roman"/>
          <w:szCs w:val="24"/>
        </w:rPr>
        <w:t xml:space="preserve"> ve SVI'yı değerlendirmek için üstün özgüllüğe, d</w:t>
      </w:r>
      <w:r>
        <w:rPr>
          <w:rFonts w:eastAsiaTheme="minorHAnsi" w:cs="Times New Roman"/>
          <w:szCs w:val="24"/>
        </w:rPr>
        <w:t>uyarlılığa ve doğruluğa sahip olduğu gösterilirken</w:t>
      </w:r>
      <w:r w:rsidRPr="00196727">
        <w:rPr>
          <w:rFonts w:eastAsiaTheme="minorHAnsi" w:cs="Times New Roman"/>
          <w:szCs w:val="24"/>
        </w:rPr>
        <w:t>. Her iki görüntüleme yöntemi</w:t>
      </w:r>
      <w:r>
        <w:rPr>
          <w:rFonts w:eastAsiaTheme="minorHAnsi" w:cs="Times New Roman"/>
          <w:szCs w:val="24"/>
        </w:rPr>
        <w:t>nin MB</w:t>
      </w:r>
      <w:r w:rsidRPr="00196727">
        <w:rPr>
          <w:rFonts w:eastAsiaTheme="minorHAnsi" w:cs="Times New Roman"/>
          <w:szCs w:val="24"/>
        </w:rPr>
        <w:t>I'yi belirlemek için benzer özgüllüğe, duyarlılığa ve d</w:t>
      </w:r>
      <w:r>
        <w:rPr>
          <w:rFonts w:eastAsiaTheme="minorHAnsi" w:cs="Times New Roman"/>
          <w:szCs w:val="24"/>
        </w:rPr>
        <w:t>oğruluğa sahip olduğu görülmüş</w:t>
      </w:r>
      <w:r w:rsidRPr="00196727">
        <w:rPr>
          <w:rFonts w:eastAsiaTheme="minorHAnsi" w:cs="Times New Roman"/>
          <w:szCs w:val="24"/>
        </w:rPr>
        <w:t>. Ancak her iki görüntüleme yönteminin de histopatolojide LNM iç</w:t>
      </w:r>
      <w:r>
        <w:rPr>
          <w:rFonts w:eastAsiaTheme="minorHAnsi" w:cs="Times New Roman"/>
          <w:szCs w:val="24"/>
        </w:rPr>
        <w:t>in düşük tanısal doğruluğa sahip olduğu gösterilmiş</w:t>
      </w:r>
      <w:r w:rsidR="006D1E5E">
        <w:rPr>
          <w:rFonts w:eastAsiaTheme="minorHAnsi" w:cs="Times New Roman"/>
          <w:szCs w:val="24"/>
        </w:rPr>
        <w:fldChar w:fldCharType="begin"/>
      </w:r>
      <w:r w:rsidR="006D1E5E">
        <w:rPr>
          <w:rFonts w:eastAsiaTheme="minorHAnsi" w:cs="Times New Roman"/>
          <w:szCs w:val="24"/>
        </w:rPr>
        <w:instrText xml:space="preserve"> ADDIN EN.CITE &lt;EndNote&gt;&lt;Cite&gt;&lt;Author&gt;Çelen&lt;/Author&gt;&lt;Year&gt;2020&lt;/Year&gt;&lt;RecNum&gt;154&lt;/RecNum&gt;&lt;DisplayText&gt;[148]&lt;/DisplayText&gt;&lt;record&gt;&lt;rec-number&gt;154&lt;/rec-number&gt;&lt;foreign-keys&gt;&lt;key app="EN" db-id="tpd2p9faerf0e4edswuppvt9efrfapxsf29w" timestamp="1648311621"&gt;154&lt;/key&gt;&lt;/foreign-keys&gt;&lt;ref-type name="Journal Article"&gt;17&lt;/ref-type&gt;&lt;contributors&gt;&lt;authors&gt;&lt;author&gt;Çelen, Sinan&lt;/author&gt;&lt;author&gt;Gültekin, Aziz&lt;/author&gt;&lt;author&gt;Özlülerden, Yusuf&lt;/author&gt;&lt;author&gt;Mete, Aslı&lt;/author&gt;&lt;author&gt;Sağtaş, Ergin&lt;/author&gt;&lt;author&gt;Ufuk, Furkan&lt;/author&gt;&lt;author&gt;Yüksel, Doğangün&lt;/author&gt;&lt;author&gt;Yağcı, Baki&lt;/author&gt;&lt;author&gt;Zümrütbaş, Ali Ersin&lt;/author&gt;&lt;/authors&gt;&lt;/contributors&gt;&lt;titles&gt;&lt;title&gt;Comparison of 68Ga-PSMA-I/T PET-CT and multiparametric MRI for locoregional staging of prostate cancer patients: a pilot study&lt;/title&gt;&lt;secondary-title&gt;Urologia Internationalis&lt;/secondary-title&gt;&lt;/titles&gt;&lt;periodical&gt;&lt;full-title&gt;Urologia internationalis&lt;/full-title&gt;&lt;/periodical&gt;&lt;pages&gt;684-691&lt;/pages&gt;&lt;volume&gt;104&lt;/volume&gt;&lt;number&gt;9-10&lt;/number&gt;&lt;dates&gt;&lt;year&gt;2020&lt;/year&gt;&lt;/dates&gt;&lt;isbn&gt;0042-1138&lt;/isbn&gt;&lt;urls&gt;&lt;/urls&gt;&lt;/record&gt;&lt;/Cite&gt;&lt;/EndNote&gt;</w:instrText>
      </w:r>
      <w:r w:rsidR="006D1E5E">
        <w:rPr>
          <w:rFonts w:eastAsiaTheme="minorHAnsi" w:cs="Times New Roman"/>
          <w:szCs w:val="24"/>
        </w:rPr>
        <w:fldChar w:fldCharType="separate"/>
      </w:r>
      <w:r w:rsidR="006D1E5E">
        <w:rPr>
          <w:rFonts w:eastAsiaTheme="minorHAnsi" w:cs="Times New Roman"/>
          <w:noProof/>
          <w:szCs w:val="24"/>
        </w:rPr>
        <w:t>[148]</w:t>
      </w:r>
      <w:r w:rsidR="006D1E5E">
        <w:rPr>
          <w:rFonts w:eastAsiaTheme="minorHAnsi" w:cs="Times New Roman"/>
          <w:szCs w:val="24"/>
        </w:rPr>
        <w:fldChar w:fldCharType="end"/>
      </w:r>
      <w:r w:rsidRPr="00196727">
        <w:rPr>
          <w:rFonts w:eastAsiaTheme="minorHAnsi" w:cs="Times New Roman"/>
          <w:szCs w:val="24"/>
        </w:rPr>
        <w:t>.</w:t>
      </w:r>
      <w:r w:rsidRPr="0074055E">
        <w:rPr>
          <w:szCs w:val="23"/>
        </w:rPr>
        <w:t xml:space="preserve"> </w:t>
      </w:r>
      <w:r w:rsidRPr="0052627E">
        <w:rPr>
          <w:szCs w:val="23"/>
        </w:rPr>
        <w:t>Kapsül, seminal vezikül ya da lenf nodu invazyonu çalışmamızda değerlendiri</w:t>
      </w:r>
      <w:r>
        <w:rPr>
          <w:szCs w:val="23"/>
        </w:rPr>
        <w:t>lmemiştir ancak</w:t>
      </w:r>
      <w:r w:rsidRPr="0052627E">
        <w:rPr>
          <w:szCs w:val="23"/>
        </w:rPr>
        <w:t>, P</w:t>
      </w:r>
      <w:r w:rsidR="00AC0A89">
        <w:rPr>
          <w:szCs w:val="23"/>
        </w:rPr>
        <w:t>SMA PET ve Mp</w:t>
      </w:r>
      <w:r>
        <w:rPr>
          <w:szCs w:val="23"/>
        </w:rPr>
        <w:t>MRG tetkiklerinin</w:t>
      </w:r>
      <w:r w:rsidRPr="0052627E">
        <w:rPr>
          <w:szCs w:val="23"/>
        </w:rPr>
        <w:t xml:space="preserve"> </w:t>
      </w:r>
      <w:r>
        <w:rPr>
          <w:szCs w:val="23"/>
        </w:rPr>
        <w:t>intra</w:t>
      </w:r>
      <w:r w:rsidRPr="0052627E">
        <w:rPr>
          <w:szCs w:val="23"/>
        </w:rPr>
        <w:t>prostatik lezyonu bulması</w:t>
      </w:r>
      <w:r w:rsidR="00AC0A89">
        <w:rPr>
          <w:szCs w:val="23"/>
        </w:rPr>
        <w:t>nın yanı sıra evreleme yönünden</w:t>
      </w:r>
      <w:r>
        <w:rPr>
          <w:szCs w:val="23"/>
        </w:rPr>
        <w:t xml:space="preserve"> </w:t>
      </w:r>
      <w:r w:rsidRPr="0052627E">
        <w:rPr>
          <w:szCs w:val="23"/>
        </w:rPr>
        <w:t>bilgi ver</w:t>
      </w:r>
      <w:r>
        <w:rPr>
          <w:szCs w:val="23"/>
        </w:rPr>
        <w:t xml:space="preserve">diğine </w:t>
      </w:r>
      <w:r w:rsidR="00AC0A89">
        <w:rPr>
          <w:szCs w:val="23"/>
        </w:rPr>
        <w:t xml:space="preserve">ayrıca tedavi seçeneğinin belirlenmesi açısından da faydalı olduğuna </w:t>
      </w:r>
      <w:r w:rsidRPr="0052627E">
        <w:rPr>
          <w:szCs w:val="23"/>
        </w:rPr>
        <w:t>değinmek istedik.</w:t>
      </w:r>
    </w:p>
    <w:p w:rsidR="00B26E5C" w:rsidRDefault="00B26E5C" w:rsidP="00BE4727">
      <w:pPr>
        <w:autoSpaceDE w:val="0"/>
        <w:autoSpaceDN w:val="0"/>
        <w:adjustRightInd w:val="0"/>
        <w:spacing w:after="0" w:line="240" w:lineRule="auto"/>
        <w:ind w:firstLine="0"/>
        <w:rPr>
          <w:szCs w:val="23"/>
        </w:rPr>
      </w:pPr>
    </w:p>
    <w:p w:rsidR="00B26E5C" w:rsidRDefault="007A1124" w:rsidP="009E7CC2">
      <w:pPr>
        <w:autoSpaceDE w:val="0"/>
        <w:autoSpaceDN w:val="0"/>
        <w:adjustRightInd w:val="0"/>
        <w:spacing w:after="0"/>
        <w:ind w:firstLine="708"/>
        <w:rPr>
          <w:szCs w:val="23"/>
        </w:rPr>
      </w:pPr>
      <w:r>
        <w:rPr>
          <w:szCs w:val="23"/>
        </w:rPr>
        <w:t xml:space="preserve">Kalapara </w:t>
      </w:r>
      <w:r w:rsidR="00B26E5C">
        <w:rPr>
          <w:szCs w:val="23"/>
        </w:rPr>
        <w:t xml:space="preserve">ve arkadaşlarının 2015 ve 2018 yılları arasında RP yapılan 205 hastayı inceledikleri çalışmada </w:t>
      </w:r>
      <w:r w:rsidR="00AE5064">
        <w:rPr>
          <w:szCs w:val="23"/>
        </w:rPr>
        <w:t>p</w:t>
      </w:r>
      <w:r w:rsidR="00B26E5C">
        <w:rPr>
          <w:szCs w:val="23"/>
        </w:rPr>
        <w:t>rostatektomi spesmeni</w:t>
      </w:r>
      <w:r>
        <w:rPr>
          <w:szCs w:val="23"/>
        </w:rPr>
        <w:t xml:space="preserve"> verileri </w:t>
      </w:r>
      <w:proofErr w:type="gramStart"/>
      <w:r w:rsidR="00AE5064">
        <w:rPr>
          <w:szCs w:val="23"/>
        </w:rPr>
        <w:t>baz</w:t>
      </w:r>
      <w:proofErr w:type="gramEnd"/>
      <w:r w:rsidR="00AE5064">
        <w:rPr>
          <w:szCs w:val="23"/>
        </w:rPr>
        <w:t xml:space="preserve"> alınarak</w:t>
      </w:r>
      <w:r w:rsidR="005B6EE9">
        <w:rPr>
          <w:szCs w:val="23"/>
        </w:rPr>
        <w:t xml:space="preserve"> </w:t>
      </w:r>
      <w:r w:rsidR="005B6EE9">
        <w:rPr>
          <w:rFonts w:eastAsiaTheme="minorHAnsi" w:cs="Times New Roman"/>
          <w:szCs w:val="24"/>
        </w:rPr>
        <w:t>68Ga PSMA PET/BT</w:t>
      </w:r>
      <w:r w:rsidR="00AE5064">
        <w:rPr>
          <w:szCs w:val="23"/>
        </w:rPr>
        <w:t xml:space="preserve"> </w:t>
      </w:r>
      <w:r w:rsidR="00AE5064">
        <w:rPr>
          <w:rFonts w:eastAsiaTheme="minorHAnsi" w:cs="Times New Roman"/>
          <w:szCs w:val="24"/>
        </w:rPr>
        <w:t xml:space="preserve">ve </w:t>
      </w:r>
      <w:r w:rsidR="005B6EE9">
        <w:rPr>
          <w:rFonts w:eastAsiaTheme="minorHAnsi" w:cs="Times New Roman"/>
          <w:szCs w:val="24"/>
        </w:rPr>
        <w:t xml:space="preserve">MpMRG </w:t>
      </w:r>
      <w:r w:rsidR="00AE5064">
        <w:rPr>
          <w:rFonts w:eastAsiaTheme="minorHAnsi" w:cs="Times New Roman"/>
          <w:szCs w:val="24"/>
        </w:rPr>
        <w:t>görüntüleme yöntemlerinin tümörü saptama ve tümör yerini belirleyebilme oranları karşılaştırılmış. Çalışmada radikal prostatektomi spesmenindeki en yüksek ISUP derecesine sahip olan odak indeks tümör olarak tanımlanmış. Bunun yanında prostatektomi spesmenindeki ISUP derecesi 3-5 olan odaklar ise klinik anlamlı kanser olarak tanımlanmış.</w:t>
      </w:r>
      <w:r w:rsidR="0053353E">
        <w:rPr>
          <w:rFonts w:eastAsiaTheme="minorHAnsi" w:cs="Times New Roman"/>
          <w:szCs w:val="24"/>
        </w:rPr>
        <w:t xml:space="preserve"> Yapılan analiz sonucunda 205 hasta içinde 133 k</w:t>
      </w:r>
      <w:r w:rsidR="005B6EE9">
        <w:rPr>
          <w:rFonts w:eastAsiaTheme="minorHAnsi" w:cs="Times New Roman"/>
          <w:szCs w:val="24"/>
        </w:rPr>
        <w:t xml:space="preserve">linik anlamlı kanser saptanmış. </w:t>
      </w:r>
      <w:r w:rsidR="0053353E">
        <w:rPr>
          <w:rFonts w:eastAsiaTheme="minorHAnsi" w:cs="Times New Roman"/>
          <w:szCs w:val="24"/>
        </w:rPr>
        <w:t>İntraprostatik herhangi bir tümörün saptanması açısında</w:t>
      </w:r>
      <w:r w:rsidR="005B6EE9">
        <w:rPr>
          <w:rFonts w:eastAsiaTheme="minorHAnsi" w:cs="Times New Roman"/>
          <w:szCs w:val="24"/>
        </w:rPr>
        <w:t>n</w:t>
      </w:r>
      <w:r w:rsidR="0053353E">
        <w:rPr>
          <w:rFonts w:eastAsiaTheme="minorHAnsi" w:cs="Times New Roman"/>
          <w:szCs w:val="24"/>
        </w:rPr>
        <w:t xml:space="preserve"> </w:t>
      </w:r>
      <w:r w:rsidR="005B6EE9">
        <w:rPr>
          <w:rFonts w:eastAsiaTheme="minorHAnsi" w:cs="Times New Roman"/>
          <w:szCs w:val="24"/>
        </w:rPr>
        <w:t xml:space="preserve">68Ga PSMA </w:t>
      </w:r>
      <w:r>
        <w:rPr>
          <w:rFonts w:eastAsiaTheme="minorHAnsi" w:cs="Times New Roman"/>
          <w:szCs w:val="24"/>
        </w:rPr>
        <w:t xml:space="preserve">PET/BT ve MpMRG görüntüleme yöntemleri arasında anlamlı fark </w:t>
      </w:r>
      <w:r w:rsidRPr="007A1124">
        <w:rPr>
          <w:rFonts w:eastAsiaTheme="minorHAnsi" w:cs="Times New Roman"/>
          <w:szCs w:val="24"/>
        </w:rPr>
        <w:t xml:space="preserve">bulunmamış </w:t>
      </w:r>
      <w:r w:rsidRPr="007A1124">
        <w:rPr>
          <w:rFonts w:cs="Times New Roman"/>
          <w:szCs w:val="24"/>
          <w:shd w:val="clear" w:color="auto" w:fill="FFFFFF"/>
        </w:rPr>
        <w:t>(94% vs 95%, p&gt;</w:t>
      </w:r>
      <w:proofErr w:type="gramStart"/>
      <w:r w:rsidRPr="007A1124">
        <w:rPr>
          <w:rFonts w:cs="Times New Roman"/>
          <w:szCs w:val="24"/>
          <w:shd w:val="clear" w:color="auto" w:fill="FFFFFF"/>
        </w:rPr>
        <w:t>0.9</w:t>
      </w:r>
      <w:proofErr w:type="gramEnd"/>
      <w:r w:rsidRPr="007A1124">
        <w:rPr>
          <w:rFonts w:cs="Times New Roman"/>
          <w:szCs w:val="24"/>
          <w:shd w:val="clear" w:color="auto" w:fill="FFFFFF"/>
        </w:rPr>
        <w:t>).</w:t>
      </w:r>
      <w:r>
        <w:rPr>
          <w:rFonts w:eastAsiaTheme="minorHAnsi" w:cs="Times New Roman"/>
          <w:szCs w:val="24"/>
        </w:rPr>
        <w:t xml:space="preserve"> </w:t>
      </w:r>
      <w:r w:rsidRPr="007A1124">
        <w:rPr>
          <w:rFonts w:eastAsiaTheme="minorHAnsi" w:cs="Times New Roman"/>
          <w:szCs w:val="24"/>
        </w:rPr>
        <w:t xml:space="preserve">Yine indeks tümör </w:t>
      </w:r>
      <w:r w:rsidRPr="007A1124">
        <w:rPr>
          <w:rFonts w:eastAsiaTheme="minorHAnsi" w:cs="Times New Roman"/>
          <w:szCs w:val="24"/>
        </w:rPr>
        <w:lastRenderedPageBreak/>
        <w:t>saptanması açısından</w:t>
      </w:r>
      <w:r w:rsidR="005B6EE9">
        <w:rPr>
          <w:rFonts w:cs="Times New Roman"/>
          <w:szCs w:val="24"/>
          <w:shd w:val="clear" w:color="auto" w:fill="FFFFFF"/>
        </w:rPr>
        <w:t>(91% vs 89%, p=0.47)</w:t>
      </w:r>
      <w:r w:rsidRPr="007A1124">
        <w:rPr>
          <w:rFonts w:ascii="Helvetica" w:hAnsi="Helvetica"/>
          <w:sz w:val="21"/>
          <w:szCs w:val="21"/>
          <w:shd w:val="clear" w:color="auto" w:fill="FFFFFF"/>
        </w:rPr>
        <w:t xml:space="preserve"> </w:t>
      </w:r>
      <w:r w:rsidRPr="007A1124">
        <w:rPr>
          <w:rFonts w:eastAsiaTheme="minorHAnsi" w:cs="Times New Roman"/>
          <w:szCs w:val="24"/>
        </w:rPr>
        <w:t xml:space="preserve"> </w:t>
      </w:r>
      <w:r>
        <w:rPr>
          <w:rFonts w:eastAsiaTheme="minorHAnsi" w:cs="Times New Roman"/>
          <w:szCs w:val="24"/>
        </w:rPr>
        <w:t>ve klinik anlamlı indeks tümör saptanması açısından</w:t>
      </w:r>
      <w:r w:rsidR="005B6EE9" w:rsidRPr="005B6EE9">
        <w:rPr>
          <w:rFonts w:ascii="Helvetica" w:hAnsi="Helvetica"/>
          <w:color w:val="333333"/>
          <w:sz w:val="21"/>
          <w:szCs w:val="21"/>
          <w:shd w:val="clear" w:color="auto" w:fill="FFFFFF"/>
        </w:rPr>
        <w:t xml:space="preserve"> </w:t>
      </w:r>
      <w:r w:rsidR="005B6EE9" w:rsidRPr="005B6EE9">
        <w:rPr>
          <w:rFonts w:cs="Times New Roman"/>
          <w:szCs w:val="24"/>
          <w:shd w:val="clear" w:color="auto" w:fill="FFFFFF"/>
        </w:rPr>
        <w:t>(96% vs 91%, p=0.15),</w:t>
      </w:r>
      <w:r w:rsidRPr="005B6EE9">
        <w:rPr>
          <w:rFonts w:eastAsiaTheme="minorHAnsi" w:cs="Times New Roman"/>
          <w:szCs w:val="24"/>
        </w:rPr>
        <w:t xml:space="preserve"> </w:t>
      </w:r>
      <w:r w:rsidR="005B6EE9">
        <w:rPr>
          <w:rFonts w:eastAsiaTheme="minorHAnsi" w:cs="Times New Roman"/>
          <w:szCs w:val="24"/>
        </w:rPr>
        <w:t xml:space="preserve">68Ga PSMA </w:t>
      </w:r>
      <w:r>
        <w:rPr>
          <w:rFonts w:eastAsiaTheme="minorHAnsi" w:cs="Times New Roman"/>
          <w:szCs w:val="24"/>
        </w:rPr>
        <w:t>PET/BT ve MpMRG görüntüleme yöntemleri arasında anlamlı fark bulunmamış.</w:t>
      </w:r>
      <w:r w:rsidR="00ED4469">
        <w:rPr>
          <w:rFonts w:eastAsia="Times New Roman" w:cs="Times New Roman"/>
          <w:color w:val="000000"/>
          <w:szCs w:val="24"/>
          <w:lang w:eastAsia="tr-TR"/>
        </w:rPr>
        <w:t xml:space="preserve"> Bu çalışmaya göre Ga68 PSMA PET/BT ve MpMRG intraprostatik lezyonun saptanması açısından karşılaştırılabilir tanısal oranlara sahiptirler. Çalışmam</w:t>
      </w:r>
      <w:r w:rsidR="00DD5D95">
        <w:rPr>
          <w:rFonts w:eastAsia="Times New Roman" w:cs="Times New Roman"/>
          <w:color w:val="000000"/>
          <w:szCs w:val="24"/>
          <w:lang w:eastAsia="tr-TR"/>
        </w:rPr>
        <w:t>ızda</w:t>
      </w:r>
      <w:r w:rsidR="00ED4469">
        <w:rPr>
          <w:rFonts w:eastAsia="Times New Roman" w:cs="Times New Roman"/>
          <w:color w:val="000000"/>
          <w:szCs w:val="24"/>
          <w:lang w:eastAsia="tr-TR"/>
        </w:rPr>
        <w:t xml:space="preserve"> da bu çalışmaya benzer şekilde PSMA PET/BT ve MpMRG görüntüleme yötemleri intraprostatik lezyonu saptama açısından karşılaştırılabilir tanısal doğruluk oranlarına sahipti.</w:t>
      </w:r>
      <w:r>
        <w:rPr>
          <w:rFonts w:eastAsiaTheme="minorHAnsi" w:cs="Times New Roman"/>
          <w:szCs w:val="24"/>
        </w:rPr>
        <w:t xml:space="preserve"> </w:t>
      </w:r>
      <w:r w:rsidR="0053353E">
        <w:rPr>
          <w:rFonts w:eastAsiaTheme="minorHAnsi" w:cs="Times New Roman"/>
          <w:szCs w:val="24"/>
        </w:rPr>
        <w:fldChar w:fldCharType="begin"/>
      </w:r>
      <w:r w:rsidR="0053353E">
        <w:rPr>
          <w:rFonts w:eastAsiaTheme="minorHAnsi" w:cs="Times New Roman"/>
          <w:szCs w:val="24"/>
        </w:rPr>
        <w:instrText xml:space="preserve"> ADDIN EN.CITE &lt;EndNote&gt;&lt;Cite&gt;&lt;Author&gt;Kalapara&lt;/Author&gt;&lt;Year&gt;2020&lt;/Year&gt;&lt;RecNum&gt;167&lt;/RecNum&gt;&lt;DisplayText&gt;[156]&lt;/DisplayText&gt;&lt;record&gt;&lt;rec-number&gt;167&lt;/rec-number&gt;&lt;foreign-keys&gt;&lt;key app="EN" db-id="tpd2p9faerf0e4edswuppvt9efrfapxsf29w" timestamp="1650228416"&gt;167&lt;/key&gt;&lt;/foreign-keys&gt;&lt;ref-type name="Journal Article"&gt;17&lt;/ref-type&gt;&lt;contributors&gt;&lt;authors&gt;&lt;author&gt;Kalapara, Arveen A&lt;/author&gt;&lt;author&gt;Nzenza, Tatenda&lt;/author&gt;&lt;author&gt;Pan, Henry YC&lt;/author&gt;&lt;author&gt;Ballok, Zita&lt;/author&gt;&lt;author&gt;Ramdave, Shakher&lt;/author&gt;&lt;author&gt;O&amp;apos;Sullivan, Richard&lt;/author&gt;&lt;author&gt;Ryan, Andrew&lt;/author&gt;&lt;author&gt;Cherk, Martin&lt;/author&gt;&lt;author&gt;Hofman, Michael S&lt;/author&gt;&lt;author&gt;Konety, Badrinath R&lt;/author&gt;&lt;/authors&gt;&lt;/contributors&gt;&lt;titles&gt;&lt;title&gt;Detection and localisation of primary prostate cancer using (68) gallium prostate-specific membrane antigen positron emission tomography/computed tomography compared with multiparametric magnetic resonance imaging and radical prostatectomy specimen pathology&lt;/title&gt;&lt;/titles&gt;&lt;dates&gt;&lt;year&gt;2020&lt;/year&gt;&lt;/dates&gt;&lt;isbn&gt;1464-4096&lt;/isbn&gt;&lt;urls&gt;&lt;/urls&gt;&lt;/record&gt;&lt;/Cite&gt;&lt;/EndNote&gt;</w:instrText>
      </w:r>
      <w:r w:rsidR="0053353E">
        <w:rPr>
          <w:rFonts w:eastAsiaTheme="minorHAnsi" w:cs="Times New Roman"/>
          <w:szCs w:val="24"/>
        </w:rPr>
        <w:fldChar w:fldCharType="separate"/>
      </w:r>
      <w:r w:rsidR="0053353E">
        <w:rPr>
          <w:rFonts w:eastAsiaTheme="minorHAnsi" w:cs="Times New Roman"/>
          <w:noProof/>
          <w:szCs w:val="24"/>
        </w:rPr>
        <w:t>[156]</w:t>
      </w:r>
      <w:r w:rsidR="0053353E">
        <w:rPr>
          <w:rFonts w:eastAsiaTheme="minorHAnsi" w:cs="Times New Roman"/>
          <w:szCs w:val="24"/>
        </w:rPr>
        <w:fldChar w:fldCharType="end"/>
      </w:r>
    </w:p>
    <w:p w:rsidR="0085221B" w:rsidRDefault="0085221B" w:rsidP="009E7CC2">
      <w:pPr>
        <w:pStyle w:val="NormalWeb"/>
        <w:spacing w:before="0" w:beforeAutospacing="0" w:after="0" w:afterAutospacing="0"/>
        <w:ind w:firstLine="0"/>
        <w:rPr>
          <w:sz w:val="23"/>
          <w:szCs w:val="23"/>
        </w:rPr>
      </w:pPr>
    </w:p>
    <w:p w:rsidR="00AC0A89" w:rsidRDefault="00214865" w:rsidP="009E7CC2">
      <w:pPr>
        <w:spacing w:after="0"/>
        <w:ind w:firstLine="708"/>
        <w:rPr>
          <w:rFonts w:eastAsia="Times New Roman" w:cs="Times New Roman"/>
          <w:color w:val="000000"/>
          <w:szCs w:val="24"/>
          <w:lang w:eastAsia="tr-TR"/>
        </w:rPr>
      </w:pPr>
      <w:r w:rsidRPr="00F01610">
        <w:rPr>
          <w:rFonts w:eastAsia="Times New Roman" w:cs="Times New Roman"/>
          <w:color w:val="000000"/>
          <w:szCs w:val="24"/>
          <w:lang w:eastAsia="tr-TR"/>
        </w:rPr>
        <w:t xml:space="preserve">Çalışmamızda  elde edilen bulgularla  ve </w:t>
      </w:r>
      <w:proofErr w:type="gramStart"/>
      <w:r w:rsidRPr="00F01610">
        <w:rPr>
          <w:rFonts w:eastAsia="Times New Roman" w:cs="Times New Roman"/>
          <w:color w:val="000000"/>
          <w:szCs w:val="24"/>
          <w:lang w:eastAsia="tr-TR"/>
        </w:rPr>
        <w:t>literatürdeki</w:t>
      </w:r>
      <w:proofErr w:type="gramEnd"/>
      <w:r w:rsidRPr="00F01610">
        <w:rPr>
          <w:rFonts w:eastAsia="Times New Roman" w:cs="Times New Roman"/>
          <w:color w:val="000000"/>
          <w:szCs w:val="24"/>
          <w:lang w:eastAsia="tr-TR"/>
        </w:rPr>
        <w:t xml:space="preserve"> çalışmalardan edinilen bilgilerle birbirine yakın tanısal oranlara sahip olmaları  nedeni ile tıpkı MpMRG gibi  68Ga PSMA I&amp;T-PET /BT ile de prostat biyopsisi gerekliliğinin işlem öncesi  ön görülebileceği ve gereksiz prostat biyopsisinden kaçınılabileceğini düşünmekteyiz.</w:t>
      </w:r>
      <w:r w:rsidR="001251A8">
        <w:rPr>
          <w:rFonts w:eastAsia="Times New Roman" w:cs="Times New Roman"/>
          <w:color w:val="000000"/>
          <w:szCs w:val="24"/>
          <w:lang w:eastAsia="tr-TR"/>
        </w:rPr>
        <w:t xml:space="preserve"> Ancak pratikte kullanımı için MpMRG’daki PIRADS sko</w:t>
      </w:r>
      <w:r w:rsidR="00AC0A89">
        <w:rPr>
          <w:rFonts w:eastAsia="Times New Roman" w:cs="Times New Roman"/>
          <w:color w:val="000000"/>
          <w:szCs w:val="24"/>
          <w:lang w:eastAsia="tr-TR"/>
        </w:rPr>
        <w:t xml:space="preserve">rlama sistemi </w:t>
      </w:r>
      <w:r w:rsidR="001251A8">
        <w:rPr>
          <w:rFonts w:eastAsia="Times New Roman" w:cs="Times New Roman"/>
          <w:color w:val="000000"/>
          <w:szCs w:val="24"/>
          <w:lang w:eastAsia="tr-TR"/>
        </w:rPr>
        <w:t>benzeri bir skorlama sistemine ihtiyaç vardır.</w:t>
      </w:r>
    </w:p>
    <w:p w:rsidR="0085221B" w:rsidRDefault="0085221B" w:rsidP="00BE4727">
      <w:pPr>
        <w:spacing w:after="0" w:line="240" w:lineRule="auto"/>
        <w:ind w:firstLine="0"/>
        <w:rPr>
          <w:rFonts w:eastAsia="Times New Roman" w:cs="Times New Roman"/>
          <w:color w:val="000000"/>
          <w:szCs w:val="24"/>
          <w:lang w:eastAsia="tr-TR"/>
        </w:rPr>
      </w:pPr>
    </w:p>
    <w:p w:rsidR="0053353E" w:rsidRPr="0085221B" w:rsidRDefault="0085221B" w:rsidP="009E7CC2">
      <w:pPr>
        <w:ind w:firstLine="708"/>
        <w:rPr>
          <w:szCs w:val="23"/>
        </w:rPr>
      </w:pPr>
      <w:r>
        <w:rPr>
          <w:szCs w:val="23"/>
        </w:rPr>
        <w:t>İntraprostatik malign lezyonların t</w:t>
      </w:r>
      <w:r w:rsidR="00735D3E">
        <w:rPr>
          <w:szCs w:val="23"/>
        </w:rPr>
        <w:t xml:space="preserve">anımlanmasında bu iki yöntem </w:t>
      </w:r>
      <w:r>
        <w:rPr>
          <w:szCs w:val="23"/>
        </w:rPr>
        <w:t xml:space="preserve">de benzer sonuçlar </w:t>
      </w:r>
      <w:r w:rsidR="00735D3E">
        <w:rPr>
          <w:szCs w:val="23"/>
        </w:rPr>
        <w:t xml:space="preserve">vermektedir ve </w:t>
      </w:r>
      <w:r>
        <w:rPr>
          <w:szCs w:val="23"/>
        </w:rPr>
        <w:t xml:space="preserve">birlikte uygulandığında daha </w:t>
      </w:r>
      <w:r w:rsidR="00735D3E">
        <w:rPr>
          <w:szCs w:val="23"/>
        </w:rPr>
        <w:t>iyi tanısal</w:t>
      </w:r>
      <w:r>
        <w:rPr>
          <w:szCs w:val="23"/>
        </w:rPr>
        <w:t xml:space="preserve"> sonuçlar elde edilmiştir. Kombine görüntüleme yapılmasının maliyet etkinliği ve klinik önemsiz kanser teşhisi açısından, ayrıca PSMA-PET/BT’nin prostat biyopsisindeki etkinliği açısından daha fazla çalışma yapılmasına gereksinim vardır. </w:t>
      </w:r>
    </w:p>
    <w:p w:rsidR="00214865" w:rsidRDefault="00214865" w:rsidP="00BE4727">
      <w:pPr>
        <w:spacing w:after="0"/>
        <w:ind w:firstLine="0"/>
        <w:rPr>
          <w:rFonts w:eastAsia="Times New Roman" w:cs="Times New Roman"/>
          <w:color w:val="000000"/>
          <w:szCs w:val="24"/>
          <w:lang w:eastAsia="tr-TR"/>
        </w:rPr>
      </w:pPr>
      <w:r w:rsidRPr="00F01610">
        <w:rPr>
          <w:rFonts w:eastAsia="Times New Roman" w:cs="Times New Roman"/>
          <w:color w:val="000000"/>
          <w:szCs w:val="24"/>
          <w:lang w:eastAsia="tr-TR"/>
        </w:rPr>
        <w:t xml:space="preserve"> </w:t>
      </w:r>
      <w:r w:rsidR="00735D3E">
        <w:rPr>
          <w:rFonts w:eastAsia="Times New Roman" w:cs="Times New Roman"/>
          <w:color w:val="000000"/>
          <w:szCs w:val="24"/>
          <w:lang w:eastAsia="tr-TR"/>
        </w:rPr>
        <w:tab/>
      </w:r>
      <w:r w:rsidRPr="00F01610">
        <w:rPr>
          <w:rFonts w:eastAsia="Times New Roman" w:cs="Times New Roman"/>
          <w:color w:val="000000"/>
          <w:szCs w:val="24"/>
          <w:lang w:eastAsia="tr-TR"/>
        </w:rPr>
        <w:t xml:space="preserve">MpMRG, 68Ga PSMA I&amp;T-PET /BT görüntüleme yöntemlerinin birlikte daha yüksek tanısal doğruluk oranlarına sahip olması </w:t>
      </w:r>
      <w:r w:rsidR="001251A8">
        <w:rPr>
          <w:rFonts w:eastAsia="Times New Roman" w:cs="Times New Roman"/>
          <w:color w:val="000000"/>
          <w:szCs w:val="24"/>
          <w:lang w:eastAsia="tr-TR"/>
        </w:rPr>
        <w:t>sebebi</w:t>
      </w:r>
      <w:r w:rsidRPr="00F01610">
        <w:rPr>
          <w:rFonts w:eastAsia="Times New Roman" w:cs="Times New Roman"/>
          <w:color w:val="000000"/>
          <w:szCs w:val="24"/>
          <w:lang w:eastAsia="tr-TR"/>
        </w:rPr>
        <w:t xml:space="preserve"> ile  PKa evrelemesinde, tedavi planlaması</w:t>
      </w:r>
      <w:r w:rsidR="001251A8">
        <w:rPr>
          <w:rFonts w:eastAsia="Times New Roman" w:cs="Times New Roman"/>
          <w:color w:val="000000"/>
          <w:szCs w:val="24"/>
          <w:lang w:eastAsia="tr-TR"/>
        </w:rPr>
        <w:t xml:space="preserve">nda, nüks şüphesi durumlarında ve </w:t>
      </w:r>
      <w:r w:rsidRPr="00F01610">
        <w:rPr>
          <w:rFonts w:eastAsia="Times New Roman" w:cs="Times New Roman"/>
          <w:color w:val="000000"/>
          <w:szCs w:val="24"/>
          <w:lang w:eastAsia="tr-TR"/>
        </w:rPr>
        <w:t xml:space="preserve">tedavi sonrası izlemde faydalı olabileceğini düşünmekteyiz. </w:t>
      </w:r>
      <w:r w:rsidR="00AC0A89">
        <w:rPr>
          <w:rFonts w:eastAsia="Times New Roman" w:cs="Times New Roman"/>
          <w:color w:val="000000"/>
          <w:szCs w:val="24"/>
          <w:lang w:eastAsia="tr-TR"/>
        </w:rPr>
        <w:t>Ancak</w:t>
      </w:r>
      <w:r w:rsidR="001251A8">
        <w:rPr>
          <w:rFonts w:eastAsia="Times New Roman" w:cs="Times New Roman"/>
          <w:color w:val="000000"/>
          <w:szCs w:val="24"/>
          <w:lang w:eastAsia="tr-TR"/>
        </w:rPr>
        <w:t xml:space="preserve"> Ga</w:t>
      </w:r>
      <w:r>
        <w:rPr>
          <w:rFonts w:eastAsia="Times New Roman" w:cs="Times New Roman"/>
          <w:color w:val="000000"/>
          <w:szCs w:val="24"/>
          <w:lang w:eastAsia="tr-TR"/>
        </w:rPr>
        <w:t>68 PSMA I&amp;T-</w:t>
      </w:r>
      <w:r w:rsidRPr="00F01610">
        <w:rPr>
          <w:rFonts w:eastAsia="Times New Roman" w:cs="Times New Roman"/>
          <w:color w:val="000000"/>
          <w:szCs w:val="24"/>
          <w:lang w:eastAsia="tr-TR"/>
        </w:rPr>
        <w:t>PET/BT</w:t>
      </w:r>
      <w:r>
        <w:rPr>
          <w:rFonts w:eastAsia="Times New Roman" w:cs="Times New Roman"/>
          <w:color w:val="000000"/>
          <w:szCs w:val="24"/>
          <w:lang w:eastAsia="tr-TR"/>
        </w:rPr>
        <w:t xml:space="preserve">’nin ve </w:t>
      </w:r>
      <w:r w:rsidR="001251A8">
        <w:rPr>
          <w:rFonts w:eastAsia="Times New Roman" w:cs="Times New Roman"/>
          <w:color w:val="000000"/>
          <w:szCs w:val="24"/>
          <w:lang w:eastAsia="tr-TR"/>
        </w:rPr>
        <w:t xml:space="preserve">kombine </w:t>
      </w:r>
      <w:r>
        <w:rPr>
          <w:rFonts w:eastAsia="Times New Roman" w:cs="Times New Roman"/>
          <w:color w:val="000000"/>
          <w:szCs w:val="24"/>
          <w:lang w:eastAsia="tr-TR"/>
        </w:rPr>
        <w:t>Ga-68 PSMA I&amp;T-PET/BT, MpMRG görüntülemelerinin kullanılmasının</w:t>
      </w:r>
      <w:r w:rsidRPr="00F01610">
        <w:rPr>
          <w:rFonts w:eastAsia="Times New Roman" w:cs="Times New Roman"/>
          <w:color w:val="000000"/>
          <w:szCs w:val="24"/>
          <w:lang w:eastAsia="tr-TR"/>
        </w:rPr>
        <w:t xml:space="preserve"> uluslarası üroloji </w:t>
      </w:r>
      <w:r>
        <w:rPr>
          <w:rFonts w:eastAsia="Times New Roman" w:cs="Times New Roman"/>
          <w:color w:val="000000"/>
          <w:szCs w:val="24"/>
          <w:lang w:eastAsia="tr-TR"/>
        </w:rPr>
        <w:t>topluluklarınca</w:t>
      </w:r>
      <w:r w:rsidRPr="00F01610">
        <w:rPr>
          <w:rFonts w:eastAsia="Times New Roman" w:cs="Times New Roman"/>
          <w:color w:val="000000"/>
          <w:szCs w:val="24"/>
          <w:lang w:eastAsia="tr-TR"/>
        </w:rPr>
        <w:t xml:space="preserve"> kabul görüp</w:t>
      </w:r>
      <w:r>
        <w:rPr>
          <w:rFonts w:eastAsia="Times New Roman" w:cs="Times New Roman"/>
          <w:color w:val="000000"/>
          <w:szCs w:val="24"/>
          <w:lang w:eastAsia="tr-TR"/>
        </w:rPr>
        <w:t>,</w:t>
      </w:r>
      <w:r w:rsidRPr="00F01610">
        <w:rPr>
          <w:rFonts w:eastAsia="Times New Roman" w:cs="Times New Roman"/>
          <w:color w:val="000000"/>
          <w:szCs w:val="24"/>
          <w:lang w:eastAsia="tr-TR"/>
        </w:rPr>
        <w:t xml:space="preserve"> önerilip, ortak kılavuzlarda yer alabilmesi için yüksek hasta sayısı ile gerçekleştirilecek prospektif çalışmalara gereksinim vardır.</w:t>
      </w:r>
    </w:p>
    <w:p w:rsidR="0085221B" w:rsidRDefault="0085221B" w:rsidP="00BE4727">
      <w:pPr>
        <w:spacing w:after="0" w:line="240" w:lineRule="auto"/>
        <w:ind w:firstLine="0"/>
        <w:rPr>
          <w:rFonts w:eastAsia="Times New Roman" w:cs="Times New Roman"/>
          <w:color w:val="000000"/>
          <w:szCs w:val="24"/>
          <w:lang w:eastAsia="tr-TR"/>
        </w:rPr>
      </w:pPr>
    </w:p>
    <w:p w:rsidR="00D50522" w:rsidRPr="00735D3E" w:rsidRDefault="0085221B" w:rsidP="00735D3E">
      <w:pPr>
        <w:pStyle w:val="NormalWeb"/>
        <w:spacing w:before="0" w:beforeAutospacing="0" w:after="0" w:afterAutospacing="0" w:line="360" w:lineRule="auto"/>
        <w:ind w:firstLine="708"/>
        <w:rPr>
          <w:color w:val="000000"/>
        </w:rPr>
      </w:pPr>
      <w:r>
        <w:rPr>
          <w:sz w:val="23"/>
          <w:szCs w:val="23"/>
        </w:rPr>
        <w:t xml:space="preserve">Çalışmamızın en önemli kısıtlılığı </w:t>
      </w:r>
      <w:proofErr w:type="gramStart"/>
      <w:r>
        <w:rPr>
          <w:sz w:val="23"/>
          <w:szCs w:val="23"/>
        </w:rPr>
        <w:t>retrospektif</w:t>
      </w:r>
      <w:proofErr w:type="gramEnd"/>
      <w:r>
        <w:rPr>
          <w:sz w:val="23"/>
          <w:szCs w:val="23"/>
        </w:rPr>
        <w:t xml:space="preserve"> olmasıdır. Bunun dışında çok odaklı bir kanser türü olan prostat kanserinin histopatolojisinde görüntüleme yöntemleri ile görülemeyecek küçüklükte olan tümöral odakların tespiti MRG ve PSMA PET görüntüleme yöntemlerinin tanısal doğruluk oranlarını düşürmüştür. </w:t>
      </w:r>
      <w:r w:rsidRPr="00F01610">
        <w:rPr>
          <w:color w:val="000000"/>
          <w:sz w:val="23"/>
          <w:szCs w:val="23"/>
        </w:rPr>
        <w:t xml:space="preserve">Çalışmamız </w:t>
      </w:r>
      <w:r>
        <w:rPr>
          <w:color w:val="000000"/>
        </w:rPr>
        <w:t xml:space="preserve">MpMRG ve 68Ga </w:t>
      </w:r>
      <w:r w:rsidRPr="00F01610">
        <w:rPr>
          <w:color w:val="000000"/>
        </w:rPr>
        <w:t>PSMA</w:t>
      </w:r>
      <w:r>
        <w:rPr>
          <w:color w:val="000000"/>
        </w:rPr>
        <w:t xml:space="preserve"> I&amp;T-</w:t>
      </w:r>
      <w:r w:rsidRPr="00F01610">
        <w:rPr>
          <w:color w:val="000000"/>
        </w:rPr>
        <w:t xml:space="preserve">PET/BT’nin tarama yeteneklerini değil PKa </w:t>
      </w:r>
      <w:r w:rsidRPr="00F01610">
        <w:rPr>
          <w:color w:val="000000"/>
        </w:rPr>
        <w:lastRenderedPageBreak/>
        <w:t>histolojisi içeren segmentleri ayırt edip edemediğini değe</w:t>
      </w:r>
      <w:r>
        <w:rPr>
          <w:color w:val="000000"/>
        </w:rPr>
        <w:t>r</w:t>
      </w:r>
      <w:r w:rsidRPr="00F01610">
        <w:rPr>
          <w:color w:val="000000"/>
        </w:rPr>
        <w:t>lendirmek için tasarlanmıştır. Bu görüntüleme yöntemlerinin taramada  herhangi bir klinik  rolü ol</w:t>
      </w:r>
      <w:r>
        <w:rPr>
          <w:color w:val="000000"/>
        </w:rPr>
        <w:t xml:space="preserve">up olmadığını  belirlemek  için </w:t>
      </w:r>
      <w:r w:rsidRPr="00F01610">
        <w:rPr>
          <w:color w:val="000000"/>
        </w:rPr>
        <w:t>prevelansın düşük olduğu ileriye dönük bir kohort çalışmasında ayrıca değerlendirilmelidir.</w:t>
      </w:r>
    </w:p>
    <w:p w:rsidR="00214865" w:rsidRDefault="00214865" w:rsidP="00BE4727">
      <w:pPr>
        <w:autoSpaceDE w:val="0"/>
        <w:autoSpaceDN w:val="0"/>
        <w:adjustRightInd w:val="0"/>
        <w:spacing w:after="0" w:line="240" w:lineRule="auto"/>
        <w:ind w:firstLine="0"/>
        <w:rPr>
          <w:rFonts w:ascii="Calibri" w:eastAsiaTheme="minorHAnsi" w:hAnsi="Calibri"/>
          <w:color w:val="000000"/>
        </w:rPr>
      </w:pPr>
      <w:r>
        <w:rPr>
          <w:rFonts w:ascii="Calibri" w:eastAsiaTheme="minorHAnsi" w:hAnsi="Calibri"/>
          <w:color w:val="000000"/>
        </w:rPr>
        <w:t xml:space="preserve"> </w:t>
      </w:r>
    </w:p>
    <w:p w:rsidR="00214865" w:rsidRDefault="00214865" w:rsidP="00BE4727">
      <w:pPr>
        <w:pStyle w:val="Balk1"/>
        <w:jc w:val="both"/>
      </w:pPr>
      <w:bookmarkStart w:id="134" w:name="_Toc100172543"/>
      <w:bookmarkStart w:id="135" w:name="_Toc101045681"/>
      <w:r w:rsidRPr="00357A79">
        <w:t>7.SONUÇ</w:t>
      </w:r>
      <w:bookmarkEnd w:id="134"/>
      <w:bookmarkEnd w:id="135"/>
    </w:p>
    <w:p w:rsidR="00214865" w:rsidRDefault="00214865" w:rsidP="00735D3E">
      <w:pPr>
        <w:ind w:firstLine="708"/>
        <w:rPr>
          <w:rFonts w:eastAsia="Times New Roman" w:cs="Times New Roman"/>
          <w:color w:val="000000"/>
          <w:szCs w:val="24"/>
          <w:lang w:eastAsia="tr-TR"/>
        </w:rPr>
      </w:pPr>
      <w:r>
        <w:rPr>
          <w:lang w:eastAsia="tr-TR"/>
        </w:rPr>
        <w:t>Üroloji kliniklerinde sık olarak karşımıza çıkan prostat kanseri, ciddi bir halk sağlığı sorunu olmaya devam etmektedir. Bu nedenle prostat kanserinin tanı, evreleme, tarama ve tedavisinde kullanılan yöntemler dışında yeni yöntemler araştırılmaktadır</w:t>
      </w:r>
      <w:r w:rsidRPr="00F01610">
        <w:rPr>
          <w:lang w:eastAsia="tr-TR"/>
        </w:rPr>
        <w:t>.</w:t>
      </w:r>
      <w:r>
        <w:rPr>
          <w:lang w:eastAsia="tr-TR"/>
        </w:rPr>
        <w:t xml:space="preserve"> Son dönemde yapılan araştırmalarda </w:t>
      </w:r>
      <w:r>
        <w:rPr>
          <w:rFonts w:eastAsia="Times New Roman" w:cs="Times New Roman"/>
          <w:color w:val="000000"/>
          <w:szCs w:val="24"/>
          <w:lang w:eastAsia="tr-TR"/>
        </w:rPr>
        <w:t xml:space="preserve">Ga-68 PSMA PET/BT’nin PKa tanısında ve evrelendirilmesinde yüksek tanısal doğruluğa sahip olması nedeni ile kullanılabileceği görüşü </w:t>
      </w:r>
      <w:proofErr w:type="gramStart"/>
      <w:r>
        <w:rPr>
          <w:rFonts w:eastAsia="Times New Roman" w:cs="Times New Roman"/>
          <w:color w:val="000000"/>
          <w:szCs w:val="24"/>
          <w:lang w:eastAsia="tr-TR"/>
        </w:rPr>
        <w:t>hakimdir</w:t>
      </w:r>
      <w:proofErr w:type="gramEnd"/>
      <w:r>
        <w:rPr>
          <w:rFonts w:eastAsia="Times New Roman" w:cs="Times New Roman"/>
          <w:color w:val="000000"/>
          <w:szCs w:val="24"/>
          <w:lang w:eastAsia="tr-TR"/>
        </w:rPr>
        <w:t>.</w:t>
      </w:r>
    </w:p>
    <w:p w:rsidR="00ED1A30" w:rsidRDefault="00214865" w:rsidP="00735D3E">
      <w:pPr>
        <w:ind w:firstLine="708"/>
        <w:rPr>
          <w:rFonts w:eastAsia="Times New Roman" w:cs="Times New Roman"/>
          <w:color w:val="000000"/>
          <w:szCs w:val="24"/>
          <w:lang w:eastAsia="tr-TR"/>
        </w:rPr>
      </w:pPr>
      <w:r>
        <w:rPr>
          <w:rFonts w:eastAsia="Times New Roman" w:cs="Times New Roman"/>
          <w:color w:val="000000"/>
          <w:szCs w:val="24"/>
          <w:lang w:eastAsia="tr-TR"/>
        </w:rPr>
        <w:t>Çalışmamızdaki bulgular ışığın</w:t>
      </w:r>
      <w:r w:rsidR="001251A8">
        <w:rPr>
          <w:rFonts w:eastAsia="Times New Roman" w:cs="Times New Roman"/>
          <w:color w:val="000000"/>
          <w:szCs w:val="24"/>
          <w:lang w:eastAsia="tr-TR"/>
        </w:rPr>
        <w:t>da prostat kanseri</w:t>
      </w:r>
      <w:r w:rsidR="00026661">
        <w:rPr>
          <w:rFonts w:eastAsia="Times New Roman" w:cs="Times New Roman"/>
          <w:color w:val="000000"/>
          <w:szCs w:val="24"/>
          <w:lang w:eastAsia="tr-TR"/>
        </w:rPr>
        <w:t>nin</w:t>
      </w:r>
      <w:r w:rsidR="001251A8">
        <w:rPr>
          <w:rFonts w:eastAsia="Times New Roman" w:cs="Times New Roman"/>
          <w:color w:val="000000"/>
          <w:szCs w:val="24"/>
          <w:lang w:eastAsia="tr-TR"/>
        </w:rPr>
        <w:t xml:space="preserve"> </w:t>
      </w:r>
      <w:r w:rsidR="00026661">
        <w:rPr>
          <w:rFonts w:eastAsia="Times New Roman" w:cs="Times New Roman"/>
          <w:color w:val="000000"/>
          <w:szCs w:val="24"/>
          <w:lang w:eastAsia="tr-TR"/>
        </w:rPr>
        <w:t>lokalizasyonunu belirlemede</w:t>
      </w:r>
      <w:r w:rsidR="001251A8">
        <w:rPr>
          <w:rFonts w:eastAsia="Times New Roman" w:cs="Times New Roman"/>
          <w:color w:val="000000"/>
          <w:szCs w:val="24"/>
          <w:lang w:eastAsia="tr-TR"/>
        </w:rPr>
        <w:t xml:space="preserve"> Ga68 PSMA I&amp;T-PET/BT ve MpMRG</w:t>
      </w:r>
      <w:r w:rsidR="002F5D98">
        <w:rPr>
          <w:rFonts w:eastAsia="Times New Roman" w:cs="Times New Roman"/>
          <w:color w:val="000000"/>
          <w:szCs w:val="24"/>
          <w:lang w:eastAsia="tr-TR"/>
        </w:rPr>
        <w:t xml:space="preserve"> karşılaştırılabilir tanısal doğruluğa sahiptirler</w:t>
      </w:r>
      <w:r w:rsidR="001251A8">
        <w:rPr>
          <w:rFonts w:eastAsia="Times New Roman" w:cs="Times New Roman"/>
          <w:color w:val="000000"/>
          <w:szCs w:val="24"/>
          <w:lang w:eastAsia="tr-TR"/>
        </w:rPr>
        <w:t xml:space="preserve"> </w:t>
      </w:r>
      <w:r w:rsidR="002F5D98">
        <w:rPr>
          <w:rFonts w:eastAsia="Times New Roman" w:cs="Times New Roman"/>
          <w:color w:val="000000"/>
          <w:szCs w:val="24"/>
          <w:lang w:eastAsia="tr-TR"/>
        </w:rPr>
        <w:t>lakin Ga68 PSMA I&amp;T-PET/BT için skorlama sistemi olmaması ve SUVmax değerinin tanısal bir kesim noktası olmaması üzerinde daha çok araştırma</w:t>
      </w:r>
      <w:r w:rsidR="00026661">
        <w:rPr>
          <w:rFonts w:eastAsia="Times New Roman" w:cs="Times New Roman"/>
          <w:color w:val="000000"/>
          <w:szCs w:val="24"/>
          <w:lang w:eastAsia="tr-TR"/>
        </w:rPr>
        <w:t xml:space="preserve"> yapılması gereken konulardır</w:t>
      </w:r>
      <w:r w:rsidR="00ED1A30">
        <w:rPr>
          <w:rFonts w:eastAsia="Times New Roman" w:cs="Times New Roman"/>
          <w:color w:val="000000"/>
          <w:szCs w:val="24"/>
          <w:lang w:eastAsia="tr-TR"/>
        </w:rPr>
        <w:t xml:space="preserve">. </w:t>
      </w:r>
      <w:r w:rsidR="00553DA2">
        <w:rPr>
          <w:rFonts w:eastAsia="Times New Roman" w:cs="Times New Roman"/>
          <w:color w:val="000000"/>
          <w:szCs w:val="24"/>
          <w:lang w:eastAsia="tr-TR"/>
        </w:rPr>
        <w:t xml:space="preserve">Bunun yanında </w:t>
      </w:r>
      <w:r w:rsidR="001251A8">
        <w:rPr>
          <w:rFonts w:eastAsia="Times New Roman" w:cs="Times New Roman"/>
          <w:color w:val="000000"/>
          <w:szCs w:val="24"/>
          <w:lang w:eastAsia="tr-TR"/>
        </w:rPr>
        <w:t>Ga</w:t>
      </w:r>
      <w:r>
        <w:rPr>
          <w:rFonts w:eastAsia="Times New Roman" w:cs="Times New Roman"/>
          <w:color w:val="000000"/>
          <w:szCs w:val="24"/>
          <w:lang w:eastAsia="tr-TR"/>
        </w:rPr>
        <w:t xml:space="preserve">68 PSMA I&amp;T-PET/BT ve MpMRG’nin birlikte kullanılması ile intraprostatik tümöral lezyonun yüksek tanısal değerler ile saptanabileceği görülmüştür. </w:t>
      </w:r>
    </w:p>
    <w:p w:rsidR="00214865" w:rsidRDefault="00214865" w:rsidP="00026661">
      <w:pPr>
        <w:ind w:firstLine="708"/>
        <w:rPr>
          <w:rFonts w:eastAsia="Times New Roman" w:cs="Times New Roman"/>
          <w:color w:val="000000"/>
          <w:szCs w:val="24"/>
          <w:lang w:eastAsia="tr-TR"/>
        </w:rPr>
      </w:pPr>
      <w:r>
        <w:rPr>
          <w:rFonts w:eastAsia="Times New Roman" w:cs="Times New Roman"/>
          <w:color w:val="000000"/>
          <w:szCs w:val="24"/>
          <w:lang w:eastAsia="tr-TR"/>
        </w:rPr>
        <w:t>Isup grade, Pirads</w:t>
      </w:r>
      <w:r w:rsidR="00026661">
        <w:rPr>
          <w:rFonts w:eastAsia="Times New Roman" w:cs="Times New Roman"/>
          <w:color w:val="000000"/>
          <w:szCs w:val="24"/>
          <w:lang w:eastAsia="tr-TR"/>
        </w:rPr>
        <w:t xml:space="preserve"> skoru</w:t>
      </w:r>
      <w:r>
        <w:rPr>
          <w:rFonts w:eastAsia="Times New Roman" w:cs="Times New Roman"/>
          <w:color w:val="000000"/>
          <w:szCs w:val="24"/>
          <w:lang w:eastAsia="tr-TR"/>
        </w:rPr>
        <w:t xml:space="preserve">, toplam tümörlü segment sayısı,  PSA ve SUVmax değerleri için her birinin bir biri </w:t>
      </w:r>
      <w:r w:rsidR="00553DA2">
        <w:rPr>
          <w:rFonts w:eastAsia="Times New Roman" w:cs="Times New Roman"/>
          <w:color w:val="000000"/>
          <w:szCs w:val="24"/>
          <w:lang w:eastAsia="tr-TR"/>
        </w:rPr>
        <w:t xml:space="preserve">ile anlamlı derecede pozitif </w:t>
      </w:r>
      <w:proofErr w:type="gramStart"/>
      <w:r w:rsidR="00553DA2">
        <w:rPr>
          <w:rFonts w:eastAsia="Times New Roman" w:cs="Times New Roman"/>
          <w:color w:val="000000"/>
          <w:szCs w:val="24"/>
          <w:lang w:eastAsia="tr-TR"/>
        </w:rPr>
        <w:t>korel</w:t>
      </w:r>
      <w:r>
        <w:rPr>
          <w:rFonts w:eastAsia="Times New Roman" w:cs="Times New Roman"/>
          <w:color w:val="000000"/>
          <w:szCs w:val="24"/>
          <w:lang w:eastAsia="tr-TR"/>
        </w:rPr>
        <w:t>asyon</w:t>
      </w:r>
      <w:proofErr w:type="gramEnd"/>
      <w:r>
        <w:rPr>
          <w:rFonts w:eastAsia="Times New Roman" w:cs="Times New Roman"/>
          <w:color w:val="000000"/>
          <w:szCs w:val="24"/>
          <w:lang w:eastAsia="tr-TR"/>
        </w:rPr>
        <w:t xml:space="preserve"> içinde olduğu görülmüştür.</w:t>
      </w:r>
    </w:p>
    <w:p w:rsidR="00214865" w:rsidRDefault="00026661" w:rsidP="00735D3E">
      <w:pPr>
        <w:ind w:firstLine="708"/>
        <w:rPr>
          <w:rFonts w:eastAsia="Times New Roman" w:cs="Times New Roman"/>
          <w:color w:val="000000"/>
          <w:szCs w:val="24"/>
          <w:lang w:eastAsia="tr-TR"/>
        </w:rPr>
      </w:pPr>
      <w:r>
        <w:rPr>
          <w:rFonts w:eastAsia="Times New Roman" w:cs="Times New Roman"/>
          <w:color w:val="000000"/>
          <w:szCs w:val="24"/>
          <w:lang w:eastAsia="tr-TR"/>
        </w:rPr>
        <w:t>Sonuç olarak Ga</w:t>
      </w:r>
      <w:bookmarkStart w:id="136" w:name="_GoBack"/>
      <w:bookmarkEnd w:id="136"/>
      <w:r w:rsidR="00214865">
        <w:rPr>
          <w:rFonts w:eastAsia="Times New Roman" w:cs="Times New Roman"/>
          <w:color w:val="000000"/>
          <w:szCs w:val="24"/>
          <w:lang w:eastAsia="tr-TR"/>
        </w:rPr>
        <w:t xml:space="preserve">68 PSMA I&amp;T-PET/BT ve MpMRG görüntüleme yöntemlerinin birlikte kullanılması yüksek duyarlılık, NBD ve toplam doğruluk oranlarına sahiptir. Ancak tetkik maliyetlerinin fazla olması önemli bir dezavantaj olup bu tetkiklerin rutin kombine kullanımını kısıtlamaktadır. İleride daha fazla vaka sayısı ile yapılacak prospektif çalışmalar </w:t>
      </w:r>
      <w:proofErr w:type="gramStart"/>
      <w:r w:rsidR="00214865">
        <w:rPr>
          <w:rFonts w:eastAsia="Times New Roman" w:cs="Times New Roman"/>
          <w:color w:val="000000"/>
          <w:szCs w:val="24"/>
          <w:lang w:eastAsia="tr-TR"/>
        </w:rPr>
        <w:t>literatüre</w:t>
      </w:r>
      <w:proofErr w:type="gramEnd"/>
      <w:r w:rsidR="00214865">
        <w:rPr>
          <w:rFonts w:eastAsia="Times New Roman" w:cs="Times New Roman"/>
          <w:color w:val="000000"/>
          <w:szCs w:val="24"/>
          <w:lang w:eastAsia="tr-TR"/>
        </w:rPr>
        <w:t xml:space="preserve"> önemli katkıda bulunacaktır.</w:t>
      </w:r>
    </w:p>
    <w:p w:rsidR="00214865" w:rsidRDefault="00214865" w:rsidP="00BE4727">
      <w:pPr>
        <w:ind w:firstLine="0"/>
        <w:rPr>
          <w:rFonts w:eastAsia="Times New Roman" w:cs="Times New Roman"/>
          <w:color w:val="000000"/>
          <w:szCs w:val="24"/>
          <w:lang w:eastAsia="tr-TR"/>
        </w:rPr>
      </w:pPr>
    </w:p>
    <w:p w:rsidR="00BA6E33" w:rsidRDefault="00BA6E33" w:rsidP="00BE4727">
      <w:pPr>
        <w:ind w:firstLine="0"/>
      </w:pPr>
    </w:p>
    <w:p w:rsidR="00214865" w:rsidRPr="00CF61B0" w:rsidRDefault="00214865" w:rsidP="00BE4727">
      <w:pPr>
        <w:pStyle w:val="Balk1"/>
        <w:rPr>
          <w:b w:val="0"/>
        </w:rPr>
      </w:pPr>
      <w:bookmarkStart w:id="137" w:name="_Toc100172544"/>
      <w:bookmarkStart w:id="138" w:name="_Toc101045682"/>
      <w:r w:rsidRPr="00EE7278">
        <w:rPr>
          <w:b w:val="0"/>
        </w:rPr>
        <w:lastRenderedPageBreak/>
        <w:t>KAYNAKLAR</w:t>
      </w:r>
      <w:bookmarkEnd w:id="137"/>
      <w:bookmarkEnd w:id="138"/>
    </w:p>
    <w:p w:rsidR="005F34A1" w:rsidRPr="005F34A1" w:rsidRDefault="00214865" w:rsidP="005F34A1">
      <w:pPr>
        <w:pStyle w:val="EndNoteBibliography"/>
        <w:spacing w:after="0"/>
        <w:ind w:left="720" w:hanging="720"/>
      </w:pPr>
      <w:r>
        <w:rPr>
          <w:lang w:eastAsia="tr-TR"/>
        </w:rPr>
        <w:fldChar w:fldCharType="begin"/>
      </w:r>
      <w:r>
        <w:rPr>
          <w:lang w:eastAsia="tr-TR"/>
        </w:rPr>
        <w:instrText xml:space="preserve"> ADDIN EN.REFLIST </w:instrText>
      </w:r>
      <w:r>
        <w:rPr>
          <w:lang w:eastAsia="tr-TR"/>
        </w:rPr>
        <w:fldChar w:fldCharType="separate"/>
      </w:r>
      <w:r w:rsidR="005F34A1" w:rsidRPr="005F34A1">
        <w:t>1.</w:t>
      </w:r>
      <w:r w:rsidR="005F34A1" w:rsidRPr="005F34A1">
        <w:tab/>
        <w:t xml:space="preserve">Bray, F., et al., </w:t>
      </w:r>
      <w:r w:rsidR="005F34A1" w:rsidRPr="005F34A1">
        <w:rPr>
          <w:i/>
        </w:rPr>
        <w:t>Global cancer statistics 2018: GLOBOCAN estimates of incidence and mortality worldwide for 36 cancers in 185 countries.</w:t>
      </w:r>
      <w:r w:rsidR="005F34A1" w:rsidRPr="005F34A1">
        <w:t xml:space="preserve"> CA: a cancer journal for clinicians, 2018. </w:t>
      </w:r>
      <w:r w:rsidR="005F34A1" w:rsidRPr="005F34A1">
        <w:rPr>
          <w:b/>
        </w:rPr>
        <w:t>68</w:t>
      </w:r>
      <w:r w:rsidR="005F34A1" w:rsidRPr="005F34A1">
        <w:t>(6): p. 394-424.</w:t>
      </w:r>
    </w:p>
    <w:p w:rsidR="005F34A1" w:rsidRPr="005F34A1" w:rsidRDefault="005F34A1" w:rsidP="005F34A1">
      <w:pPr>
        <w:pStyle w:val="EndNoteBibliography"/>
        <w:spacing w:after="0"/>
        <w:ind w:left="720" w:hanging="720"/>
      </w:pPr>
      <w:r w:rsidRPr="005F34A1">
        <w:t>2.</w:t>
      </w:r>
      <w:r w:rsidRPr="005F34A1">
        <w:tab/>
        <w:t xml:space="preserve">Mostofi, F., I.A. Sesterhenn, and C.C.J. Davis Jr, </w:t>
      </w:r>
      <w:r w:rsidRPr="005F34A1">
        <w:rPr>
          <w:i/>
        </w:rPr>
        <w:t>Prostatic carcinoma: problems in the interpretation of prostatic biopsies.</w:t>
      </w:r>
      <w:r w:rsidRPr="005F34A1">
        <w:t xml:space="preserve"> Human pathology, 1992. </w:t>
      </w:r>
      <w:r w:rsidRPr="005F34A1">
        <w:rPr>
          <w:b/>
        </w:rPr>
        <w:t>23</w:t>
      </w:r>
      <w:r w:rsidRPr="005F34A1">
        <w:t>(3): p. 223-241.</w:t>
      </w:r>
    </w:p>
    <w:p w:rsidR="005F34A1" w:rsidRPr="005F34A1" w:rsidRDefault="005F34A1" w:rsidP="005F34A1">
      <w:pPr>
        <w:pStyle w:val="EndNoteBibliography"/>
        <w:spacing w:after="0"/>
        <w:ind w:left="720" w:hanging="720"/>
      </w:pPr>
      <w:r w:rsidRPr="005F34A1">
        <w:t>3.</w:t>
      </w:r>
      <w:r w:rsidRPr="005F34A1">
        <w:tab/>
        <w:t xml:space="preserve">Türkbey, B., et al., </w:t>
      </w:r>
      <w:r w:rsidRPr="005F34A1">
        <w:rPr>
          <w:i/>
        </w:rPr>
        <w:t>MRI of localized prostate cancer: coming of age in the PSA era.</w:t>
      </w:r>
      <w:r w:rsidRPr="005F34A1">
        <w:t xml:space="preserve"> Diagnostic and interventional radiology (Ankara, Turkey), 2012. </w:t>
      </w:r>
      <w:r w:rsidRPr="005F34A1">
        <w:rPr>
          <w:b/>
        </w:rPr>
        <w:t>18</w:t>
      </w:r>
      <w:r w:rsidRPr="005F34A1">
        <w:t>(1): p. 34.</w:t>
      </w:r>
    </w:p>
    <w:p w:rsidR="005F34A1" w:rsidRPr="005F34A1" w:rsidRDefault="005F34A1" w:rsidP="005F34A1">
      <w:pPr>
        <w:pStyle w:val="EndNoteBibliography"/>
        <w:spacing w:after="0"/>
        <w:ind w:left="720" w:hanging="720"/>
      </w:pPr>
      <w:r w:rsidRPr="005F34A1">
        <w:t>4.</w:t>
      </w:r>
      <w:r w:rsidRPr="005F34A1">
        <w:tab/>
        <w:t xml:space="preserve">Bell, K.J., et al., </w:t>
      </w:r>
      <w:r w:rsidRPr="005F34A1">
        <w:rPr>
          <w:i/>
        </w:rPr>
        <w:t>Prevalence of incidental prostate cancer: A systematic review of autopsy studies.</w:t>
      </w:r>
      <w:r w:rsidRPr="005F34A1">
        <w:t xml:space="preserve"> International journal of cancer, 2015. </w:t>
      </w:r>
      <w:r w:rsidRPr="005F34A1">
        <w:rPr>
          <w:b/>
        </w:rPr>
        <w:t>137</w:t>
      </w:r>
      <w:r w:rsidRPr="005F34A1">
        <w:t>(7): p. 1749-1757.</w:t>
      </w:r>
    </w:p>
    <w:p w:rsidR="005F34A1" w:rsidRPr="005F34A1" w:rsidRDefault="005F34A1" w:rsidP="005F34A1">
      <w:pPr>
        <w:pStyle w:val="EndNoteBibliography"/>
        <w:spacing w:after="0"/>
        <w:ind w:left="720" w:hanging="720"/>
      </w:pPr>
      <w:r w:rsidRPr="005F34A1">
        <w:t>5.</w:t>
      </w:r>
      <w:r w:rsidRPr="005F34A1">
        <w:tab/>
        <w:t xml:space="preserve">Chou, R. and M.L. LeFevre, </w:t>
      </w:r>
      <w:r w:rsidRPr="005F34A1">
        <w:rPr>
          <w:i/>
        </w:rPr>
        <w:t>Prostate cancer screening—the evidence, the recommendations, and the clinical implications.</w:t>
      </w:r>
      <w:r w:rsidRPr="005F34A1">
        <w:t xml:space="preserve"> Jama, 2011. </w:t>
      </w:r>
      <w:r w:rsidRPr="005F34A1">
        <w:rPr>
          <w:b/>
        </w:rPr>
        <w:t>306</w:t>
      </w:r>
      <w:r w:rsidRPr="005F34A1">
        <w:t>(24): p. 2721-2722.</w:t>
      </w:r>
    </w:p>
    <w:p w:rsidR="005F34A1" w:rsidRPr="005F34A1" w:rsidRDefault="005F34A1" w:rsidP="005F34A1">
      <w:pPr>
        <w:pStyle w:val="EndNoteBibliography"/>
        <w:spacing w:after="0"/>
        <w:ind w:left="720" w:hanging="720"/>
      </w:pPr>
      <w:r w:rsidRPr="005F34A1">
        <w:t>6.</w:t>
      </w:r>
      <w:r w:rsidRPr="005F34A1">
        <w:tab/>
        <w:t xml:space="preserve">Röthke, M., et al., </w:t>
      </w:r>
      <w:r w:rsidRPr="005F34A1">
        <w:rPr>
          <w:i/>
        </w:rPr>
        <w:t>PI-RADS classification: structured reporting for MRI of the prostate.</w:t>
      </w:r>
      <w:r w:rsidRPr="005F34A1">
        <w:t xml:space="preserve"> Rofo, 2013. </w:t>
      </w:r>
      <w:r w:rsidRPr="005F34A1">
        <w:rPr>
          <w:b/>
        </w:rPr>
        <w:t>185</w:t>
      </w:r>
      <w:r w:rsidRPr="005F34A1">
        <w:t>(3): p. 253-261.</w:t>
      </w:r>
    </w:p>
    <w:p w:rsidR="005F34A1" w:rsidRPr="005F34A1" w:rsidRDefault="005F34A1" w:rsidP="005F34A1">
      <w:pPr>
        <w:pStyle w:val="EndNoteBibliography"/>
        <w:spacing w:after="0"/>
        <w:ind w:left="720" w:hanging="720"/>
      </w:pPr>
      <w:r w:rsidRPr="005F34A1">
        <w:t>7.</w:t>
      </w:r>
      <w:r w:rsidRPr="005F34A1">
        <w:tab/>
        <w:t xml:space="preserve">Demirel, H.C. and J.W. Davis, </w:t>
      </w:r>
      <w:r w:rsidRPr="005F34A1">
        <w:rPr>
          <w:i/>
        </w:rPr>
        <w:t>Multiparametric magnetic resonance imaging: Overview of the technique, clinical applications in prostate biopsy and future directions.</w:t>
      </w:r>
      <w:r w:rsidRPr="005F34A1">
        <w:t xml:space="preserve"> Turkish Journal of Urology, 2018. </w:t>
      </w:r>
      <w:r w:rsidRPr="005F34A1">
        <w:rPr>
          <w:b/>
        </w:rPr>
        <w:t>44</w:t>
      </w:r>
      <w:r w:rsidRPr="005F34A1">
        <w:t>(2): p. 93.</w:t>
      </w:r>
    </w:p>
    <w:p w:rsidR="005F34A1" w:rsidRPr="005F34A1" w:rsidRDefault="005F34A1" w:rsidP="005F34A1">
      <w:pPr>
        <w:pStyle w:val="EndNoteBibliography"/>
        <w:spacing w:after="0"/>
        <w:ind w:left="720" w:hanging="720"/>
      </w:pPr>
      <w:r w:rsidRPr="005F34A1">
        <w:t>8.</w:t>
      </w:r>
      <w:r w:rsidRPr="005F34A1">
        <w:tab/>
        <w:t xml:space="preserve">Scheltema, M.J., et al., </w:t>
      </w:r>
      <w:r w:rsidRPr="005F34A1">
        <w:rPr>
          <w:i/>
        </w:rPr>
        <w:t>Diagnostic accuracy of 68Ga-prostate-specific membrane antigen (PSMA) positron-emission tomography (PET) and multiparametric (mp) MRI to detect intermediate-grade intra-prostatic prostate cancer using whole-mount pathology: impact of the addition of 68Ga-PSMA PET to mpMRI.</w:t>
      </w:r>
      <w:r w:rsidRPr="005F34A1">
        <w:t xml:space="preserve"> BJU international, 2019. </w:t>
      </w:r>
      <w:r w:rsidRPr="005F34A1">
        <w:rPr>
          <w:b/>
        </w:rPr>
        <w:t>124</w:t>
      </w:r>
      <w:r w:rsidRPr="005F34A1">
        <w:t>(S1): p. 42-49.</w:t>
      </w:r>
    </w:p>
    <w:p w:rsidR="005F34A1" w:rsidRPr="005F34A1" w:rsidRDefault="005F34A1" w:rsidP="005F34A1">
      <w:pPr>
        <w:pStyle w:val="EndNoteBibliography"/>
        <w:spacing w:after="0"/>
        <w:ind w:left="720" w:hanging="720"/>
      </w:pPr>
      <w:r w:rsidRPr="005F34A1">
        <w:t>9.</w:t>
      </w:r>
      <w:r w:rsidRPr="005F34A1">
        <w:tab/>
        <w:t xml:space="preserve">Maurer, T., et al., </w:t>
      </w:r>
      <w:r w:rsidRPr="005F34A1">
        <w:rPr>
          <w:i/>
        </w:rPr>
        <w:t>Current use of PSMA–PET in prostate cancer management.</w:t>
      </w:r>
      <w:r w:rsidRPr="005F34A1">
        <w:t xml:space="preserve"> Nature Reviews Urology, 2016. </w:t>
      </w:r>
      <w:r w:rsidRPr="005F34A1">
        <w:rPr>
          <w:b/>
        </w:rPr>
        <w:t>13</w:t>
      </w:r>
      <w:r w:rsidRPr="005F34A1">
        <w:t>(4): p. 226-235.</w:t>
      </w:r>
    </w:p>
    <w:p w:rsidR="005F34A1" w:rsidRPr="005F34A1" w:rsidRDefault="005F34A1" w:rsidP="005F34A1">
      <w:pPr>
        <w:pStyle w:val="EndNoteBibliography"/>
        <w:spacing w:after="0"/>
        <w:ind w:left="720" w:hanging="720"/>
      </w:pPr>
      <w:r w:rsidRPr="005F34A1">
        <w:t>10.</w:t>
      </w:r>
      <w:r w:rsidRPr="005F34A1">
        <w:tab/>
        <w:t xml:space="preserve">Hayward, S.W. and G.R. Cunha, </w:t>
      </w:r>
      <w:r w:rsidRPr="005F34A1">
        <w:rPr>
          <w:i/>
        </w:rPr>
        <w:t>The prostate: development and physiology.</w:t>
      </w:r>
      <w:r w:rsidRPr="005F34A1">
        <w:t xml:space="preserve"> Radiologic Clinics of North America, 2000. </w:t>
      </w:r>
      <w:r w:rsidRPr="005F34A1">
        <w:rPr>
          <w:b/>
        </w:rPr>
        <w:t>38</w:t>
      </w:r>
      <w:r w:rsidRPr="005F34A1">
        <w:t>(1): p. 1-14.</w:t>
      </w:r>
    </w:p>
    <w:p w:rsidR="005F34A1" w:rsidRPr="005F34A1" w:rsidRDefault="005F34A1" w:rsidP="005F34A1">
      <w:pPr>
        <w:pStyle w:val="EndNoteBibliography"/>
        <w:spacing w:after="0"/>
        <w:ind w:left="720" w:hanging="720"/>
      </w:pPr>
      <w:r w:rsidRPr="005F34A1">
        <w:t>11.</w:t>
      </w:r>
      <w:r w:rsidRPr="005F34A1">
        <w:tab/>
        <w:t xml:space="preserve">Balbay, M.D., </w:t>
      </w:r>
      <w:r w:rsidRPr="005F34A1">
        <w:rPr>
          <w:i/>
        </w:rPr>
        <w:t>Prostat</w:t>
      </w:r>
      <w:r w:rsidRPr="005F34A1">
        <w:t>. 2008: Güneş.</w:t>
      </w:r>
    </w:p>
    <w:p w:rsidR="005F34A1" w:rsidRPr="005F34A1" w:rsidRDefault="005F34A1" w:rsidP="005F34A1">
      <w:pPr>
        <w:pStyle w:val="EndNoteBibliography"/>
        <w:spacing w:after="0"/>
        <w:ind w:left="720" w:hanging="720"/>
      </w:pPr>
      <w:r w:rsidRPr="005F34A1">
        <w:t>12.</w:t>
      </w:r>
      <w:r w:rsidRPr="005F34A1">
        <w:tab/>
        <w:t xml:space="preserve">Anafarta, K., M. Baykara, and C. Baydinç, </w:t>
      </w:r>
      <w:r w:rsidRPr="005F34A1">
        <w:rPr>
          <w:i/>
        </w:rPr>
        <w:t>Ürogenital organların anatomik ve histolojik yapısı.</w:t>
      </w:r>
      <w:r w:rsidRPr="005F34A1">
        <w:t xml:space="preserve"> Temel Üroloji, 1998. </w:t>
      </w:r>
      <w:r w:rsidRPr="005F34A1">
        <w:rPr>
          <w:b/>
        </w:rPr>
        <w:t>4</w:t>
      </w:r>
      <w:r w:rsidRPr="005F34A1">
        <w:t>: p. 1-2.</w:t>
      </w:r>
    </w:p>
    <w:p w:rsidR="005F34A1" w:rsidRPr="005F34A1" w:rsidRDefault="005F34A1" w:rsidP="005F34A1">
      <w:pPr>
        <w:pStyle w:val="EndNoteBibliography"/>
        <w:spacing w:after="0"/>
        <w:ind w:left="720" w:hanging="720"/>
      </w:pPr>
      <w:r w:rsidRPr="005F34A1">
        <w:t>13.</w:t>
      </w:r>
      <w:r w:rsidRPr="005F34A1">
        <w:tab/>
        <w:t xml:space="preserve">Dülgeroğlu, Y., </w:t>
      </w:r>
      <w:r w:rsidRPr="005F34A1">
        <w:rPr>
          <w:i/>
        </w:rPr>
        <w:t>Prostat kanseri, bengin prostat hiperplazisi ve kronik prostatitli hastalarda bazı mikrorna’ların dolaşımdaki düzeylerinin araştırılması.</w:t>
      </w:r>
      <w:r w:rsidRPr="005F34A1">
        <w:t xml:space="preserve"> 2019.</w:t>
      </w:r>
    </w:p>
    <w:p w:rsidR="005F34A1" w:rsidRPr="005F34A1" w:rsidRDefault="005F34A1" w:rsidP="005F34A1">
      <w:pPr>
        <w:pStyle w:val="EndNoteBibliography"/>
        <w:spacing w:after="0"/>
        <w:ind w:left="720" w:hanging="720"/>
      </w:pPr>
      <w:r w:rsidRPr="005F34A1">
        <w:t>14.</w:t>
      </w:r>
      <w:r w:rsidRPr="005F34A1">
        <w:tab/>
        <w:t xml:space="preserve">Smith, J.A., et al., </w:t>
      </w:r>
      <w:r w:rsidRPr="005F34A1">
        <w:rPr>
          <w:i/>
        </w:rPr>
        <w:t>Hinman's Atlas of Urologic Surgery Revised Reprint</w:t>
      </w:r>
      <w:r w:rsidRPr="005F34A1">
        <w:t>. 2019: Elsevier Health Sciences.</w:t>
      </w:r>
    </w:p>
    <w:p w:rsidR="005F34A1" w:rsidRPr="005F34A1" w:rsidRDefault="005F34A1" w:rsidP="005F34A1">
      <w:pPr>
        <w:pStyle w:val="EndNoteBibliography"/>
        <w:spacing w:after="0"/>
        <w:ind w:left="720" w:hanging="720"/>
      </w:pPr>
      <w:r w:rsidRPr="005F34A1">
        <w:t>15.</w:t>
      </w:r>
      <w:r w:rsidRPr="005F34A1">
        <w:tab/>
        <w:t xml:space="preserve">Wein, A.J., et al., </w:t>
      </w:r>
      <w:r w:rsidRPr="005F34A1">
        <w:rPr>
          <w:i/>
        </w:rPr>
        <w:t>Campbell-Walsh urology: expert consult premium edition: enhanced online features and print, 4-volume set</w:t>
      </w:r>
      <w:r w:rsidRPr="005F34A1">
        <w:t>. 2011: Elsevier Health Sciences.</w:t>
      </w:r>
    </w:p>
    <w:p w:rsidR="005F34A1" w:rsidRPr="005F34A1" w:rsidRDefault="005F34A1" w:rsidP="005F34A1">
      <w:pPr>
        <w:pStyle w:val="EndNoteBibliography"/>
        <w:spacing w:after="0"/>
        <w:ind w:left="720" w:hanging="720"/>
      </w:pPr>
      <w:r w:rsidRPr="005F34A1">
        <w:t>16.</w:t>
      </w:r>
      <w:r w:rsidRPr="005F34A1">
        <w:tab/>
        <w:t xml:space="preserve">Netter, F.H., </w:t>
      </w:r>
      <w:r w:rsidRPr="005F34A1">
        <w:rPr>
          <w:i/>
        </w:rPr>
        <w:t>Atlas of human anatomy, Professional Edition E-Book: including NetterReference. com Access with full downloadable image Bank</w:t>
      </w:r>
      <w:r w:rsidRPr="005F34A1">
        <w:t>. 2014: Elsevier health sciences.</w:t>
      </w:r>
    </w:p>
    <w:p w:rsidR="005F34A1" w:rsidRPr="005F34A1" w:rsidRDefault="005F34A1" w:rsidP="005F34A1">
      <w:pPr>
        <w:pStyle w:val="EndNoteBibliography"/>
        <w:spacing w:after="0"/>
        <w:ind w:left="720" w:hanging="720"/>
      </w:pPr>
      <w:r w:rsidRPr="005F34A1">
        <w:t>17.</w:t>
      </w:r>
      <w:r w:rsidRPr="005F34A1">
        <w:tab/>
        <w:t xml:space="preserve">Nehikhare, O., et al., </w:t>
      </w:r>
      <w:r w:rsidRPr="005F34A1">
        <w:rPr>
          <w:i/>
        </w:rPr>
        <w:t>Anatomy, physiology and pathology of the large prostate</w:t>
      </w:r>
      <w:r w:rsidRPr="005F34A1">
        <w:t xml:space="preserve">, in </w:t>
      </w:r>
      <w:r w:rsidRPr="005F34A1">
        <w:rPr>
          <w:i/>
        </w:rPr>
        <w:t>The big prostate</w:t>
      </w:r>
      <w:r w:rsidRPr="005F34A1">
        <w:t>. 2018, Springer. p. 1-10.</w:t>
      </w:r>
    </w:p>
    <w:p w:rsidR="005F34A1" w:rsidRPr="005F34A1" w:rsidRDefault="005F34A1" w:rsidP="005F34A1">
      <w:pPr>
        <w:pStyle w:val="EndNoteBibliography"/>
        <w:spacing w:after="0"/>
        <w:ind w:left="720" w:hanging="720"/>
      </w:pPr>
      <w:r w:rsidRPr="005F34A1">
        <w:lastRenderedPageBreak/>
        <w:t>18.</w:t>
      </w:r>
      <w:r w:rsidRPr="005F34A1">
        <w:tab/>
        <w:t xml:space="preserve">Selman, S.H., </w:t>
      </w:r>
      <w:r w:rsidRPr="005F34A1">
        <w:rPr>
          <w:i/>
        </w:rPr>
        <w:t>The McNeal prostate: a review.</w:t>
      </w:r>
      <w:r w:rsidRPr="005F34A1">
        <w:t xml:space="preserve"> Urology, 2011. </w:t>
      </w:r>
      <w:r w:rsidRPr="005F34A1">
        <w:rPr>
          <w:b/>
        </w:rPr>
        <w:t>78</w:t>
      </w:r>
      <w:r w:rsidRPr="005F34A1">
        <w:t>(6): p. 1224-1228.</w:t>
      </w:r>
    </w:p>
    <w:p w:rsidR="005F34A1" w:rsidRPr="005F34A1" w:rsidRDefault="005F34A1" w:rsidP="005F34A1">
      <w:pPr>
        <w:pStyle w:val="EndNoteBibliography"/>
        <w:spacing w:after="0"/>
        <w:ind w:left="720" w:hanging="720"/>
      </w:pPr>
      <w:r w:rsidRPr="005F34A1">
        <w:t>19.</w:t>
      </w:r>
      <w:r w:rsidRPr="005F34A1">
        <w:tab/>
        <w:t xml:space="preserve">John, H.A. and J.H. Guyton, </w:t>
      </w:r>
      <w:r w:rsidRPr="005F34A1">
        <w:rPr>
          <w:i/>
        </w:rPr>
        <w:t>Textbook of medical physiology.</w:t>
      </w:r>
      <w:r w:rsidRPr="005F34A1">
        <w:t xml:space="preserve"> Saunders, Mississippi, 2013.</w:t>
      </w:r>
    </w:p>
    <w:p w:rsidR="005F34A1" w:rsidRPr="005F34A1" w:rsidRDefault="005F34A1" w:rsidP="005F34A1">
      <w:pPr>
        <w:pStyle w:val="EndNoteBibliography"/>
        <w:spacing w:after="0"/>
        <w:ind w:left="720" w:hanging="720"/>
      </w:pPr>
      <w:r w:rsidRPr="005F34A1">
        <w:t>20.</w:t>
      </w:r>
      <w:r w:rsidRPr="005F34A1">
        <w:tab/>
        <w:t xml:space="preserve">Platz, E.A., et al., </w:t>
      </w:r>
      <w:r w:rsidRPr="005F34A1">
        <w:rPr>
          <w:i/>
        </w:rPr>
        <w:t>Racial variation in prostate cancer incidence and in hormonal system markers among male health professionals.</w:t>
      </w:r>
      <w:r w:rsidRPr="005F34A1">
        <w:t xml:space="preserve"> J Natl Cancer Inst, 2000. </w:t>
      </w:r>
      <w:r w:rsidRPr="005F34A1">
        <w:rPr>
          <w:b/>
        </w:rPr>
        <w:t>92</w:t>
      </w:r>
      <w:r w:rsidRPr="005F34A1">
        <w:t>(24): p. 2009-17.</w:t>
      </w:r>
    </w:p>
    <w:p w:rsidR="005F34A1" w:rsidRPr="005F34A1" w:rsidRDefault="005F34A1" w:rsidP="005F34A1">
      <w:pPr>
        <w:pStyle w:val="EndNoteBibliography"/>
        <w:spacing w:after="0"/>
        <w:ind w:left="720" w:hanging="720"/>
      </w:pPr>
      <w:r w:rsidRPr="005F34A1">
        <w:t>21.</w:t>
      </w:r>
      <w:r w:rsidRPr="005F34A1">
        <w:tab/>
        <w:t xml:space="preserve">Center, M.M., et al., </w:t>
      </w:r>
      <w:r w:rsidRPr="005F34A1">
        <w:rPr>
          <w:i/>
        </w:rPr>
        <w:t>International variation in prostate cancer incidence and mortality rates.</w:t>
      </w:r>
      <w:r w:rsidRPr="005F34A1">
        <w:t xml:space="preserve"> European urology, 2012. </w:t>
      </w:r>
      <w:r w:rsidRPr="005F34A1">
        <w:rPr>
          <w:b/>
        </w:rPr>
        <w:t>61</w:t>
      </w:r>
      <w:r w:rsidRPr="005F34A1">
        <w:t>(6): p. 1079-1092.</w:t>
      </w:r>
    </w:p>
    <w:p w:rsidR="005F34A1" w:rsidRPr="005F34A1" w:rsidRDefault="005F34A1" w:rsidP="005F34A1">
      <w:pPr>
        <w:pStyle w:val="EndNoteBibliography"/>
        <w:spacing w:after="0"/>
        <w:ind w:left="720" w:hanging="720"/>
      </w:pPr>
      <w:r w:rsidRPr="005F34A1">
        <w:t>22.</w:t>
      </w:r>
      <w:r w:rsidRPr="005F34A1">
        <w:tab/>
        <w:t xml:space="preserve">Stewart, R.W., et al. </w:t>
      </w:r>
      <w:r w:rsidRPr="005F34A1">
        <w:rPr>
          <w:i/>
        </w:rPr>
        <w:t>Screening for prostate cancer</w:t>
      </w:r>
      <w:r w:rsidRPr="005F34A1">
        <w:t xml:space="preserve">. in </w:t>
      </w:r>
      <w:r w:rsidRPr="005F34A1">
        <w:rPr>
          <w:i/>
        </w:rPr>
        <w:t>Seminars in Oncology</w:t>
      </w:r>
      <w:r w:rsidRPr="005F34A1">
        <w:t>. 2017. Elsevier.</w:t>
      </w:r>
    </w:p>
    <w:p w:rsidR="005F34A1" w:rsidRPr="005F34A1" w:rsidRDefault="005F34A1" w:rsidP="005F34A1">
      <w:pPr>
        <w:pStyle w:val="EndNoteBibliography"/>
        <w:spacing w:after="0"/>
        <w:ind w:left="720" w:hanging="720"/>
      </w:pPr>
      <w:r w:rsidRPr="005F34A1">
        <w:t>23.</w:t>
      </w:r>
      <w:r w:rsidRPr="005F34A1">
        <w:tab/>
        <w:t xml:space="preserve">Mottet, N., et al., </w:t>
      </w:r>
      <w:r w:rsidRPr="005F34A1">
        <w:rPr>
          <w:i/>
        </w:rPr>
        <w:t>EAU-EANM-ESTRO-ESUR-SIOG guidelines on prostate cancer—2020 update. Part 1: screening, diagnosis, and local treatment with curative intent.</w:t>
      </w:r>
      <w:r w:rsidRPr="005F34A1">
        <w:t xml:space="preserve"> European urology, 2021. </w:t>
      </w:r>
      <w:r w:rsidRPr="005F34A1">
        <w:rPr>
          <w:b/>
        </w:rPr>
        <w:t>79</w:t>
      </w:r>
      <w:r w:rsidRPr="005F34A1">
        <w:t>(2): p. 243-262.</w:t>
      </w:r>
    </w:p>
    <w:p w:rsidR="005F34A1" w:rsidRPr="005F34A1" w:rsidRDefault="005F34A1" w:rsidP="005F34A1">
      <w:pPr>
        <w:pStyle w:val="EndNoteBibliography"/>
        <w:spacing w:after="0"/>
        <w:ind w:left="720" w:hanging="720"/>
      </w:pPr>
      <w:r w:rsidRPr="005F34A1">
        <w:t>24.</w:t>
      </w:r>
      <w:r w:rsidRPr="005F34A1">
        <w:tab/>
        <w:t xml:space="preserve">Lynch, H.T., et al., </w:t>
      </w:r>
      <w:r w:rsidRPr="005F34A1">
        <w:rPr>
          <w:i/>
        </w:rPr>
        <w:t>Screening for familial and hereditary prostate cancer.</w:t>
      </w:r>
      <w:r w:rsidRPr="005F34A1">
        <w:t xml:space="preserve"> International journal of cancer, 2016. </w:t>
      </w:r>
      <w:r w:rsidRPr="005F34A1">
        <w:rPr>
          <w:b/>
        </w:rPr>
        <w:t>138</w:t>
      </w:r>
      <w:r w:rsidRPr="005F34A1">
        <w:t>(11): p. 2579-2591.</w:t>
      </w:r>
    </w:p>
    <w:p w:rsidR="005F34A1" w:rsidRPr="005F34A1" w:rsidRDefault="005F34A1" w:rsidP="005F34A1">
      <w:pPr>
        <w:pStyle w:val="EndNoteBibliography"/>
        <w:spacing w:after="0"/>
        <w:ind w:left="720" w:hanging="720"/>
      </w:pPr>
      <w:r w:rsidRPr="005F34A1">
        <w:t>25.</w:t>
      </w:r>
      <w:r w:rsidRPr="005F34A1">
        <w:tab/>
        <w:t xml:space="preserve">Ewing, C.M., et al., </w:t>
      </w:r>
      <w:r w:rsidRPr="005F34A1">
        <w:rPr>
          <w:i/>
        </w:rPr>
        <w:t>Germline mutations in HOXB13 and prostate-cancer risk.</w:t>
      </w:r>
      <w:r w:rsidRPr="005F34A1">
        <w:t xml:space="preserve"> New England Journal of Medicine, 2012. </w:t>
      </w:r>
      <w:r w:rsidRPr="005F34A1">
        <w:rPr>
          <w:b/>
        </w:rPr>
        <w:t>366</w:t>
      </w:r>
      <w:r w:rsidRPr="005F34A1">
        <w:t>(2): p. 141-149.</w:t>
      </w:r>
    </w:p>
    <w:p w:rsidR="005F34A1" w:rsidRPr="005F34A1" w:rsidRDefault="005F34A1" w:rsidP="005F34A1">
      <w:pPr>
        <w:pStyle w:val="EndNoteBibliography"/>
        <w:spacing w:after="0"/>
        <w:ind w:left="720" w:hanging="720"/>
      </w:pPr>
      <w:r w:rsidRPr="005F34A1">
        <w:t>26.</w:t>
      </w:r>
      <w:r w:rsidRPr="005F34A1">
        <w:tab/>
        <w:t xml:space="preserve">Thompson, J., et al., </w:t>
      </w:r>
      <w:r w:rsidRPr="005F34A1">
        <w:rPr>
          <w:i/>
        </w:rPr>
        <w:t>Androgen receptor mutations in high-grade prostate cancer before hormonal therapy.</w:t>
      </w:r>
      <w:r w:rsidRPr="005F34A1">
        <w:t xml:space="preserve"> Laboratory Investigation, 2003. </w:t>
      </w:r>
      <w:r w:rsidRPr="005F34A1">
        <w:rPr>
          <w:b/>
        </w:rPr>
        <w:t>83</w:t>
      </w:r>
      <w:r w:rsidRPr="005F34A1">
        <w:t>(12): p. 1709-1713.</w:t>
      </w:r>
    </w:p>
    <w:p w:rsidR="005F34A1" w:rsidRPr="005F34A1" w:rsidRDefault="005F34A1" w:rsidP="005F34A1">
      <w:pPr>
        <w:pStyle w:val="EndNoteBibliography"/>
        <w:spacing w:after="0"/>
        <w:ind w:left="720" w:hanging="720"/>
      </w:pPr>
      <w:r w:rsidRPr="005F34A1">
        <w:t>27.</w:t>
      </w:r>
      <w:r w:rsidRPr="005F34A1">
        <w:tab/>
        <w:t xml:space="preserve">Balic, I., et al., </w:t>
      </w:r>
      <w:r w:rsidRPr="005F34A1">
        <w:rPr>
          <w:i/>
        </w:rPr>
        <w:t>Androgen receptor length polymorphism associated with prostate cancer risk in Hispanic men.</w:t>
      </w:r>
      <w:r w:rsidRPr="005F34A1">
        <w:t xml:space="preserve"> The Journal of urology, 2002. </w:t>
      </w:r>
      <w:r w:rsidRPr="005F34A1">
        <w:rPr>
          <w:b/>
        </w:rPr>
        <w:t>168</w:t>
      </w:r>
      <w:r w:rsidRPr="005F34A1">
        <w:t>(5): p. 2245-2248.</w:t>
      </w:r>
    </w:p>
    <w:p w:rsidR="005F34A1" w:rsidRPr="005F34A1" w:rsidRDefault="005F34A1" w:rsidP="005F34A1">
      <w:pPr>
        <w:pStyle w:val="EndNoteBibliography"/>
        <w:spacing w:after="0"/>
        <w:ind w:left="720" w:hanging="720"/>
      </w:pPr>
      <w:r w:rsidRPr="005F34A1">
        <w:t>28.</w:t>
      </w:r>
      <w:r w:rsidRPr="005F34A1">
        <w:tab/>
        <w:t xml:space="preserve">Taplin, M.-E., et al., </w:t>
      </w:r>
      <w:r w:rsidRPr="005F34A1">
        <w:rPr>
          <w:i/>
        </w:rPr>
        <w:t>Androgen receptor mutations in androgen-independent prostate cancer: Cancer and Leukemia Group B Study 9663.</w:t>
      </w:r>
      <w:r w:rsidRPr="005F34A1">
        <w:t xml:space="preserve"> Journal of clinical oncology, 2003. </w:t>
      </w:r>
      <w:r w:rsidRPr="005F34A1">
        <w:rPr>
          <w:b/>
        </w:rPr>
        <w:t>21</w:t>
      </w:r>
      <w:r w:rsidRPr="005F34A1">
        <w:t>(14): p. 2673-2678.</w:t>
      </w:r>
    </w:p>
    <w:p w:rsidR="005F34A1" w:rsidRPr="005F34A1" w:rsidRDefault="005F34A1" w:rsidP="005F34A1">
      <w:pPr>
        <w:pStyle w:val="EndNoteBibliography"/>
        <w:spacing w:after="0"/>
        <w:ind w:left="720" w:hanging="720"/>
      </w:pPr>
      <w:r w:rsidRPr="005F34A1">
        <w:t>29.</w:t>
      </w:r>
      <w:r w:rsidRPr="005F34A1">
        <w:tab/>
        <w:t xml:space="preserve">Leav, I., et al., </w:t>
      </w:r>
      <w:r w:rsidRPr="005F34A1">
        <w:rPr>
          <w:i/>
        </w:rPr>
        <w:t>Biochemical alterations in sex hormone-induced hyperplasia and dysplasia of the dorsolateral prostates of Noble rats.</w:t>
      </w:r>
      <w:r w:rsidRPr="005F34A1">
        <w:t xml:space="preserve"> JNCI: Journal of the National Cancer Institute, 1988. </w:t>
      </w:r>
      <w:r w:rsidRPr="005F34A1">
        <w:rPr>
          <w:b/>
        </w:rPr>
        <w:t>80</w:t>
      </w:r>
      <w:r w:rsidRPr="005F34A1">
        <w:t>(13): p. 1045-1053.</w:t>
      </w:r>
    </w:p>
    <w:p w:rsidR="005F34A1" w:rsidRPr="005F34A1" w:rsidRDefault="005F34A1" w:rsidP="005F34A1">
      <w:pPr>
        <w:pStyle w:val="EndNoteBibliography"/>
        <w:spacing w:after="0"/>
        <w:ind w:left="720" w:hanging="720"/>
      </w:pPr>
      <w:r w:rsidRPr="005F34A1">
        <w:t>30.</w:t>
      </w:r>
      <w:r w:rsidRPr="005F34A1">
        <w:tab/>
        <w:t xml:space="preserve">Roddam, A.W., et al., </w:t>
      </w:r>
      <w:r w:rsidRPr="005F34A1">
        <w:rPr>
          <w:i/>
        </w:rPr>
        <w:t>Insulin-like growth factors, their binding proteins, and prostate cancer risk: analysis of individual patient data from 12 prospective studies.</w:t>
      </w:r>
      <w:r w:rsidRPr="005F34A1">
        <w:t xml:space="preserve"> Annals of internal medicine, 2008. </w:t>
      </w:r>
      <w:r w:rsidRPr="005F34A1">
        <w:rPr>
          <w:b/>
        </w:rPr>
        <w:t>149</w:t>
      </w:r>
      <w:r w:rsidRPr="005F34A1">
        <w:t>(7): p. 461-471.</w:t>
      </w:r>
    </w:p>
    <w:p w:rsidR="005F34A1" w:rsidRPr="005F34A1" w:rsidRDefault="005F34A1" w:rsidP="005F34A1">
      <w:pPr>
        <w:pStyle w:val="EndNoteBibliography"/>
        <w:spacing w:after="0"/>
        <w:ind w:left="720" w:hanging="720"/>
      </w:pPr>
      <w:r w:rsidRPr="005F34A1">
        <w:t>31.</w:t>
      </w:r>
      <w:r w:rsidRPr="005F34A1">
        <w:tab/>
        <w:t xml:space="preserve">Sutcliffe, S., et al., </w:t>
      </w:r>
      <w:r w:rsidRPr="005F34A1">
        <w:rPr>
          <w:i/>
        </w:rPr>
        <w:t>Sexually transmitted infections and prostatic inflammation/cell damage as measured by serum prostate specific antigen concentration.</w:t>
      </w:r>
      <w:r w:rsidRPr="005F34A1">
        <w:t xml:space="preserve"> The Journal of urology, 2006. </w:t>
      </w:r>
      <w:r w:rsidRPr="005F34A1">
        <w:rPr>
          <w:b/>
        </w:rPr>
        <w:t>175</w:t>
      </w:r>
      <w:r w:rsidRPr="005F34A1">
        <w:t>(5): p. 1937-1942.</w:t>
      </w:r>
    </w:p>
    <w:p w:rsidR="005F34A1" w:rsidRPr="005F34A1" w:rsidRDefault="005F34A1" w:rsidP="005F34A1">
      <w:pPr>
        <w:pStyle w:val="EndNoteBibliography"/>
        <w:spacing w:after="0"/>
        <w:ind w:left="720" w:hanging="720"/>
      </w:pPr>
      <w:r w:rsidRPr="005F34A1">
        <w:t>32.</w:t>
      </w:r>
      <w:r w:rsidRPr="005F34A1">
        <w:tab/>
        <w:t xml:space="preserve">Dennis, L.K., C.F. Lynch, and J.C. Torner, </w:t>
      </w:r>
      <w:r w:rsidRPr="005F34A1">
        <w:rPr>
          <w:i/>
        </w:rPr>
        <w:t>Epidemiologic association between prostatitis and prostate cancer.</w:t>
      </w:r>
      <w:r w:rsidRPr="005F34A1">
        <w:t xml:space="preserve"> Urology, 2002. </w:t>
      </w:r>
      <w:r w:rsidRPr="005F34A1">
        <w:rPr>
          <w:b/>
        </w:rPr>
        <w:t>60</w:t>
      </w:r>
      <w:r w:rsidRPr="005F34A1">
        <w:t>(1): p. 78-83.</w:t>
      </w:r>
    </w:p>
    <w:p w:rsidR="005F34A1" w:rsidRPr="005F34A1" w:rsidRDefault="005F34A1" w:rsidP="005F34A1">
      <w:pPr>
        <w:pStyle w:val="EndNoteBibliography"/>
        <w:spacing w:after="0"/>
        <w:ind w:left="720" w:hanging="720"/>
      </w:pPr>
      <w:r w:rsidRPr="005F34A1">
        <w:t>33.</w:t>
      </w:r>
      <w:r w:rsidRPr="005F34A1">
        <w:tab/>
        <w:t xml:space="preserve">Brawley, O.W., </w:t>
      </w:r>
      <w:r w:rsidRPr="005F34A1">
        <w:rPr>
          <w:i/>
        </w:rPr>
        <w:t>Trends in prostate cancer in the United States.</w:t>
      </w:r>
      <w:r w:rsidRPr="005F34A1">
        <w:t xml:space="preserve"> J Natl Cancer Inst Monogr, 2012. </w:t>
      </w:r>
      <w:r w:rsidRPr="005F34A1">
        <w:rPr>
          <w:b/>
        </w:rPr>
        <w:t>2012</w:t>
      </w:r>
      <w:r w:rsidRPr="005F34A1">
        <w:t>(45): p. 152-6.</w:t>
      </w:r>
    </w:p>
    <w:p w:rsidR="005F34A1" w:rsidRPr="005F34A1" w:rsidRDefault="005F34A1" w:rsidP="005F34A1">
      <w:pPr>
        <w:pStyle w:val="EndNoteBibliography"/>
        <w:spacing w:after="0"/>
        <w:ind w:left="720" w:hanging="720"/>
      </w:pPr>
      <w:r w:rsidRPr="005F34A1">
        <w:t>34.</w:t>
      </w:r>
      <w:r w:rsidRPr="005F34A1">
        <w:tab/>
        <w:t xml:space="preserve">Saitoh, H., et al., </w:t>
      </w:r>
      <w:r w:rsidRPr="005F34A1">
        <w:rPr>
          <w:i/>
        </w:rPr>
        <w:t>Metastatic patterns of prostatic cancer: correlation between sites and number of organs involved.</w:t>
      </w:r>
      <w:r w:rsidRPr="005F34A1">
        <w:t xml:space="preserve"> Cancer, 1984. </w:t>
      </w:r>
      <w:r w:rsidRPr="005F34A1">
        <w:rPr>
          <w:b/>
        </w:rPr>
        <w:t>54</w:t>
      </w:r>
      <w:r w:rsidRPr="005F34A1">
        <w:t>(12): p. 3078-3084.</w:t>
      </w:r>
    </w:p>
    <w:p w:rsidR="005F34A1" w:rsidRPr="005F34A1" w:rsidRDefault="005F34A1" w:rsidP="005F34A1">
      <w:pPr>
        <w:pStyle w:val="EndNoteBibliography"/>
        <w:spacing w:after="0"/>
        <w:ind w:left="720" w:hanging="720"/>
      </w:pPr>
      <w:r w:rsidRPr="005F34A1">
        <w:t>35.</w:t>
      </w:r>
      <w:r w:rsidRPr="005F34A1">
        <w:tab/>
        <w:t xml:space="preserve">Al-Mamgani, A., </w:t>
      </w:r>
      <w:r w:rsidRPr="005F34A1">
        <w:rPr>
          <w:i/>
        </w:rPr>
        <w:t>The Dynamics of Dose Escalation of Radiotherapy for Localized Prostate Cancer.</w:t>
      </w:r>
      <w:r w:rsidRPr="005F34A1">
        <w:t xml:space="preserve"> 2010.</w:t>
      </w:r>
    </w:p>
    <w:p w:rsidR="005F34A1" w:rsidRPr="005F34A1" w:rsidRDefault="005F34A1" w:rsidP="005F34A1">
      <w:pPr>
        <w:pStyle w:val="EndNoteBibliography"/>
        <w:spacing w:after="0"/>
        <w:ind w:left="720" w:hanging="720"/>
      </w:pPr>
      <w:r w:rsidRPr="005F34A1">
        <w:t>36.</w:t>
      </w:r>
      <w:r w:rsidRPr="005F34A1">
        <w:tab/>
        <w:t xml:space="preserve">Sutcliffe, P., et al., </w:t>
      </w:r>
      <w:r w:rsidRPr="005F34A1">
        <w:rPr>
          <w:i/>
        </w:rPr>
        <w:t>A systematic review of evidence on malignant spinal metastases: natural history and technologies for identifying patients at high risk of vertebral fracture and spinal cord compression.</w:t>
      </w:r>
      <w:r w:rsidRPr="005F34A1">
        <w:t xml:space="preserve"> Health Technology Assessment (Winchester, England), 2013. </w:t>
      </w:r>
      <w:r w:rsidRPr="005F34A1">
        <w:rPr>
          <w:b/>
        </w:rPr>
        <w:t>17</w:t>
      </w:r>
      <w:r w:rsidRPr="005F34A1">
        <w:t>(42): p. 1.</w:t>
      </w:r>
    </w:p>
    <w:p w:rsidR="005F34A1" w:rsidRPr="005F34A1" w:rsidRDefault="005F34A1" w:rsidP="005F34A1">
      <w:pPr>
        <w:pStyle w:val="EndNoteBibliography"/>
        <w:spacing w:after="0"/>
        <w:ind w:left="720" w:hanging="720"/>
      </w:pPr>
      <w:r w:rsidRPr="005F34A1">
        <w:lastRenderedPageBreak/>
        <w:t>37.</w:t>
      </w:r>
      <w:r w:rsidRPr="005F34A1">
        <w:tab/>
        <w:t xml:space="preserve">Catalona, W., </w:t>
      </w:r>
      <w:r w:rsidRPr="005F34A1">
        <w:rPr>
          <w:i/>
        </w:rPr>
        <w:t>Management of prostate cancer.</w:t>
      </w:r>
      <w:r w:rsidRPr="005F34A1">
        <w:t xml:space="preserve"> N Engl J Med, 1994. </w:t>
      </w:r>
      <w:r w:rsidRPr="005F34A1">
        <w:rPr>
          <w:b/>
        </w:rPr>
        <w:t>331</w:t>
      </w:r>
      <w:r w:rsidRPr="005F34A1">
        <w:t>: p. 996-1004.</w:t>
      </w:r>
    </w:p>
    <w:p w:rsidR="005F34A1" w:rsidRPr="005F34A1" w:rsidRDefault="005F34A1" w:rsidP="005F34A1">
      <w:pPr>
        <w:pStyle w:val="EndNoteBibliography"/>
        <w:spacing w:after="0"/>
        <w:ind w:left="720" w:hanging="720"/>
      </w:pPr>
      <w:r w:rsidRPr="005F34A1">
        <w:t>38.</w:t>
      </w:r>
      <w:r w:rsidRPr="005F34A1">
        <w:tab/>
        <w:t xml:space="preserve">Vis, A.N., et al., </w:t>
      </w:r>
      <w:r w:rsidRPr="005F34A1">
        <w:rPr>
          <w:i/>
        </w:rPr>
        <w:t>Tumor characteristics in screening for prostate cancer with and without rectal examination as an initial screening test at low PSA (0.0–3.9 ng/ml).</w:t>
      </w:r>
      <w:r w:rsidRPr="005F34A1">
        <w:t xml:space="preserve"> The Prostate, 2001. </w:t>
      </w:r>
      <w:r w:rsidRPr="005F34A1">
        <w:rPr>
          <w:b/>
        </w:rPr>
        <w:t>47</w:t>
      </w:r>
      <w:r w:rsidRPr="005F34A1">
        <w:t>(4): p. 252-261.</w:t>
      </w:r>
    </w:p>
    <w:p w:rsidR="005F34A1" w:rsidRPr="005F34A1" w:rsidRDefault="005F34A1" w:rsidP="005F34A1">
      <w:pPr>
        <w:pStyle w:val="EndNoteBibliography"/>
        <w:spacing w:after="0"/>
        <w:ind w:left="720" w:hanging="720"/>
      </w:pPr>
      <w:r w:rsidRPr="005F34A1">
        <w:t>39.</w:t>
      </w:r>
      <w:r w:rsidRPr="005F34A1">
        <w:tab/>
        <w:t xml:space="preserve">Ayyıldız, S.N. and A. Ayyıldız, </w:t>
      </w:r>
      <w:r w:rsidRPr="005F34A1">
        <w:rPr>
          <w:i/>
        </w:rPr>
        <w:t>PSA, PSA derivatives, proPSA and prostate health index in the diagnosis of prostate cancer.</w:t>
      </w:r>
      <w:r w:rsidRPr="005F34A1">
        <w:t xml:space="preserve"> Turkish journal of urology, 2014. </w:t>
      </w:r>
      <w:r w:rsidRPr="005F34A1">
        <w:rPr>
          <w:b/>
        </w:rPr>
        <w:t>40</w:t>
      </w:r>
      <w:r w:rsidRPr="005F34A1">
        <w:t>(2): p. 82.</w:t>
      </w:r>
    </w:p>
    <w:p w:rsidR="005F34A1" w:rsidRPr="005F34A1" w:rsidRDefault="005F34A1" w:rsidP="005F34A1">
      <w:pPr>
        <w:pStyle w:val="EndNoteBibliography"/>
        <w:spacing w:after="0"/>
        <w:ind w:left="720" w:hanging="720"/>
      </w:pPr>
      <w:r w:rsidRPr="005F34A1">
        <w:t>40.</w:t>
      </w:r>
      <w:r w:rsidRPr="005F34A1">
        <w:tab/>
        <w:t xml:space="preserve">Wang, M., et al., </w:t>
      </w:r>
      <w:r w:rsidRPr="005F34A1">
        <w:rPr>
          <w:i/>
        </w:rPr>
        <w:t>Purification of a human prostate specific antigen.</w:t>
      </w:r>
      <w:r w:rsidRPr="005F34A1">
        <w:t xml:space="preserve"> Investigative urology, 1979. </w:t>
      </w:r>
      <w:r w:rsidRPr="005F34A1">
        <w:rPr>
          <w:b/>
        </w:rPr>
        <w:t>17</w:t>
      </w:r>
      <w:r w:rsidRPr="005F34A1">
        <w:t>(2): p. 159-163.</w:t>
      </w:r>
    </w:p>
    <w:p w:rsidR="005F34A1" w:rsidRPr="005F34A1" w:rsidRDefault="005F34A1" w:rsidP="005F34A1">
      <w:pPr>
        <w:pStyle w:val="EndNoteBibliography"/>
        <w:spacing w:after="0"/>
        <w:ind w:left="720" w:hanging="720"/>
      </w:pPr>
      <w:r w:rsidRPr="005F34A1">
        <w:t>41.</w:t>
      </w:r>
      <w:r w:rsidRPr="005F34A1">
        <w:tab/>
        <w:t xml:space="preserve">Günay, L.M., S. Yazıcı, and H. Özen, </w:t>
      </w:r>
      <w:r w:rsidRPr="005F34A1">
        <w:rPr>
          <w:i/>
        </w:rPr>
        <w:t>PSA nereden geldi nereye gidiyor?</w:t>
      </w:r>
      <w:r w:rsidRPr="005F34A1">
        <w:t xml:space="preserve"> Üroonkoloji Derneği Yönetim Kurulu: p. 5.</w:t>
      </w:r>
    </w:p>
    <w:p w:rsidR="005F34A1" w:rsidRPr="005F34A1" w:rsidRDefault="005F34A1" w:rsidP="005F34A1">
      <w:pPr>
        <w:pStyle w:val="EndNoteBibliography"/>
        <w:spacing w:after="0"/>
        <w:ind w:left="720" w:hanging="720"/>
      </w:pPr>
      <w:r w:rsidRPr="005F34A1">
        <w:t>42.</w:t>
      </w:r>
      <w:r w:rsidRPr="005F34A1">
        <w:tab/>
        <w:t xml:space="preserve">Thompson, I.M., et al., </w:t>
      </w:r>
      <w:r w:rsidRPr="005F34A1">
        <w:rPr>
          <w:i/>
        </w:rPr>
        <w:t>Prevalence of prostate cancer among men with a prostate-specific antigen level &lt; or =4.0 ng per milliliter.</w:t>
      </w:r>
      <w:r w:rsidRPr="005F34A1">
        <w:t xml:space="preserve"> N Engl J Med, 2004. </w:t>
      </w:r>
      <w:r w:rsidRPr="005F34A1">
        <w:rPr>
          <w:b/>
        </w:rPr>
        <w:t>350</w:t>
      </w:r>
      <w:r w:rsidRPr="005F34A1">
        <w:t>(22): p. 2239-46.</w:t>
      </w:r>
    </w:p>
    <w:p w:rsidR="005F34A1" w:rsidRPr="005F34A1" w:rsidRDefault="005F34A1" w:rsidP="005F34A1">
      <w:pPr>
        <w:pStyle w:val="EndNoteBibliography"/>
        <w:spacing w:after="0"/>
        <w:ind w:left="720" w:hanging="720"/>
      </w:pPr>
      <w:r w:rsidRPr="005F34A1">
        <w:t>43.</w:t>
      </w:r>
      <w:r w:rsidRPr="005F34A1">
        <w:tab/>
        <w:t xml:space="preserve">Dong, F., et al., </w:t>
      </w:r>
      <w:r w:rsidRPr="005F34A1">
        <w:rPr>
          <w:i/>
        </w:rPr>
        <w:t>Validation of pretreatment nomograms for predicting indolent prostate cancer: efficacy in contemporary urological practice.</w:t>
      </w:r>
      <w:r w:rsidRPr="005F34A1">
        <w:t xml:space="preserve"> The Journal of urology, 2008. </w:t>
      </w:r>
      <w:r w:rsidRPr="005F34A1">
        <w:rPr>
          <w:b/>
        </w:rPr>
        <w:t>180</w:t>
      </w:r>
      <w:r w:rsidRPr="005F34A1">
        <w:t>(1): p. 150-154.</w:t>
      </w:r>
    </w:p>
    <w:p w:rsidR="005F34A1" w:rsidRPr="005F34A1" w:rsidRDefault="005F34A1" w:rsidP="005F34A1">
      <w:pPr>
        <w:pStyle w:val="EndNoteBibliography"/>
        <w:spacing w:after="0"/>
        <w:ind w:left="720" w:hanging="720"/>
      </w:pPr>
      <w:r w:rsidRPr="005F34A1">
        <w:t>44.</w:t>
      </w:r>
      <w:r w:rsidRPr="005F34A1">
        <w:tab/>
        <w:t xml:space="preserve">Catalona, W.J., D.S. Smith, and D.K. Ornstein, </w:t>
      </w:r>
      <w:r w:rsidRPr="005F34A1">
        <w:rPr>
          <w:i/>
        </w:rPr>
        <w:t>Prostate cancer detection in men with serum PSA concentrations of 2.6 to 4.0 ng/mL and benign prostate examination: enhancement of specificity with free PSA measurements.</w:t>
      </w:r>
      <w:r w:rsidRPr="005F34A1">
        <w:t xml:space="preserve"> Jama, 1997. </w:t>
      </w:r>
      <w:r w:rsidRPr="005F34A1">
        <w:rPr>
          <w:b/>
        </w:rPr>
        <w:t>277</w:t>
      </w:r>
      <w:r w:rsidRPr="005F34A1">
        <w:t>(18): p. 1452-1455.</w:t>
      </w:r>
    </w:p>
    <w:p w:rsidR="005F34A1" w:rsidRPr="005F34A1" w:rsidRDefault="005F34A1" w:rsidP="005F34A1">
      <w:pPr>
        <w:pStyle w:val="EndNoteBibliography"/>
        <w:spacing w:after="0"/>
        <w:ind w:left="720" w:hanging="720"/>
      </w:pPr>
      <w:r w:rsidRPr="005F34A1">
        <w:t>45.</w:t>
      </w:r>
      <w:r w:rsidRPr="005F34A1">
        <w:tab/>
        <w:t xml:space="preserve">Oesterling, J.E., et al., </w:t>
      </w:r>
      <w:r w:rsidRPr="005F34A1">
        <w:rPr>
          <w:i/>
        </w:rPr>
        <w:t>Serum prostate-specific antigen in a community-based population of healthy men: establishment of age-specific reference ranges.</w:t>
      </w:r>
      <w:r w:rsidRPr="005F34A1">
        <w:t xml:space="preserve"> Jama, 1993. </w:t>
      </w:r>
      <w:r w:rsidRPr="005F34A1">
        <w:rPr>
          <w:b/>
        </w:rPr>
        <w:t>270</w:t>
      </w:r>
      <w:r w:rsidRPr="005F34A1">
        <w:t>(7): p. 860-864.</w:t>
      </w:r>
    </w:p>
    <w:p w:rsidR="005F34A1" w:rsidRPr="005F34A1" w:rsidRDefault="005F34A1" w:rsidP="005F34A1">
      <w:pPr>
        <w:pStyle w:val="EndNoteBibliography"/>
        <w:spacing w:after="0"/>
        <w:ind w:left="720" w:hanging="720"/>
      </w:pPr>
      <w:r w:rsidRPr="005F34A1">
        <w:t>46.</w:t>
      </w:r>
      <w:r w:rsidRPr="005F34A1">
        <w:tab/>
        <w:t xml:space="preserve">Carter, H.B., et al., </w:t>
      </w:r>
      <w:r w:rsidRPr="005F34A1">
        <w:rPr>
          <w:i/>
        </w:rPr>
        <w:t>Detection of life-threatening prostate cancer with prostate-specific antigen velocity during a window of curability.</w:t>
      </w:r>
      <w:r w:rsidRPr="005F34A1">
        <w:t xml:space="preserve"> Journal of the National Cancer Institute, 2006. </w:t>
      </w:r>
      <w:r w:rsidRPr="005F34A1">
        <w:rPr>
          <w:b/>
        </w:rPr>
        <w:t>98</w:t>
      </w:r>
      <w:r w:rsidRPr="005F34A1">
        <w:t>(21): p. 1521-1527.</w:t>
      </w:r>
    </w:p>
    <w:p w:rsidR="005F34A1" w:rsidRPr="005F34A1" w:rsidRDefault="005F34A1" w:rsidP="005F34A1">
      <w:pPr>
        <w:pStyle w:val="EndNoteBibliography"/>
        <w:spacing w:after="0"/>
        <w:ind w:left="720" w:hanging="720"/>
      </w:pPr>
      <w:r w:rsidRPr="005F34A1">
        <w:t>47.</w:t>
      </w:r>
      <w:r w:rsidRPr="005F34A1">
        <w:tab/>
        <w:t xml:space="preserve">Yakupoğlu, Y.K., Y. Bostancı, and E. Özden, </w:t>
      </w:r>
      <w:r w:rsidRPr="005F34A1">
        <w:rPr>
          <w:i/>
        </w:rPr>
        <w:t>Prostat kanserinde PSA dışı tümör belirteçleri.</w:t>
      </w:r>
      <w:r w:rsidRPr="005F34A1">
        <w:t xml:space="preserve"> Üroonkoloji Bülteni, 2012. </w:t>
      </w:r>
      <w:r w:rsidRPr="005F34A1">
        <w:rPr>
          <w:b/>
        </w:rPr>
        <w:t>11</w:t>
      </w:r>
      <w:r w:rsidRPr="005F34A1">
        <w:t>(2): p. 96-102.</w:t>
      </w:r>
    </w:p>
    <w:p w:rsidR="005F34A1" w:rsidRPr="005F34A1" w:rsidRDefault="005F34A1" w:rsidP="005F34A1">
      <w:pPr>
        <w:pStyle w:val="EndNoteBibliography"/>
        <w:spacing w:after="0"/>
        <w:ind w:left="720" w:hanging="720"/>
      </w:pPr>
      <w:r w:rsidRPr="005F34A1">
        <w:t>48.</w:t>
      </w:r>
      <w:r w:rsidRPr="005F34A1">
        <w:tab/>
        <w:t xml:space="preserve">Hodge, K.K., et al., </w:t>
      </w:r>
      <w:r w:rsidRPr="005F34A1">
        <w:rPr>
          <w:i/>
        </w:rPr>
        <w:t>Random systematic versus directed ultrasound guided transrectal core biopsies of the prostate.</w:t>
      </w:r>
      <w:r w:rsidRPr="005F34A1">
        <w:t xml:space="preserve"> The Journal of urology, 1989. </w:t>
      </w:r>
      <w:r w:rsidRPr="005F34A1">
        <w:rPr>
          <w:b/>
        </w:rPr>
        <w:t>142</w:t>
      </w:r>
      <w:r w:rsidRPr="005F34A1">
        <w:t>(1): p. 71-74.</w:t>
      </w:r>
    </w:p>
    <w:p w:rsidR="005F34A1" w:rsidRPr="005F34A1" w:rsidRDefault="005F34A1" w:rsidP="005F34A1">
      <w:pPr>
        <w:pStyle w:val="EndNoteBibliography"/>
        <w:spacing w:after="0"/>
        <w:ind w:left="720" w:hanging="720"/>
      </w:pPr>
      <w:r w:rsidRPr="005F34A1">
        <w:t>49.</w:t>
      </w:r>
      <w:r w:rsidRPr="005F34A1">
        <w:tab/>
        <w:t xml:space="preserve">Eichler, K., et al., </w:t>
      </w:r>
      <w:r w:rsidRPr="005F34A1">
        <w:rPr>
          <w:i/>
        </w:rPr>
        <w:t>Diagnostic value of systematic biopsy methods in the investigation of prostate cancer: a systematic review.</w:t>
      </w:r>
      <w:r w:rsidRPr="005F34A1">
        <w:t xml:space="preserve"> The Journal of urology, 2006. </w:t>
      </w:r>
      <w:r w:rsidRPr="005F34A1">
        <w:rPr>
          <w:b/>
        </w:rPr>
        <w:t>175</w:t>
      </w:r>
      <w:r w:rsidRPr="005F34A1">
        <w:t>(5): p. 1605-1612.</w:t>
      </w:r>
    </w:p>
    <w:p w:rsidR="005F34A1" w:rsidRPr="005F34A1" w:rsidRDefault="005F34A1" w:rsidP="005F34A1">
      <w:pPr>
        <w:pStyle w:val="EndNoteBibliography"/>
        <w:spacing w:after="0"/>
        <w:ind w:left="720" w:hanging="720"/>
      </w:pPr>
      <w:r w:rsidRPr="005F34A1">
        <w:t>50.</w:t>
      </w:r>
      <w:r w:rsidRPr="005F34A1">
        <w:tab/>
        <w:t xml:space="preserve">Streicher, J., et al., </w:t>
      </w:r>
      <w:r w:rsidRPr="005F34A1">
        <w:rPr>
          <w:i/>
        </w:rPr>
        <w:t>A review of optimal prostate biopsy: indications and techniques.</w:t>
      </w:r>
      <w:r w:rsidRPr="005F34A1">
        <w:t xml:space="preserve"> Therapeutic Advances in Urology, 2019. </w:t>
      </w:r>
      <w:r w:rsidRPr="005F34A1">
        <w:rPr>
          <w:b/>
        </w:rPr>
        <w:t>11</w:t>
      </w:r>
      <w:r w:rsidRPr="005F34A1">
        <w:t>: p. 1756287219870074.</w:t>
      </w:r>
    </w:p>
    <w:p w:rsidR="005F34A1" w:rsidRPr="005F34A1" w:rsidRDefault="005F34A1" w:rsidP="005F34A1">
      <w:pPr>
        <w:pStyle w:val="EndNoteBibliography"/>
        <w:spacing w:after="0"/>
        <w:ind w:left="720" w:hanging="720"/>
        <w:rPr>
          <w:i/>
        </w:rPr>
      </w:pPr>
      <w:r w:rsidRPr="005F34A1">
        <w:t>51.</w:t>
      </w:r>
      <w:r w:rsidRPr="005F34A1">
        <w:tab/>
        <w:t xml:space="preserve">Eskiçorapçı, S., </w:t>
      </w:r>
      <w:r w:rsidRPr="005F34A1">
        <w:rPr>
          <w:i/>
        </w:rPr>
        <w:t>Prostat biyopsisi: 2008 yılında neredeyiz?</w:t>
      </w:r>
    </w:p>
    <w:p w:rsidR="005F34A1" w:rsidRPr="005F34A1" w:rsidRDefault="005F34A1" w:rsidP="005F34A1">
      <w:pPr>
        <w:pStyle w:val="EndNoteBibliography"/>
        <w:spacing w:after="0"/>
        <w:ind w:left="720" w:hanging="720"/>
      </w:pPr>
      <w:r w:rsidRPr="005F34A1">
        <w:t>52.</w:t>
      </w:r>
      <w:r w:rsidRPr="005F34A1">
        <w:tab/>
        <w:t xml:space="preserve">You, M.-W., et al., </w:t>
      </w:r>
      <w:r w:rsidRPr="005F34A1">
        <w:rPr>
          <w:i/>
        </w:rPr>
        <w:t>The characteristics and spatial distributions of initially missed and rebiopsy-detected prostate cancers.</w:t>
      </w:r>
      <w:r w:rsidRPr="005F34A1">
        <w:t xml:space="preserve"> Ultrasonography, 2016. </w:t>
      </w:r>
      <w:r w:rsidRPr="005F34A1">
        <w:rPr>
          <w:b/>
        </w:rPr>
        <w:t>35</w:t>
      </w:r>
      <w:r w:rsidRPr="005F34A1">
        <w:t>(3): p. 226.</w:t>
      </w:r>
    </w:p>
    <w:p w:rsidR="005F34A1" w:rsidRPr="005F34A1" w:rsidRDefault="005F34A1" w:rsidP="005F34A1">
      <w:pPr>
        <w:pStyle w:val="EndNoteBibliography"/>
        <w:spacing w:after="0"/>
        <w:ind w:left="720" w:hanging="720"/>
      </w:pPr>
      <w:r w:rsidRPr="005F34A1">
        <w:t>53.</w:t>
      </w:r>
      <w:r w:rsidRPr="005F34A1">
        <w:tab/>
        <w:t xml:space="preserve">Hu, X., et al., </w:t>
      </w:r>
      <w:r w:rsidRPr="005F34A1">
        <w:rPr>
          <w:i/>
        </w:rPr>
        <w:t>MRI-targeted biopsy versus standard transrectal ultrasound-guided biopsy: a systematic review and meta-analysis of randomized controlled trials.</w:t>
      </w:r>
      <w:r w:rsidRPr="005F34A1">
        <w:t xml:space="preserve"> Abdominal Radiology, 2020. </w:t>
      </w:r>
      <w:r w:rsidRPr="005F34A1">
        <w:rPr>
          <w:b/>
        </w:rPr>
        <w:t>45</w:t>
      </w:r>
      <w:r w:rsidRPr="005F34A1">
        <w:t>(10): p. 3283-3292.</w:t>
      </w:r>
    </w:p>
    <w:p w:rsidR="005F34A1" w:rsidRPr="005F34A1" w:rsidRDefault="005F34A1" w:rsidP="005F34A1">
      <w:pPr>
        <w:pStyle w:val="EndNoteBibliography"/>
        <w:spacing w:after="0"/>
        <w:ind w:left="720" w:hanging="720"/>
      </w:pPr>
      <w:r w:rsidRPr="005F34A1">
        <w:lastRenderedPageBreak/>
        <w:t>54.</w:t>
      </w:r>
      <w:r w:rsidRPr="005F34A1">
        <w:tab/>
        <w:t xml:space="preserve">Kasivisvanathan, V., et al., </w:t>
      </w:r>
      <w:r w:rsidRPr="005F34A1">
        <w:rPr>
          <w:i/>
        </w:rPr>
        <w:t>MRI-targeted or standard biopsy for prostate-cancer diagnosis.</w:t>
      </w:r>
      <w:r w:rsidRPr="005F34A1">
        <w:t xml:space="preserve"> New England Journal of Medicine, 2018. </w:t>
      </w:r>
      <w:r w:rsidRPr="005F34A1">
        <w:rPr>
          <w:b/>
        </w:rPr>
        <w:t>378</w:t>
      </w:r>
      <w:r w:rsidRPr="005F34A1">
        <w:t>(19): p. 1767-1777.</w:t>
      </w:r>
    </w:p>
    <w:p w:rsidR="005F34A1" w:rsidRPr="005F34A1" w:rsidRDefault="005F34A1" w:rsidP="005F34A1">
      <w:pPr>
        <w:pStyle w:val="EndNoteBibliography"/>
        <w:spacing w:after="0"/>
        <w:ind w:left="720" w:hanging="720"/>
      </w:pPr>
      <w:r w:rsidRPr="005F34A1">
        <w:t>55.</w:t>
      </w:r>
      <w:r w:rsidRPr="005F34A1">
        <w:tab/>
        <w:t xml:space="preserve">Fırat, E., </w:t>
      </w:r>
      <w:r w:rsidRPr="005F34A1">
        <w:rPr>
          <w:i/>
        </w:rPr>
        <w:t>Prostat kanseri tanısında mr-us füzyon görüntüleme kılavuzluğunda yapılan hedefli prostat biyopsisinin etkinliği.</w:t>
      </w:r>
      <w:r w:rsidRPr="005F34A1">
        <w:t xml:space="preserve"> 2018.</w:t>
      </w:r>
    </w:p>
    <w:p w:rsidR="005F34A1" w:rsidRPr="005F34A1" w:rsidRDefault="005F34A1" w:rsidP="005F34A1">
      <w:pPr>
        <w:pStyle w:val="EndNoteBibliography"/>
        <w:spacing w:after="0"/>
        <w:ind w:left="720" w:hanging="720"/>
      </w:pPr>
      <w:r w:rsidRPr="005F34A1">
        <w:t>56.</w:t>
      </w:r>
      <w:r w:rsidRPr="005F34A1">
        <w:tab/>
        <w:t xml:space="preserve">Soloway, M.S. and C. Obek, </w:t>
      </w:r>
      <w:r w:rsidRPr="005F34A1">
        <w:rPr>
          <w:i/>
        </w:rPr>
        <w:t>Periprostatic local anesthesia before ultrasound guided prostate biopsy.</w:t>
      </w:r>
      <w:r w:rsidRPr="005F34A1">
        <w:t xml:space="preserve"> J Urol, 2000. </w:t>
      </w:r>
      <w:r w:rsidRPr="005F34A1">
        <w:rPr>
          <w:b/>
        </w:rPr>
        <w:t>163</w:t>
      </w:r>
      <w:r w:rsidRPr="005F34A1">
        <w:t>(1): p. 172-3.</w:t>
      </w:r>
    </w:p>
    <w:p w:rsidR="005F34A1" w:rsidRPr="005F34A1" w:rsidRDefault="005F34A1" w:rsidP="005F34A1">
      <w:pPr>
        <w:pStyle w:val="EndNoteBibliography"/>
        <w:spacing w:after="0"/>
        <w:ind w:left="720" w:hanging="720"/>
      </w:pPr>
      <w:r w:rsidRPr="005F34A1">
        <w:t>57.</w:t>
      </w:r>
      <w:r w:rsidRPr="005F34A1">
        <w:tab/>
        <w:t xml:space="preserve">Culkin, D.J., et al., </w:t>
      </w:r>
      <w:r w:rsidRPr="005F34A1">
        <w:rPr>
          <w:i/>
        </w:rPr>
        <w:t>Anticoagulation and antiplatelet therapy in urological practice: ICUD/AUA review paper.</w:t>
      </w:r>
      <w:r w:rsidRPr="005F34A1">
        <w:t xml:space="preserve"> The Journal of Urology, 2014. </w:t>
      </w:r>
      <w:r w:rsidRPr="005F34A1">
        <w:rPr>
          <w:b/>
        </w:rPr>
        <w:t>192</w:t>
      </w:r>
      <w:r w:rsidRPr="005F34A1">
        <w:t>(4): p. 1026-1034.</w:t>
      </w:r>
    </w:p>
    <w:p w:rsidR="005F34A1" w:rsidRPr="005F34A1" w:rsidRDefault="005F34A1" w:rsidP="005F34A1">
      <w:pPr>
        <w:pStyle w:val="EndNoteBibliography"/>
        <w:spacing w:after="0"/>
        <w:ind w:left="720" w:hanging="720"/>
      </w:pPr>
      <w:r w:rsidRPr="005F34A1">
        <w:t>58.</w:t>
      </w:r>
      <w:r w:rsidRPr="005F34A1">
        <w:tab/>
        <w:t xml:space="preserve">Wolf, J.S., et al., </w:t>
      </w:r>
      <w:r w:rsidRPr="005F34A1">
        <w:rPr>
          <w:i/>
        </w:rPr>
        <w:t>Best practice policy statement on urologic surgery antimicrobial prophylaxis.</w:t>
      </w:r>
      <w:r w:rsidRPr="005F34A1">
        <w:t xml:space="preserve"> The Journal of urology, 2008. </w:t>
      </w:r>
      <w:r w:rsidRPr="005F34A1">
        <w:rPr>
          <w:b/>
        </w:rPr>
        <w:t>179</w:t>
      </w:r>
      <w:r w:rsidRPr="005F34A1">
        <w:t>(4): p. 1379-1390.</w:t>
      </w:r>
    </w:p>
    <w:p w:rsidR="005F34A1" w:rsidRPr="005F34A1" w:rsidRDefault="005F34A1" w:rsidP="005F34A1">
      <w:pPr>
        <w:pStyle w:val="EndNoteBibliography"/>
        <w:spacing w:after="0"/>
        <w:ind w:left="720" w:hanging="720"/>
      </w:pPr>
      <w:r w:rsidRPr="005F34A1">
        <w:t>59.</w:t>
      </w:r>
      <w:r w:rsidRPr="005F34A1">
        <w:tab/>
        <w:t xml:space="preserve">Al-Ahmadie, H.A., et al., </w:t>
      </w:r>
      <w:r w:rsidRPr="005F34A1">
        <w:rPr>
          <w:i/>
        </w:rPr>
        <w:t>Anterior-predominant prostatic tumors: zone of origin and pathologic outcomes at radical prostatectomy.</w:t>
      </w:r>
      <w:r w:rsidRPr="005F34A1">
        <w:t xml:space="preserve"> Am J Surg Pathol, 2008. </w:t>
      </w:r>
      <w:r w:rsidRPr="005F34A1">
        <w:rPr>
          <w:b/>
        </w:rPr>
        <w:t>32</w:t>
      </w:r>
      <w:r w:rsidRPr="005F34A1">
        <w:t>(2): p. 229-35.</w:t>
      </w:r>
    </w:p>
    <w:p w:rsidR="005F34A1" w:rsidRPr="005F34A1" w:rsidRDefault="005F34A1" w:rsidP="005F34A1">
      <w:pPr>
        <w:pStyle w:val="EndNoteBibliography"/>
        <w:spacing w:after="0"/>
        <w:ind w:left="720" w:hanging="720"/>
      </w:pPr>
      <w:r w:rsidRPr="005F34A1">
        <w:t>60.</w:t>
      </w:r>
      <w:r w:rsidRPr="005F34A1">
        <w:tab/>
        <w:t xml:space="preserve">Ohori, M., et al., </w:t>
      </w:r>
      <w:r w:rsidRPr="005F34A1">
        <w:rPr>
          <w:i/>
        </w:rPr>
        <w:t>The mechanisms and prognostic significance of seminal vesicle involvement by prostate cancer.</w:t>
      </w:r>
      <w:r w:rsidRPr="005F34A1">
        <w:t xml:space="preserve"> Am J Surg Pathol, 1993. </w:t>
      </w:r>
      <w:r w:rsidRPr="005F34A1">
        <w:rPr>
          <w:b/>
        </w:rPr>
        <w:t>17</w:t>
      </w:r>
      <w:r w:rsidRPr="005F34A1">
        <w:t>(12): p. 1252-61.</w:t>
      </w:r>
    </w:p>
    <w:p w:rsidR="005F34A1" w:rsidRPr="005F34A1" w:rsidRDefault="005F34A1" w:rsidP="005F34A1">
      <w:pPr>
        <w:pStyle w:val="EndNoteBibliography"/>
        <w:spacing w:after="0"/>
        <w:ind w:left="720" w:hanging="720"/>
      </w:pPr>
      <w:r w:rsidRPr="005F34A1">
        <w:t>61.</w:t>
      </w:r>
      <w:r w:rsidRPr="005F34A1">
        <w:tab/>
        <w:t xml:space="preserve">Magi-Galluzzi, C., et al., </w:t>
      </w:r>
      <w:r w:rsidRPr="005F34A1">
        <w:rPr>
          <w:i/>
        </w:rPr>
        <w:t>International Society of Urological Pathology (ISUP) Consensus Conference on Handling and Staging of Radical Prostatectomy Specimens. Working group 3: extraprostatic extension, lymphovascular invasion and locally advanced disease.</w:t>
      </w:r>
      <w:r w:rsidRPr="005F34A1">
        <w:t xml:space="preserve"> Mod Pathol, 2011. </w:t>
      </w:r>
      <w:r w:rsidRPr="005F34A1">
        <w:rPr>
          <w:b/>
        </w:rPr>
        <w:t>24</w:t>
      </w:r>
      <w:r w:rsidRPr="005F34A1">
        <w:t>(1): p. 26-38.</w:t>
      </w:r>
    </w:p>
    <w:p w:rsidR="005F34A1" w:rsidRPr="005F34A1" w:rsidRDefault="005F34A1" w:rsidP="005F34A1">
      <w:pPr>
        <w:pStyle w:val="EndNoteBibliography"/>
        <w:spacing w:after="0"/>
        <w:ind w:left="720" w:hanging="720"/>
      </w:pPr>
      <w:r w:rsidRPr="005F34A1">
        <w:t>62.</w:t>
      </w:r>
      <w:r w:rsidRPr="005F34A1">
        <w:tab/>
        <w:t xml:space="preserve">Gandaglia, G., et al., </w:t>
      </w:r>
      <w:r w:rsidRPr="005F34A1">
        <w:rPr>
          <w:i/>
        </w:rPr>
        <w:t>Distribution of metastatic sites in patients with prostate cancer: A population-based analysis.</w:t>
      </w:r>
      <w:r w:rsidRPr="005F34A1">
        <w:t xml:space="preserve"> Prostate, 2014. </w:t>
      </w:r>
      <w:r w:rsidRPr="005F34A1">
        <w:rPr>
          <w:b/>
        </w:rPr>
        <w:t>74</w:t>
      </w:r>
      <w:r w:rsidRPr="005F34A1">
        <w:t>(2): p. 210-6.</w:t>
      </w:r>
    </w:p>
    <w:p w:rsidR="005F34A1" w:rsidRPr="005F34A1" w:rsidRDefault="005F34A1" w:rsidP="005F34A1">
      <w:pPr>
        <w:pStyle w:val="EndNoteBibliography"/>
        <w:spacing w:after="0"/>
        <w:ind w:left="720" w:hanging="720"/>
      </w:pPr>
      <w:r w:rsidRPr="005F34A1">
        <w:t>63.</w:t>
      </w:r>
      <w:r w:rsidRPr="005F34A1">
        <w:tab/>
        <w:t xml:space="preserve">Harvei, S., et al., </w:t>
      </w:r>
      <w:r w:rsidRPr="005F34A1">
        <w:rPr>
          <w:i/>
        </w:rPr>
        <w:t>Is prostatic intraepithelial neoplasia in the transition/central zone a true precursor of cancer? A long-term study in Norway.</w:t>
      </w:r>
      <w:r w:rsidRPr="005F34A1">
        <w:t xml:space="preserve"> British journal of cancer, 1998. </w:t>
      </w:r>
      <w:r w:rsidRPr="005F34A1">
        <w:rPr>
          <w:b/>
        </w:rPr>
        <w:t>78</w:t>
      </w:r>
      <w:r w:rsidRPr="005F34A1">
        <w:t>: p. 46-9.</w:t>
      </w:r>
    </w:p>
    <w:p w:rsidR="005F34A1" w:rsidRPr="005F34A1" w:rsidRDefault="005F34A1" w:rsidP="005F34A1">
      <w:pPr>
        <w:pStyle w:val="EndNoteBibliography"/>
        <w:spacing w:after="0"/>
        <w:ind w:left="720" w:hanging="720"/>
      </w:pPr>
      <w:r w:rsidRPr="005F34A1">
        <w:t>64.</w:t>
      </w:r>
      <w:r w:rsidRPr="005F34A1">
        <w:tab/>
        <w:t xml:space="preserve">Girasole, C.R., et al., </w:t>
      </w:r>
      <w:r w:rsidRPr="005F34A1">
        <w:rPr>
          <w:i/>
        </w:rPr>
        <w:t>Significance of Atypical and Suspicious Small Acinar Proliferations, and High Grade Prostatic Intraepithelial Neoplasia on Prostate Biopsy: Implications for Cancer Detection and Biopsy Strategy.</w:t>
      </w:r>
      <w:r w:rsidRPr="005F34A1">
        <w:t xml:space="preserve"> The Journal of Urology, 2006. </w:t>
      </w:r>
      <w:r w:rsidRPr="005F34A1">
        <w:rPr>
          <w:b/>
        </w:rPr>
        <w:t>175</w:t>
      </w:r>
      <w:r w:rsidRPr="005F34A1">
        <w:t>(3): p. 929-933.</w:t>
      </w:r>
    </w:p>
    <w:p w:rsidR="005F34A1" w:rsidRPr="005F34A1" w:rsidRDefault="005F34A1" w:rsidP="005F34A1">
      <w:pPr>
        <w:pStyle w:val="EndNoteBibliography"/>
        <w:spacing w:after="0"/>
        <w:ind w:left="720" w:hanging="720"/>
      </w:pPr>
      <w:r w:rsidRPr="005F34A1">
        <w:t>65.</w:t>
      </w:r>
      <w:r w:rsidRPr="005F34A1">
        <w:tab/>
        <w:t xml:space="preserve">DeMarzo, A.M., et al., </w:t>
      </w:r>
      <w:r w:rsidRPr="005F34A1">
        <w:rPr>
          <w:i/>
        </w:rPr>
        <w:t>Pathological and molecular aspects of prostate cancer.</w:t>
      </w:r>
      <w:r w:rsidRPr="005F34A1">
        <w:t xml:space="preserve"> Lancet, 2003. </w:t>
      </w:r>
      <w:r w:rsidRPr="005F34A1">
        <w:rPr>
          <w:b/>
        </w:rPr>
        <w:t>361</w:t>
      </w:r>
      <w:r w:rsidRPr="005F34A1">
        <w:t>(9361): p. 955-64.</w:t>
      </w:r>
    </w:p>
    <w:p w:rsidR="005F34A1" w:rsidRPr="005F34A1" w:rsidRDefault="005F34A1" w:rsidP="005F34A1">
      <w:pPr>
        <w:pStyle w:val="EndNoteBibliography"/>
        <w:spacing w:after="0"/>
        <w:ind w:left="720" w:hanging="720"/>
      </w:pPr>
      <w:r w:rsidRPr="005F34A1">
        <w:t>66.</w:t>
      </w:r>
      <w:r w:rsidRPr="005F34A1">
        <w:tab/>
        <w:t xml:space="preserve">Phillips, J.L. and A.A. Sinha, </w:t>
      </w:r>
      <w:r w:rsidRPr="005F34A1">
        <w:rPr>
          <w:i/>
        </w:rPr>
        <w:t>Patterns, art, and context: Donald Floyd Gleason and the development of the Gleason grading system.</w:t>
      </w:r>
      <w:r w:rsidRPr="005F34A1">
        <w:t xml:space="preserve"> Urology, 2009. </w:t>
      </w:r>
      <w:r w:rsidRPr="005F34A1">
        <w:rPr>
          <w:b/>
        </w:rPr>
        <w:t>74</w:t>
      </w:r>
      <w:r w:rsidRPr="005F34A1">
        <w:t>(3): p. 497-503.</w:t>
      </w:r>
    </w:p>
    <w:p w:rsidR="005F34A1" w:rsidRPr="005F34A1" w:rsidRDefault="005F34A1" w:rsidP="005F34A1">
      <w:pPr>
        <w:pStyle w:val="EndNoteBibliography"/>
        <w:spacing w:after="0"/>
        <w:ind w:left="720" w:hanging="720"/>
      </w:pPr>
      <w:r w:rsidRPr="005F34A1">
        <w:t>67.</w:t>
      </w:r>
      <w:r w:rsidRPr="005F34A1">
        <w:tab/>
        <w:t xml:space="preserve">Epstein, J.I., et al., </w:t>
      </w:r>
      <w:r w:rsidRPr="005F34A1">
        <w:rPr>
          <w:i/>
        </w:rPr>
        <w:t>The 2005 International Society of Urological Pathology (ISUP) consensus conference on Gleason grading of prostatic carcinoma.</w:t>
      </w:r>
      <w:r w:rsidRPr="005F34A1">
        <w:t xml:space="preserve"> The American journal of surgical pathology, 2005. </w:t>
      </w:r>
      <w:r w:rsidRPr="005F34A1">
        <w:rPr>
          <w:b/>
        </w:rPr>
        <w:t>29</w:t>
      </w:r>
      <w:r w:rsidRPr="005F34A1">
        <w:t>(9): p. 1228-1242.</w:t>
      </w:r>
    </w:p>
    <w:p w:rsidR="005F34A1" w:rsidRPr="005F34A1" w:rsidRDefault="005F34A1" w:rsidP="005F34A1">
      <w:pPr>
        <w:pStyle w:val="EndNoteBibliography"/>
        <w:spacing w:after="0"/>
        <w:ind w:left="720" w:hanging="720"/>
      </w:pPr>
      <w:r w:rsidRPr="005F34A1">
        <w:t>68.</w:t>
      </w:r>
      <w:r w:rsidRPr="005F34A1">
        <w:tab/>
        <w:t xml:space="preserve">Epstein, J.I., et al., </w:t>
      </w:r>
      <w:r w:rsidRPr="005F34A1">
        <w:rPr>
          <w:i/>
        </w:rPr>
        <w:t>The 2014 International Society of Urological Pathology (ISUP) consensus conference on Gleason grading of prostatic carcinoma.</w:t>
      </w:r>
      <w:r w:rsidRPr="005F34A1">
        <w:t xml:space="preserve"> The American journal of surgical pathology, 2016. </w:t>
      </w:r>
      <w:r w:rsidRPr="005F34A1">
        <w:rPr>
          <w:b/>
        </w:rPr>
        <w:t>40</w:t>
      </w:r>
      <w:r w:rsidRPr="005F34A1">
        <w:t>(2): p. 244-252.</w:t>
      </w:r>
    </w:p>
    <w:p w:rsidR="005F34A1" w:rsidRPr="005F34A1" w:rsidRDefault="005F34A1" w:rsidP="005F34A1">
      <w:pPr>
        <w:pStyle w:val="EndNoteBibliography"/>
        <w:spacing w:after="0"/>
        <w:ind w:left="720" w:hanging="720"/>
      </w:pPr>
      <w:r w:rsidRPr="005F34A1">
        <w:t>69.</w:t>
      </w:r>
      <w:r w:rsidRPr="005F34A1">
        <w:tab/>
        <w:t xml:space="preserve">Stevens, D.J. and P. Sooriakumaran, </w:t>
      </w:r>
      <w:r w:rsidRPr="005F34A1">
        <w:rPr>
          <w:i/>
        </w:rPr>
        <w:t>Oligometastatic prostate cancer.</w:t>
      </w:r>
      <w:r w:rsidRPr="005F34A1">
        <w:t xml:space="preserve"> Current Treatment Options in Oncology, 2016. </w:t>
      </w:r>
      <w:r w:rsidRPr="005F34A1">
        <w:rPr>
          <w:b/>
        </w:rPr>
        <w:t>17</w:t>
      </w:r>
      <w:r w:rsidRPr="005F34A1">
        <w:t>(12): p. 1-8.</w:t>
      </w:r>
    </w:p>
    <w:p w:rsidR="005F34A1" w:rsidRPr="005F34A1" w:rsidRDefault="005F34A1" w:rsidP="005F34A1">
      <w:pPr>
        <w:pStyle w:val="EndNoteBibliography"/>
        <w:spacing w:after="0"/>
        <w:ind w:left="720" w:hanging="720"/>
      </w:pPr>
      <w:r w:rsidRPr="005F34A1">
        <w:lastRenderedPageBreak/>
        <w:t>70.</w:t>
      </w:r>
      <w:r w:rsidRPr="005F34A1">
        <w:tab/>
        <w:t xml:space="preserve">Mohler, J.L., et al., </w:t>
      </w:r>
      <w:r w:rsidRPr="005F34A1">
        <w:rPr>
          <w:i/>
        </w:rPr>
        <w:t>Prostate cancer, version 2.2019, NCCN clinical practice guidelines in oncology.</w:t>
      </w:r>
      <w:r w:rsidRPr="005F34A1">
        <w:t xml:space="preserve"> Journal of the National Comprehensive Cancer Network, 2019. </w:t>
      </w:r>
      <w:r w:rsidRPr="005F34A1">
        <w:rPr>
          <w:b/>
        </w:rPr>
        <w:t>17</w:t>
      </w:r>
      <w:r w:rsidRPr="005F34A1">
        <w:t>(5): p. 479-505.</w:t>
      </w:r>
    </w:p>
    <w:p w:rsidR="005F34A1" w:rsidRPr="005F34A1" w:rsidRDefault="005F34A1" w:rsidP="005F34A1">
      <w:pPr>
        <w:pStyle w:val="EndNoteBibliography"/>
        <w:spacing w:after="0"/>
        <w:ind w:left="720" w:hanging="720"/>
      </w:pPr>
      <w:r w:rsidRPr="005F34A1">
        <w:t>71.</w:t>
      </w:r>
      <w:r w:rsidRPr="005F34A1">
        <w:tab/>
        <w:t xml:space="preserve">Epstein, J.I., et al., </w:t>
      </w:r>
      <w:r w:rsidRPr="005F34A1">
        <w:rPr>
          <w:i/>
        </w:rPr>
        <w:t>A contemporary prostate cancer grading system: a validated alternative to the Gleason score.</w:t>
      </w:r>
      <w:r w:rsidRPr="005F34A1">
        <w:t xml:space="preserve"> European urology, 2016. </w:t>
      </w:r>
      <w:r w:rsidRPr="005F34A1">
        <w:rPr>
          <w:b/>
        </w:rPr>
        <w:t>69</w:t>
      </w:r>
      <w:r w:rsidRPr="005F34A1">
        <w:t>(3): p. 428-435.</w:t>
      </w:r>
    </w:p>
    <w:p w:rsidR="005F34A1" w:rsidRPr="005F34A1" w:rsidRDefault="005F34A1" w:rsidP="005F34A1">
      <w:pPr>
        <w:pStyle w:val="EndNoteBibliography"/>
        <w:spacing w:after="0"/>
        <w:ind w:left="720" w:hanging="720"/>
      </w:pPr>
      <w:r w:rsidRPr="005F34A1">
        <w:t>72.</w:t>
      </w:r>
      <w:r w:rsidRPr="005F34A1">
        <w:tab/>
        <w:t xml:space="preserve">Dunnick, R., C. Sandler, and J. Newhouse, </w:t>
      </w:r>
      <w:r w:rsidRPr="005F34A1">
        <w:rPr>
          <w:i/>
        </w:rPr>
        <w:t>Textbook of uroradiology</w:t>
      </w:r>
      <w:r w:rsidRPr="005F34A1">
        <w:t>. 2012: Lippincott Williams &amp; Wilkins.</w:t>
      </w:r>
    </w:p>
    <w:p w:rsidR="005F34A1" w:rsidRPr="005F34A1" w:rsidRDefault="005F34A1" w:rsidP="005F34A1">
      <w:pPr>
        <w:pStyle w:val="EndNoteBibliography"/>
        <w:spacing w:after="0"/>
        <w:ind w:left="720" w:hanging="720"/>
      </w:pPr>
      <w:r w:rsidRPr="005F34A1">
        <w:t>73.</w:t>
      </w:r>
      <w:r w:rsidRPr="005F34A1">
        <w:tab/>
        <w:t xml:space="preserve">Ukimura, O., K. Faber, and I.S. Gill, </w:t>
      </w:r>
      <w:r w:rsidRPr="005F34A1">
        <w:rPr>
          <w:i/>
        </w:rPr>
        <w:t>Intraprostatic targeting.</w:t>
      </w:r>
      <w:r w:rsidRPr="005F34A1">
        <w:t xml:space="preserve"> Current opinion in urology, 2012. </w:t>
      </w:r>
      <w:r w:rsidRPr="005F34A1">
        <w:rPr>
          <w:b/>
        </w:rPr>
        <w:t>22</w:t>
      </w:r>
      <w:r w:rsidRPr="005F34A1">
        <w:t>(2): p. 97-103.</w:t>
      </w:r>
    </w:p>
    <w:p w:rsidR="005F34A1" w:rsidRPr="005F34A1" w:rsidRDefault="005F34A1" w:rsidP="005F34A1">
      <w:pPr>
        <w:pStyle w:val="EndNoteBibliography"/>
        <w:spacing w:after="0"/>
        <w:ind w:left="720" w:hanging="720"/>
      </w:pPr>
      <w:r w:rsidRPr="005F34A1">
        <w:t>74.</w:t>
      </w:r>
      <w:r w:rsidRPr="005F34A1">
        <w:tab/>
        <w:t xml:space="preserve">Hricak, H., et al., </w:t>
      </w:r>
      <w:r w:rsidRPr="005F34A1">
        <w:rPr>
          <w:i/>
        </w:rPr>
        <w:t>Imaging prostate cancer: a multidisciplinary perspective.</w:t>
      </w:r>
      <w:r w:rsidRPr="005F34A1">
        <w:t xml:space="preserve"> Radiology, 2007. </w:t>
      </w:r>
      <w:r w:rsidRPr="005F34A1">
        <w:rPr>
          <w:b/>
        </w:rPr>
        <w:t>243</w:t>
      </w:r>
      <w:r w:rsidRPr="005F34A1">
        <w:t>(1): p. 28-53.</w:t>
      </w:r>
    </w:p>
    <w:p w:rsidR="005F34A1" w:rsidRPr="005F34A1" w:rsidRDefault="005F34A1" w:rsidP="005F34A1">
      <w:pPr>
        <w:pStyle w:val="EndNoteBibliography"/>
        <w:spacing w:after="0"/>
        <w:ind w:left="720" w:hanging="720"/>
      </w:pPr>
      <w:r w:rsidRPr="005F34A1">
        <w:t>75.</w:t>
      </w:r>
      <w:r w:rsidRPr="005F34A1">
        <w:tab/>
        <w:t xml:space="preserve">Venkitaraman, R., et al., </w:t>
      </w:r>
      <w:r w:rsidRPr="005F34A1">
        <w:rPr>
          <w:i/>
        </w:rPr>
        <w:t>Whole</w:t>
      </w:r>
      <w:r w:rsidRPr="005F34A1">
        <w:rPr>
          <w:rFonts w:ascii="Cambria Math" w:hAnsi="Cambria Math" w:cs="Cambria Math"/>
          <w:i/>
        </w:rPr>
        <w:t>‐</w:t>
      </w:r>
      <w:r w:rsidRPr="005F34A1">
        <w:rPr>
          <w:i/>
        </w:rPr>
        <w:t>body magnetic resonance imaging in the detection of skeletal metastases in patients with prostate cancer.</w:t>
      </w:r>
      <w:r w:rsidRPr="005F34A1">
        <w:t xml:space="preserve"> Journal of Medical Imaging and Radiation Oncology, 2009. </w:t>
      </w:r>
      <w:r w:rsidRPr="005F34A1">
        <w:rPr>
          <w:b/>
        </w:rPr>
        <w:t>53</w:t>
      </w:r>
      <w:r w:rsidRPr="005F34A1">
        <w:t>(3): p. 241-247.</w:t>
      </w:r>
    </w:p>
    <w:p w:rsidR="005F34A1" w:rsidRPr="005F34A1" w:rsidRDefault="005F34A1" w:rsidP="005F34A1">
      <w:pPr>
        <w:pStyle w:val="EndNoteBibliography"/>
        <w:spacing w:after="0"/>
        <w:ind w:left="720" w:hanging="720"/>
      </w:pPr>
      <w:r w:rsidRPr="005F34A1">
        <w:t>76.</w:t>
      </w:r>
      <w:r w:rsidRPr="005F34A1">
        <w:tab/>
        <w:t xml:space="preserve">Vinjamoori, A.H., et al., </w:t>
      </w:r>
      <w:r w:rsidRPr="005F34A1">
        <w:rPr>
          <w:i/>
        </w:rPr>
        <w:t>Atypical metastases from prostate cancer: 10-year experience at a single institution.</w:t>
      </w:r>
      <w:r w:rsidRPr="005F34A1">
        <w:t xml:space="preserve"> American journal of roentgenology, 2012. </w:t>
      </w:r>
      <w:r w:rsidRPr="005F34A1">
        <w:rPr>
          <w:b/>
        </w:rPr>
        <w:t>199</w:t>
      </w:r>
      <w:r w:rsidRPr="005F34A1">
        <w:t>(2): p. 367-372.</w:t>
      </w:r>
    </w:p>
    <w:p w:rsidR="005F34A1" w:rsidRPr="005F34A1" w:rsidRDefault="005F34A1" w:rsidP="005F34A1">
      <w:pPr>
        <w:pStyle w:val="EndNoteBibliography"/>
        <w:spacing w:after="0"/>
        <w:ind w:left="720" w:hanging="720"/>
      </w:pPr>
      <w:r w:rsidRPr="005F34A1">
        <w:t>77.</w:t>
      </w:r>
      <w:r w:rsidRPr="005F34A1">
        <w:tab/>
        <w:t xml:space="preserve">Kuligowska, E., et al., </w:t>
      </w:r>
      <w:r w:rsidRPr="005F34A1">
        <w:rPr>
          <w:i/>
        </w:rPr>
        <w:t>Predictors of prostate carcinoma: accuracy of gray-scale and color Doppler US and serum markers.</w:t>
      </w:r>
      <w:r w:rsidRPr="005F34A1">
        <w:t xml:space="preserve"> Radiology, 2001. </w:t>
      </w:r>
      <w:r w:rsidRPr="005F34A1">
        <w:rPr>
          <w:b/>
        </w:rPr>
        <w:t>220</w:t>
      </w:r>
      <w:r w:rsidRPr="005F34A1">
        <w:t>(3): p. 757-764.</w:t>
      </w:r>
    </w:p>
    <w:p w:rsidR="005F34A1" w:rsidRPr="005F34A1" w:rsidRDefault="005F34A1" w:rsidP="005F34A1">
      <w:pPr>
        <w:pStyle w:val="EndNoteBibliography"/>
        <w:spacing w:after="0"/>
        <w:ind w:left="720" w:hanging="720"/>
      </w:pPr>
      <w:r w:rsidRPr="005F34A1">
        <w:t>78.</w:t>
      </w:r>
      <w:r w:rsidRPr="005F34A1">
        <w:tab/>
        <w:t xml:space="preserve">Uysal, A. and M. Özmen, </w:t>
      </w:r>
      <w:r w:rsidRPr="005F34A1">
        <w:rPr>
          <w:i/>
        </w:rPr>
        <w:t>Prostat Kanseri Tanı ve Yönetiminde Dinamik Kontrastlı MRG.</w:t>
      </w:r>
      <w:r w:rsidRPr="005F34A1">
        <w:t xml:space="preserve"> Türk Radyoloji Seminerleri, 2017. </w:t>
      </w:r>
      <w:r w:rsidRPr="005F34A1">
        <w:rPr>
          <w:b/>
        </w:rPr>
        <w:t>5</w:t>
      </w:r>
      <w:r w:rsidRPr="005F34A1">
        <w:t>(3): p. 402-411.</w:t>
      </w:r>
    </w:p>
    <w:p w:rsidR="005F34A1" w:rsidRPr="005F34A1" w:rsidRDefault="005F34A1" w:rsidP="005F34A1">
      <w:pPr>
        <w:pStyle w:val="EndNoteBibliography"/>
        <w:spacing w:after="0"/>
        <w:ind w:left="720" w:hanging="720"/>
      </w:pPr>
      <w:r w:rsidRPr="005F34A1">
        <w:t>79.</w:t>
      </w:r>
      <w:r w:rsidRPr="005F34A1">
        <w:tab/>
        <w:t xml:space="preserve">Bomers, J.G. and J.O. Barentsz, </w:t>
      </w:r>
      <w:r w:rsidRPr="005F34A1">
        <w:rPr>
          <w:i/>
        </w:rPr>
        <w:t>Standardization of multiparametric prostate MR imaging using PI-RADS.</w:t>
      </w:r>
      <w:r w:rsidRPr="005F34A1">
        <w:t xml:space="preserve"> BioMed research international, 2014. </w:t>
      </w:r>
      <w:r w:rsidRPr="005F34A1">
        <w:rPr>
          <w:b/>
        </w:rPr>
        <w:t>2014</w:t>
      </w:r>
      <w:r w:rsidRPr="005F34A1">
        <w:t>.</w:t>
      </w:r>
    </w:p>
    <w:p w:rsidR="005F34A1" w:rsidRPr="005F34A1" w:rsidRDefault="005F34A1" w:rsidP="005F34A1">
      <w:pPr>
        <w:pStyle w:val="EndNoteBibliography"/>
        <w:spacing w:after="0"/>
        <w:ind w:left="720" w:hanging="720"/>
      </w:pPr>
      <w:r w:rsidRPr="005F34A1">
        <w:t>80.</w:t>
      </w:r>
      <w:r w:rsidRPr="005F34A1">
        <w:tab/>
        <w:t xml:space="preserve">Pinto, F., et al., </w:t>
      </w:r>
      <w:r w:rsidRPr="005F34A1">
        <w:rPr>
          <w:i/>
        </w:rPr>
        <w:t>Imaging in prostate cancer diagnosis: present role and future perspectives.</w:t>
      </w:r>
      <w:r w:rsidRPr="005F34A1">
        <w:t xml:space="preserve"> Urologia internationalis, 2011. </w:t>
      </w:r>
      <w:r w:rsidRPr="005F34A1">
        <w:rPr>
          <w:b/>
        </w:rPr>
        <w:t>86</w:t>
      </w:r>
      <w:r w:rsidRPr="005F34A1">
        <w:t>(4): p. 373-382.</w:t>
      </w:r>
    </w:p>
    <w:p w:rsidR="005F34A1" w:rsidRPr="005F34A1" w:rsidRDefault="005F34A1" w:rsidP="005F34A1">
      <w:pPr>
        <w:pStyle w:val="EndNoteBibliography"/>
        <w:spacing w:after="0"/>
        <w:ind w:left="720" w:hanging="720"/>
      </w:pPr>
      <w:r w:rsidRPr="005F34A1">
        <w:t>81.</w:t>
      </w:r>
      <w:r w:rsidRPr="005F34A1">
        <w:tab/>
        <w:t xml:space="preserve">Villeirs, G.M., et al., </w:t>
      </w:r>
      <w:r w:rsidRPr="005F34A1">
        <w:rPr>
          <w:i/>
        </w:rPr>
        <w:t>Combined magnetic resonance imaging and spectroscopy in the assessment of high grade prostate carcinoma in patients with elevated PSA: a single-institution experience of 356 patients.</w:t>
      </w:r>
      <w:r w:rsidRPr="005F34A1">
        <w:t xml:space="preserve"> Eur J Radiol, 2011. </w:t>
      </w:r>
      <w:r w:rsidRPr="005F34A1">
        <w:rPr>
          <w:b/>
        </w:rPr>
        <w:t>77</w:t>
      </w:r>
      <w:r w:rsidRPr="005F34A1">
        <w:t>(2): p. 340-5.</w:t>
      </w:r>
    </w:p>
    <w:p w:rsidR="005F34A1" w:rsidRPr="005F34A1" w:rsidRDefault="005F34A1" w:rsidP="005F34A1">
      <w:pPr>
        <w:pStyle w:val="EndNoteBibliography"/>
        <w:spacing w:after="0"/>
        <w:ind w:left="720" w:hanging="720"/>
      </w:pPr>
      <w:r w:rsidRPr="005F34A1">
        <w:t>82.</w:t>
      </w:r>
      <w:r w:rsidRPr="005F34A1">
        <w:tab/>
        <w:t xml:space="preserve">Hambrock, T., et al., </w:t>
      </w:r>
      <w:r w:rsidRPr="005F34A1">
        <w:rPr>
          <w:i/>
        </w:rPr>
        <w:t>Magnetic resonance imaging guided prostate biopsy in men with repeat negative biopsies and increased prostate specific antigen.</w:t>
      </w:r>
      <w:r w:rsidRPr="005F34A1">
        <w:t xml:space="preserve"> The Journal of urology, 2010. </w:t>
      </w:r>
      <w:r w:rsidRPr="005F34A1">
        <w:rPr>
          <w:b/>
        </w:rPr>
        <w:t>183</w:t>
      </w:r>
      <w:r w:rsidRPr="005F34A1">
        <w:t>(2): p. 520-528.</w:t>
      </w:r>
    </w:p>
    <w:p w:rsidR="005F34A1" w:rsidRPr="005F34A1" w:rsidRDefault="005F34A1" w:rsidP="005F34A1">
      <w:pPr>
        <w:pStyle w:val="EndNoteBibliography"/>
        <w:spacing w:after="0"/>
        <w:ind w:left="720" w:hanging="720"/>
      </w:pPr>
      <w:r w:rsidRPr="005F34A1">
        <w:t>83.</w:t>
      </w:r>
      <w:r w:rsidRPr="005F34A1">
        <w:tab/>
        <w:t xml:space="preserve">Argun, Ö.B., C. Öbek, and A.R. Kural, </w:t>
      </w:r>
      <w:r w:rsidRPr="005F34A1">
        <w:rPr>
          <w:i/>
        </w:rPr>
        <w:t>Magnetic Resonance-Transrectal Ultrasound Fusion Guided Prostate Biopsy.</w:t>
      </w:r>
      <w:r w:rsidRPr="005F34A1">
        <w:t xml:space="preserve"> Uroonkoloji Buelteni= Bulletin of Urooncology, 2016. </w:t>
      </w:r>
      <w:r w:rsidRPr="005F34A1">
        <w:rPr>
          <w:b/>
        </w:rPr>
        <w:t>15</w:t>
      </w:r>
      <w:r w:rsidRPr="005F34A1">
        <w:t>(2): p. 76.</w:t>
      </w:r>
    </w:p>
    <w:p w:rsidR="005F34A1" w:rsidRPr="005F34A1" w:rsidRDefault="005F34A1" w:rsidP="005F34A1">
      <w:pPr>
        <w:pStyle w:val="EndNoteBibliography"/>
        <w:spacing w:after="0"/>
        <w:ind w:left="720" w:hanging="720"/>
      </w:pPr>
      <w:r w:rsidRPr="005F34A1">
        <w:t>84.</w:t>
      </w:r>
      <w:r w:rsidRPr="005F34A1">
        <w:tab/>
        <w:t xml:space="preserve">Barentsz, J.O., et al., </w:t>
      </w:r>
      <w:r w:rsidRPr="005F34A1">
        <w:rPr>
          <w:i/>
        </w:rPr>
        <w:t>ESUR prostate MR guidelines 2012.</w:t>
      </w:r>
      <w:r w:rsidRPr="005F34A1">
        <w:t xml:space="preserve"> European radiology, 2012. </w:t>
      </w:r>
      <w:r w:rsidRPr="005F34A1">
        <w:rPr>
          <w:b/>
        </w:rPr>
        <w:t>22</w:t>
      </w:r>
      <w:r w:rsidRPr="005F34A1">
        <w:t>(4): p. 746-757.</w:t>
      </w:r>
    </w:p>
    <w:p w:rsidR="005F34A1" w:rsidRPr="005F34A1" w:rsidRDefault="005F34A1" w:rsidP="005F34A1">
      <w:pPr>
        <w:pStyle w:val="EndNoteBibliography"/>
        <w:spacing w:after="0"/>
        <w:ind w:left="720" w:hanging="720"/>
      </w:pPr>
      <w:r w:rsidRPr="005F34A1">
        <w:t>85.</w:t>
      </w:r>
      <w:r w:rsidRPr="005F34A1">
        <w:tab/>
        <w:t xml:space="preserve">Weinreb, J.C., et al., </w:t>
      </w:r>
      <w:r w:rsidRPr="005F34A1">
        <w:rPr>
          <w:i/>
        </w:rPr>
        <w:t>PI-RADS Prostate Imaging - Reporting and Data System: 2015, Version 2.</w:t>
      </w:r>
      <w:r w:rsidRPr="005F34A1">
        <w:t xml:space="preserve"> Eur Urol, 2016. </w:t>
      </w:r>
      <w:r w:rsidRPr="005F34A1">
        <w:rPr>
          <w:b/>
        </w:rPr>
        <w:t>69</w:t>
      </w:r>
      <w:r w:rsidRPr="005F34A1">
        <w:t>(1): p. 16-40.</w:t>
      </w:r>
    </w:p>
    <w:p w:rsidR="005F34A1" w:rsidRPr="005F34A1" w:rsidRDefault="005F34A1" w:rsidP="005F34A1">
      <w:pPr>
        <w:pStyle w:val="EndNoteBibliography"/>
        <w:spacing w:after="0"/>
        <w:ind w:left="720" w:hanging="720"/>
      </w:pPr>
      <w:r w:rsidRPr="005F34A1">
        <w:t>86.</w:t>
      </w:r>
      <w:r w:rsidRPr="005F34A1">
        <w:tab/>
        <w:t xml:space="preserve">Barrett, T., B. Turkbey, and P.L. Choyke, </w:t>
      </w:r>
      <w:r w:rsidRPr="005F34A1">
        <w:rPr>
          <w:i/>
        </w:rPr>
        <w:t>PI-RADS version 2: what you need to know.</w:t>
      </w:r>
      <w:r w:rsidRPr="005F34A1">
        <w:t xml:space="preserve"> Clinical radiology, 2015. </w:t>
      </w:r>
      <w:r w:rsidRPr="005F34A1">
        <w:rPr>
          <w:b/>
        </w:rPr>
        <w:t>70</w:t>
      </w:r>
      <w:r w:rsidRPr="005F34A1">
        <w:t>(11): p. 1165-1176.</w:t>
      </w:r>
    </w:p>
    <w:p w:rsidR="005F34A1" w:rsidRPr="005F34A1" w:rsidRDefault="005F34A1" w:rsidP="005F34A1">
      <w:pPr>
        <w:pStyle w:val="EndNoteBibliography"/>
        <w:spacing w:after="0"/>
        <w:ind w:left="720" w:hanging="720"/>
      </w:pPr>
      <w:r w:rsidRPr="005F34A1">
        <w:t>87.</w:t>
      </w:r>
      <w:r w:rsidRPr="005F34A1">
        <w:tab/>
        <w:t xml:space="preserve">Silver, D.A., et al., </w:t>
      </w:r>
      <w:r w:rsidRPr="005F34A1">
        <w:rPr>
          <w:i/>
        </w:rPr>
        <w:t>Prostate-specific membrane antigen expression in normal and malignant human tissues.</w:t>
      </w:r>
      <w:r w:rsidRPr="005F34A1">
        <w:t xml:space="preserve"> Clinical cancer research, 1997. </w:t>
      </w:r>
      <w:r w:rsidRPr="005F34A1">
        <w:rPr>
          <w:b/>
        </w:rPr>
        <w:t>3</w:t>
      </w:r>
      <w:r w:rsidRPr="005F34A1">
        <w:t>(1): p. 81-85.</w:t>
      </w:r>
    </w:p>
    <w:p w:rsidR="005F34A1" w:rsidRPr="005F34A1" w:rsidRDefault="005F34A1" w:rsidP="005F34A1">
      <w:pPr>
        <w:pStyle w:val="EndNoteBibliography"/>
        <w:spacing w:after="0"/>
        <w:ind w:left="720" w:hanging="720"/>
      </w:pPr>
      <w:r w:rsidRPr="005F34A1">
        <w:t>88.</w:t>
      </w:r>
      <w:r w:rsidRPr="005F34A1">
        <w:tab/>
        <w:t xml:space="preserve">Roobol, M.J., A. Haese, and A. Bjartell, </w:t>
      </w:r>
      <w:r w:rsidRPr="005F34A1">
        <w:rPr>
          <w:i/>
        </w:rPr>
        <w:t>Tumour markers in prostate cancer III: biomarkers in urine.</w:t>
      </w:r>
      <w:r w:rsidRPr="005F34A1">
        <w:t xml:space="preserve"> Acta oncologica, 2011. </w:t>
      </w:r>
      <w:r w:rsidRPr="005F34A1">
        <w:rPr>
          <w:b/>
        </w:rPr>
        <w:t>50</w:t>
      </w:r>
      <w:r w:rsidRPr="005F34A1">
        <w:t>(sup1): p. 85-89.</w:t>
      </w:r>
    </w:p>
    <w:p w:rsidR="005F34A1" w:rsidRPr="005F34A1" w:rsidRDefault="005F34A1" w:rsidP="005F34A1">
      <w:pPr>
        <w:pStyle w:val="EndNoteBibliography"/>
        <w:spacing w:after="0"/>
        <w:ind w:left="720" w:hanging="720"/>
      </w:pPr>
      <w:r w:rsidRPr="005F34A1">
        <w:lastRenderedPageBreak/>
        <w:t>89.</w:t>
      </w:r>
      <w:r w:rsidRPr="005F34A1">
        <w:tab/>
        <w:t xml:space="preserve">Eder, M., et al., </w:t>
      </w:r>
      <w:r w:rsidRPr="005F34A1">
        <w:rPr>
          <w:i/>
        </w:rPr>
        <w:t>Preclinical evaluation of a bispecific low</w:t>
      </w:r>
      <w:r w:rsidRPr="005F34A1">
        <w:rPr>
          <w:rFonts w:ascii="Cambria Math" w:hAnsi="Cambria Math" w:cs="Cambria Math"/>
          <w:i/>
        </w:rPr>
        <w:t>‐</w:t>
      </w:r>
      <w:r w:rsidRPr="005F34A1">
        <w:rPr>
          <w:i/>
        </w:rPr>
        <w:t>molecular heterodimer targeting both PSMA and GRPR for improved PET imaging and therapy of prostate cancer.</w:t>
      </w:r>
      <w:r w:rsidRPr="005F34A1">
        <w:t xml:space="preserve"> The Prostate, 2014. </w:t>
      </w:r>
      <w:r w:rsidRPr="005F34A1">
        <w:rPr>
          <w:b/>
        </w:rPr>
        <w:t>74</w:t>
      </w:r>
      <w:r w:rsidRPr="005F34A1">
        <w:t>(6): p. 659-668.</w:t>
      </w:r>
    </w:p>
    <w:p w:rsidR="005F34A1" w:rsidRPr="005F34A1" w:rsidRDefault="005F34A1" w:rsidP="005F34A1">
      <w:pPr>
        <w:pStyle w:val="EndNoteBibliography"/>
        <w:spacing w:after="0"/>
        <w:ind w:left="720" w:hanging="720"/>
      </w:pPr>
      <w:r w:rsidRPr="005F34A1">
        <w:t>90.</w:t>
      </w:r>
      <w:r w:rsidRPr="005F34A1">
        <w:tab/>
        <w:t xml:space="preserve">Murphy, G.P., et al., </w:t>
      </w:r>
      <w:r w:rsidRPr="005F34A1">
        <w:rPr>
          <w:i/>
        </w:rPr>
        <w:t>Comparison of prostate specific antigen, prostate specific membrane antigen, and LNCaP</w:t>
      </w:r>
      <w:r w:rsidRPr="005F34A1">
        <w:rPr>
          <w:rFonts w:ascii="Cambria Math" w:hAnsi="Cambria Math" w:cs="Cambria Math"/>
          <w:i/>
        </w:rPr>
        <w:t>‐</w:t>
      </w:r>
      <w:r w:rsidRPr="005F34A1">
        <w:rPr>
          <w:i/>
        </w:rPr>
        <w:t>based enzyme</w:t>
      </w:r>
      <w:r w:rsidRPr="005F34A1">
        <w:rPr>
          <w:rFonts w:ascii="Cambria Math" w:hAnsi="Cambria Math" w:cs="Cambria Math"/>
          <w:i/>
        </w:rPr>
        <w:t>‐</w:t>
      </w:r>
      <w:r w:rsidRPr="005F34A1">
        <w:rPr>
          <w:i/>
        </w:rPr>
        <w:t>linked immunosorbent assays in prostatic cancer patients and patients with benign prostatic enlargement.</w:t>
      </w:r>
      <w:r w:rsidRPr="005F34A1">
        <w:t xml:space="preserve"> The Prostate, 1995. </w:t>
      </w:r>
      <w:r w:rsidRPr="005F34A1">
        <w:rPr>
          <w:b/>
        </w:rPr>
        <w:t>26</w:t>
      </w:r>
      <w:r w:rsidRPr="005F34A1">
        <w:t>(3): p. 164-168.</w:t>
      </w:r>
    </w:p>
    <w:p w:rsidR="005F34A1" w:rsidRPr="005F34A1" w:rsidRDefault="005F34A1" w:rsidP="005F34A1">
      <w:pPr>
        <w:pStyle w:val="EndNoteBibliography"/>
        <w:spacing w:after="0"/>
        <w:ind w:left="720" w:hanging="720"/>
      </w:pPr>
      <w:r w:rsidRPr="005F34A1">
        <w:t>91.</w:t>
      </w:r>
      <w:r w:rsidRPr="005F34A1">
        <w:tab/>
        <w:t xml:space="preserve">Hupe, M.C., et al., </w:t>
      </w:r>
      <w:r w:rsidRPr="005F34A1">
        <w:rPr>
          <w:i/>
        </w:rPr>
        <w:t>Expression of prostate-specific membrane antigen (PSMA) on biopsies is an independent risk stratifier of prostate cancer patients at time of initial diagnosis.</w:t>
      </w:r>
      <w:r w:rsidRPr="005F34A1">
        <w:t xml:space="preserve"> Frontiers in oncology, 2018. </w:t>
      </w:r>
      <w:r w:rsidRPr="005F34A1">
        <w:rPr>
          <w:b/>
        </w:rPr>
        <w:t>8</w:t>
      </w:r>
      <w:r w:rsidRPr="005F34A1">
        <w:t>: p. 623.</w:t>
      </w:r>
    </w:p>
    <w:p w:rsidR="005F34A1" w:rsidRPr="005F34A1" w:rsidRDefault="005F34A1" w:rsidP="005F34A1">
      <w:pPr>
        <w:pStyle w:val="EndNoteBibliography"/>
        <w:spacing w:after="0"/>
        <w:ind w:left="720" w:hanging="720"/>
      </w:pPr>
      <w:r w:rsidRPr="005F34A1">
        <w:t>92.</w:t>
      </w:r>
      <w:r w:rsidRPr="005F34A1">
        <w:tab/>
        <w:t xml:space="preserve">Beckett, M.L., et al., </w:t>
      </w:r>
      <w:r w:rsidRPr="005F34A1">
        <w:rPr>
          <w:i/>
        </w:rPr>
        <w:t>Prostate-specific membrane antigen levels in sera from healthy men and patients with benign prostate hyperplasia or prostate cancer.</w:t>
      </w:r>
      <w:r w:rsidRPr="005F34A1">
        <w:t xml:space="preserve"> Clinical cancer research, 1999. </w:t>
      </w:r>
      <w:r w:rsidRPr="005F34A1">
        <w:rPr>
          <w:b/>
        </w:rPr>
        <w:t>5</w:t>
      </w:r>
      <w:r w:rsidRPr="005F34A1">
        <w:t>(12): p. 4034-4040.</w:t>
      </w:r>
    </w:p>
    <w:p w:rsidR="005F34A1" w:rsidRPr="005F34A1" w:rsidRDefault="005F34A1" w:rsidP="005F34A1">
      <w:pPr>
        <w:pStyle w:val="EndNoteBibliography"/>
        <w:spacing w:after="0"/>
        <w:ind w:left="720" w:hanging="720"/>
      </w:pPr>
      <w:r w:rsidRPr="005F34A1">
        <w:t>93.</w:t>
      </w:r>
      <w:r w:rsidRPr="005F34A1">
        <w:tab/>
        <w:t xml:space="preserve">Wright Jr, G.L., et al. </w:t>
      </w:r>
      <w:r w:rsidRPr="005F34A1">
        <w:rPr>
          <w:i/>
        </w:rPr>
        <w:t>Expression of prostate-specific membrane antigen in normal, benign, and malignant prostate tissues</w:t>
      </w:r>
      <w:r w:rsidRPr="005F34A1">
        <w:t xml:space="preserve">. in </w:t>
      </w:r>
      <w:r w:rsidRPr="005F34A1">
        <w:rPr>
          <w:i/>
        </w:rPr>
        <w:t>urologic oncology: seminars and original investigations</w:t>
      </w:r>
      <w:r w:rsidRPr="005F34A1">
        <w:t>. 1995. Elsevier.</w:t>
      </w:r>
    </w:p>
    <w:p w:rsidR="005F34A1" w:rsidRPr="005F34A1" w:rsidRDefault="005F34A1" w:rsidP="005F34A1">
      <w:pPr>
        <w:pStyle w:val="EndNoteBibliography"/>
        <w:spacing w:after="0"/>
        <w:ind w:left="720" w:hanging="720"/>
      </w:pPr>
      <w:r w:rsidRPr="005F34A1">
        <w:t>94.</w:t>
      </w:r>
      <w:r w:rsidRPr="005F34A1">
        <w:tab/>
        <w:t xml:space="preserve">Emmett, L., et al., </w:t>
      </w:r>
      <w:r w:rsidRPr="005F34A1">
        <w:rPr>
          <w:i/>
        </w:rPr>
        <w:t>Lutetium 177 PSMA radionuclide therapy for men with prostate cancer: a review of the current literature and discussion of practical aspects of therapy.</w:t>
      </w:r>
      <w:r w:rsidRPr="005F34A1">
        <w:t xml:space="preserve"> Journal of medical radiation sciences, 2017. </w:t>
      </w:r>
      <w:r w:rsidRPr="005F34A1">
        <w:rPr>
          <w:b/>
        </w:rPr>
        <w:t>64</w:t>
      </w:r>
      <w:r w:rsidRPr="005F34A1">
        <w:t>(1): p. 52-60.</w:t>
      </w:r>
    </w:p>
    <w:p w:rsidR="005F34A1" w:rsidRPr="005F34A1" w:rsidRDefault="005F34A1" w:rsidP="005F34A1">
      <w:pPr>
        <w:pStyle w:val="EndNoteBibliography"/>
        <w:spacing w:after="0"/>
        <w:ind w:left="720" w:hanging="720"/>
      </w:pPr>
      <w:r w:rsidRPr="005F34A1">
        <w:t>95.</w:t>
      </w:r>
      <w:r w:rsidRPr="005F34A1">
        <w:tab/>
        <w:t xml:space="preserve">Banerjee, S.R., et al., </w:t>
      </w:r>
      <w:r w:rsidRPr="005F34A1">
        <w:rPr>
          <w:i/>
        </w:rPr>
        <w:t>68Ga-labeled inhibitors of prostate-specific membrane antigen (PSMA) for imaging prostate cancer.</w:t>
      </w:r>
      <w:r w:rsidRPr="005F34A1">
        <w:t xml:space="preserve"> Journal of medicinal chemistry, 2010. </w:t>
      </w:r>
      <w:r w:rsidRPr="005F34A1">
        <w:rPr>
          <w:b/>
        </w:rPr>
        <w:t>53</w:t>
      </w:r>
      <w:r w:rsidRPr="005F34A1">
        <w:t>(14): p. 5333-5341.</w:t>
      </w:r>
    </w:p>
    <w:p w:rsidR="005F34A1" w:rsidRPr="005F34A1" w:rsidRDefault="005F34A1" w:rsidP="005F34A1">
      <w:pPr>
        <w:pStyle w:val="EndNoteBibliography"/>
        <w:spacing w:after="0"/>
        <w:ind w:left="720" w:hanging="720"/>
      </w:pPr>
      <w:r w:rsidRPr="005F34A1">
        <w:t>96.</w:t>
      </w:r>
      <w:r w:rsidRPr="005F34A1">
        <w:tab/>
        <w:t xml:space="preserve">Fendler, W.P., et al., </w:t>
      </w:r>
      <w:r w:rsidRPr="005F34A1">
        <w:rPr>
          <w:i/>
        </w:rPr>
        <w:t>68Ga-PSMA PET/CT: joint EANM and SNMMI procedure guideline for prostate cancer imaging: version 1.0.</w:t>
      </w:r>
      <w:r w:rsidRPr="005F34A1">
        <w:t xml:space="preserve"> European journal of nuclear medicine and molecular imaging, 2017. </w:t>
      </w:r>
      <w:r w:rsidRPr="005F34A1">
        <w:rPr>
          <w:b/>
        </w:rPr>
        <w:t>44</w:t>
      </w:r>
      <w:r w:rsidRPr="005F34A1">
        <w:t>(6): p. 1014-1024.</w:t>
      </w:r>
    </w:p>
    <w:p w:rsidR="005F34A1" w:rsidRPr="005F34A1" w:rsidRDefault="005F34A1" w:rsidP="005F34A1">
      <w:pPr>
        <w:pStyle w:val="EndNoteBibliography"/>
        <w:spacing w:after="0"/>
        <w:ind w:left="720" w:hanging="720"/>
      </w:pPr>
      <w:r w:rsidRPr="005F34A1">
        <w:t>97.</w:t>
      </w:r>
      <w:r w:rsidRPr="005F34A1">
        <w:tab/>
        <w:t xml:space="preserve">Eder, M., et al., </w:t>
      </w:r>
      <w:r w:rsidRPr="005F34A1">
        <w:rPr>
          <w:i/>
        </w:rPr>
        <w:t>68Ga-complex lipophilicity and the targeting property of a urea-based PSMA inhibitor for PET imaging.</w:t>
      </w:r>
      <w:r w:rsidRPr="005F34A1">
        <w:t xml:space="preserve"> Bioconjug Chem, 2012. </w:t>
      </w:r>
      <w:r w:rsidRPr="005F34A1">
        <w:rPr>
          <w:b/>
        </w:rPr>
        <w:t>23</w:t>
      </w:r>
      <w:r w:rsidRPr="005F34A1">
        <w:t>(4): p. 688-97.</w:t>
      </w:r>
    </w:p>
    <w:p w:rsidR="005F34A1" w:rsidRPr="005F34A1" w:rsidRDefault="005F34A1" w:rsidP="005F34A1">
      <w:pPr>
        <w:pStyle w:val="EndNoteBibliography"/>
        <w:spacing w:after="0"/>
        <w:ind w:left="720" w:hanging="720"/>
      </w:pPr>
      <w:r w:rsidRPr="005F34A1">
        <w:t>98.</w:t>
      </w:r>
      <w:r w:rsidRPr="005F34A1">
        <w:tab/>
        <w:t xml:space="preserve">Afshar-Oromieh, A., et al., </w:t>
      </w:r>
      <w:r w:rsidRPr="005F34A1">
        <w:rPr>
          <w:i/>
        </w:rPr>
        <w:t>The Theranostic PSMA Ligand PSMA-617 in the Diagnosis of Prostate Cancer by PET/CT: Biodistribution in Humans, Radiation Dosimetry, and First Evaluation of Tumor Lesions.</w:t>
      </w:r>
      <w:r w:rsidRPr="005F34A1">
        <w:t xml:space="preserve"> J Nucl Med, 2015. </w:t>
      </w:r>
      <w:r w:rsidRPr="005F34A1">
        <w:rPr>
          <w:b/>
        </w:rPr>
        <w:t>56</w:t>
      </w:r>
      <w:r w:rsidRPr="005F34A1">
        <w:t>(11): p. 1697-705.</w:t>
      </w:r>
    </w:p>
    <w:p w:rsidR="005F34A1" w:rsidRPr="005F34A1" w:rsidRDefault="005F34A1" w:rsidP="005F34A1">
      <w:pPr>
        <w:pStyle w:val="EndNoteBibliography"/>
        <w:spacing w:after="0"/>
        <w:ind w:left="720" w:hanging="720"/>
      </w:pPr>
      <w:r w:rsidRPr="005F34A1">
        <w:t>99.</w:t>
      </w:r>
      <w:r w:rsidRPr="005F34A1">
        <w:tab/>
        <w:t xml:space="preserve">Herrmann, K., et al., </w:t>
      </w:r>
      <w:r w:rsidRPr="005F34A1">
        <w:rPr>
          <w:i/>
        </w:rPr>
        <w:t>Biodistribution and radiation dosimetry for a probe targeting prostate-specific membrane antigen for imaging and therapy.</w:t>
      </w:r>
      <w:r w:rsidRPr="005F34A1">
        <w:t xml:space="preserve"> J Nucl Med, 2015. </w:t>
      </w:r>
      <w:r w:rsidRPr="005F34A1">
        <w:rPr>
          <w:b/>
        </w:rPr>
        <w:t>56</w:t>
      </w:r>
      <w:r w:rsidRPr="005F34A1">
        <w:t>(6): p. 855-61.</w:t>
      </w:r>
    </w:p>
    <w:p w:rsidR="005F34A1" w:rsidRPr="005F34A1" w:rsidRDefault="005F34A1" w:rsidP="005F34A1">
      <w:pPr>
        <w:pStyle w:val="EndNoteBibliography"/>
        <w:spacing w:after="0"/>
        <w:ind w:left="720" w:hanging="720"/>
      </w:pPr>
      <w:r w:rsidRPr="005F34A1">
        <w:t>100.</w:t>
      </w:r>
      <w:r w:rsidRPr="005F34A1">
        <w:tab/>
        <w:t xml:space="preserve">Loeb, S. and H.B. Carter, </w:t>
      </w:r>
      <w:r w:rsidRPr="005F34A1">
        <w:rPr>
          <w:i/>
        </w:rPr>
        <w:t>Early detection, diagnosis, and staging of prostate cancer.</w:t>
      </w:r>
      <w:r w:rsidRPr="005F34A1">
        <w:t xml:space="preserve"> Campbell-Walsh Urology, 2012. </w:t>
      </w:r>
      <w:r w:rsidRPr="005F34A1">
        <w:rPr>
          <w:b/>
        </w:rPr>
        <w:t>10</w:t>
      </w:r>
      <w:r w:rsidRPr="005F34A1">
        <w:t>: p. 2763-70.</w:t>
      </w:r>
    </w:p>
    <w:p w:rsidR="005F34A1" w:rsidRPr="005F34A1" w:rsidRDefault="005F34A1" w:rsidP="005F34A1">
      <w:pPr>
        <w:pStyle w:val="EndNoteBibliography"/>
        <w:spacing w:after="0"/>
        <w:ind w:left="720" w:hanging="720"/>
      </w:pPr>
      <w:r w:rsidRPr="005F34A1">
        <w:t>101.</w:t>
      </w:r>
      <w:r w:rsidRPr="005F34A1">
        <w:tab/>
        <w:t xml:space="preserve">Buyyounouski, M.K., et al., </w:t>
      </w:r>
      <w:r w:rsidRPr="005F34A1">
        <w:rPr>
          <w:i/>
        </w:rPr>
        <w:t>Prostate cancer - major changes in the American Joint Committee on Cancer eighth edition cancer staging manual.</w:t>
      </w:r>
      <w:r w:rsidRPr="005F34A1">
        <w:t xml:space="preserve"> CA Cancer J Clin, 2017. </w:t>
      </w:r>
      <w:r w:rsidRPr="005F34A1">
        <w:rPr>
          <w:b/>
        </w:rPr>
        <w:t>67</w:t>
      </w:r>
      <w:r w:rsidRPr="005F34A1">
        <w:t>(3): p. 245-253.</w:t>
      </w:r>
    </w:p>
    <w:p w:rsidR="005F34A1" w:rsidRPr="005F34A1" w:rsidRDefault="005F34A1" w:rsidP="005F34A1">
      <w:pPr>
        <w:pStyle w:val="EndNoteBibliography"/>
        <w:spacing w:after="0"/>
        <w:ind w:left="720" w:hanging="720"/>
      </w:pPr>
      <w:r w:rsidRPr="005F34A1">
        <w:t>102.</w:t>
      </w:r>
      <w:r w:rsidRPr="005F34A1">
        <w:tab/>
        <w:t xml:space="preserve">Eskicorapci, S.Y., et al., </w:t>
      </w:r>
      <w:r w:rsidRPr="005F34A1">
        <w:rPr>
          <w:i/>
        </w:rPr>
        <w:t>Validation of 2001 Partin tables in Turkey: a multicenter study.</w:t>
      </w:r>
      <w:r w:rsidRPr="005F34A1">
        <w:t xml:space="preserve"> European urology, 2005. </w:t>
      </w:r>
      <w:r w:rsidRPr="005F34A1">
        <w:rPr>
          <w:b/>
        </w:rPr>
        <w:t>47</w:t>
      </w:r>
      <w:r w:rsidRPr="005F34A1">
        <w:t>(2): p. 185-189.</w:t>
      </w:r>
    </w:p>
    <w:p w:rsidR="005F34A1" w:rsidRPr="005F34A1" w:rsidRDefault="005F34A1" w:rsidP="005F34A1">
      <w:pPr>
        <w:pStyle w:val="EndNoteBibliography"/>
        <w:spacing w:after="0"/>
        <w:ind w:left="720" w:hanging="720"/>
      </w:pPr>
      <w:r w:rsidRPr="005F34A1">
        <w:t>103.</w:t>
      </w:r>
      <w:r w:rsidRPr="005F34A1">
        <w:tab/>
        <w:t xml:space="preserve">Bill-Axelson, A., et al., </w:t>
      </w:r>
      <w:r w:rsidRPr="005F34A1">
        <w:rPr>
          <w:i/>
        </w:rPr>
        <w:t>Radical prostatectomy or watchful waiting in prostate cancer—29-year follow-up.</w:t>
      </w:r>
      <w:r w:rsidRPr="005F34A1">
        <w:t xml:space="preserve"> New England Journal of Medicine, 2018. </w:t>
      </w:r>
      <w:r w:rsidRPr="005F34A1">
        <w:rPr>
          <w:b/>
        </w:rPr>
        <w:t>379</w:t>
      </w:r>
      <w:r w:rsidRPr="005F34A1">
        <w:t>(24): p. 2319-2329.</w:t>
      </w:r>
    </w:p>
    <w:p w:rsidR="005F34A1" w:rsidRPr="005F34A1" w:rsidRDefault="005F34A1" w:rsidP="005F34A1">
      <w:pPr>
        <w:pStyle w:val="EndNoteBibliography"/>
        <w:spacing w:after="0"/>
        <w:ind w:left="720" w:hanging="720"/>
      </w:pPr>
      <w:r w:rsidRPr="005F34A1">
        <w:lastRenderedPageBreak/>
        <w:t>104.</w:t>
      </w:r>
      <w:r w:rsidRPr="005F34A1">
        <w:tab/>
        <w:t xml:space="preserve">Walz, J., et al., </w:t>
      </w:r>
      <w:r w:rsidRPr="005F34A1">
        <w:rPr>
          <w:i/>
        </w:rPr>
        <w:t>A nomogram predicting 10-year life expectancy in candidates for radical prostatectomy or radiotherapy for prostate cancer.</w:t>
      </w:r>
      <w:r w:rsidRPr="005F34A1">
        <w:t xml:space="preserve"> J Clin Oncol, 2007. </w:t>
      </w:r>
      <w:r w:rsidRPr="005F34A1">
        <w:rPr>
          <w:b/>
        </w:rPr>
        <w:t>25</w:t>
      </w:r>
      <w:r w:rsidRPr="005F34A1">
        <w:t>(24): p. 3576-81.</w:t>
      </w:r>
    </w:p>
    <w:p w:rsidR="005F34A1" w:rsidRPr="005F34A1" w:rsidRDefault="005F34A1" w:rsidP="005F34A1">
      <w:pPr>
        <w:pStyle w:val="EndNoteBibliography"/>
        <w:spacing w:after="0"/>
        <w:ind w:left="720" w:hanging="720"/>
      </w:pPr>
      <w:r w:rsidRPr="005F34A1">
        <w:t>105.</w:t>
      </w:r>
      <w:r w:rsidRPr="005F34A1">
        <w:tab/>
        <w:t xml:space="preserve">Yaxley, J.W., et al., </w:t>
      </w:r>
      <w:r w:rsidRPr="005F34A1">
        <w:rPr>
          <w:i/>
        </w:rPr>
        <w:t>Robot-assisted laparoscopic prostatectomy versus open radical retropubic prostatectomy: early outcomes from a randomised controlled phase 3 study.</w:t>
      </w:r>
      <w:r w:rsidRPr="005F34A1">
        <w:t xml:space="preserve"> The Lancet, 2016. </w:t>
      </w:r>
      <w:r w:rsidRPr="005F34A1">
        <w:rPr>
          <w:b/>
        </w:rPr>
        <w:t>388</w:t>
      </w:r>
      <w:r w:rsidRPr="005F34A1">
        <w:t>(10049): p. 1057-1066.</w:t>
      </w:r>
    </w:p>
    <w:p w:rsidR="005F34A1" w:rsidRPr="005F34A1" w:rsidRDefault="005F34A1" w:rsidP="005F34A1">
      <w:pPr>
        <w:pStyle w:val="EndNoteBibliography"/>
        <w:spacing w:after="0"/>
        <w:ind w:left="720" w:hanging="720"/>
      </w:pPr>
      <w:r w:rsidRPr="005F34A1">
        <w:t>106.</w:t>
      </w:r>
      <w:r w:rsidRPr="005F34A1">
        <w:tab/>
        <w:t xml:space="preserve">Allan, C. and D. Ilic, </w:t>
      </w:r>
      <w:r w:rsidRPr="005F34A1">
        <w:rPr>
          <w:i/>
        </w:rPr>
        <w:t>Laparoscopic versus robotic-assisted radical prostatectomy for the treatment of localised prostate cancer: a systematic review.</w:t>
      </w:r>
      <w:r w:rsidRPr="005F34A1">
        <w:t xml:space="preserve"> Urologia internationalis, 2016. </w:t>
      </w:r>
      <w:r w:rsidRPr="005F34A1">
        <w:rPr>
          <w:b/>
        </w:rPr>
        <w:t>96</w:t>
      </w:r>
      <w:r w:rsidRPr="005F34A1">
        <w:t>(4): p. 373-378.</w:t>
      </w:r>
    </w:p>
    <w:p w:rsidR="005F34A1" w:rsidRPr="005F34A1" w:rsidRDefault="005F34A1" w:rsidP="005F34A1">
      <w:pPr>
        <w:pStyle w:val="EndNoteBibliography"/>
        <w:spacing w:after="0"/>
        <w:ind w:left="720" w:hanging="720"/>
      </w:pPr>
      <w:r w:rsidRPr="005F34A1">
        <w:t>107.</w:t>
      </w:r>
      <w:r w:rsidRPr="005F34A1">
        <w:tab/>
        <w:t xml:space="preserve">Coughlin, G.D., et al., </w:t>
      </w:r>
      <w:r w:rsidRPr="005F34A1">
        <w:rPr>
          <w:i/>
        </w:rPr>
        <w:t>Robot-assisted laparoscopic prostatectomy versus open radical retropubic prostatectomy: 24-month outcomes from a randomised controlled study.</w:t>
      </w:r>
      <w:r w:rsidRPr="005F34A1">
        <w:t xml:space="preserve"> The Lancet Oncology, 2018. </w:t>
      </w:r>
      <w:r w:rsidRPr="005F34A1">
        <w:rPr>
          <w:b/>
        </w:rPr>
        <w:t>19</w:t>
      </w:r>
      <w:r w:rsidRPr="005F34A1">
        <w:t>(8): p. 1051-1060.</w:t>
      </w:r>
    </w:p>
    <w:p w:rsidR="005F34A1" w:rsidRPr="005F34A1" w:rsidRDefault="005F34A1" w:rsidP="005F34A1">
      <w:pPr>
        <w:pStyle w:val="EndNoteBibliography"/>
        <w:spacing w:after="0"/>
        <w:ind w:left="720" w:hanging="720"/>
      </w:pPr>
      <w:r w:rsidRPr="005F34A1">
        <w:t>108.</w:t>
      </w:r>
      <w:r w:rsidRPr="005F34A1">
        <w:tab/>
        <w:t xml:space="preserve">Bianco Jr, F.J., P.T. Scardino, and J.A. Eastham, </w:t>
      </w:r>
      <w:r w:rsidRPr="005F34A1">
        <w:rPr>
          <w:i/>
        </w:rPr>
        <w:t>Radical prostatectomy: long-term cancer control and recovery of sexual and urinary function (“trifecta”).</w:t>
      </w:r>
      <w:r w:rsidRPr="005F34A1">
        <w:t xml:space="preserve"> Urology, 2005. </w:t>
      </w:r>
      <w:r w:rsidRPr="005F34A1">
        <w:rPr>
          <w:b/>
        </w:rPr>
        <w:t>66</w:t>
      </w:r>
      <w:r w:rsidRPr="005F34A1">
        <w:t>(5): p. 83-94.</w:t>
      </w:r>
    </w:p>
    <w:p w:rsidR="005F34A1" w:rsidRPr="005F34A1" w:rsidRDefault="005F34A1" w:rsidP="005F34A1">
      <w:pPr>
        <w:pStyle w:val="EndNoteBibliography"/>
        <w:spacing w:after="0"/>
        <w:ind w:left="720" w:hanging="720"/>
      </w:pPr>
      <w:r w:rsidRPr="005F34A1">
        <w:t>109.</w:t>
      </w:r>
      <w:r w:rsidRPr="005F34A1">
        <w:tab/>
        <w:t xml:space="preserve">Ramsay, C., et al., </w:t>
      </w:r>
      <w:r w:rsidRPr="005F34A1">
        <w:rPr>
          <w:i/>
        </w:rPr>
        <w:t>Systematic review and economic modelling of the relative clinical benefit and cost-effectiveness of laparoscopic surgery and robotic surgery for removal of the prostate in men with localised prostate cancer.</w:t>
      </w:r>
      <w:r w:rsidRPr="005F34A1">
        <w:t xml:space="preserve"> Health Technology Assessment (Winchester, England), 2012. </w:t>
      </w:r>
      <w:r w:rsidRPr="005F34A1">
        <w:rPr>
          <w:b/>
        </w:rPr>
        <w:t>16</w:t>
      </w:r>
      <w:r w:rsidRPr="005F34A1">
        <w:t>(41): p. 1.</w:t>
      </w:r>
    </w:p>
    <w:p w:rsidR="005F34A1" w:rsidRPr="005F34A1" w:rsidRDefault="005F34A1" w:rsidP="005F34A1">
      <w:pPr>
        <w:pStyle w:val="EndNoteBibliography"/>
        <w:spacing w:after="0"/>
        <w:ind w:left="720" w:hanging="720"/>
      </w:pPr>
      <w:r w:rsidRPr="005F34A1">
        <w:t>110.</w:t>
      </w:r>
      <w:r w:rsidRPr="005F34A1">
        <w:tab/>
        <w:t xml:space="preserve">Patel, V.R., et al., </w:t>
      </w:r>
      <w:r w:rsidRPr="005F34A1">
        <w:rPr>
          <w:i/>
        </w:rPr>
        <w:t>Pentafecta: a new concept for reporting outcomes of robot-assisted laparoscopic radical prostatectomy.</w:t>
      </w:r>
      <w:r w:rsidRPr="005F34A1">
        <w:t xml:space="preserve"> European urology, 2011. </w:t>
      </w:r>
      <w:r w:rsidRPr="005F34A1">
        <w:rPr>
          <w:b/>
        </w:rPr>
        <w:t>59</w:t>
      </w:r>
      <w:r w:rsidRPr="005F34A1">
        <w:t>(5): p. 702-707.</w:t>
      </w:r>
    </w:p>
    <w:p w:rsidR="005F34A1" w:rsidRPr="005F34A1" w:rsidRDefault="005F34A1" w:rsidP="005F34A1">
      <w:pPr>
        <w:pStyle w:val="EndNoteBibliography"/>
        <w:spacing w:after="0"/>
        <w:ind w:left="720" w:hanging="720"/>
      </w:pPr>
      <w:r w:rsidRPr="005F34A1">
        <w:t>111.</w:t>
      </w:r>
      <w:r w:rsidRPr="005F34A1">
        <w:tab/>
        <w:t xml:space="preserve">Bagshaw, M.A., I.D. Kaplan, and R.C. Cox, </w:t>
      </w:r>
      <w:r w:rsidRPr="005F34A1">
        <w:rPr>
          <w:i/>
        </w:rPr>
        <w:t>Radiation therapy for localized disease.</w:t>
      </w:r>
      <w:r w:rsidRPr="005F34A1">
        <w:t xml:space="preserve"> Cancer, 1993. </w:t>
      </w:r>
      <w:r w:rsidRPr="005F34A1">
        <w:rPr>
          <w:b/>
        </w:rPr>
        <w:t>71</w:t>
      </w:r>
      <w:r w:rsidRPr="005F34A1">
        <w:t>(S3): p. 939-952.</w:t>
      </w:r>
    </w:p>
    <w:p w:rsidR="005F34A1" w:rsidRPr="005F34A1" w:rsidRDefault="005F34A1" w:rsidP="005F34A1">
      <w:pPr>
        <w:pStyle w:val="EndNoteBibliography"/>
        <w:spacing w:after="0"/>
        <w:ind w:left="720" w:hanging="720"/>
      </w:pPr>
      <w:r w:rsidRPr="005F34A1">
        <w:t>112.</w:t>
      </w:r>
      <w:r w:rsidRPr="005F34A1">
        <w:tab/>
        <w:t xml:space="preserve">Peeters, S., et al., </w:t>
      </w:r>
      <w:r w:rsidRPr="005F34A1">
        <w:rPr>
          <w:i/>
        </w:rPr>
        <w:t>Dose-response in radiotherapy for localized prostate cancer: results of the Dutch multicenter randomized phase III trial comparing 68 Gy of radiotherapy with 78 Gy.</w:t>
      </w:r>
      <w:r w:rsidRPr="005F34A1">
        <w:t xml:space="preserve"> J Clin Oncol, 2006. </w:t>
      </w:r>
      <w:r w:rsidRPr="005F34A1">
        <w:rPr>
          <w:b/>
        </w:rPr>
        <w:t>24</w:t>
      </w:r>
      <w:r w:rsidRPr="005F34A1">
        <w:t>(13): p. 1990-1996.</w:t>
      </w:r>
    </w:p>
    <w:p w:rsidR="005F34A1" w:rsidRPr="005F34A1" w:rsidRDefault="005F34A1" w:rsidP="005F34A1">
      <w:pPr>
        <w:pStyle w:val="EndNoteBibliography"/>
        <w:spacing w:after="0"/>
        <w:ind w:left="720" w:hanging="720"/>
      </w:pPr>
      <w:r w:rsidRPr="005F34A1">
        <w:t>113.</w:t>
      </w:r>
      <w:r w:rsidRPr="005F34A1">
        <w:tab/>
        <w:t xml:space="preserve">Fraass, B.A., et al., </w:t>
      </w:r>
      <w:r w:rsidRPr="005F34A1">
        <w:rPr>
          <w:i/>
        </w:rPr>
        <w:t>A computer-controlled conformal radiotherapy system I: Overview.</w:t>
      </w:r>
      <w:r w:rsidRPr="005F34A1">
        <w:t xml:space="preserve"> International Journal of Radiation Oncology* Biology* Physics, 1995. </w:t>
      </w:r>
      <w:r w:rsidRPr="005F34A1">
        <w:rPr>
          <w:b/>
        </w:rPr>
        <w:t>33</w:t>
      </w:r>
      <w:r w:rsidRPr="005F34A1">
        <w:t>(5): p. 1139-1157.</w:t>
      </w:r>
    </w:p>
    <w:p w:rsidR="005F34A1" w:rsidRPr="005F34A1" w:rsidRDefault="005F34A1" w:rsidP="005F34A1">
      <w:pPr>
        <w:pStyle w:val="EndNoteBibliography"/>
        <w:spacing w:after="0"/>
        <w:ind w:left="720" w:hanging="720"/>
      </w:pPr>
      <w:r w:rsidRPr="005F34A1">
        <w:t>114.</w:t>
      </w:r>
      <w:r w:rsidRPr="005F34A1">
        <w:tab/>
        <w:t xml:space="preserve">Leibel, S.A., et al., </w:t>
      </w:r>
      <w:r w:rsidRPr="005F34A1">
        <w:rPr>
          <w:i/>
        </w:rPr>
        <w:t>Three-dimensional conformal radiation therapy in localized carcinoma of the prostate: interim report of a phase 1 dose-escalation study.</w:t>
      </w:r>
      <w:r w:rsidRPr="005F34A1">
        <w:t xml:space="preserve"> The Journal of urology, 1994. </w:t>
      </w:r>
      <w:r w:rsidRPr="005F34A1">
        <w:rPr>
          <w:b/>
        </w:rPr>
        <w:t>152</w:t>
      </w:r>
      <w:r w:rsidRPr="005F34A1">
        <w:t>(5): p. 1792-1798.</w:t>
      </w:r>
    </w:p>
    <w:p w:rsidR="005F34A1" w:rsidRPr="005F34A1" w:rsidRDefault="005F34A1" w:rsidP="005F34A1">
      <w:pPr>
        <w:pStyle w:val="EndNoteBibliography"/>
        <w:spacing w:after="0"/>
        <w:ind w:left="720" w:hanging="720"/>
      </w:pPr>
      <w:r w:rsidRPr="005F34A1">
        <w:t>115.</w:t>
      </w:r>
      <w:r w:rsidRPr="005F34A1">
        <w:tab/>
        <w:t xml:space="preserve">Zelefsky, M.J., et al., </w:t>
      </w:r>
      <w:r w:rsidRPr="005F34A1">
        <w:rPr>
          <w:i/>
        </w:rPr>
        <w:t>Incidence of late rectal and urinary toxicities after three-dimensional conformal radiotherapy and intensity-modulated radiotherapy for localized prostate cancer.</w:t>
      </w:r>
      <w:r w:rsidRPr="005F34A1">
        <w:t xml:space="preserve"> International Journal of Radiation Oncology* Biology* Physics, 2008. </w:t>
      </w:r>
      <w:r w:rsidRPr="005F34A1">
        <w:rPr>
          <w:b/>
        </w:rPr>
        <w:t>70</w:t>
      </w:r>
      <w:r w:rsidRPr="005F34A1">
        <w:t>(4): p. 1124-1129.</w:t>
      </w:r>
    </w:p>
    <w:p w:rsidR="005F34A1" w:rsidRPr="005F34A1" w:rsidRDefault="005F34A1" w:rsidP="005F34A1">
      <w:pPr>
        <w:pStyle w:val="EndNoteBibliography"/>
        <w:spacing w:after="0"/>
        <w:ind w:left="720" w:hanging="720"/>
      </w:pPr>
      <w:r w:rsidRPr="005F34A1">
        <w:t>116.</w:t>
      </w:r>
      <w:r w:rsidRPr="005F34A1">
        <w:tab/>
        <w:t xml:space="preserve">Zelefsky, M.J., et al., </w:t>
      </w:r>
      <w:r w:rsidRPr="005F34A1">
        <w:rPr>
          <w:i/>
        </w:rPr>
        <w:t>Long-term outcome of high dose intensity modulated radiation therapy for patients with clinically localized prostate cancer.</w:t>
      </w:r>
      <w:r w:rsidRPr="005F34A1">
        <w:t xml:space="preserve"> The Journal of urology, 2006. </w:t>
      </w:r>
      <w:r w:rsidRPr="005F34A1">
        <w:rPr>
          <w:b/>
        </w:rPr>
        <w:t>176</w:t>
      </w:r>
      <w:r w:rsidRPr="005F34A1">
        <w:t>(4): p. 1415-1419.</w:t>
      </w:r>
    </w:p>
    <w:p w:rsidR="005F34A1" w:rsidRPr="005F34A1" w:rsidRDefault="005F34A1" w:rsidP="005F34A1">
      <w:pPr>
        <w:pStyle w:val="EndNoteBibliography"/>
        <w:spacing w:after="0"/>
        <w:ind w:left="720" w:hanging="720"/>
      </w:pPr>
      <w:r w:rsidRPr="005F34A1">
        <w:t>117.</w:t>
      </w:r>
      <w:r w:rsidRPr="005F34A1">
        <w:tab/>
        <w:t xml:space="preserve">Ling, C.C., E. Yorke, and Z. Fuks, </w:t>
      </w:r>
      <w:r w:rsidRPr="005F34A1">
        <w:rPr>
          <w:i/>
        </w:rPr>
        <w:t>From IMRT to IGRT: frontierland or neverland?</w:t>
      </w:r>
      <w:r w:rsidRPr="005F34A1">
        <w:t xml:space="preserve"> Radiotherapy and oncology, 2006. </w:t>
      </w:r>
      <w:r w:rsidRPr="005F34A1">
        <w:rPr>
          <w:b/>
        </w:rPr>
        <w:t>78</w:t>
      </w:r>
      <w:r w:rsidRPr="005F34A1">
        <w:t>(2): p. 119-122.</w:t>
      </w:r>
    </w:p>
    <w:p w:rsidR="005F34A1" w:rsidRPr="005F34A1" w:rsidRDefault="005F34A1" w:rsidP="005F34A1">
      <w:pPr>
        <w:pStyle w:val="EndNoteBibliography"/>
        <w:spacing w:after="0"/>
        <w:ind w:left="720" w:hanging="720"/>
      </w:pPr>
      <w:r w:rsidRPr="005F34A1">
        <w:t>118.</w:t>
      </w:r>
      <w:r w:rsidRPr="005F34A1">
        <w:tab/>
        <w:t xml:space="preserve">Heemsbergen, W.D., et al., </w:t>
      </w:r>
      <w:r w:rsidRPr="005F34A1">
        <w:rPr>
          <w:i/>
        </w:rPr>
        <w:t>Long-term results of the Dutch randomized prostate cancer trial: impact of dose-escalation on local, biochemical, clinical failure, and survival.</w:t>
      </w:r>
      <w:r w:rsidRPr="005F34A1">
        <w:t xml:space="preserve"> Radiotherapy and Oncology, 2014. </w:t>
      </w:r>
      <w:r w:rsidRPr="005F34A1">
        <w:rPr>
          <w:b/>
        </w:rPr>
        <w:t>110</w:t>
      </w:r>
      <w:r w:rsidRPr="005F34A1">
        <w:t>(1): p. 104-109.</w:t>
      </w:r>
    </w:p>
    <w:p w:rsidR="005F34A1" w:rsidRPr="005F34A1" w:rsidRDefault="005F34A1" w:rsidP="005F34A1">
      <w:pPr>
        <w:pStyle w:val="EndNoteBibliography"/>
        <w:spacing w:after="0"/>
        <w:ind w:left="720" w:hanging="720"/>
      </w:pPr>
      <w:r w:rsidRPr="005F34A1">
        <w:lastRenderedPageBreak/>
        <w:t>119.</w:t>
      </w:r>
      <w:r w:rsidRPr="005F34A1">
        <w:tab/>
        <w:t xml:space="preserve">Welty, C.J., M.R. Cooperberg, and P.R. Carroll, </w:t>
      </w:r>
      <w:r w:rsidRPr="005F34A1">
        <w:rPr>
          <w:i/>
        </w:rPr>
        <w:t>Meaningful End Points and Outcomes in Men on Active Surveillance for Early–Stage Prostate Cancer.</w:t>
      </w:r>
      <w:r w:rsidRPr="005F34A1">
        <w:t xml:space="preserve"> Current opinion in urology, 2014. </w:t>
      </w:r>
      <w:r w:rsidRPr="005F34A1">
        <w:rPr>
          <w:b/>
        </w:rPr>
        <w:t>24</w:t>
      </w:r>
      <w:r w:rsidRPr="005F34A1">
        <w:t>(3): p. 288.</w:t>
      </w:r>
    </w:p>
    <w:p w:rsidR="005F34A1" w:rsidRPr="005F34A1" w:rsidRDefault="005F34A1" w:rsidP="005F34A1">
      <w:pPr>
        <w:pStyle w:val="EndNoteBibliography"/>
        <w:spacing w:after="0"/>
        <w:ind w:left="720" w:hanging="720"/>
      </w:pPr>
      <w:r w:rsidRPr="005F34A1">
        <w:t>120.</w:t>
      </w:r>
      <w:r w:rsidRPr="005F34A1">
        <w:tab/>
        <w:t xml:space="preserve">Thomsen, F.B., et al., </w:t>
      </w:r>
      <w:r w:rsidRPr="005F34A1">
        <w:rPr>
          <w:i/>
        </w:rPr>
        <w:t>Active surveillance for clinically localized prostate cancer––A systematic review.</w:t>
      </w:r>
      <w:r w:rsidRPr="005F34A1">
        <w:t xml:space="preserve"> Journal of surgical oncology, 2014. </w:t>
      </w:r>
      <w:r w:rsidRPr="005F34A1">
        <w:rPr>
          <w:b/>
        </w:rPr>
        <w:t>109</w:t>
      </w:r>
      <w:r w:rsidRPr="005F34A1">
        <w:t>(8): p. 830-835.</w:t>
      </w:r>
    </w:p>
    <w:p w:rsidR="005F34A1" w:rsidRPr="005F34A1" w:rsidRDefault="005F34A1" w:rsidP="005F34A1">
      <w:pPr>
        <w:pStyle w:val="EndNoteBibliography"/>
        <w:spacing w:after="0"/>
        <w:ind w:left="720" w:hanging="720"/>
      </w:pPr>
      <w:r w:rsidRPr="005F34A1">
        <w:t>121.</w:t>
      </w:r>
      <w:r w:rsidRPr="005F34A1">
        <w:tab/>
        <w:t xml:space="preserve">Dall'Era, M.A., et al., </w:t>
      </w:r>
      <w:r w:rsidRPr="005F34A1">
        <w:rPr>
          <w:i/>
        </w:rPr>
        <w:t>Active surveillance for early</w:t>
      </w:r>
      <w:r w:rsidRPr="005F34A1">
        <w:rPr>
          <w:rFonts w:ascii="Cambria Math" w:hAnsi="Cambria Math" w:cs="Cambria Math"/>
          <w:i/>
        </w:rPr>
        <w:t>‐</w:t>
      </w:r>
      <w:r w:rsidRPr="005F34A1">
        <w:rPr>
          <w:i/>
        </w:rPr>
        <w:t>stage prostate cancer: review of the current literature.</w:t>
      </w:r>
      <w:r w:rsidRPr="005F34A1">
        <w:t xml:space="preserve"> Cancer: Interdisciplinary International Journal of the American Cancer Society, 2008. </w:t>
      </w:r>
      <w:r w:rsidRPr="005F34A1">
        <w:rPr>
          <w:b/>
        </w:rPr>
        <w:t>112</w:t>
      </w:r>
      <w:r w:rsidRPr="005F34A1">
        <w:t>(8): p. 1650-1659.</w:t>
      </w:r>
    </w:p>
    <w:p w:rsidR="005F34A1" w:rsidRPr="005F34A1" w:rsidRDefault="005F34A1" w:rsidP="005F34A1">
      <w:pPr>
        <w:pStyle w:val="EndNoteBibliography"/>
        <w:spacing w:after="0"/>
        <w:ind w:left="720" w:hanging="720"/>
      </w:pPr>
      <w:r w:rsidRPr="005F34A1">
        <w:t>122.</w:t>
      </w:r>
      <w:r w:rsidRPr="005F34A1">
        <w:tab/>
        <w:t xml:space="preserve">Bill-Axelson, A., et al., </w:t>
      </w:r>
      <w:r w:rsidRPr="005F34A1">
        <w:rPr>
          <w:i/>
        </w:rPr>
        <w:t>Radical prostatectomy or watchful waiting in early prostate cancer.</w:t>
      </w:r>
      <w:r w:rsidRPr="005F34A1">
        <w:t xml:space="preserve"> New England Journal of Medicine, 2014. </w:t>
      </w:r>
      <w:r w:rsidRPr="005F34A1">
        <w:rPr>
          <w:b/>
        </w:rPr>
        <w:t>370</w:t>
      </w:r>
      <w:r w:rsidRPr="005F34A1">
        <w:t>(10): p. 932-942.</w:t>
      </w:r>
    </w:p>
    <w:p w:rsidR="005F34A1" w:rsidRPr="005F34A1" w:rsidRDefault="005F34A1" w:rsidP="005F34A1">
      <w:pPr>
        <w:pStyle w:val="EndNoteBibliography"/>
        <w:spacing w:after="0"/>
        <w:ind w:left="720" w:hanging="720"/>
      </w:pPr>
      <w:r w:rsidRPr="005F34A1">
        <w:t>123.</w:t>
      </w:r>
      <w:r w:rsidRPr="005F34A1">
        <w:tab/>
        <w:t xml:space="preserve">Davis, B.J., et al., </w:t>
      </w:r>
      <w:r w:rsidRPr="005F34A1">
        <w:rPr>
          <w:i/>
        </w:rPr>
        <w:t>American Brachytherapy Society consensus guidelines for transrectal ultrasound-guided permanent prostate brachytherapy.</w:t>
      </w:r>
      <w:r w:rsidRPr="005F34A1">
        <w:t xml:space="preserve"> Brachytherapy, 2012. </w:t>
      </w:r>
      <w:r w:rsidRPr="005F34A1">
        <w:rPr>
          <w:b/>
        </w:rPr>
        <w:t>11</w:t>
      </w:r>
      <w:r w:rsidRPr="005F34A1">
        <w:t>(1): p. 6-19.</w:t>
      </w:r>
    </w:p>
    <w:p w:rsidR="005F34A1" w:rsidRPr="005F34A1" w:rsidRDefault="005F34A1" w:rsidP="005F34A1">
      <w:pPr>
        <w:pStyle w:val="EndNoteBibliography"/>
        <w:spacing w:after="0"/>
        <w:ind w:left="720" w:hanging="720"/>
      </w:pPr>
      <w:r w:rsidRPr="005F34A1">
        <w:t>124.</w:t>
      </w:r>
      <w:r w:rsidRPr="005F34A1">
        <w:tab/>
        <w:t xml:space="preserve">Machtens, S., et al., </w:t>
      </w:r>
      <w:r w:rsidRPr="005F34A1">
        <w:rPr>
          <w:i/>
        </w:rPr>
        <w:t>Long-term results of interstitial brachytherapy (LDR-Brachytherapy) in the treatment of patients with prostate cancer.</w:t>
      </w:r>
      <w:r w:rsidRPr="005F34A1">
        <w:t xml:space="preserve"> World journal of urology, 2006. </w:t>
      </w:r>
      <w:r w:rsidRPr="005F34A1">
        <w:rPr>
          <w:b/>
        </w:rPr>
        <w:t>24</w:t>
      </w:r>
      <w:r w:rsidRPr="005F34A1">
        <w:t>(3): p. 289-295.</w:t>
      </w:r>
    </w:p>
    <w:p w:rsidR="005F34A1" w:rsidRPr="005F34A1" w:rsidRDefault="005F34A1" w:rsidP="005F34A1">
      <w:pPr>
        <w:pStyle w:val="EndNoteBibliography"/>
        <w:spacing w:after="0"/>
        <w:ind w:left="720" w:hanging="720"/>
      </w:pPr>
      <w:r w:rsidRPr="005F34A1">
        <w:t>125.</w:t>
      </w:r>
      <w:r w:rsidRPr="005F34A1">
        <w:tab/>
        <w:t xml:space="preserve">Hauswald, H., et al., </w:t>
      </w:r>
      <w:r w:rsidRPr="005F34A1">
        <w:rPr>
          <w:i/>
        </w:rPr>
        <w:t>High-dose-rate monotherapy for localized prostate cancer: 10-year results.</w:t>
      </w:r>
      <w:r w:rsidRPr="005F34A1">
        <w:t xml:space="preserve"> International Journal of Radiation Oncology* Biology* Physics, 2016. </w:t>
      </w:r>
      <w:r w:rsidRPr="005F34A1">
        <w:rPr>
          <w:b/>
        </w:rPr>
        <w:t>94</w:t>
      </w:r>
      <w:r w:rsidRPr="005F34A1">
        <w:t>(4): p. 667-674.</w:t>
      </w:r>
    </w:p>
    <w:p w:rsidR="005F34A1" w:rsidRPr="005F34A1" w:rsidRDefault="005F34A1" w:rsidP="005F34A1">
      <w:pPr>
        <w:pStyle w:val="EndNoteBibliography"/>
        <w:spacing w:after="0"/>
        <w:ind w:left="720" w:hanging="720"/>
      </w:pPr>
      <w:r w:rsidRPr="005F34A1">
        <w:t>126.</w:t>
      </w:r>
      <w:r w:rsidRPr="005F34A1">
        <w:tab/>
        <w:t xml:space="preserve">van der Poel, H.G., et al., </w:t>
      </w:r>
      <w:r w:rsidRPr="005F34A1">
        <w:rPr>
          <w:i/>
        </w:rPr>
        <w:t>Reply to Massimo Valerio, Mark Emberton, and Hashim U. Ahmed's Letter to the Editor re: Henk G. van der Poel, Roderick CN van den Bergh, Erik Briers, et al. Focal Therapy in Primary Localised Prostate Cancer: The European Association of Urology Position in 2018. Eur Urol 2018; 74: 84-91.</w:t>
      </w:r>
      <w:r w:rsidRPr="005F34A1">
        <w:t xml:space="preserve"> European Urology, 2019. </w:t>
      </w:r>
      <w:r w:rsidRPr="005F34A1">
        <w:rPr>
          <w:b/>
        </w:rPr>
        <w:t>75</w:t>
      </w:r>
      <w:r w:rsidRPr="005F34A1">
        <w:t>(2): p. E23-E24.</w:t>
      </w:r>
    </w:p>
    <w:p w:rsidR="005F34A1" w:rsidRPr="005F34A1" w:rsidRDefault="005F34A1" w:rsidP="005F34A1">
      <w:pPr>
        <w:pStyle w:val="EndNoteBibliography"/>
        <w:spacing w:after="0"/>
        <w:ind w:left="720" w:hanging="720"/>
      </w:pPr>
      <w:r w:rsidRPr="005F34A1">
        <w:t>127.</w:t>
      </w:r>
      <w:r w:rsidRPr="005F34A1">
        <w:tab/>
        <w:t xml:space="preserve">Aus, G., </w:t>
      </w:r>
      <w:r w:rsidRPr="005F34A1">
        <w:rPr>
          <w:i/>
        </w:rPr>
        <w:t>Current status of HIFU and cryotherapy in prostate cancer–a review.</w:t>
      </w:r>
      <w:r w:rsidRPr="005F34A1">
        <w:t xml:space="preserve"> European urology, 2006. </w:t>
      </w:r>
      <w:r w:rsidRPr="005F34A1">
        <w:rPr>
          <w:b/>
        </w:rPr>
        <w:t>50</w:t>
      </w:r>
      <w:r w:rsidRPr="005F34A1">
        <w:t>(5): p. 927-934.</w:t>
      </w:r>
    </w:p>
    <w:p w:rsidR="005F34A1" w:rsidRPr="005F34A1" w:rsidRDefault="005F34A1" w:rsidP="005F34A1">
      <w:pPr>
        <w:pStyle w:val="EndNoteBibliography"/>
        <w:spacing w:after="0"/>
        <w:ind w:left="720" w:hanging="720"/>
      </w:pPr>
      <w:r w:rsidRPr="005F34A1">
        <w:t>128.</w:t>
      </w:r>
      <w:r w:rsidRPr="005F34A1">
        <w:tab/>
        <w:t xml:space="preserve">Ramsay, C.R., et al., </w:t>
      </w:r>
      <w:r w:rsidRPr="005F34A1">
        <w:rPr>
          <w:i/>
        </w:rPr>
        <w:t>Ablative therapy for people with localised prostate cancer: a systematic review and economic evaluation.</w:t>
      </w:r>
      <w:r w:rsidRPr="005F34A1">
        <w:t xml:space="preserve"> Health Technology Assessment (Winchester, England), 2015. </w:t>
      </w:r>
      <w:r w:rsidRPr="005F34A1">
        <w:rPr>
          <w:b/>
        </w:rPr>
        <w:t>19</w:t>
      </w:r>
      <w:r w:rsidRPr="005F34A1">
        <w:t>(49): p. 1.</w:t>
      </w:r>
    </w:p>
    <w:p w:rsidR="005F34A1" w:rsidRPr="005F34A1" w:rsidRDefault="005F34A1" w:rsidP="005F34A1">
      <w:pPr>
        <w:pStyle w:val="EndNoteBibliography"/>
        <w:spacing w:after="0"/>
        <w:ind w:left="720" w:hanging="720"/>
      </w:pPr>
      <w:r w:rsidRPr="005F34A1">
        <w:t>129.</w:t>
      </w:r>
      <w:r w:rsidRPr="005F34A1">
        <w:tab/>
        <w:t xml:space="preserve">Ahmed, H.U., et al., </w:t>
      </w:r>
      <w:r w:rsidRPr="005F34A1">
        <w:rPr>
          <w:i/>
        </w:rPr>
        <w:t>Will focal therapy become a standard of care for men with localized prostate cancer?</w:t>
      </w:r>
      <w:r w:rsidRPr="005F34A1">
        <w:t xml:space="preserve"> Nature clinical practice Oncology, 2007. </w:t>
      </w:r>
      <w:r w:rsidRPr="005F34A1">
        <w:rPr>
          <w:b/>
        </w:rPr>
        <w:t>4</w:t>
      </w:r>
      <w:r w:rsidRPr="005F34A1">
        <w:t>(11): p. 632-642.</w:t>
      </w:r>
    </w:p>
    <w:p w:rsidR="005F34A1" w:rsidRPr="005F34A1" w:rsidRDefault="005F34A1" w:rsidP="005F34A1">
      <w:pPr>
        <w:pStyle w:val="EndNoteBibliography"/>
        <w:spacing w:after="0"/>
        <w:ind w:left="720" w:hanging="720"/>
      </w:pPr>
      <w:r w:rsidRPr="005F34A1">
        <w:t>130.</w:t>
      </w:r>
      <w:r w:rsidRPr="005F34A1">
        <w:tab/>
        <w:t xml:space="preserve">Crawford, E.D., et al., </w:t>
      </w:r>
      <w:r w:rsidRPr="005F34A1">
        <w:rPr>
          <w:i/>
        </w:rPr>
        <w:t>Targeted focal therapy: a minimally invasive ablation technique for early prostate cancer.</w:t>
      </w:r>
      <w:r w:rsidRPr="005F34A1">
        <w:t xml:space="preserve"> Oncology, 2007. </w:t>
      </w:r>
      <w:r w:rsidRPr="005F34A1">
        <w:rPr>
          <w:b/>
        </w:rPr>
        <w:t>21</w:t>
      </w:r>
      <w:r w:rsidRPr="005F34A1">
        <w:t>(1): p. 27-27.</w:t>
      </w:r>
    </w:p>
    <w:p w:rsidR="005F34A1" w:rsidRPr="005F34A1" w:rsidRDefault="005F34A1" w:rsidP="005F34A1">
      <w:pPr>
        <w:pStyle w:val="EndNoteBibliography"/>
        <w:spacing w:after="0"/>
        <w:ind w:left="720" w:hanging="720"/>
      </w:pPr>
      <w:r w:rsidRPr="005F34A1">
        <w:t>131.</w:t>
      </w:r>
      <w:r w:rsidRPr="005F34A1">
        <w:tab/>
        <w:t xml:space="preserve">Fallon, B. and R.D. Williams, </w:t>
      </w:r>
      <w:r w:rsidRPr="005F34A1">
        <w:rPr>
          <w:i/>
        </w:rPr>
        <w:t>Current options in the management of clinical stage C prostatic carcinoma.</w:t>
      </w:r>
      <w:r w:rsidRPr="005F34A1">
        <w:t xml:space="preserve"> Urologic Clinics of North America, 1990. </w:t>
      </w:r>
      <w:r w:rsidRPr="005F34A1">
        <w:rPr>
          <w:b/>
        </w:rPr>
        <w:t>17</w:t>
      </w:r>
      <w:r w:rsidRPr="005F34A1">
        <w:t>(4): p. 853-866.</w:t>
      </w:r>
    </w:p>
    <w:p w:rsidR="005F34A1" w:rsidRPr="005F34A1" w:rsidRDefault="005F34A1" w:rsidP="005F34A1">
      <w:pPr>
        <w:pStyle w:val="EndNoteBibliography"/>
        <w:spacing w:after="0"/>
        <w:ind w:left="720" w:hanging="720"/>
      </w:pPr>
      <w:r w:rsidRPr="005F34A1">
        <w:t>132.</w:t>
      </w:r>
      <w:r w:rsidRPr="005F34A1">
        <w:tab/>
        <w:t xml:space="preserve">Şahin, H. and H. Deliktaş, </w:t>
      </w:r>
      <w:r w:rsidRPr="005F34A1">
        <w:rPr>
          <w:i/>
        </w:rPr>
        <w:t>Yüksek Risk Prostat Kanserinde Radikal Prostatektomi ve Lenfadenektomi: Cerrahi Teknik, Fonksiyonel ve Onkolojik Sonuçlar.</w:t>
      </w:r>
      <w:r w:rsidRPr="005F34A1">
        <w:t xml:space="preserve"> Bulletin of Urooncology, 2015. </w:t>
      </w:r>
      <w:r w:rsidRPr="005F34A1">
        <w:rPr>
          <w:b/>
        </w:rPr>
        <w:t>14</w:t>
      </w:r>
      <w:r w:rsidRPr="005F34A1">
        <w:t>: p. 113-119.</w:t>
      </w:r>
    </w:p>
    <w:p w:rsidR="005F34A1" w:rsidRPr="005F34A1" w:rsidRDefault="005F34A1" w:rsidP="005F34A1">
      <w:pPr>
        <w:pStyle w:val="EndNoteBibliography"/>
        <w:spacing w:after="0"/>
        <w:ind w:left="720" w:hanging="720"/>
      </w:pPr>
      <w:r w:rsidRPr="005F34A1">
        <w:t>133.</w:t>
      </w:r>
      <w:r w:rsidRPr="005F34A1">
        <w:tab/>
        <w:t xml:space="preserve">Sanda, M.G., et al., </w:t>
      </w:r>
      <w:r w:rsidRPr="005F34A1">
        <w:rPr>
          <w:i/>
        </w:rPr>
        <w:t>Clinically Localized Prostate Cancer: AUA/ASTRO/SUO Guideline. Part I: Risk Stratification, Shared Decision Making, and Care Options.</w:t>
      </w:r>
      <w:r w:rsidRPr="005F34A1">
        <w:t xml:space="preserve"> J Urol, 2018. </w:t>
      </w:r>
      <w:r w:rsidRPr="005F34A1">
        <w:rPr>
          <w:b/>
        </w:rPr>
        <w:t>199</w:t>
      </w:r>
      <w:r w:rsidRPr="005F34A1">
        <w:t>(3): p. 683-690.</w:t>
      </w:r>
    </w:p>
    <w:p w:rsidR="005F34A1" w:rsidRPr="005F34A1" w:rsidRDefault="005F34A1" w:rsidP="005F34A1">
      <w:pPr>
        <w:pStyle w:val="EndNoteBibliography"/>
        <w:spacing w:after="0"/>
        <w:ind w:left="720" w:hanging="720"/>
      </w:pPr>
      <w:r w:rsidRPr="005F34A1">
        <w:t>134.</w:t>
      </w:r>
      <w:r w:rsidRPr="005F34A1">
        <w:tab/>
        <w:t xml:space="preserve">Pisansky, T.M., et al., </w:t>
      </w:r>
      <w:r w:rsidRPr="005F34A1">
        <w:rPr>
          <w:i/>
        </w:rPr>
        <w:t>Adjuvant and salvage radiotherapy after prostatectomy: ASTRO/AUA guideline amendment 2018-2019.</w:t>
      </w:r>
      <w:r w:rsidRPr="005F34A1">
        <w:t xml:space="preserve"> The Journal of urology, 2019. </w:t>
      </w:r>
      <w:r w:rsidRPr="005F34A1">
        <w:rPr>
          <w:b/>
        </w:rPr>
        <w:t>202</w:t>
      </w:r>
      <w:r w:rsidRPr="005F34A1">
        <w:t>(3): p. 533-538.</w:t>
      </w:r>
    </w:p>
    <w:p w:rsidR="005F34A1" w:rsidRPr="005F34A1" w:rsidRDefault="005F34A1" w:rsidP="005F34A1">
      <w:pPr>
        <w:pStyle w:val="EndNoteBibliography"/>
        <w:spacing w:after="0"/>
        <w:ind w:left="720" w:hanging="720"/>
      </w:pPr>
      <w:r w:rsidRPr="005F34A1">
        <w:lastRenderedPageBreak/>
        <w:t>135.</w:t>
      </w:r>
      <w:r w:rsidRPr="005F34A1">
        <w:tab/>
        <w:t xml:space="preserve">Hasan Soydan, D. and K. Baykal, </w:t>
      </w:r>
      <w:r w:rsidRPr="005F34A1">
        <w:rPr>
          <w:i/>
        </w:rPr>
        <w:t>Metastatik prostat kanserinin tedavisinde hormonal tedavinin bugünü ve geleceği.</w:t>
      </w:r>
      <w:r w:rsidRPr="005F34A1">
        <w:t xml:space="preserve"> Üroonkoloji Derneği Yönetim Kurulu: p. 76.</w:t>
      </w:r>
    </w:p>
    <w:p w:rsidR="005F34A1" w:rsidRPr="005F34A1" w:rsidRDefault="005F34A1" w:rsidP="005F34A1">
      <w:pPr>
        <w:pStyle w:val="EndNoteBibliography"/>
        <w:spacing w:after="0"/>
        <w:ind w:left="720" w:hanging="720"/>
      </w:pPr>
      <w:r w:rsidRPr="005F34A1">
        <w:t>136.</w:t>
      </w:r>
      <w:r w:rsidRPr="005F34A1">
        <w:tab/>
        <w:t xml:space="preserve">Desmond, A., A. Arnold, and K. Hastie, </w:t>
      </w:r>
      <w:r w:rsidRPr="005F34A1">
        <w:rPr>
          <w:i/>
        </w:rPr>
        <w:t>Subcapsular orchiectomy under local anaesthesia technique, results and implications.</w:t>
      </w:r>
      <w:r w:rsidRPr="005F34A1">
        <w:t xml:space="preserve"> British journal of urology, 1988. </w:t>
      </w:r>
      <w:r w:rsidRPr="005F34A1">
        <w:rPr>
          <w:b/>
        </w:rPr>
        <w:t>61</w:t>
      </w:r>
      <w:r w:rsidRPr="005F34A1">
        <w:t>(2): p. 143-145.</w:t>
      </w:r>
    </w:p>
    <w:p w:rsidR="005F34A1" w:rsidRPr="005F34A1" w:rsidRDefault="005F34A1" w:rsidP="005F34A1">
      <w:pPr>
        <w:pStyle w:val="EndNoteBibliography"/>
        <w:spacing w:after="0"/>
        <w:ind w:left="720" w:hanging="720"/>
      </w:pPr>
      <w:r w:rsidRPr="005F34A1">
        <w:t>137.</w:t>
      </w:r>
      <w:r w:rsidRPr="005F34A1">
        <w:tab/>
        <w:t xml:space="preserve">Maatman, T.J., M.K. Gupta, and J.E. Montie, </w:t>
      </w:r>
      <w:r w:rsidRPr="005F34A1">
        <w:rPr>
          <w:i/>
        </w:rPr>
        <w:t>Effectiveness of castration versus intravenous estrogen therapy in producing rapid endocrine control of metastatic cancer of the prostate.</w:t>
      </w:r>
      <w:r w:rsidRPr="005F34A1">
        <w:t xml:space="preserve"> The Journal of urology, 1985. </w:t>
      </w:r>
      <w:r w:rsidRPr="005F34A1">
        <w:rPr>
          <w:b/>
        </w:rPr>
        <w:t>133</w:t>
      </w:r>
      <w:r w:rsidRPr="005F34A1">
        <w:t>(4): p. 620-621.</w:t>
      </w:r>
    </w:p>
    <w:p w:rsidR="005F34A1" w:rsidRPr="005F34A1" w:rsidRDefault="005F34A1" w:rsidP="005F34A1">
      <w:pPr>
        <w:pStyle w:val="EndNoteBibliography"/>
        <w:spacing w:after="0"/>
        <w:ind w:left="720" w:hanging="720"/>
      </w:pPr>
      <w:r w:rsidRPr="005F34A1">
        <w:t>138.</w:t>
      </w:r>
      <w:r w:rsidRPr="005F34A1">
        <w:tab/>
        <w:t xml:space="preserve">Farrugia, D., et al., </w:t>
      </w:r>
      <w:r w:rsidRPr="005F34A1">
        <w:rPr>
          <w:i/>
        </w:rPr>
        <w:t>Stilboestrol plus adrenal suppression as salvage treatment for patients failing treatment with luteinizing hormone</w:t>
      </w:r>
      <w:r w:rsidRPr="005F34A1">
        <w:rPr>
          <w:rFonts w:ascii="Cambria Math" w:hAnsi="Cambria Math" w:cs="Cambria Math"/>
          <w:i/>
        </w:rPr>
        <w:t>‐</w:t>
      </w:r>
      <w:r w:rsidRPr="005F34A1">
        <w:rPr>
          <w:i/>
        </w:rPr>
        <w:t>releasing hormone analogues and orchidectomy.</w:t>
      </w:r>
      <w:r w:rsidRPr="005F34A1">
        <w:t xml:space="preserve"> BJU international, 2000. </w:t>
      </w:r>
      <w:r w:rsidRPr="005F34A1">
        <w:rPr>
          <w:b/>
        </w:rPr>
        <w:t>85</w:t>
      </w:r>
      <w:r w:rsidRPr="005F34A1">
        <w:t>(9): p. 1069-1073.</w:t>
      </w:r>
    </w:p>
    <w:p w:rsidR="005F34A1" w:rsidRPr="005F34A1" w:rsidRDefault="005F34A1" w:rsidP="005F34A1">
      <w:pPr>
        <w:pStyle w:val="EndNoteBibliography"/>
        <w:spacing w:after="0"/>
        <w:ind w:left="720" w:hanging="720"/>
      </w:pPr>
      <w:r w:rsidRPr="005F34A1">
        <w:t>139.</w:t>
      </w:r>
      <w:r w:rsidRPr="005F34A1">
        <w:tab/>
        <w:t xml:space="preserve">Pagliarulo, V., et al., </w:t>
      </w:r>
      <w:r w:rsidRPr="005F34A1">
        <w:rPr>
          <w:i/>
        </w:rPr>
        <w:t>Contemporary role of androgen deprivation therapy for prostate cancer.</w:t>
      </w:r>
      <w:r w:rsidRPr="005F34A1">
        <w:t xml:space="preserve"> European urology, 2012. </w:t>
      </w:r>
      <w:r w:rsidRPr="005F34A1">
        <w:rPr>
          <w:b/>
        </w:rPr>
        <w:t>61</w:t>
      </w:r>
      <w:r w:rsidRPr="005F34A1">
        <w:t>(1): p. 11-25.</w:t>
      </w:r>
    </w:p>
    <w:p w:rsidR="005F34A1" w:rsidRPr="005F34A1" w:rsidRDefault="005F34A1" w:rsidP="005F34A1">
      <w:pPr>
        <w:pStyle w:val="EndNoteBibliography"/>
        <w:spacing w:after="0"/>
        <w:ind w:left="720" w:hanging="720"/>
      </w:pPr>
      <w:r w:rsidRPr="005F34A1">
        <w:t>140.</w:t>
      </w:r>
      <w:r w:rsidRPr="005F34A1">
        <w:tab/>
        <w:t xml:space="preserve">Armstrong, A.J., et al., </w:t>
      </w:r>
      <w:r w:rsidRPr="005F34A1">
        <w:rPr>
          <w:i/>
        </w:rPr>
        <w:t>ARCHES: a randomized, phase III study of androgen deprivation therapy with enzalutamide or placebo in men with metastatic hormone-sensitive prostate cancer.</w:t>
      </w:r>
      <w:r w:rsidRPr="005F34A1">
        <w:t xml:space="preserve"> Journal of Clinical Oncology, 2019. </w:t>
      </w:r>
      <w:r w:rsidRPr="005F34A1">
        <w:rPr>
          <w:b/>
        </w:rPr>
        <w:t>37</w:t>
      </w:r>
      <w:r w:rsidRPr="005F34A1">
        <w:t>(32): p. 2974.</w:t>
      </w:r>
    </w:p>
    <w:p w:rsidR="005F34A1" w:rsidRPr="005F34A1" w:rsidRDefault="005F34A1" w:rsidP="005F34A1">
      <w:pPr>
        <w:pStyle w:val="EndNoteBibliography"/>
        <w:spacing w:after="0"/>
        <w:ind w:left="720" w:hanging="720"/>
      </w:pPr>
      <w:r w:rsidRPr="005F34A1">
        <w:t>141.</w:t>
      </w:r>
      <w:r w:rsidRPr="005F34A1">
        <w:tab/>
        <w:t xml:space="preserve">Fizazi, K., et al., </w:t>
      </w:r>
      <w:r w:rsidRPr="005F34A1">
        <w:rPr>
          <w:i/>
        </w:rPr>
        <w:t>Abiraterone plus prednisone in metastatic, castration-sensitive prostate cancer.</w:t>
      </w:r>
      <w:r w:rsidRPr="005F34A1">
        <w:t xml:space="preserve"> New England Journal of Medicine, 2017. </w:t>
      </w:r>
      <w:r w:rsidRPr="005F34A1">
        <w:rPr>
          <w:b/>
        </w:rPr>
        <w:t>377</w:t>
      </w:r>
      <w:r w:rsidRPr="005F34A1">
        <w:t>(4): p. 352-360.</w:t>
      </w:r>
    </w:p>
    <w:p w:rsidR="005F34A1" w:rsidRPr="005F34A1" w:rsidRDefault="005F34A1" w:rsidP="005F34A1">
      <w:pPr>
        <w:pStyle w:val="EndNoteBibliography"/>
        <w:spacing w:after="0"/>
        <w:ind w:left="720" w:hanging="720"/>
      </w:pPr>
      <w:r w:rsidRPr="005F34A1">
        <w:t>142.</w:t>
      </w:r>
      <w:r w:rsidRPr="005F34A1">
        <w:tab/>
        <w:t xml:space="preserve">Fizazi, K., et al., </w:t>
      </w:r>
      <w:r w:rsidRPr="005F34A1">
        <w:rPr>
          <w:i/>
        </w:rPr>
        <w:t>Abiraterone acetate for treatment of metastatic castration-resistant prostate cancer: final overall survival analysis of the COU-AA-301 randomised, double-blind, placebo-controlled phase 3 study.</w:t>
      </w:r>
      <w:r w:rsidRPr="005F34A1">
        <w:t xml:space="preserve"> The lancet oncology, 2012. </w:t>
      </w:r>
      <w:r w:rsidRPr="005F34A1">
        <w:rPr>
          <w:b/>
        </w:rPr>
        <w:t>13</w:t>
      </w:r>
      <w:r w:rsidRPr="005F34A1">
        <w:t>(10): p. 983-992.</w:t>
      </w:r>
    </w:p>
    <w:p w:rsidR="005F34A1" w:rsidRPr="005F34A1" w:rsidRDefault="005F34A1" w:rsidP="005F34A1">
      <w:pPr>
        <w:pStyle w:val="EndNoteBibliography"/>
        <w:spacing w:after="0"/>
        <w:ind w:left="720" w:hanging="720"/>
      </w:pPr>
      <w:r w:rsidRPr="005F34A1">
        <w:t>143.</w:t>
      </w:r>
      <w:r w:rsidRPr="005F34A1">
        <w:tab/>
        <w:t xml:space="preserve">Fizazi, K., et al., </w:t>
      </w:r>
      <w:r w:rsidRPr="005F34A1">
        <w:rPr>
          <w:i/>
        </w:rPr>
        <w:t>Effect of enzalutamide on time to first skeletal-related event, pain, and quality of life in men with castration-resistant prostate cancer: results from the randomised, phase 3 AFFIRM trial.</w:t>
      </w:r>
      <w:r w:rsidRPr="005F34A1">
        <w:t xml:space="preserve"> The lancet oncology, 2014. </w:t>
      </w:r>
      <w:r w:rsidRPr="005F34A1">
        <w:rPr>
          <w:b/>
        </w:rPr>
        <w:t>15</w:t>
      </w:r>
      <w:r w:rsidRPr="005F34A1">
        <w:t>(10): p. 1147-1156.</w:t>
      </w:r>
    </w:p>
    <w:p w:rsidR="005F34A1" w:rsidRPr="005F34A1" w:rsidRDefault="005F34A1" w:rsidP="005F34A1">
      <w:pPr>
        <w:pStyle w:val="EndNoteBibliography"/>
        <w:spacing w:after="0"/>
        <w:ind w:left="720" w:hanging="720"/>
      </w:pPr>
      <w:r w:rsidRPr="005F34A1">
        <w:t>144.</w:t>
      </w:r>
      <w:r w:rsidRPr="005F34A1">
        <w:tab/>
        <w:t xml:space="preserve">Daskivich, T.J. and W.K. Oh, </w:t>
      </w:r>
      <w:r w:rsidRPr="005F34A1">
        <w:rPr>
          <w:i/>
        </w:rPr>
        <w:t>Recent progress in hormonal therapy for advanced prostate cancer.</w:t>
      </w:r>
      <w:r w:rsidRPr="005F34A1">
        <w:t xml:space="preserve"> Current Opinion in Urology, 2006. </w:t>
      </w:r>
      <w:r w:rsidRPr="005F34A1">
        <w:rPr>
          <w:b/>
        </w:rPr>
        <w:t>16</w:t>
      </w:r>
      <w:r w:rsidRPr="005F34A1">
        <w:t>(3): p. 173-178.</w:t>
      </w:r>
    </w:p>
    <w:p w:rsidR="005F34A1" w:rsidRPr="005F34A1" w:rsidRDefault="005F34A1" w:rsidP="005F34A1">
      <w:pPr>
        <w:pStyle w:val="EndNoteBibliography"/>
        <w:spacing w:after="0"/>
        <w:ind w:left="720" w:hanging="720"/>
      </w:pPr>
      <w:r w:rsidRPr="005F34A1">
        <w:t>145.</w:t>
      </w:r>
      <w:r w:rsidRPr="005F34A1">
        <w:tab/>
        <w:t xml:space="preserve">Tannock, I.F., et al., </w:t>
      </w:r>
      <w:r w:rsidRPr="005F34A1">
        <w:rPr>
          <w:i/>
        </w:rPr>
        <w:t>Docetaxel plus prednisone or mitoxantrone plus prednisone for advanced prostate cancer.</w:t>
      </w:r>
      <w:r w:rsidRPr="005F34A1">
        <w:t xml:space="preserve"> New England Journal of Medicine, 2004. </w:t>
      </w:r>
      <w:r w:rsidRPr="005F34A1">
        <w:rPr>
          <w:b/>
        </w:rPr>
        <w:t>351</w:t>
      </w:r>
      <w:r w:rsidRPr="005F34A1">
        <w:t>(15): p. 1502-1512.</w:t>
      </w:r>
    </w:p>
    <w:p w:rsidR="005F34A1" w:rsidRPr="005F34A1" w:rsidRDefault="005F34A1" w:rsidP="005F34A1">
      <w:pPr>
        <w:pStyle w:val="EndNoteBibliography"/>
        <w:spacing w:after="0"/>
        <w:ind w:left="720" w:hanging="720"/>
      </w:pPr>
      <w:r w:rsidRPr="005F34A1">
        <w:t>146.</w:t>
      </w:r>
      <w:r w:rsidRPr="005F34A1">
        <w:tab/>
        <w:t xml:space="preserve">Petrylak, D.P., et al., </w:t>
      </w:r>
      <w:r w:rsidRPr="005F34A1">
        <w:rPr>
          <w:i/>
        </w:rPr>
        <w:t>Docetaxel and estramustine compared with mitoxantrone and prednisone for advanced refractory prostate cancer.</w:t>
      </w:r>
      <w:r w:rsidRPr="005F34A1">
        <w:t xml:space="preserve"> New England Journal of Medicine, 2004. </w:t>
      </w:r>
      <w:r w:rsidRPr="005F34A1">
        <w:rPr>
          <w:b/>
        </w:rPr>
        <w:t>351</w:t>
      </w:r>
      <w:r w:rsidRPr="005F34A1">
        <w:t>(15): p. 1513-1520.</w:t>
      </w:r>
    </w:p>
    <w:p w:rsidR="005F34A1" w:rsidRPr="005F34A1" w:rsidRDefault="005F34A1" w:rsidP="005F34A1">
      <w:pPr>
        <w:pStyle w:val="EndNoteBibliography"/>
        <w:spacing w:after="0"/>
        <w:ind w:left="720" w:hanging="720"/>
      </w:pPr>
      <w:r w:rsidRPr="005F34A1">
        <w:t>147.</w:t>
      </w:r>
      <w:r w:rsidRPr="005F34A1">
        <w:tab/>
        <w:t xml:space="preserve">De Bono, J.S., et al., </w:t>
      </w:r>
      <w:r w:rsidRPr="005F34A1">
        <w:rPr>
          <w:i/>
        </w:rPr>
        <w:t>Prednisone plus cabazitaxel or mitoxantrone for metastatic castration-resistant prostate cancer progressing after docetaxel treatment: a randomised open-label trial.</w:t>
      </w:r>
      <w:r w:rsidRPr="005F34A1">
        <w:t xml:space="preserve"> The Lancet, 2010. </w:t>
      </w:r>
      <w:r w:rsidRPr="005F34A1">
        <w:rPr>
          <w:b/>
        </w:rPr>
        <w:t>376</w:t>
      </w:r>
      <w:r w:rsidRPr="005F34A1">
        <w:t>(9747): p. 1147-1154.</w:t>
      </w:r>
    </w:p>
    <w:p w:rsidR="005F34A1" w:rsidRPr="005F34A1" w:rsidRDefault="005F34A1" w:rsidP="005F34A1">
      <w:pPr>
        <w:pStyle w:val="EndNoteBibliography"/>
        <w:spacing w:after="0"/>
        <w:ind w:left="720" w:hanging="720"/>
      </w:pPr>
      <w:r w:rsidRPr="005F34A1">
        <w:t>148.</w:t>
      </w:r>
      <w:r w:rsidRPr="005F34A1">
        <w:tab/>
        <w:t xml:space="preserve">Çelen, S., et al., </w:t>
      </w:r>
      <w:r w:rsidRPr="005F34A1">
        <w:rPr>
          <w:i/>
        </w:rPr>
        <w:t>Comparison of 68Ga-PSMA-I/T PET-CT and multiparametric MRI for locoregional staging of prostate cancer patients: a pilot study.</w:t>
      </w:r>
      <w:r w:rsidRPr="005F34A1">
        <w:t xml:space="preserve"> Urologia Internationalis, 2020. </w:t>
      </w:r>
      <w:r w:rsidRPr="005F34A1">
        <w:rPr>
          <w:b/>
        </w:rPr>
        <w:t>104</w:t>
      </w:r>
      <w:r w:rsidRPr="005F34A1">
        <w:t>(9-10): p. 684-691.</w:t>
      </w:r>
    </w:p>
    <w:p w:rsidR="005F34A1" w:rsidRPr="005F34A1" w:rsidRDefault="005F34A1" w:rsidP="005F34A1">
      <w:pPr>
        <w:pStyle w:val="EndNoteBibliography"/>
        <w:spacing w:after="0"/>
        <w:ind w:left="720" w:hanging="720"/>
      </w:pPr>
      <w:r w:rsidRPr="005F34A1">
        <w:lastRenderedPageBreak/>
        <w:t>149.</w:t>
      </w:r>
      <w:r w:rsidRPr="005F34A1">
        <w:tab/>
        <w:t xml:space="preserve">Hamdy, F.C., et al., </w:t>
      </w:r>
      <w:r w:rsidRPr="005F34A1">
        <w:rPr>
          <w:i/>
        </w:rPr>
        <w:t>10-Year Outcomes after Monitoring, Surgery, or Radiotherapy for Localized Prostate Cancer.</w:t>
      </w:r>
      <w:r w:rsidRPr="005F34A1">
        <w:t xml:space="preserve"> N Engl J Med, 2016. </w:t>
      </w:r>
      <w:r w:rsidRPr="005F34A1">
        <w:rPr>
          <w:b/>
        </w:rPr>
        <w:t>375</w:t>
      </w:r>
      <w:r w:rsidRPr="005F34A1">
        <w:t>(15): p. 1415-1424.</w:t>
      </w:r>
    </w:p>
    <w:p w:rsidR="005F34A1" w:rsidRPr="005F34A1" w:rsidRDefault="005F34A1" w:rsidP="005F34A1">
      <w:pPr>
        <w:pStyle w:val="EndNoteBibliography"/>
        <w:spacing w:after="0"/>
        <w:ind w:left="720" w:hanging="720"/>
      </w:pPr>
      <w:r w:rsidRPr="005F34A1">
        <w:t>150.</w:t>
      </w:r>
      <w:r w:rsidRPr="005F34A1">
        <w:tab/>
        <w:t xml:space="preserve">MEDICA, P., </w:t>
      </w:r>
      <w:r w:rsidRPr="005F34A1">
        <w:rPr>
          <w:i/>
        </w:rPr>
        <w:t>Clinical and technical feasibility of ultra-boost irradiation in Dominant Intraprostatic Lesion by Tomotherapy: preliminary experience and revision of literature.</w:t>
      </w:r>
      <w:r w:rsidRPr="005F34A1">
        <w:t xml:space="preserve"> Panminerva Med, 2015.</w:t>
      </w:r>
    </w:p>
    <w:p w:rsidR="005F34A1" w:rsidRPr="005F34A1" w:rsidRDefault="005F34A1" w:rsidP="005F34A1">
      <w:pPr>
        <w:pStyle w:val="EndNoteBibliography"/>
        <w:spacing w:after="0"/>
        <w:ind w:left="720" w:hanging="720"/>
      </w:pPr>
      <w:r w:rsidRPr="005F34A1">
        <w:t>151.</w:t>
      </w:r>
      <w:r w:rsidRPr="005F34A1">
        <w:tab/>
        <w:t xml:space="preserve">Kalapara, A.A., et al., </w:t>
      </w:r>
      <w:r w:rsidRPr="005F34A1">
        <w:rPr>
          <w:i/>
        </w:rPr>
        <w:t>Detection and localisation of primary prostate cancer using (68) gallium prostate-specific membrane antigen positron emission tomography/computed tomography compared with multiparametric magnetic resonance imaging and radical prostatectomy specimen pathology.</w:t>
      </w:r>
      <w:r w:rsidRPr="005F34A1">
        <w:t xml:space="preserve"> BJU Int, 2020. </w:t>
      </w:r>
      <w:r w:rsidRPr="005F34A1">
        <w:rPr>
          <w:b/>
        </w:rPr>
        <w:t>126</w:t>
      </w:r>
      <w:r w:rsidRPr="005F34A1">
        <w:t>(1): p. 83-90.</w:t>
      </w:r>
    </w:p>
    <w:p w:rsidR="005F34A1" w:rsidRPr="005F34A1" w:rsidRDefault="005F34A1" w:rsidP="005F34A1">
      <w:pPr>
        <w:pStyle w:val="EndNoteBibliography"/>
        <w:spacing w:after="0"/>
        <w:ind w:left="720" w:hanging="720"/>
      </w:pPr>
      <w:r w:rsidRPr="005F34A1">
        <w:t>152.</w:t>
      </w:r>
      <w:r w:rsidRPr="005F34A1">
        <w:tab/>
        <w:t xml:space="preserve">Scheltema, M.J., et al., </w:t>
      </w:r>
      <w:r w:rsidRPr="005F34A1">
        <w:rPr>
          <w:i/>
        </w:rPr>
        <w:t>Diagnostic accuracy of (68) Ga-prostate-specific membrane antigen (PSMA) positron-emission tomography (PET) and multiparametric (mp)MRI to detect intermediate-grade intra-prostatic prostate cancer using whole-mount pathology: impact of the addition of (68) Ga-PSMA PET to mpMRI.</w:t>
      </w:r>
      <w:r w:rsidRPr="005F34A1">
        <w:t xml:space="preserve"> BJU Int, 2019. </w:t>
      </w:r>
      <w:r w:rsidRPr="005F34A1">
        <w:rPr>
          <w:b/>
        </w:rPr>
        <w:t>124 Suppl 1</w:t>
      </w:r>
      <w:r w:rsidRPr="005F34A1">
        <w:t>: p. 42-49.</w:t>
      </w:r>
    </w:p>
    <w:p w:rsidR="005F34A1" w:rsidRPr="005F34A1" w:rsidRDefault="005F34A1" w:rsidP="005F34A1">
      <w:pPr>
        <w:pStyle w:val="EndNoteBibliography"/>
        <w:spacing w:after="0"/>
        <w:ind w:left="720" w:hanging="720"/>
      </w:pPr>
      <w:r w:rsidRPr="005F34A1">
        <w:t>153.</w:t>
      </w:r>
      <w:r w:rsidRPr="005F34A1">
        <w:tab/>
        <w:t xml:space="preserve">Giesel, F.L., et al., </w:t>
      </w:r>
      <w:r w:rsidRPr="005F34A1">
        <w:rPr>
          <w:i/>
        </w:rPr>
        <w:t>Intra-individual comparison of (68)Ga-PSMA-11-PET/CT and multi-parametric MR for imaging of primary prostate cancer.</w:t>
      </w:r>
      <w:r w:rsidRPr="005F34A1">
        <w:t xml:space="preserve"> Eur J Nucl Med Mol Imaging, 2016. </w:t>
      </w:r>
      <w:r w:rsidRPr="005F34A1">
        <w:rPr>
          <w:b/>
        </w:rPr>
        <w:t>43</w:t>
      </w:r>
      <w:r w:rsidRPr="005F34A1">
        <w:t>(8): p. 1400-6.</w:t>
      </w:r>
    </w:p>
    <w:p w:rsidR="005F34A1" w:rsidRPr="005F34A1" w:rsidRDefault="005F34A1" w:rsidP="005F34A1">
      <w:pPr>
        <w:pStyle w:val="EndNoteBibliography"/>
        <w:spacing w:after="0"/>
        <w:ind w:left="720" w:hanging="720"/>
      </w:pPr>
      <w:r w:rsidRPr="005F34A1">
        <w:t>154.</w:t>
      </w:r>
      <w:r w:rsidRPr="005F34A1">
        <w:tab/>
        <w:t xml:space="preserve">Berger, I., et al., </w:t>
      </w:r>
      <w:r w:rsidRPr="005F34A1">
        <w:rPr>
          <w:i/>
        </w:rPr>
        <w:t>(68)Ga-PSMA PET/CT vs. mpMRI for locoregional prostate cancer staging: correlation with final histopathology.</w:t>
      </w:r>
      <w:r w:rsidRPr="005F34A1">
        <w:t xml:space="preserve"> Prostate Cancer Prostatic Dis, 2018. </w:t>
      </w:r>
      <w:r w:rsidRPr="005F34A1">
        <w:rPr>
          <w:b/>
        </w:rPr>
        <w:t>21</w:t>
      </w:r>
      <w:r w:rsidRPr="005F34A1">
        <w:t>(2): p. 204-211.</w:t>
      </w:r>
    </w:p>
    <w:p w:rsidR="005F34A1" w:rsidRPr="005F34A1" w:rsidRDefault="005F34A1" w:rsidP="005F34A1">
      <w:pPr>
        <w:pStyle w:val="EndNoteBibliography"/>
        <w:spacing w:after="0"/>
        <w:ind w:left="720" w:hanging="720"/>
      </w:pPr>
      <w:r w:rsidRPr="005F34A1">
        <w:t>155.</w:t>
      </w:r>
      <w:r w:rsidRPr="005F34A1">
        <w:tab/>
        <w:t xml:space="preserve">Coşar, U., et al., </w:t>
      </w:r>
      <w:r w:rsidRPr="005F34A1">
        <w:rPr>
          <w:i/>
        </w:rPr>
        <w:t>Diagnostic accuracy of (68) Ga-PSMA PET/MRI and multiparametric MRI in detecting index tumours in radical prostatectomy specimen.</w:t>
      </w:r>
      <w:r w:rsidRPr="005F34A1">
        <w:t xml:space="preserve"> Int J Clin Pract, 2021. </w:t>
      </w:r>
      <w:r w:rsidRPr="005F34A1">
        <w:rPr>
          <w:b/>
        </w:rPr>
        <w:t>75</w:t>
      </w:r>
      <w:r w:rsidRPr="005F34A1">
        <w:t>(8): p. e14287.</w:t>
      </w:r>
    </w:p>
    <w:p w:rsidR="005F34A1" w:rsidRPr="005F34A1" w:rsidRDefault="005F34A1" w:rsidP="005F34A1">
      <w:pPr>
        <w:pStyle w:val="EndNoteBibliography"/>
        <w:ind w:left="720" w:hanging="720"/>
      </w:pPr>
      <w:r w:rsidRPr="005F34A1">
        <w:t>156.</w:t>
      </w:r>
      <w:r w:rsidRPr="005F34A1">
        <w:tab/>
        <w:t xml:space="preserve">Kalapara, A.A., et al., </w:t>
      </w:r>
      <w:r w:rsidRPr="005F34A1">
        <w:rPr>
          <w:i/>
        </w:rPr>
        <w:t>Detection and localisation of primary prostate cancer using (68) gallium prostate-specific membrane antigen positron emission tomography/computed tomography compared with multiparametric magnetic resonance imaging and radical prostatectomy specimen pathology.</w:t>
      </w:r>
      <w:r w:rsidRPr="005F34A1">
        <w:t xml:space="preserve"> 2020.</w:t>
      </w:r>
    </w:p>
    <w:p w:rsidR="00FA5F90" w:rsidRDefault="00214865" w:rsidP="00BE4727">
      <w:pPr>
        <w:ind w:firstLine="0"/>
      </w:pPr>
      <w:r>
        <w:rPr>
          <w:lang w:eastAsia="tr-TR"/>
        </w:rPr>
        <w:fldChar w:fldCharType="end"/>
      </w:r>
    </w:p>
    <w:sectPr w:rsidR="00FA5F90" w:rsidSect="00A00F37">
      <w:pgSz w:w="11906" w:h="16838"/>
      <w:pgMar w:top="1417" w:right="1417" w:bottom="1417"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6D5" w:rsidRDefault="004356D5">
      <w:pPr>
        <w:spacing w:after="0" w:line="240" w:lineRule="auto"/>
      </w:pPr>
      <w:r>
        <w:separator/>
      </w:r>
    </w:p>
  </w:endnote>
  <w:endnote w:type="continuationSeparator" w:id="0">
    <w:p w:rsidR="004356D5" w:rsidRDefault="0043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Diverda Sans Com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7" w:usb1="08070000" w:usb2="00000010" w:usb3="00000000" w:csb0="0002001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19800"/>
      <w:docPartObj>
        <w:docPartGallery w:val="Page Numbers (Bottom of Page)"/>
        <w:docPartUnique/>
      </w:docPartObj>
    </w:sdtPr>
    <w:sdtContent>
      <w:p w:rsidR="005F34A1" w:rsidRDefault="005F34A1">
        <w:pPr>
          <w:pStyle w:val="Altbilgi"/>
          <w:jc w:val="center"/>
        </w:pPr>
        <w:r>
          <w:fldChar w:fldCharType="begin"/>
        </w:r>
        <w:r>
          <w:instrText>PAGE   \* MERGEFORMAT</w:instrText>
        </w:r>
        <w:r>
          <w:fldChar w:fldCharType="separate"/>
        </w:r>
        <w:r w:rsidR="00026661">
          <w:rPr>
            <w:noProof/>
          </w:rPr>
          <w:t>72</w:t>
        </w:r>
        <w:r>
          <w:fldChar w:fldCharType="end"/>
        </w:r>
      </w:p>
    </w:sdtContent>
  </w:sdt>
  <w:p w:rsidR="005F34A1" w:rsidRDefault="005F34A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6D5" w:rsidRDefault="004356D5">
      <w:pPr>
        <w:spacing w:after="0" w:line="240" w:lineRule="auto"/>
      </w:pPr>
      <w:r>
        <w:separator/>
      </w:r>
    </w:p>
  </w:footnote>
  <w:footnote w:type="continuationSeparator" w:id="0">
    <w:p w:rsidR="004356D5" w:rsidRDefault="004356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69C"/>
    <w:multiLevelType w:val="hybridMultilevel"/>
    <w:tmpl w:val="BDAC2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02697E"/>
    <w:multiLevelType w:val="hybridMultilevel"/>
    <w:tmpl w:val="CCAA131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0D5A72C8"/>
    <w:multiLevelType w:val="hybridMultilevel"/>
    <w:tmpl w:val="82F44AE4"/>
    <w:lvl w:ilvl="0" w:tplc="E8CC5CA0">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3D65C1"/>
    <w:multiLevelType w:val="hybridMultilevel"/>
    <w:tmpl w:val="057256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832D53"/>
    <w:multiLevelType w:val="hybridMultilevel"/>
    <w:tmpl w:val="49BC17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D261A8"/>
    <w:multiLevelType w:val="singleLevel"/>
    <w:tmpl w:val="041F000F"/>
    <w:lvl w:ilvl="0">
      <w:start w:val="1"/>
      <w:numFmt w:val="decimal"/>
      <w:lvlText w:val="%1."/>
      <w:lvlJc w:val="left"/>
      <w:pPr>
        <w:tabs>
          <w:tab w:val="num" w:pos="360"/>
        </w:tabs>
        <w:ind w:left="360" w:hanging="360"/>
      </w:pPr>
      <w:rPr>
        <w:rFonts w:hint="default"/>
      </w:rPr>
    </w:lvl>
  </w:abstractNum>
  <w:abstractNum w:abstractNumId="6">
    <w:nsid w:val="1D975D93"/>
    <w:multiLevelType w:val="hybridMultilevel"/>
    <w:tmpl w:val="14D48B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B8513A"/>
    <w:multiLevelType w:val="hybridMultilevel"/>
    <w:tmpl w:val="51A834B0"/>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nsid w:val="22170D7B"/>
    <w:multiLevelType w:val="multilevel"/>
    <w:tmpl w:val="C63A3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5A84991"/>
    <w:multiLevelType w:val="hybridMultilevel"/>
    <w:tmpl w:val="F670C2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B54989"/>
    <w:multiLevelType w:val="hybridMultilevel"/>
    <w:tmpl w:val="86A85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437F3C"/>
    <w:multiLevelType w:val="hybridMultilevel"/>
    <w:tmpl w:val="F7449156"/>
    <w:lvl w:ilvl="0" w:tplc="19B46562">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11C4495"/>
    <w:multiLevelType w:val="hybridMultilevel"/>
    <w:tmpl w:val="83FCDF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55B3145"/>
    <w:multiLevelType w:val="hybridMultilevel"/>
    <w:tmpl w:val="4B52FE5C"/>
    <w:lvl w:ilvl="0" w:tplc="CDE2E80E">
      <w:start w:val="1"/>
      <w:numFmt w:val="decimal"/>
      <w:lvlText w:val="%1."/>
      <w:lvlJc w:val="left"/>
      <w:pPr>
        <w:ind w:left="1287" w:hanging="360"/>
      </w:pPr>
      <w:rPr>
        <w:rFonts w:ascii="Times New Roman" w:eastAsiaTheme="minorHAnsi" w:hAnsi="Times New Roman" w:cs="Times New Roman" w:hint="default"/>
        <w:sz w:val="24"/>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4">
    <w:nsid w:val="35CA447E"/>
    <w:multiLevelType w:val="hybridMultilevel"/>
    <w:tmpl w:val="A6603C4E"/>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5">
    <w:nsid w:val="44746108"/>
    <w:multiLevelType w:val="hybridMultilevel"/>
    <w:tmpl w:val="63B4679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nsid w:val="46F31B30"/>
    <w:multiLevelType w:val="multilevel"/>
    <w:tmpl w:val="5024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7752DC"/>
    <w:multiLevelType w:val="hybridMultilevel"/>
    <w:tmpl w:val="CE201B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0B31B7C"/>
    <w:multiLevelType w:val="hybridMultilevel"/>
    <w:tmpl w:val="7868B8A4"/>
    <w:lvl w:ilvl="0" w:tplc="1F8E09C0">
      <w:start w:val="1"/>
      <w:numFmt w:val="lowerLetter"/>
      <w:lvlText w:val="%1."/>
      <w:lvlJc w:val="left"/>
      <w:pPr>
        <w:ind w:left="1413" w:hanging="7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53911909"/>
    <w:multiLevelType w:val="hybridMultilevel"/>
    <w:tmpl w:val="373E8EE8"/>
    <w:lvl w:ilvl="0" w:tplc="E8CC5CA0">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70E0EFE"/>
    <w:multiLevelType w:val="hybridMultilevel"/>
    <w:tmpl w:val="BE240BD0"/>
    <w:lvl w:ilvl="0" w:tplc="E8CC5CA0">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75532DB"/>
    <w:multiLevelType w:val="hybridMultilevel"/>
    <w:tmpl w:val="983818D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nsid w:val="5CEE6CF1"/>
    <w:multiLevelType w:val="hybridMultilevel"/>
    <w:tmpl w:val="6CE61A8C"/>
    <w:lvl w:ilvl="0" w:tplc="A0E84BD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6357516B"/>
    <w:multiLevelType w:val="hybridMultilevel"/>
    <w:tmpl w:val="973EAFE2"/>
    <w:lvl w:ilvl="0" w:tplc="041F0001">
      <w:start w:val="1"/>
      <w:numFmt w:val="bullet"/>
      <w:lvlText w:val=""/>
      <w:lvlJc w:val="left"/>
      <w:pPr>
        <w:ind w:left="774" w:hanging="360"/>
      </w:pPr>
      <w:rPr>
        <w:rFonts w:ascii="Symbol" w:hAnsi="Symbol" w:cs="Symbol" w:hint="default"/>
      </w:rPr>
    </w:lvl>
    <w:lvl w:ilvl="1" w:tplc="041F0003">
      <w:start w:val="1"/>
      <w:numFmt w:val="bullet"/>
      <w:lvlText w:val="o"/>
      <w:lvlJc w:val="left"/>
      <w:pPr>
        <w:ind w:left="1494" w:hanging="360"/>
      </w:pPr>
      <w:rPr>
        <w:rFonts w:ascii="Courier New" w:hAnsi="Courier New" w:cs="Courier New" w:hint="default"/>
      </w:rPr>
    </w:lvl>
    <w:lvl w:ilvl="2" w:tplc="041F0005">
      <w:start w:val="1"/>
      <w:numFmt w:val="bullet"/>
      <w:lvlText w:val=""/>
      <w:lvlJc w:val="left"/>
      <w:pPr>
        <w:ind w:left="2214" w:hanging="360"/>
      </w:pPr>
      <w:rPr>
        <w:rFonts w:ascii="Wingdings" w:hAnsi="Wingdings" w:cs="Wingdings" w:hint="default"/>
      </w:rPr>
    </w:lvl>
    <w:lvl w:ilvl="3" w:tplc="041F0001">
      <w:start w:val="1"/>
      <w:numFmt w:val="bullet"/>
      <w:lvlText w:val=""/>
      <w:lvlJc w:val="left"/>
      <w:pPr>
        <w:ind w:left="2934" w:hanging="360"/>
      </w:pPr>
      <w:rPr>
        <w:rFonts w:ascii="Symbol" w:hAnsi="Symbol" w:cs="Symbol" w:hint="default"/>
      </w:rPr>
    </w:lvl>
    <w:lvl w:ilvl="4" w:tplc="041F0003">
      <w:start w:val="1"/>
      <w:numFmt w:val="bullet"/>
      <w:lvlText w:val="o"/>
      <w:lvlJc w:val="left"/>
      <w:pPr>
        <w:ind w:left="3654" w:hanging="360"/>
      </w:pPr>
      <w:rPr>
        <w:rFonts w:ascii="Courier New" w:hAnsi="Courier New" w:cs="Courier New" w:hint="default"/>
      </w:rPr>
    </w:lvl>
    <w:lvl w:ilvl="5" w:tplc="041F0005">
      <w:start w:val="1"/>
      <w:numFmt w:val="bullet"/>
      <w:lvlText w:val=""/>
      <w:lvlJc w:val="left"/>
      <w:pPr>
        <w:ind w:left="4374" w:hanging="360"/>
      </w:pPr>
      <w:rPr>
        <w:rFonts w:ascii="Wingdings" w:hAnsi="Wingdings" w:cs="Wingdings" w:hint="default"/>
      </w:rPr>
    </w:lvl>
    <w:lvl w:ilvl="6" w:tplc="041F0001">
      <w:start w:val="1"/>
      <w:numFmt w:val="bullet"/>
      <w:lvlText w:val=""/>
      <w:lvlJc w:val="left"/>
      <w:pPr>
        <w:ind w:left="5094" w:hanging="360"/>
      </w:pPr>
      <w:rPr>
        <w:rFonts w:ascii="Symbol" w:hAnsi="Symbol" w:cs="Symbol" w:hint="default"/>
      </w:rPr>
    </w:lvl>
    <w:lvl w:ilvl="7" w:tplc="041F0003">
      <w:start w:val="1"/>
      <w:numFmt w:val="bullet"/>
      <w:lvlText w:val="o"/>
      <w:lvlJc w:val="left"/>
      <w:pPr>
        <w:ind w:left="5814" w:hanging="360"/>
      </w:pPr>
      <w:rPr>
        <w:rFonts w:ascii="Courier New" w:hAnsi="Courier New" w:cs="Courier New" w:hint="default"/>
      </w:rPr>
    </w:lvl>
    <w:lvl w:ilvl="8" w:tplc="041F0005">
      <w:start w:val="1"/>
      <w:numFmt w:val="bullet"/>
      <w:lvlText w:val=""/>
      <w:lvlJc w:val="left"/>
      <w:pPr>
        <w:ind w:left="6534" w:hanging="360"/>
      </w:pPr>
      <w:rPr>
        <w:rFonts w:ascii="Wingdings" w:hAnsi="Wingdings" w:cs="Wingdings" w:hint="default"/>
      </w:rPr>
    </w:lvl>
  </w:abstractNum>
  <w:abstractNum w:abstractNumId="24">
    <w:nsid w:val="66284BD8"/>
    <w:multiLevelType w:val="hybridMultilevel"/>
    <w:tmpl w:val="A97A594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690A6D43"/>
    <w:multiLevelType w:val="hybridMultilevel"/>
    <w:tmpl w:val="7BA047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AB97689"/>
    <w:multiLevelType w:val="hybridMultilevel"/>
    <w:tmpl w:val="DB0295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B027B01"/>
    <w:multiLevelType w:val="hybridMultilevel"/>
    <w:tmpl w:val="1CDA3C36"/>
    <w:lvl w:ilvl="0" w:tplc="4DFAE8A2">
      <w:start w:val="1"/>
      <w:numFmt w:val="decimal"/>
      <w:lvlText w:val="%1."/>
      <w:lvlJc w:val="left"/>
      <w:pPr>
        <w:ind w:left="786" w:hanging="360"/>
      </w:pPr>
      <w:rPr>
        <w:rFonts w:hint="default"/>
      </w:r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28">
    <w:nsid w:val="6F107918"/>
    <w:multiLevelType w:val="hybridMultilevel"/>
    <w:tmpl w:val="AD947CA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74E7024D"/>
    <w:multiLevelType w:val="hybridMultilevel"/>
    <w:tmpl w:val="EE14F3E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0">
    <w:nsid w:val="77BE17F1"/>
    <w:multiLevelType w:val="hybridMultilevel"/>
    <w:tmpl w:val="4E1049F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4"/>
  </w:num>
  <w:num w:numId="2">
    <w:abstractNumId w:val="23"/>
  </w:num>
  <w:num w:numId="3">
    <w:abstractNumId w:val="1"/>
  </w:num>
  <w:num w:numId="4">
    <w:abstractNumId w:val="29"/>
  </w:num>
  <w:num w:numId="5">
    <w:abstractNumId w:val="21"/>
  </w:num>
  <w:num w:numId="6">
    <w:abstractNumId w:val="30"/>
  </w:num>
  <w:num w:numId="7">
    <w:abstractNumId w:val="28"/>
  </w:num>
  <w:num w:numId="8">
    <w:abstractNumId w:val="15"/>
  </w:num>
  <w:num w:numId="9">
    <w:abstractNumId w:val="8"/>
  </w:num>
  <w:num w:numId="10">
    <w:abstractNumId w:val="5"/>
  </w:num>
  <w:num w:numId="11">
    <w:abstractNumId w:val="11"/>
  </w:num>
  <w:num w:numId="12">
    <w:abstractNumId w:val="27"/>
  </w:num>
  <w:num w:numId="13">
    <w:abstractNumId w:val="3"/>
  </w:num>
  <w:num w:numId="14">
    <w:abstractNumId w:val="26"/>
  </w:num>
  <w:num w:numId="15">
    <w:abstractNumId w:val="25"/>
  </w:num>
  <w:num w:numId="16">
    <w:abstractNumId w:val="6"/>
  </w:num>
  <w:num w:numId="17">
    <w:abstractNumId w:val="4"/>
  </w:num>
  <w:num w:numId="18">
    <w:abstractNumId w:val="12"/>
  </w:num>
  <w:num w:numId="19">
    <w:abstractNumId w:val="20"/>
  </w:num>
  <w:num w:numId="20">
    <w:abstractNumId w:val="2"/>
  </w:num>
  <w:num w:numId="21">
    <w:abstractNumId w:val="7"/>
  </w:num>
  <w:num w:numId="22">
    <w:abstractNumId w:val="14"/>
  </w:num>
  <w:num w:numId="23">
    <w:abstractNumId w:val="9"/>
  </w:num>
  <w:num w:numId="24">
    <w:abstractNumId w:val="10"/>
  </w:num>
  <w:num w:numId="25">
    <w:abstractNumId w:val="19"/>
  </w:num>
  <w:num w:numId="26">
    <w:abstractNumId w:val="22"/>
  </w:num>
  <w:num w:numId="27">
    <w:abstractNumId w:val="13"/>
  </w:num>
  <w:num w:numId="28">
    <w:abstractNumId w:val="17"/>
  </w:num>
  <w:num w:numId="29">
    <w:abstractNumId w:val="16"/>
  </w:num>
  <w:num w:numId="30">
    <w:abstractNumId w:val="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d2p9faerf0e4edswuppvt9efrfapxsf29w&quot;&gt;My EndNote Library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8&lt;/item&gt;&lt;item&gt;159&lt;/item&gt;&lt;item&gt;160&lt;/item&gt;&lt;item&gt;161&lt;/item&gt;&lt;item&gt;162&lt;/item&gt;&lt;item&gt;165&lt;/item&gt;&lt;item&gt;167&lt;/item&gt;&lt;/record-ids&gt;&lt;/item&gt;&lt;/Libraries&gt;"/>
  </w:docVars>
  <w:rsids>
    <w:rsidRoot w:val="00214865"/>
    <w:rsid w:val="00006103"/>
    <w:rsid w:val="00026661"/>
    <w:rsid w:val="00067FC5"/>
    <w:rsid w:val="000755D5"/>
    <w:rsid w:val="00082B6F"/>
    <w:rsid w:val="00082D33"/>
    <w:rsid w:val="000B416E"/>
    <w:rsid w:val="000F4E73"/>
    <w:rsid w:val="00120A2E"/>
    <w:rsid w:val="001251A8"/>
    <w:rsid w:val="00192781"/>
    <w:rsid w:val="001F043F"/>
    <w:rsid w:val="001F3312"/>
    <w:rsid w:val="00204E35"/>
    <w:rsid w:val="00214865"/>
    <w:rsid w:val="00216C1B"/>
    <w:rsid w:val="00224142"/>
    <w:rsid w:val="00240FC9"/>
    <w:rsid w:val="00250813"/>
    <w:rsid w:val="0028524B"/>
    <w:rsid w:val="00293F3C"/>
    <w:rsid w:val="002A0B63"/>
    <w:rsid w:val="002D5B89"/>
    <w:rsid w:val="002E1F0D"/>
    <w:rsid w:val="002F5D98"/>
    <w:rsid w:val="003260C3"/>
    <w:rsid w:val="0033581D"/>
    <w:rsid w:val="003442D5"/>
    <w:rsid w:val="00367019"/>
    <w:rsid w:val="00393BEF"/>
    <w:rsid w:val="003A02FA"/>
    <w:rsid w:val="003A5AE9"/>
    <w:rsid w:val="003D0DDF"/>
    <w:rsid w:val="003D4269"/>
    <w:rsid w:val="00415159"/>
    <w:rsid w:val="0042597C"/>
    <w:rsid w:val="004356D5"/>
    <w:rsid w:val="00444845"/>
    <w:rsid w:val="0046658E"/>
    <w:rsid w:val="004855DF"/>
    <w:rsid w:val="004A7C5D"/>
    <w:rsid w:val="004B0112"/>
    <w:rsid w:val="004B5561"/>
    <w:rsid w:val="004C3B88"/>
    <w:rsid w:val="004C7896"/>
    <w:rsid w:val="004D2CE6"/>
    <w:rsid w:val="004F4F53"/>
    <w:rsid w:val="00506166"/>
    <w:rsid w:val="0053353E"/>
    <w:rsid w:val="00542F76"/>
    <w:rsid w:val="00553DA2"/>
    <w:rsid w:val="00565864"/>
    <w:rsid w:val="00572362"/>
    <w:rsid w:val="00577214"/>
    <w:rsid w:val="00577772"/>
    <w:rsid w:val="00585D33"/>
    <w:rsid w:val="0059321A"/>
    <w:rsid w:val="005B6EE9"/>
    <w:rsid w:val="005C4C5E"/>
    <w:rsid w:val="005F34A1"/>
    <w:rsid w:val="006012D9"/>
    <w:rsid w:val="00647B55"/>
    <w:rsid w:val="00654EC3"/>
    <w:rsid w:val="00665ACB"/>
    <w:rsid w:val="006A2C49"/>
    <w:rsid w:val="006B7156"/>
    <w:rsid w:val="006D1E5E"/>
    <w:rsid w:val="006D6115"/>
    <w:rsid w:val="006E218A"/>
    <w:rsid w:val="007063CD"/>
    <w:rsid w:val="0071136C"/>
    <w:rsid w:val="00713527"/>
    <w:rsid w:val="00735554"/>
    <w:rsid w:val="00735D3E"/>
    <w:rsid w:val="007766B1"/>
    <w:rsid w:val="007A1124"/>
    <w:rsid w:val="007A1FBE"/>
    <w:rsid w:val="007A6717"/>
    <w:rsid w:val="007C3E9B"/>
    <w:rsid w:val="007D40F4"/>
    <w:rsid w:val="007D71C3"/>
    <w:rsid w:val="007F0A9E"/>
    <w:rsid w:val="007F2508"/>
    <w:rsid w:val="007F48D3"/>
    <w:rsid w:val="00806831"/>
    <w:rsid w:val="008373D9"/>
    <w:rsid w:val="00841DFB"/>
    <w:rsid w:val="008521F6"/>
    <w:rsid w:val="0085221B"/>
    <w:rsid w:val="00853F0C"/>
    <w:rsid w:val="0086610B"/>
    <w:rsid w:val="00887374"/>
    <w:rsid w:val="008B7024"/>
    <w:rsid w:val="008F6348"/>
    <w:rsid w:val="00904CB1"/>
    <w:rsid w:val="00905184"/>
    <w:rsid w:val="00944CF9"/>
    <w:rsid w:val="00950E5F"/>
    <w:rsid w:val="009664B0"/>
    <w:rsid w:val="00973624"/>
    <w:rsid w:val="009A13DB"/>
    <w:rsid w:val="009D2CE5"/>
    <w:rsid w:val="009E004B"/>
    <w:rsid w:val="009E7CC2"/>
    <w:rsid w:val="00A00F37"/>
    <w:rsid w:val="00A20AB4"/>
    <w:rsid w:val="00A2639F"/>
    <w:rsid w:val="00A62563"/>
    <w:rsid w:val="00A64F0E"/>
    <w:rsid w:val="00AC0A89"/>
    <w:rsid w:val="00AC1808"/>
    <w:rsid w:val="00AE5064"/>
    <w:rsid w:val="00B13E81"/>
    <w:rsid w:val="00B26E5C"/>
    <w:rsid w:val="00B7125E"/>
    <w:rsid w:val="00B7640F"/>
    <w:rsid w:val="00BA6E33"/>
    <w:rsid w:val="00BD4E3F"/>
    <w:rsid w:val="00BE4727"/>
    <w:rsid w:val="00BF0161"/>
    <w:rsid w:val="00C138DC"/>
    <w:rsid w:val="00C23BD8"/>
    <w:rsid w:val="00C46E59"/>
    <w:rsid w:val="00CA6587"/>
    <w:rsid w:val="00CB24D7"/>
    <w:rsid w:val="00CB4D7F"/>
    <w:rsid w:val="00CC1F8C"/>
    <w:rsid w:val="00CC4508"/>
    <w:rsid w:val="00CC4890"/>
    <w:rsid w:val="00D054D1"/>
    <w:rsid w:val="00D34E9B"/>
    <w:rsid w:val="00D35BC6"/>
    <w:rsid w:val="00D50522"/>
    <w:rsid w:val="00D56B1A"/>
    <w:rsid w:val="00DA4CA6"/>
    <w:rsid w:val="00DC4235"/>
    <w:rsid w:val="00DC7405"/>
    <w:rsid w:val="00DD5D95"/>
    <w:rsid w:val="00DE071E"/>
    <w:rsid w:val="00DE335A"/>
    <w:rsid w:val="00DE77FC"/>
    <w:rsid w:val="00DE791D"/>
    <w:rsid w:val="00DF739E"/>
    <w:rsid w:val="00E41A23"/>
    <w:rsid w:val="00E54188"/>
    <w:rsid w:val="00E54F0A"/>
    <w:rsid w:val="00E9593F"/>
    <w:rsid w:val="00EA6B6D"/>
    <w:rsid w:val="00EA7C46"/>
    <w:rsid w:val="00ED15A1"/>
    <w:rsid w:val="00ED1A30"/>
    <w:rsid w:val="00ED4469"/>
    <w:rsid w:val="00F11F99"/>
    <w:rsid w:val="00F21767"/>
    <w:rsid w:val="00F37E95"/>
    <w:rsid w:val="00F622AE"/>
    <w:rsid w:val="00F672BA"/>
    <w:rsid w:val="00F76C80"/>
    <w:rsid w:val="00F87B64"/>
    <w:rsid w:val="00FA5F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865"/>
    <w:pPr>
      <w:spacing w:after="240" w:line="360" w:lineRule="auto"/>
      <w:ind w:firstLine="709"/>
      <w:jc w:val="both"/>
    </w:pPr>
    <w:rPr>
      <w:rFonts w:ascii="Times New Roman" w:eastAsia="Calibri" w:hAnsi="Times New Roman" w:cs="Calibri"/>
      <w:sz w:val="24"/>
    </w:rPr>
  </w:style>
  <w:style w:type="paragraph" w:styleId="Balk1">
    <w:name w:val="heading 1"/>
    <w:basedOn w:val="Normal"/>
    <w:next w:val="Normal"/>
    <w:link w:val="Balk1Char"/>
    <w:qFormat/>
    <w:rsid w:val="00214865"/>
    <w:pPr>
      <w:ind w:firstLine="0"/>
      <w:jc w:val="center"/>
      <w:outlineLvl w:val="0"/>
    </w:pPr>
    <w:rPr>
      <w:rFonts w:cs="Arial"/>
      <w:b/>
      <w:lang w:eastAsia="tr-TR"/>
    </w:rPr>
  </w:style>
  <w:style w:type="paragraph" w:styleId="Balk2">
    <w:name w:val="heading 2"/>
    <w:basedOn w:val="Normal"/>
    <w:next w:val="Normal"/>
    <w:link w:val="Balk2Char"/>
    <w:unhideWhenUsed/>
    <w:qFormat/>
    <w:rsid w:val="00214865"/>
    <w:pPr>
      <w:spacing w:before="120" w:after="200"/>
      <w:outlineLvl w:val="1"/>
    </w:pPr>
    <w:rPr>
      <w:rFonts w:cs="Arial"/>
      <w:b/>
      <w:lang w:eastAsia="tr-TR"/>
    </w:rPr>
  </w:style>
  <w:style w:type="paragraph" w:styleId="Balk3">
    <w:name w:val="heading 3"/>
    <w:basedOn w:val="Normal"/>
    <w:next w:val="Normal"/>
    <w:link w:val="Balk3Char"/>
    <w:unhideWhenUsed/>
    <w:qFormat/>
    <w:rsid w:val="00214865"/>
    <w:pPr>
      <w:spacing w:before="120" w:after="120"/>
      <w:outlineLvl w:val="2"/>
    </w:pPr>
    <w:rPr>
      <w:rFonts w:cstheme="minorHAnsi"/>
      <w:b/>
      <w:bCs/>
      <w:szCs w:val="28"/>
    </w:rPr>
  </w:style>
  <w:style w:type="paragraph" w:styleId="Balk4">
    <w:name w:val="heading 4"/>
    <w:basedOn w:val="Normal"/>
    <w:next w:val="Normal"/>
    <w:link w:val="Balk4Char"/>
    <w:uiPriority w:val="9"/>
    <w:unhideWhenUsed/>
    <w:qFormat/>
    <w:rsid w:val="00214865"/>
    <w:pPr>
      <w:keepNext/>
      <w:keepLines/>
      <w:spacing w:before="200" w:after="0"/>
      <w:outlineLvl w:val="3"/>
    </w:pPr>
    <w:rPr>
      <w:rFonts w:eastAsiaTheme="majorEastAsia" w:cstheme="majorBidi"/>
      <w:b/>
      <w:bCs/>
      <w:i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14865"/>
    <w:rPr>
      <w:rFonts w:ascii="Times New Roman" w:eastAsia="Calibri" w:hAnsi="Times New Roman" w:cs="Arial"/>
      <w:b/>
      <w:sz w:val="24"/>
      <w:lang w:eastAsia="tr-TR"/>
    </w:rPr>
  </w:style>
  <w:style w:type="character" w:customStyle="1" w:styleId="Balk2Char">
    <w:name w:val="Başlık 2 Char"/>
    <w:basedOn w:val="VarsaylanParagrafYazTipi"/>
    <w:link w:val="Balk2"/>
    <w:rsid w:val="00214865"/>
    <w:rPr>
      <w:rFonts w:ascii="Times New Roman" w:eastAsia="Calibri" w:hAnsi="Times New Roman" w:cs="Arial"/>
      <w:b/>
      <w:sz w:val="24"/>
      <w:lang w:eastAsia="tr-TR"/>
    </w:rPr>
  </w:style>
  <w:style w:type="character" w:customStyle="1" w:styleId="Balk3Char">
    <w:name w:val="Başlık 3 Char"/>
    <w:basedOn w:val="VarsaylanParagrafYazTipi"/>
    <w:link w:val="Balk3"/>
    <w:rsid w:val="00214865"/>
    <w:rPr>
      <w:rFonts w:ascii="Times New Roman" w:eastAsia="Calibri" w:hAnsi="Times New Roman" w:cstheme="minorHAnsi"/>
      <w:b/>
      <w:bCs/>
      <w:sz w:val="24"/>
      <w:szCs w:val="28"/>
    </w:rPr>
  </w:style>
  <w:style w:type="character" w:customStyle="1" w:styleId="Balk4Char">
    <w:name w:val="Başlık 4 Char"/>
    <w:basedOn w:val="VarsaylanParagrafYazTipi"/>
    <w:link w:val="Balk4"/>
    <w:uiPriority w:val="9"/>
    <w:rsid w:val="00214865"/>
    <w:rPr>
      <w:rFonts w:ascii="Times New Roman" w:eastAsiaTheme="majorEastAsia" w:hAnsi="Times New Roman" w:cstheme="majorBidi"/>
      <w:b/>
      <w:bCs/>
      <w:iCs/>
      <w:sz w:val="24"/>
    </w:rPr>
  </w:style>
  <w:style w:type="paragraph" w:customStyle="1" w:styleId="Default">
    <w:name w:val="Default"/>
    <w:rsid w:val="00214865"/>
    <w:pPr>
      <w:autoSpaceDE w:val="0"/>
      <w:autoSpaceDN w:val="0"/>
      <w:adjustRightInd w:val="0"/>
      <w:spacing w:after="0" w:line="240" w:lineRule="auto"/>
    </w:pPr>
    <w:rPr>
      <w:rFonts w:ascii="Calibri" w:eastAsia="Calibri" w:hAnsi="Calibri" w:cs="Calibri"/>
      <w:color w:val="000000"/>
      <w:sz w:val="24"/>
      <w:szCs w:val="24"/>
    </w:rPr>
  </w:style>
  <w:style w:type="paragraph" w:customStyle="1" w:styleId="DecimalAligned">
    <w:name w:val="Decimal Aligned"/>
    <w:basedOn w:val="Normal"/>
    <w:uiPriority w:val="99"/>
    <w:rsid w:val="00214865"/>
    <w:pPr>
      <w:tabs>
        <w:tab w:val="decimal" w:pos="360"/>
      </w:tabs>
      <w:spacing w:after="200" w:line="276" w:lineRule="auto"/>
    </w:pPr>
    <w:rPr>
      <w:rFonts w:eastAsia="Times New Roman"/>
      <w:lang w:eastAsia="tr-TR"/>
    </w:rPr>
  </w:style>
  <w:style w:type="paragraph" w:styleId="DipnotMetni">
    <w:name w:val="footnote text"/>
    <w:basedOn w:val="Normal"/>
    <w:link w:val="DipnotMetniChar"/>
    <w:uiPriority w:val="99"/>
    <w:semiHidden/>
    <w:rsid w:val="00214865"/>
    <w:pPr>
      <w:spacing w:line="240" w:lineRule="auto"/>
    </w:pPr>
    <w:rPr>
      <w:rFonts w:eastAsia="Times New Roman"/>
      <w:sz w:val="20"/>
      <w:szCs w:val="20"/>
      <w:lang w:eastAsia="tr-TR"/>
    </w:rPr>
  </w:style>
  <w:style w:type="character" w:customStyle="1" w:styleId="DipnotMetniChar">
    <w:name w:val="Dipnot Metni Char"/>
    <w:basedOn w:val="VarsaylanParagrafYazTipi"/>
    <w:link w:val="DipnotMetni"/>
    <w:uiPriority w:val="99"/>
    <w:semiHidden/>
    <w:rsid w:val="00214865"/>
    <w:rPr>
      <w:rFonts w:ascii="Times New Roman" w:eastAsia="Times New Roman" w:hAnsi="Times New Roman" w:cs="Calibri"/>
      <w:sz w:val="20"/>
      <w:szCs w:val="20"/>
      <w:lang w:eastAsia="tr-TR"/>
    </w:rPr>
  </w:style>
  <w:style w:type="character" w:styleId="HafifVurgulama">
    <w:name w:val="Subtle Emphasis"/>
    <w:uiPriority w:val="99"/>
    <w:qFormat/>
    <w:rsid w:val="00214865"/>
    <w:rPr>
      <w:i/>
      <w:iCs/>
    </w:rPr>
  </w:style>
  <w:style w:type="table" w:styleId="AkGlgeleme-Vurgu1">
    <w:name w:val="Light Shading Accent 1"/>
    <w:basedOn w:val="NormalTablo"/>
    <w:uiPriority w:val="99"/>
    <w:rsid w:val="00214865"/>
    <w:pPr>
      <w:spacing w:after="0" w:line="240" w:lineRule="auto"/>
    </w:pPr>
    <w:rPr>
      <w:rFonts w:ascii="Calibri" w:eastAsia="Times New Roman" w:hAnsi="Calibri" w:cs="Calibri"/>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abloKlavuzu">
    <w:name w:val="Table Grid"/>
    <w:basedOn w:val="NormalTablo"/>
    <w:uiPriority w:val="39"/>
    <w:rsid w:val="0021486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14865"/>
    <w:pPr>
      <w:ind w:left="720"/>
    </w:pPr>
  </w:style>
  <w:style w:type="paragraph" w:customStyle="1" w:styleId="bulletindent11">
    <w:name w:val="bulletindent11"/>
    <w:basedOn w:val="Normal"/>
    <w:uiPriority w:val="99"/>
    <w:rsid w:val="00214865"/>
    <w:pPr>
      <w:spacing w:before="30" w:after="30" w:line="336" w:lineRule="auto"/>
      <w:ind w:left="480"/>
    </w:pPr>
    <w:rPr>
      <w:rFonts w:eastAsia="Times New Roman" w:cs="Times New Roman"/>
      <w:szCs w:val="24"/>
      <w:lang w:eastAsia="tr-TR"/>
    </w:rPr>
  </w:style>
  <w:style w:type="character" w:customStyle="1" w:styleId="glyph">
    <w:name w:val="glyph"/>
    <w:basedOn w:val="VarsaylanParagrafYazTipi"/>
    <w:uiPriority w:val="99"/>
    <w:rsid w:val="00214865"/>
  </w:style>
  <w:style w:type="character" w:customStyle="1" w:styleId="st">
    <w:name w:val="st"/>
    <w:basedOn w:val="VarsaylanParagrafYazTipi"/>
    <w:uiPriority w:val="99"/>
    <w:rsid w:val="00214865"/>
  </w:style>
  <w:style w:type="paragraph" w:styleId="HTMLncedenBiimlendirilmi">
    <w:name w:val="HTML Preformatted"/>
    <w:basedOn w:val="Normal"/>
    <w:link w:val="HTMLncedenBiimlendirilmiChar"/>
    <w:uiPriority w:val="99"/>
    <w:semiHidden/>
    <w:rsid w:val="00214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14865"/>
    <w:rPr>
      <w:rFonts w:ascii="Courier New" w:eastAsia="Times New Roman" w:hAnsi="Courier New" w:cs="Courier New"/>
      <w:sz w:val="20"/>
      <w:szCs w:val="20"/>
      <w:lang w:eastAsia="tr-TR"/>
    </w:rPr>
  </w:style>
  <w:style w:type="character" w:styleId="Vurgu">
    <w:name w:val="Emphasis"/>
    <w:uiPriority w:val="20"/>
    <w:qFormat/>
    <w:rsid w:val="00214865"/>
    <w:rPr>
      <w:b/>
      <w:bCs/>
    </w:rPr>
  </w:style>
  <w:style w:type="paragraph" w:customStyle="1" w:styleId="Pa13">
    <w:name w:val="Pa13"/>
    <w:basedOn w:val="Default"/>
    <w:next w:val="Default"/>
    <w:uiPriority w:val="99"/>
    <w:rsid w:val="00214865"/>
    <w:pPr>
      <w:spacing w:line="201" w:lineRule="atLeast"/>
    </w:pPr>
    <w:rPr>
      <w:rFonts w:ascii="Arial" w:hAnsi="Arial" w:cs="Arial"/>
      <w:color w:val="auto"/>
    </w:rPr>
  </w:style>
  <w:style w:type="paragraph" w:customStyle="1" w:styleId="Pa23">
    <w:name w:val="Pa23"/>
    <w:basedOn w:val="Default"/>
    <w:next w:val="Default"/>
    <w:uiPriority w:val="99"/>
    <w:rsid w:val="00214865"/>
    <w:pPr>
      <w:spacing w:line="181" w:lineRule="atLeast"/>
    </w:pPr>
    <w:rPr>
      <w:rFonts w:ascii="Arial" w:hAnsi="Arial" w:cs="Arial"/>
      <w:color w:val="auto"/>
    </w:rPr>
  </w:style>
  <w:style w:type="character" w:customStyle="1" w:styleId="hps">
    <w:name w:val="hps"/>
    <w:basedOn w:val="VarsaylanParagrafYazTipi"/>
    <w:rsid w:val="00214865"/>
  </w:style>
  <w:style w:type="character" w:customStyle="1" w:styleId="atn">
    <w:name w:val="atn"/>
    <w:basedOn w:val="VarsaylanParagrafYazTipi"/>
    <w:uiPriority w:val="99"/>
    <w:rsid w:val="00214865"/>
  </w:style>
  <w:style w:type="paragraph" w:styleId="NormalWeb">
    <w:name w:val="Normal (Web)"/>
    <w:basedOn w:val="Normal"/>
    <w:uiPriority w:val="99"/>
    <w:rsid w:val="00214865"/>
    <w:pPr>
      <w:spacing w:before="100" w:beforeAutospacing="1" w:after="100" w:afterAutospacing="1" w:line="240" w:lineRule="auto"/>
    </w:pPr>
    <w:rPr>
      <w:rFonts w:eastAsia="Times New Roman" w:cs="Times New Roman"/>
      <w:szCs w:val="24"/>
      <w:lang w:eastAsia="tr-TR"/>
    </w:rPr>
  </w:style>
  <w:style w:type="paragraph" w:customStyle="1" w:styleId="Pa19">
    <w:name w:val="Pa19"/>
    <w:basedOn w:val="Default"/>
    <w:next w:val="Default"/>
    <w:uiPriority w:val="99"/>
    <w:rsid w:val="00214865"/>
    <w:pPr>
      <w:spacing w:line="171" w:lineRule="atLeast"/>
    </w:pPr>
    <w:rPr>
      <w:rFonts w:ascii="Diverda Sans Com Light" w:hAnsi="Diverda Sans Com Light" w:cs="Diverda Sans Com Light"/>
      <w:color w:val="auto"/>
    </w:rPr>
  </w:style>
  <w:style w:type="paragraph" w:styleId="GvdeMetniGirintisi">
    <w:name w:val="Body Text Indent"/>
    <w:basedOn w:val="Normal"/>
    <w:link w:val="GvdeMetniGirintisiChar"/>
    <w:rsid w:val="00214865"/>
    <w:pPr>
      <w:spacing w:line="240" w:lineRule="auto"/>
      <w:ind w:left="360"/>
    </w:pPr>
    <w:rPr>
      <w:rFonts w:eastAsia="Times New Roman" w:cs="Times New Roman"/>
      <w:szCs w:val="20"/>
      <w:lang w:eastAsia="tr-TR"/>
    </w:rPr>
  </w:style>
  <w:style w:type="character" w:customStyle="1" w:styleId="GvdeMetniGirintisiChar">
    <w:name w:val="Gövde Metni Girintisi Char"/>
    <w:basedOn w:val="VarsaylanParagrafYazTipi"/>
    <w:link w:val="GvdeMetniGirintisi"/>
    <w:rsid w:val="00214865"/>
    <w:rPr>
      <w:rFonts w:ascii="Times New Roman" w:eastAsia="Times New Roman" w:hAnsi="Times New Roman" w:cs="Times New Roman"/>
      <w:sz w:val="24"/>
      <w:szCs w:val="20"/>
      <w:lang w:eastAsia="tr-TR"/>
    </w:rPr>
  </w:style>
  <w:style w:type="paragraph" w:customStyle="1" w:styleId="WW-NormalWeb1">
    <w:name w:val="WW-Normal (Web)1"/>
    <w:basedOn w:val="Normal"/>
    <w:uiPriority w:val="99"/>
    <w:rsid w:val="00214865"/>
    <w:pPr>
      <w:spacing w:before="280" w:after="119" w:line="240" w:lineRule="auto"/>
    </w:pPr>
    <w:rPr>
      <w:rFonts w:eastAsia="Times New Roman" w:cs="Times New Roman"/>
      <w:szCs w:val="24"/>
    </w:rPr>
  </w:style>
  <w:style w:type="paragraph" w:styleId="stbilgi">
    <w:name w:val="header"/>
    <w:basedOn w:val="Normal"/>
    <w:link w:val="stbilgiChar"/>
    <w:uiPriority w:val="99"/>
    <w:unhideWhenUsed/>
    <w:rsid w:val="00214865"/>
    <w:pPr>
      <w:tabs>
        <w:tab w:val="center" w:pos="4536"/>
        <w:tab w:val="right" w:pos="9072"/>
      </w:tabs>
    </w:pPr>
  </w:style>
  <w:style w:type="character" w:customStyle="1" w:styleId="stbilgiChar">
    <w:name w:val="Üstbilgi Char"/>
    <w:basedOn w:val="VarsaylanParagrafYazTipi"/>
    <w:link w:val="stbilgi"/>
    <w:uiPriority w:val="99"/>
    <w:rsid w:val="00214865"/>
    <w:rPr>
      <w:rFonts w:ascii="Times New Roman" w:eastAsia="Calibri" w:hAnsi="Times New Roman" w:cs="Calibri"/>
      <w:sz w:val="24"/>
    </w:rPr>
  </w:style>
  <w:style w:type="paragraph" w:styleId="Altbilgi">
    <w:name w:val="footer"/>
    <w:basedOn w:val="Normal"/>
    <w:link w:val="AltbilgiChar"/>
    <w:uiPriority w:val="99"/>
    <w:unhideWhenUsed/>
    <w:rsid w:val="00214865"/>
    <w:pPr>
      <w:tabs>
        <w:tab w:val="center" w:pos="4536"/>
        <w:tab w:val="right" w:pos="9072"/>
      </w:tabs>
    </w:pPr>
  </w:style>
  <w:style w:type="character" w:customStyle="1" w:styleId="AltbilgiChar">
    <w:name w:val="Altbilgi Char"/>
    <w:basedOn w:val="VarsaylanParagrafYazTipi"/>
    <w:link w:val="Altbilgi"/>
    <w:uiPriority w:val="99"/>
    <w:rsid w:val="00214865"/>
    <w:rPr>
      <w:rFonts w:ascii="Times New Roman" w:eastAsia="Calibri" w:hAnsi="Times New Roman" w:cs="Calibri"/>
      <w:sz w:val="24"/>
    </w:rPr>
  </w:style>
  <w:style w:type="numbering" w:customStyle="1" w:styleId="ListeYok1">
    <w:name w:val="Liste Yok1"/>
    <w:next w:val="ListeYok"/>
    <w:uiPriority w:val="99"/>
    <w:semiHidden/>
    <w:unhideWhenUsed/>
    <w:rsid w:val="00214865"/>
  </w:style>
  <w:style w:type="character" w:styleId="Gl">
    <w:name w:val="Strong"/>
    <w:uiPriority w:val="22"/>
    <w:qFormat/>
    <w:rsid w:val="00214865"/>
    <w:rPr>
      <w:b/>
      <w:bCs/>
    </w:rPr>
  </w:style>
  <w:style w:type="character" w:customStyle="1" w:styleId="st1">
    <w:name w:val="st1"/>
    <w:rsid w:val="00214865"/>
  </w:style>
  <w:style w:type="table" w:customStyle="1" w:styleId="TabloKlavuzu1">
    <w:name w:val="Tablo Kılavuzu1"/>
    <w:basedOn w:val="NormalTablo"/>
    <w:next w:val="TabloKlavuzu"/>
    <w:uiPriority w:val="59"/>
    <w:rsid w:val="00214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uiPriority w:val="99"/>
    <w:semiHidden/>
    <w:unhideWhenUsed/>
    <w:rsid w:val="00214865"/>
    <w:pPr>
      <w:spacing w:after="200" w:line="240" w:lineRule="auto"/>
    </w:pPr>
    <w:rPr>
      <w:rFonts w:cs="Times New Roman"/>
      <w:sz w:val="20"/>
      <w:szCs w:val="20"/>
    </w:rPr>
  </w:style>
  <w:style w:type="character" w:customStyle="1" w:styleId="AklamaMetniChar">
    <w:name w:val="Açıklama Metni Char"/>
    <w:basedOn w:val="VarsaylanParagrafYazTipi"/>
    <w:link w:val="AklamaMetni"/>
    <w:uiPriority w:val="99"/>
    <w:semiHidden/>
    <w:rsid w:val="00214865"/>
    <w:rPr>
      <w:rFonts w:ascii="Times New Roman" w:eastAsia="Calibri" w:hAnsi="Times New Roman" w:cs="Times New Roman"/>
      <w:sz w:val="20"/>
      <w:szCs w:val="20"/>
    </w:rPr>
  </w:style>
  <w:style w:type="paragraph" w:customStyle="1" w:styleId="AklamaKonusu1">
    <w:name w:val="Açıklama Konusu1"/>
    <w:basedOn w:val="AklamaMetni"/>
    <w:next w:val="AklamaMetni"/>
    <w:uiPriority w:val="99"/>
    <w:semiHidden/>
    <w:unhideWhenUsed/>
    <w:rsid w:val="00214865"/>
    <w:pPr>
      <w:spacing w:after="160"/>
    </w:pPr>
    <w:rPr>
      <w:rFonts w:ascii="Calibri" w:hAnsi="Calibri"/>
      <w:b/>
      <w:bCs/>
    </w:rPr>
  </w:style>
  <w:style w:type="character" w:customStyle="1" w:styleId="AklamaKonusuChar">
    <w:name w:val="Açıklama Konusu Char"/>
    <w:link w:val="AklamaKonusu"/>
    <w:uiPriority w:val="99"/>
    <w:semiHidden/>
    <w:rsid w:val="00214865"/>
    <w:rPr>
      <w:rFonts w:ascii="Times New Roman" w:eastAsia="Calibri" w:hAnsi="Times New Roman" w:cs="Times New Roman"/>
      <w:b/>
      <w:bCs/>
      <w:sz w:val="20"/>
      <w:szCs w:val="20"/>
    </w:rPr>
  </w:style>
  <w:style w:type="paragraph" w:customStyle="1" w:styleId="ResimYazs1">
    <w:name w:val="Resim Yazısı1"/>
    <w:basedOn w:val="Normal"/>
    <w:next w:val="Normal"/>
    <w:uiPriority w:val="35"/>
    <w:unhideWhenUsed/>
    <w:qFormat/>
    <w:rsid w:val="00214865"/>
    <w:pPr>
      <w:spacing w:after="200" w:line="240" w:lineRule="auto"/>
    </w:pPr>
    <w:rPr>
      <w:rFonts w:cs="Times New Roman"/>
      <w:i/>
      <w:iCs/>
      <w:color w:val="1F497D"/>
      <w:sz w:val="18"/>
      <w:szCs w:val="18"/>
    </w:rPr>
  </w:style>
  <w:style w:type="paragraph" w:styleId="AklamaKonusu">
    <w:name w:val="annotation subject"/>
    <w:basedOn w:val="AklamaMetni"/>
    <w:next w:val="AklamaMetni"/>
    <w:link w:val="AklamaKonusuChar"/>
    <w:uiPriority w:val="99"/>
    <w:semiHidden/>
    <w:unhideWhenUsed/>
    <w:rsid w:val="00214865"/>
    <w:pPr>
      <w:spacing w:after="160" w:line="259" w:lineRule="auto"/>
    </w:pPr>
    <w:rPr>
      <w:b/>
      <w:bCs/>
    </w:rPr>
  </w:style>
  <w:style w:type="character" w:customStyle="1" w:styleId="AklamaKonusuChar1">
    <w:name w:val="Açıklama Konusu Char1"/>
    <w:basedOn w:val="AklamaMetniChar"/>
    <w:uiPriority w:val="99"/>
    <w:semiHidden/>
    <w:rsid w:val="00214865"/>
    <w:rPr>
      <w:rFonts w:ascii="Times New Roman" w:eastAsia="Calibri" w:hAnsi="Times New Roman" w:cs="Times New Roman"/>
      <w:b/>
      <w:bCs/>
      <w:sz w:val="20"/>
      <w:szCs w:val="20"/>
    </w:rPr>
  </w:style>
  <w:style w:type="numbering" w:customStyle="1" w:styleId="ListeYok2">
    <w:name w:val="Liste Yok2"/>
    <w:next w:val="ListeYok"/>
    <w:uiPriority w:val="99"/>
    <w:semiHidden/>
    <w:unhideWhenUsed/>
    <w:rsid w:val="00214865"/>
  </w:style>
  <w:style w:type="table" w:customStyle="1" w:styleId="TabloKlavuzu2">
    <w:name w:val="Tablo Kılavuzu2"/>
    <w:basedOn w:val="NormalTablo"/>
    <w:next w:val="TabloKlavuzu"/>
    <w:uiPriority w:val="39"/>
    <w:rsid w:val="00214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14865"/>
    <w:rPr>
      <w:sz w:val="16"/>
      <w:szCs w:val="16"/>
    </w:rPr>
  </w:style>
  <w:style w:type="paragraph" w:styleId="BalonMetni">
    <w:name w:val="Balloon Text"/>
    <w:basedOn w:val="Normal"/>
    <w:link w:val="BalonMetniChar"/>
    <w:uiPriority w:val="99"/>
    <w:semiHidden/>
    <w:unhideWhenUsed/>
    <w:rsid w:val="00214865"/>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14865"/>
    <w:rPr>
      <w:rFonts w:ascii="Segoe UI" w:eastAsia="Calibri" w:hAnsi="Segoe UI" w:cs="Segoe UI"/>
      <w:sz w:val="18"/>
      <w:szCs w:val="18"/>
    </w:rPr>
  </w:style>
  <w:style w:type="paragraph" w:styleId="ResimYazs">
    <w:name w:val="caption"/>
    <w:basedOn w:val="Normal"/>
    <w:next w:val="Normal"/>
    <w:unhideWhenUsed/>
    <w:qFormat/>
    <w:rsid w:val="00214865"/>
    <w:rPr>
      <w:b/>
      <w:bCs/>
      <w:szCs w:val="20"/>
    </w:rPr>
  </w:style>
  <w:style w:type="paragraph" w:styleId="ekillerTablosu">
    <w:name w:val="table of figures"/>
    <w:basedOn w:val="Normal"/>
    <w:next w:val="Normal"/>
    <w:uiPriority w:val="99"/>
    <w:unhideWhenUsed/>
    <w:rsid w:val="00214865"/>
  </w:style>
  <w:style w:type="character" w:styleId="Kpr">
    <w:name w:val="Hyperlink"/>
    <w:basedOn w:val="VarsaylanParagrafYazTipi"/>
    <w:uiPriority w:val="99"/>
    <w:unhideWhenUsed/>
    <w:rsid w:val="00214865"/>
    <w:rPr>
      <w:color w:val="0000FF" w:themeColor="hyperlink"/>
      <w:u w:val="single"/>
    </w:rPr>
  </w:style>
  <w:style w:type="paragraph" w:customStyle="1" w:styleId="EndNoteBibliographyTitle">
    <w:name w:val="EndNote Bibliography Title"/>
    <w:basedOn w:val="Normal"/>
    <w:link w:val="EndNoteBibliographyTitleChar"/>
    <w:rsid w:val="00214865"/>
    <w:pPr>
      <w:jc w:val="center"/>
    </w:pPr>
    <w:rPr>
      <w:rFonts w:cs="Times New Roman"/>
      <w:noProof/>
      <w:lang w:val="en-US"/>
    </w:rPr>
  </w:style>
  <w:style w:type="character" w:customStyle="1" w:styleId="EndNoteBibliographyTitleChar">
    <w:name w:val="EndNote Bibliography Title Char"/>
    <w:basedOn w:val="VarsaylanParagrafYazTipi"/>
    <w:link w:val="EndNoteBibliographyTitle"/>
    <w:rsid w:val="00214865"/>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Char"/>
    <w:rsid w:val="00214865"/>
    <w:pPr>
      <w:spacing w:line="240" w:lineRule="auto"/>
    </w:pPr>
    <w:rPr>
      <w:rFonts w:cs="Times New Roman"/>
      <w:noProof/>
      <w:lang w:val="en-US"/>
    </w:rPr>
  </w:style>
  <w:style w:type="character" w:customStyle="1" w:styleId="EndNoteBibliographyChar">
    <w:name w:val="EndNote Bibliography Char"/>
    <w:basedOn w:val="VarsaylanParagrafYazTipi"/>
    <w:link w:val="EndNoteBibliography"/>
    <w:rsid w:val="00214865"/>
    <w:rPr>
      <w:rFonts w:ascii="Times New Roman" w:eastAsia="Calibri" w:hAnsi="Times New Roman" w:cs="Times New Roman"/>
      <w:noProof/>
      <w:sz w:val="24"/>
      <w:lang w:val="en-US"/>
    </w:rPr>
  </w:style>
  <w:style w:type="character" w:styleId="YerTutucuMetni">
    <w:name w:val="Placeholder Text"/>
    <w:basedOn w:val="VarsaylanParagrafYazTipi"/>
    <w:uiPriority w:val="99"/>
    <w:semiHidden/>
    <w:rsid w:val="00214865"/>
    <w:rPr>
      <w:color w:val="808080"/>
    </w:rPr>
  </w:style>
  <w:style w:type="character" w:customStyle="1" w:styleId="current-selection">
    <w:name w:val="current-selection"/>
    <w:basedOn w:val="VarsaylanParagrafYazTipi"/>
    <w:rsid w:val="00214865"/>
  </w:style>
  <w:style w:type="character" w:customStyle="1" w:styleId="a">
    <w:name w:val="_"/>
    <w:basedOn w:val="VarsaylanParagrafYazTipi"/>
    <w:rsid w:val="00214865"/>
  </w:style>
  <w:style w:type="character" w:customStyle="1" w:styleId="yiv5491195160">
    <w:name w:val="yiv5491195160"/>
    <w:basedOn w:val="VarsaylanParagrafYazTipi"/>
    <w:uiPriority w:val="99"/>
    <w:rsid w:val="00214865"/>
  </w:style>
  <w:style w:type="paragraph" w:styleId="GvdeMetni">
    <w:name w:val="Body Text"/>
    <w:basedOn w:val="Normal"/>
    <w:link w:val="GvdeMetniChar"/>
    <w:uiPriority w:val="99"/>
    <w:rsid w:val="00214865"/>
    <w:pPr>
      <w:spacing w:after="120" w:line="276" w:lineRule="auto"/>
    </w:pPr>
    <w:rPr>
      <w:rFonts w:eastAsia="Times New Roman"/>
      <w:lang w:eastAsia="tr-TR"/>
    </w:rPr>
  </w:style>
  <w:style w:type="character" w:customStyle="1" w:styleId="GvdeMetniChar">
    <w:name w:val="Gövde Metni Char"/>
    <w:basedOn w:val="VarsaylanParagrafYazTipi"/>
    <w:link w:val="GvdeMetni"/>
    <w:uiPriority w:val="99"/>
    <w:rsid w:val="00214865"/>
    <w:rPr>
      <w:rFonts w:ascii="Times New Roman" w:eastAsia="Times New Roman" w:hAnsi="Times New Roman" w:cs="Calibri"/>
      <w:sz w:val="24"/>
      <w:lang w:eastAsia="tr-TR"/>
    </w:rPr>
  </w:style>
  <w:style w:type="paragraph" w:customStyle="1" w:styleId="Stil1">
    <w:name w:val="Stil1"/>
    <w:basedOn w:val="Normal"/>
    <w:link w:val="Stil1Char"/>
    <w:qFormat/>
    <w:rsid w:val="00214865"/>
    <w:rPr>
      <w:rFonts w:ascii="Arial" w:eastAsia="Times New Roman" w:hAnsi="Arial" w:cs="Arial"/>
      <w:color w:val="000000"/>
      <w:lang w:eastAsia="tr-TR"/>
    </w:rPr>
  </w:style>
  <w:style w:type="character" w:customStyle="1" w:styleId="Stil1Char">
    <w:name w:val="Stil1 Char"/>
    <w:basedOn w:val="VarsaylanParagrafYazTipi"/>
    <w:link w:val="Stil1"/>
    <w:rsid w:val="00214865"/>
    <w:rPr>
      <w:rFonts w:ascii="Arial" w:eastAsia="Times New Roman" w:hAnsi="Arial" w:cs="Arial"/>
      <w:color w:val="000000"/>
      <w:sz w:val="24"/>
      <w:lang w:eastAsia="tr-TR"/>
    </w:rPr>
  </w:style>
  <w:style w:type="paragraph" w:customStyle="1" w:styleId="NDEKLER">
    <w:name w:val="İÇİNDEKİLER"/>
    <w:basedOn w:val="Normal"/>
    <w:next w:val="Normal"/>
    <w:qFormat/>
    <w:rsid w:val="00214865"/>
    <w:rPr>
      <w:rFonts w:ascii="Arial" w:eastAsiaTheme="minorHAnsi" w:hAnsi="Arial" w:cstheme="minorBidi"/>
    </w:rPr>
  </w:style>
  <w:style w:type="paragraph" w:styleId="TBal">
    <w:name w:val="TOC Heading"/>
    <w:basedOn w:val="Balk1"/>
    <w:next w:val="Normal"/>
    <w:uiPriority w:val="39"/>
    <w:unhideWhenUsed/>
    <w:qFormat/>
    <w:rsid w:val="00214865"/>
    <w:pPr>
      <w:outlineLvl w:val="9"/>
    </w:pPr>
  </w:style>
  <w:style w:type="paragraph" w:styleId="T2">
    <w:name w:val="toc 2"/>
    <w:basedOn w:val="Normal"/>
    <w:next w:val="Normal"/>
    <w:autoRedefine/>
    <w:uiPriority w:val="39"/>
    <w:unhideWhenUsed/>
    <w:qFormat/>
    <w:rsid w:val="007A1FBE"/>
    <w:pPr>
      <w:tabs>
        <w:tab w:val="right" w:leader="dot" w:pos="8364"/>
      </w:tabs>
      <w:spacing w:line="240" w:lineRule="auto"/>
      <w:ind w:left="284" w:firstLine="0"/>
    </w:pPr>
    <w:rPr>
      <w:rFonts w:eastAsiaTheme="minorEastAsia" w:cs="Times New Roman"/>
      <w:noProof/>
      <w:lang w:eastAsia="tr-TR"/>
    </w:rPr>
  </w:style>
  <w:style w:type="paragraph" w:styleId="T1">
    <w:name w:val="toc 1"/>
    <w:basedOn w:val="Normal"/>
    <w:next w:val="Normal"/>
    <w:autoRedefine/>
    <w:uiPriority w:val="39"/>
    <w:unhideWhenUsed/>
    <w:qFormat/>
    <w:rsid w:val="00214865"/>
    <w:pPr>
      <w:tabs>
        <w:tab w:val="left" w:pos="8080"/>
      </w:tabs>
      <w:spacing w:after="0"/>
      <w:ind w:right="565" w:firstLine="0"/>
    </w:pPr>
    <w:rPr>
      <w:rFonts w:eastAsiaTheme="minorEastAsia" w:cs="Times New Roman"/>
      <w:b/>
      <w:noProof/>
      <w:lang w:eastAsia="tr-TR"/>
    </w:rPr>
  </w:style>
  <w:style w:type="paragraph" w:styleId="T3">
    <w:name w:val="toc 3"/>
    <w:basedOn w:val="Normal"/>
    <w:next w:val="Normal"/>
    <w:autoRedefine/>
    <w:uiPriority w:val="39"/>
    <w:unhideWhenUsed/>
    <w:qFormat/>
    <w:rsid w:val="00214865"/>
    <w:pPr>
      <w:tabs>
        <w:tab w:val="right" w:leader="dot" w:pos="8080"/>
      </w:tabs>
      <w:spacing w:after="0"/>
      <w:ind w:left="567" w:right="425" w:firstLine="0"/>
    </w:pPr>
    <w:rPr>
      <w:rFonts w:eastAsiaTheme="minorEastAsia" w:cs="Times New Roman"/>
      <w:noProof/>
      <w:lang w:eastAsia="tr-TR"/>
    </w:rPr>
  </w:style>
  <w:style w:type="table" w:customStyle="1" w:styleId="DzTablo11">
    <w:name w:val="Düz Tablo 11"/>
    <w:basedOn w:val="NormalTablo"/>
    <w:uiPriority w:val="41"/>
    <w:rsid w:val="002148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eykent">
    <w:name w:val="beykent"/>
    <w:basedOn w:val="NormalTablo"/>
    <w:uiPriority w:val="99"/>
    <w:rsid w:val="00214865"/>
    <w:pPr>
      <w:spacing w:after="0" w:line="240" w:lineRule="auto"/>
    </w:pPr>
    <w:rPr>
      <w:rFonts w:ascii="Times New Roman" w:hAnsi="Times New Roman"/>
      <w:sz w:val="24"/>
    </w:rPr>
    <w:tblPr>
      <w:jc w:val="center"/>
      <w:tblBorders>
        <w:top w:val="single" w:sz="4" w:space="0" w:color="auto"/>
        <w:bottom w:val="single" w:sz="4" w:space="0" w:color="auto"/>
      </w:tblBorders>
    </w:tblPr>
    <w:trPr>
      <w:jc w:val="center"/>
    </w:trPr>
    <w:tblStylePr w:type="firstRow">
      <w:tblPr/>
      <w:tcPr>
        <w:tcBorders>
          <w:bottom w:val="single" w:sz="4" w:space="0" w:color="auto"/>
        </w:tcBorders>
      </w:tcPr>
    </w:tblStylePr>
  </w:style>
  <w:style w:type="paragraph" w:customStyle="1" w:styleId="p">
    <w:name w:val="p"/>
    <w:basedOn w:val="Normal"/>
    <w:rsid w:val="00214865"/>
    <w:pPr>
      <w:spacing w:before="100" w:beforeAutospacing="1" w:after="100" w:afterAutospacing="1" w:line="240" w:lineRule="auto"/>
      <w:ind w:firstLine="0"/>
      <w:jc w:val="left"/>
    </w:pPr>
    <w:rPr>
      <w:rFonts w:eastAsia="Times New Roman" w:cs="Times New Roman"/>
      <w:szCs w:val="24"/>
      <w:lang w:eastAsia="tr-TR"/>
    </w:rPr>
  </w:style>
  <w:style w:type="character" w:customStyle="1" w:styleId="ref-journal">
    <w:name w:val="ref-journal"/>
    <w:basedOn w:val="VarsaylanParagrafYazTipi"/>
    <w:rsid w:val="00214865"/>
  </w:style>
  <w:style w:type="character" w:customStyle="1" w:styleId="ref-vol">
    <w:name w:val="ref-vol"/>
    <w:basedOn w:val="VarsaylanParagrafYazTipi"/>
    <w:rsid w:val="00214865"/>
  </w:style>
  <w:style w:type="character" w:customStyle="1" w:styleId="viiyi">
    <w:name w:val="viiyi"/>
    <w:basedOn w:val="VarsaylanParagrafYazTipi"/>
    <w:rsid w:val="00214865"/>
  </w:style>
  <w:style w:type="character" w:customStyle="1" w:styleId="jlqj4b">
    <w:name w:val="jlqj4b"/>
    <w:basedOn w:val="VarsaylanParagrafYazTipi"/>
    <w:rsid w:val="00214865"/>
  </w:style>
  <w:style w:type="character" w:customStyle="1" w:styleId="element-citation">
    <w:name w:val="element-citation"/>
    <w:basedOn w:val="VarsaylanParagrafYazTipi"/>
    <w:rsid w:val="00214865"/>
  </w:style>
  <w:style w:type="character" w:customStyle="1" w:styleId="y2iqfc">
    <w:name w:val="y2iqfc"/>
    <w:basedOn w:val="VarsaylanParagrafYazTipi"/>
    <w:rsid w:val="00214865"/>
  </w:style>
  <w:style w:type="character" w:customStyle="1" w:styleId="ref-title">
    <w:name w:val="ref-title"/>
    <w:basedOn w:val="VarsaylanParagrafYazTipi"/>
    <w:rsid w:val="00214865"/>
  </w:style>
  <w:style w:type="character" w:customStyle="1" w:styleId="titledefault">
    <w:name w:val="title_default"/>
    <w:basedOn w:val="VarsaylanParagrafYazTipi"/>
    <w:rsid w:val="00214865"/>
  </w:style>
  <w:style w:type="character" w:customStyle="1" w:styleId="sr-only">
    <w:name w:val="sr-only"/>
    <w:basedOn w:val="VarsaylanParagrafYazTipi"/>
    <w:rsid w:val="00214865"/>
  </w:style>
  <w:style w:type="paragraph" w:styleId="Dzeltme">
    <w:name w:val="Revision"/>
    <w:hidden/>
    <w:uiPriority w:val="99"/>
    <w:semiHidden/>
    <w:rsid w:val="00214865"/>
    <w:pPr>
      <w:spacing w:after="0" w:line="240" w:lineRule="auto"/>
    </w:pPr>
    <w:rPr>
      <w:rFonts w:ascii="Times New Roman" w:eastAsia="Calibri" w:hAnsi="Times New Roman" w:cs="Calibri"/>
      <w:sz w:val="24"/>
    </w:rPr>
  </w:style>
  <w:style w:type="table" w:styleId="AkGlgeleme-Vurgu2">
    <w:name w:val="Light Shading Accent 2"/>
    <w:basedOn w:val="NormalTablo"/>
    <w:uiPriority w:val="60"/>
    <w:rsid w:val="0021486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
    <w:name w:val="Light Shading"/>
    <w:basedOn w:val="NormalTablo"/>
    <w:uiPriority w:val="60"/>
    <w:rsid w:val="002148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5">
    <w:name w:val="Light Shading Accent 5"/>
    <w:basedOn w:val="NormalTablo"/>
    <w:uiPriority w:val="60"/>
    <w:rsid w:val="0021486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1">
    <w:name w:val="Medium List 1"/>
    <w:basedOn w:val="NormalTablo"/>
    <w:uiPriority w:val="65"/>
    <w:rsid w:val="002148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il2">
    <w:name w:val="Stil2"/>
    <w:basedOn w:val="NormalTablo"/>
    <w:uiPriority w:val="99"/>
    <w:rsid w:val="00214865"/>
    <w:pPr>
      <w:spacing w:after="0" w:line="240" w:lineRule="auto"/>
    </w:pPr>
    <w:tblPr/>
  </w:style>
  <w:style w:type="table" w:styleId="AkKlavuz-Vurgu1">
    <w:name w:val="Light Grid Accent 1"/>
    <w:basedOn w:val="NormalTablo"/>
    <w:uiPriority w:val="62"/>
    <w:rsid w:val="002148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1">
    <w:name w:val="Medium Shading 1 Accent 1"/>
    <w:basedOn w:val="NormalTablo"/>
    <w:uiPriority w:val="63"/>
    <w:rsid w:val="0021486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2148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5">
    <w:name w:val="Medium Shading 2 Accent 5"/>
    <w:basedOn w:val="NormalTablo"/>
    <w:uiPriority w:val="64"/>
    <w:rsid w:val="002148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1">
    <w:name w:val="Medium Grid 2 Accent 1"/>
    <w:basedOn w:val="NormalTablo"/>
    <w:uiPriority w:val="68"/>
    <w:rsid w:val="002148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List2-Vurgu1">
    <w:name w:val="Medium List 2 Accent 1"/>
    <w:basedOn w:val="NormalTablo"/>
    <w:uiPriority w:val="66"/>
    <w:rsid w:val="002148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1">
    <w:name w:val="Medium List 1 Accent 1"/>
    <w:basedOn w:val="NormalTablo"/>
    <w:uiPriority w:val="65"/>
    <w:rsid w:val="002148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4">
    <w:name w:val="toc 4"/>
    <w:basedOn w:val="Normal"/>
    <w:next w:val="Normal"/>
    <w:autoRedefine/>
    <w:uiPriority w:val="39"/>
    <w:unhideWhenUsed/>
    <w:rsid w:val="00214865"/>
    <w:pPr>
      <w:spacing w:after="100"/>
      <w:ind w:left="720"/>
    </w:pPr>
  </w:style>
  <w:style w:type="table" w:styleId="OrtaGlgeleme2">
    <w:name w:val="Medium Shading 2"/>
    <w:basedOn w:val="NormalTablo"/>
    <w:uiPriority w:val="64"/>
    <w:rsid w:val="002148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148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
    <w:name w:val="Medium List 2"/>
    <w:basedOn w:val="NormalTablo"/>
    <w:uiPriority w:val="66"/>
    <w:rsid w:val="002148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865"/>
    <w:pPr>
      <w:spacing w:after="240" w:line="360" w:lineRule="auto"/>
      <w:ind w:firstLine="709"/>
      <w:jc w:val="both"/>
    </w:pPr>
    <w:rPr>
      <w:rFonts w:ascii="Times New Roman" w:eastAsia="Calibri" w:hAnsi="Times New Roman" w:cs="Calibri"/>
      <w:sz w:val="24"/>
    </w:rPr>
  </w:style>
  <w:style w:type="paragraph" w:styleId="Balk1">
    <w:name w:val="heading 1"/>
    <w:basedOn w:val="Normal"/>
    <w:next w:val="Normal"/>
    <w:link w:val="Balk1Char"/>
    <w:qFormat/>
    <w:rsid w:val="00214865"/>
    <w:pPr>
      <w:ind w:firstLine="0"/>
      <w:jc w:val="center"/>
      <w:outlineLvl w:val="0"/>
    </w:pPr>
    <w:rPr>
      <w:rFonts w:cs="Arial"/>
      <w:b/>
      <w:lang w:eastAsia="tr-TR"/>
    </w:rPr>
  </w:style>
  <w:style w:type="paragraph" w:styleId="Balk2">
    <w:name w:val="heading 2"/>
    <w:basedOn w:val="Normal"/>
    <w:next w:val="Normal"/>
    <w:link w:val="Balk2Char"/>
    <w:unhideWhenUsed/>
    <w:qFormat/>
    <w:rsid w:val="00214865"/>
    <w:pPr>
      <w:spacing w:before="120" w:after="200"/>
      <w:outlineLvl w:val="1"/>
    </w:pPr>
    <w:rPr>
      <w:rFonts w:cs="Arial"/>
      <w:b/>
      <w:lang w:eastAsia="tr-TR"/>
    </w:rPr>
  </w:style>
  <w:style w:type="paragraph" w:styleId="Balk3">
    <w:name w:val="heading 3"/>
    <w:basedOn w:val="Normal"/>
    <w:next w:val="Normal"/>
    <w:link w:val="Balk3Char"/>
    <w:unhideWhenUsed/>
    <w:qFormat/>
    <w:rsid w:val="00214865"/>
    <w:pPr>
      <w:spacing w:before="120" w:after="120"/>
      <w:outlineLvl w:val="2"/>
    </w:pPr>
    <w:rPr>
      <w:rFonts w:cstheme="minorHAnsi"/>
      <w:b/>
      <w:bCs/>
      <w:szCs w:val="28"/>
    </w:rPr>
  </w:style>
  <w:style w:type="paragraph" w:styleId="Balk4">
    <w:name w:val="heading 4"/>
    <w:basedOn w:val="Normal"/>
    <w:next w:val="Normal"/>
    <w:link w:val="Balk4Char"/>
    <w:uiPriority w:val="9"/>
    <w:unhideWhenUsed/>
    <w:qFormat/>
    <w:rsid w:val="00214865"/>
    <w:pPr>
      <w:keepNext/>
      <w:keepLines/>
      <w:spacing w:before="200" w:after="0"/>
      <w:outlineLvl w:val="3"/>
    </w:pPr>
    <w:rPr>
      <w:rFonts w:eastAsiaTheme="majorEastAsia" w:cstheme="majorBidi"/>
      <w:b/>
      <w:bCs/>
      <w:i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14865"/>
    <w:rPr>
      <w:rFonts w:ascii="Times New Roman" w:eastAsia="Calibri" w:hAnsi="Times New Roman" w:cs="Arial"/>
      <w:b/>
      <w:sz w:val="24"/>
      <w:lang w:eastAsia="tr-TR"/>
    </w:rPr>
  </w:style>
  <w:style w:type="character" w:customStyle="1" w:styleId="Balk2Char">
    <w:name w:val="Başlık 2 Char"/>
    <w:basedOn w:val="VarsaylanParagrafYazTipi"/>
    <w:link w:val="Balk2"/>
    <w:rsid w:val="00214865"/>
    <w:rPr>
      <w:rFonts w:ascii="Times New Roman" w:eastAsia="Calibri" w:hAnsi="Times New Roman" w:cs="Arial"/>
      <w:b/>
      <w:sz w:val="24"/>
      <w:lang w:eastAsia="tr-TR"/>
    </w:rPr>
  </w:style>
  <w:style w:type="character" w:customStyle="1" w:styleId="Balk3Char">
    <w:name w:val="Başlık 3 Char"/>
    <w:basedOn w:val="VarsaylanParagrafYazTipi"/>
    <w:link w:val="Balk3"/>
    <w:rsid w:val="00214865"/>
    <w:rPr>
      <w:rFonts w:ascii="Times New Roman" w:eastAsia="Calibri" w:hAnsi="Times New Roman" w:cstheme="minorHAnsi"/>
      <w:b/>
      <w:bCs/>
      <w:sz w:val="24"/>
      <w:szCs w:val="28"/>
    </w:rPr>
  </w:style>
  <w:style w:type="character" w:customStyle="1" w:styleId="Balk4Char">
    <w:name w:val="Başlık 4 Char"/>
    <w:basedOn w:val="VarsaylanParagrafYazTipi"/>
    <w:link w:val="Balk4"/>
    <w:uiPriority w:val="9"/>
    <w:rsid w:val="00214865"/>
    <w:rPr>
      <w:rFonts w:ascii="Times New Roman" w:eastAsiaTheme="majorEastAsia" w:hAnsi="Times New Roman" w:cstheme="majorBidi"/>
      <w:b/>
      <w:bCs/>
      <w:iCs/>
      <w:sz w:val="24"/>
    </w:rPr>
  </w:style>
  <w:style w:type="paragraph" w:customStyle="1" w:styleId="Default">
    <w:name w:val="Default"/>
    <w:rsid w:val="00214865"/>
    <w:pPr>
      <w:autoSpaceDE w:val="0"/>
      <w:autoSpaceDN w:val="0"/>
      <w:adjustRightInd w:val="0"/>
      <w:spacing w:after="0" w:line="240" w:lineRule="auto"/>
    </w:pPr>
    <w:rPr>
      <w:rFonts w:ascii="Calibri" w:eastAsia="Calibri" w:hAnsi="Calibri" w:cs="Calibri"/>
      <w:color w:val="000000"/>
      <w:sz w:val="24"/>
      <w:szCs w:val="24"/>
    </w:rPr>
  </w:style>
  <w:style w:type="paragraph" w:customStyle="1" w:styleId="DecimalAligned">
    <w:name w:val="Decimal Aligned"/>
    <w:basedOn w:val="Normal"/>
    <w:uiPriority w:val="99"/>
    <w:rsid w:val="00214865"/>
    <w:pPr>
      <w:tabs>
        <w:tab w:val="decimal" w:pos="360"/>
      </w:tabs>
      <w:spacing w:after="200" w:line="276" w:lineRule="auto"/>
    </w:pPr>
    <w:rPr>
      <w:rFonts w:eastAsia="Times New Roman"/>
      <w:lang w:eastAsia="tr-TR"/>
    </w:rPr>
  </w:style>
  <w:style w:type="paragraph" w:styleId="DipnotMetni">
    <w:name w:val="footnote text"/>
    <w:basedOn w:val="Normal"/>
    <w:link w:val="DipnotMetniChar"/>
    <w:uiPriority w:val="99"/>
    <w:semiHidden/>
    <w:rsid w:val="00214865"/>
    <w:pPr>
      <w:spacing w:line="240" w:lineRule="auto"/>
    </w:pPr>
    <w:rPr>
      <w:rFonts w:eastAsia="Times New Roman"/>
      <w:sz w:val="20"/>
      <w:szCs w:val="20"/>
      <w:lang w:eastAsia="tr-TR"/>
    </w:rPr>
  </w:style>
  <w:style w:type="character" w:customStyle="1" w:styleId="DipnotMetniChar">
    <w:name w:val="Dipnot Metni Char"/>
    <w:basedOn w:val="VarsaylanParagrafYazTipi"/>
    <w:link w:val="DipnotMetni"/>
    <w:uiPriority w:val="99"/>
    <w:semiHidden/>
    <w:rsid w:val="00214865"/>
    <w:rPr>
      <w:rFonts w:ascii="Times New Roman" w:eastAsia="Times New Roman" w:hAnsi="Times New Roman" w:cs="Calibri"/>
      <w:sz w:val="20"/>
      <w:szCs w:val="20"/>
      <w:lang w:eastAsia="tr-TR"/>
    </w:rPr>
  </w:style>
  <w:style w:type="character" w:styleId="HafifVurgulama">
    <w:name w:val="Subtle Emphasis"/>
    <w:uiPriority w:val="99"/>
    <w:qFormat/>
    <w:rsid w:val="00214865"/>
    <w:rPr>
      <w:i/>
      <w:iCs/>
    </w:rPr>
  </w:style>
  <w:style w:type="table" w:styleId="AkGlgeleme-Vurgu1">
    <w:name w:val="Light Shading Accent 1"/>
    <w:basedOn w:val="NormalTablo"/>
    <w:uiPriority w:val="99"/>
    <w:rsid w:val="00214865"/>
    <w:pPr>
      <w:spacing w:after="0" w:line="240" w:lineRule="auto"/>
    </w:pPr>
    <w:rPr>
      <w:rFonts w:ascii="Calibri" w:eastAsia="Times New Roman" w:hAnsi="Calibri" w:cs="Calibri"/>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abloKlavuzu">
    <w:name w:val="Table Grid"/>
    <w:basedOn w:val="NormalTablo"/>
    <w:uiPriority w:val="39"/>
    <w:rsid w:val="0021486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14865"/>
    <w:pPr>
      <w:ind w:left="720"/>
    </w:pPr>
  </w:style>
  <w:style w:type="paragraph" w:customStyle="1" w:styleId="bulletindent11">
    <w:name w:val="bulletindent11"/>
    <w:basedOn w:val="Normal"/>
    <w:uiPriority w:val="99"/>
    <w:rsid w:val="00214865"/>
    <w:pPr>
      <w:spacing w:before="30" w:after="30" w:line="336" w:lineRule="auto"/>
      <w:ind w:left="480"/>
    </w:pPr>
    <w:rPr>
      <w:rFonts w:eastAsia="Times New Roman" w:cs="Times New Roman"/>
      <w:szCs w:val="24"/>
      <w:lang w:eastAsia="tr-TR"/>
    </w:rPr>
  </w:style>
  <w:style w:type="character" w:customStyle="1" w:styleId="glyph">
    <w:name w:val="glyph"/>
    <w:basedOn w:val="VarsaylanParagrafYazTipi"/>
    <w:uiPriority w:val="99"/>
    <w:rsid w:val="00214865"/>
  </w:style>
  <w:style w:type="character" w:customStyle="1" w:styleId="st">
    <w:name w:val="st"/>
    <w:basedOn w:val="VarsaylanParagrafYazTipi"/>
    <w:uiPriority w:val="99"/>
    <w:rsid w:val="00214865"/>
  </w:style>
  <w:style w:type="paragraph" w:styleId="HTMLncedenBiimlendirilmi">
    <w:name w:val="HTML Preformatted"/>
    <w:basedOn w:val="Normal"/>
    <w:link w:val="HTMLncedenBiimlendirilmiChar"/>
    <w:uiPriority w:val="99"/>
    <w:semiHidden/>
    <w:rsid w:val="00214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14865"/>
    <w:rPr>
      <w:rFonts w:ascii="Courier New" w:eastAsia="Times New Roman" w:hAnsi="Courier New" w:cs="Courier New"/>
      <w:sz w:val="20"/>
      <w:szCs w:val="20"/>
      <w:lang w:eastAsia="tr-TR"/>
    </w:rPr>
  </w:style>
  <w:style w:type="character" w:styleId="Vurgu">
    <w:name w:val="Emphasis"/>
    <w:uiPriority w:val="20"/>
    <w:qFormat/>
    <w:rsid w:val="00214865"/>
    <w:rPr>
      <w:b/>
      <w:bCs/>
    </w:rPr>
  </w:style>
  <w:style w:type="paragraph" w:customStyle="1" w:styleId="Pa13">
    <w:name w:val="Pa13"/>
    <w:basedOn w:val="Default"/>
    <w:next w:val="Default"/>
    <w:uiPriority w:val="99"/>
    <w:rsid w:val="00214865"/>
    <w:pPr>
      <w:spacing w:line="201" w:lineRule="atLeast"/>
    </w:pPr>
    <w:rPr>
      <w:rFonts w:ascii="Arial" w:hAnsi="Arial" w:cs="Arial"/>
      <w:color w:val="auto"/>
    </w:rPr>
  </w:style>
  <w:style w:type="paragraph" w:customStyle="1" w:styleId="Pa23">
    <w:name w:val="Pa23"/>
    <w:basedOn w:val="Default"/>
    <w:next w:val="Default"/>
    <w:uiPriority w:val="99"/>
    <w:rsid w:val="00214865"/>
    <w:pPr>
      <w:spacing w:line="181" w:lineRule="atLeast"/>
    </w:pPr>
    <w:rPr>
      <w:rFonts w:ascii="Arial" w:hAnsi="Arial" w:cs="Arial"/>
      <w:color w:val="auto"/>
    </w:rPr>
  </w:style>
  <w:style w:type="character" w:customStyle="1" w:styleId="hps">
    <w:name w:val="hps"/>
    <w:basedOn w:val="VarsaylanParagrafYazTipi"/>
    <w:rsid w:val="00214865"/>
  </w:style>
  <w:style w:type="character" w:customStyle="1" w:styleId="atn">
    <w:name w:val="atn"/>
    <w:basedOn w:val="VarsaylanParagrafYazTipi"/>
    <w:uiPriority w:val="99"/>
    <w:rsid w:val="00214865"/>
  </w:style>
  <w:style w:type="paragraph" w:styleId="NormalWeb">
    <w:name w:val="Normal (Web)"/>
    <w:basedOn w:val="Normal"/>
    <w:uiPriority w:val="99"/>
    <w:rsid w:val="00214865"/>
    <w:pPr>
      <w:spacing w:before="100" w:beforeAutospacing="1" w:after="100" w:afterAutospacing="1" w:line="240" w:lineRule="auto"/>
    </w:pPr>
    <w:rPr>
      <w:rFonts w:eastAsia="Times New Roman" w:cs="Times New Roman"/>
      <w:szCs w:val="24"/>
      <w:lang w:eastAsia="tr-TR"/>
    </w:rPr>
  </w:style>
  <w:style w:type="paragraph" w:customStyle="1" w:styleId="Pa19">
    <w:name w:val="Pa19"/>
    <w:basedOn w:val="Default"/>
    <w:next w:val="Default"/>
    <w:uiPriority w:val="99"/>
    <w:rsid w:val="00214865"/>
    <w:pPr>
      <w:spacing w:line="171" w:lineRule="atLeast"/>
    </w:pPr>
    <w:rPr>
      <w:rFonts w:ascii="Diverda Sans Com Light" w:hAnsi="Diverda Sans Com Light" w:cs="Diverda Sans Com Light"/>
      <w:color w:val="auto"/>
    </w:rPr>
  </w:style>
  <w:style w:type="paragraph" w:styleId="GvdeMetniGirintisi">
    <w:name w:val="Body Text Indent"/>
    <w:basedOn w:val="Normal"/>
    <w:link w:val="GvdeMetniGirintisiChar"/>
    <w:rsid w:val="00214865"/>
    <w:pPr>
      <w:spacing w:line="240" w:lineRule="auto"/>
      <w:ind w:left="360"/>
    </w:pPr>
    <w:rPr>
      <w:rFonts w:eastAsia="Times New Roman" w:cs="Times New Roman"/>
      <w:szCs w:val="20"/>
      <w:lang w:eastAsia="tr-TR"/>
    </w:rPr>
  </w:style>
  <w:style w:type="character" w:customStyle="1" w:styleId="GvdeMetniGirintisiChar">
    <w:name w:val="Gövde Metni Girintisi Char"/>
    <w:basedOn w:val="VarsaylanParagrafYazTipi"/>
    <w:link w:val="GvdeMetniGirintisi"/>
    <w:rsid w:val="00214865"/>
    <w:rPr>
      <w:rFonts w:ascii="Times New Roman" w:eastAsia="Times New Roman" w:hAnsi="Times New Roman" w:cs="Times New Roman"/>
      <w:sz w:val="24"/>
      <w:szCs w:val="20"/>
      <w:lang w:eastAsia="tr-TR"/>
    </w:rPr>
  </w:style>
  <w:style w:type="paragraph" w:customStyle="1" w:styleId="WW-NormalWeb1">
    <w:name w:val="WW-Normal (Web)1"/>
    <w:basedOn w:val="Normal"/>
    <w:uiPriority w:val="99"/>
    <w:rsid w:val="00214865"/>
    <w:pPr>
      <w:spacing w:before="280" w:after="119" w:line="240" w:lineRule="auto"/>
    </w:pPr>
    <w:rPr>
      <w:rFonts w:eastAsia="Times New Roman" w:cs="Times New Roman"/>
      <w:szCs w:val="24"/>
    </w:rPr>
  </w:style>
  <w:style w:type="paragraph" w:styleId="stbilgi">
    <w:name w:val="header"/>
    <w:basedOn w:val="Normal"/>
    <w:link w:val="stbilgiChar"/>
    <w:uiPriority w:val="99"/>
    <w:unhideWhenUsed/>
    <w:rsid w:val="00214865"/>
    <w:pPr>
      <w:tabs>
        <w:tab w:val="center" w:pos="4536"/>
        <w:tab w:val="right" w:pos="9072"/>
      </w:tabs>
    </w:pPr>
  </w:style>
  <w:style w:type="character" w:customStyle="1" w:styleId="stbilgiChar">
    <w:name w:val="Üstbilgi Char"/>
    <w:basedOn w:val="VarsaylanParagrafYazTipi"/>
    <w:link w:val="stbilgi"/>
    <w:uiPriority w:val="99"/>
    <w:rsid w:val="00214865"/>
    <w:rPr>
      <w:rFonts w:ascii="Times New Roman" w:eastAsia="Calibri" w:hAnsi="Times New Roman" w:cs="Calibri"/>
      <w:sz w:val="24"/>
    </w:rPr>
  </w:style>
  <w:style w:type="paragraph" w:styleId="Altbilgi">
    <w:name w:val="footer"/>
    <w:basedOn w:val="Normal"/>
    <w:link w:val="AltbilgiChar"/>
    <w:uiPriority w:val="99"/>
    <w:unhideWhenUsed/>
    <w:rsid w:val="00214865"/>
    <w:pPr>
      <w:tabs>
        <w:tab w:val="center" w:pos="4536"/>
        <w:tab w:val="right" w:pos="9072"/>
      </w:tabs>
    </w:pPr>
  </w:style>
  <w:style w:type="character" w:customStyle="1" w:styleId="AltbilgiChar">
    <w:name w:val="Altbilgi Char"/>
    <w:basedOn w:val="VarsaylanParagrafYazTipi"/>
    <w:link w:val="Altbilgi"/>
    <w:uiPriority w:val="99"/>
    <w:rsid w:val="00214865"/>
    <w:rPr>
      <w:rFonts w:ascii="Times New Roman" w:eastAsia="Calibri" w:hAnsi="Times New Roman" w:cs="Calibri"/>
      <w:sz w:val="24"/>
    </w:rPr>
  </w:style>
  <w:style w:type="numbering" w:customStyle="1" w:styleId="ListeYok1">
    <w:name w:val="Liste Yok1"/>
    <w:next w:val="ListeYok"/>
    <w:uiPriority w:val="99"/>
    <w:semiHidden/>
    <w:unhideWhenUsed/>
    <w:rsid w:val="00214865"/>
  </w:style>
  <w:style w:type="character" w:styleId="Gl">
    <w:name w:val="Strong"/>
    <w:uiPriority w:val="22"/>
    <w:qFormat/>
    <w:rsid w:val="00214865"/>
    <w:rPr>
      <w:b/>
      <w:bCs/>
    </w:rPr>
  </w:style>
  <w:style w:type="character" w:customStyle="1" w:styleId="st1">
    <w:name w:val="st1"/>
    <w:rsid w:val="00214865"/>
  </w:style>
  <w:style w:type="table" w:customStyle="1" w:styleId="TabloKlavuzu1">
    <w:name w:val="Tablo Kılavuzu1"/>
    <w:basedOn w:val="NormalTablo"/>
    <w:next w:val="TabloKlavuzu"/>
    <w:uiPriority w:val="59"/>
    <w:rsid w:val="00214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uiPriority w:val="99"/>
    <w:semiHidden/>
    <w:unhideWhenUsed/>
    <w:rsid w:val="00214865"/>
    <w:pPr>
      <w:spacing w:after="200" w:line="240" w:lineRule="auto"/>
    </w:pPr>
    <w:rPr>
      <w:rFonts w:cs="Times New Roman"/>
      <w:sz w:val="20"/>
      <w:szCs w:val="20"/>
    </w:rPr>
  </w:style>
  <w:style w:type="character" w:customStyle="1" w:styleId="AklamaMetniChar">
    <w:name w:val="Açıklama Metni Char"/>
    <w:basedOn w:val="VarsaylanParagrafYazTipi"/>
    <w:link w:val="AklamaMetni"/>
    <w:uiPriority w:val="99"/>
    <w:semiHidden/>
    <w:rsid w:val="00214865"/>
    <w:rPr>
      <w:rFonts w:ascii="Times New Roman" w:eastAsia="Calibri" w:hAnsi="Times New Roman" w:cs="Times New Roman"/>
      <w:sz w:val="20"/>
      <w:szCs w:val="20"/>
    </w:rPr>
  </w:style>
  <w:style w:type="paragraph" w:customStyle="1" w:styleId="AklamaKonusu1">
    <w:name w:val="Açıklama Konusu1"/>
    <w:basedOn w:val="AklamaMetni"/>
    <w:next w:val="AklamaMetni"/>
    <w:uiPriority w:val="99"/>
    <w:semiHidden/>
    <w:unhideWhenUsed/>
    <w:rsid w:val="00214865"/>
    <w:pPr>
      <w:spacing w:after="160"/>
    </w:pPr>
    <w:rPr>
      <w:rFonts w:ascii="Calibri" w:hAnsi="Calibri"/>
      <w:b/>
      <w:bCs/>
    </w:rPr>
  </w:style>
  <w:style w:type="character" w:customStyle="1" w:styleId="AklamaKonusuChar">
    <w:name w:val="Açıklama Konusu Char"/>
    <w:link w:val="AklamaKonusu"/>
    <w:uiPriority w:val="99"/>
    <w:semiHidden/>
    <w:rsid w:val="00214865"/>
    <w:rPr>
      <w:rFonts w:ascii="Times New Roman" w:eastAsia="Calibri" w:hAnsi="Times New Roman" w:cs="Times New Roman"/>
      <w:b/>
      <w:bCs/>
      <w:sz w:val="20"/>
      <w:szCs w:val="20"/>
    </w:rPr>
  </w:style>
  <w:style w:type="paragraph" w:customStyle="1" w:styleId="ResimYazs1">
    <w:name w:val="Resim Yazısı1"/>
    <w:basedOn w:val="Normal"/>
    <w:next w:val="Normal"/>
    <w:uiPriority w:val="35"/>
    <w:unhideWhenUsed/>
    <w:qFormat/>
    <w:rsid w:val="00214865"/>
    <w:pPr>
      <w:spacing w:after="200" w:line="240" w:lineRule="auto"/>
    </w:pPr>
    <w:rPr>
      <w:rFonts w:cs="Times New Roman"/>
      <w:i/>
      <w:iCs/>
      <w:color w:val="1F497D"/>
      <w:sz w:val="18"/>
      <w:szCs w:val="18"/>
    </w:rPr>
  </w:style>
  <w:style w:type="paragraph" w:styleId="AklamaKonusu">
    <w:name w:val="annotation subject"/>
    <w:basedOn w:val="AklamaMetni"/>
    <w:next w:val="AklamaMetni"/>
    <w:link w:val="AklamaKonusuChar"/>
    <w:uiPriority w:val="99"/>
    <w:semiHidden/>
    <w:unhideWhenUsed/>
    <w:rsid w:val="00214865"/>
    <w:pPr>
      <w:spacing w:after="160" w:line="259" w:lineRule="auto"/>
    </w:pPr>
    <w:rPr>
      <w:b/>
      <w:bCs/>
    </w:rPr>
  </w:style>
  <w:style w:type="character" w:customStyle="1" w:styleId="AklamaKonusuChar1">
    <w:name w:val="Açıklama Konusu Char1"/>
    <w:basedOn w:val="AklamaMetniChar"/>
    <w:uiPriority w:val="99"/>
    <w:semiHidden/>
    <w:rsid w:val="00214865"/>
    <w:rPr>
      <w:rFonts w:ascii="Times New Roman" w:eastAsia="Calibri" w:hAnsi="Times New Roman" w:cs="Times New Roman"/>
      <w:b/>
      <w:bCs/>
      <w:sz w:val="20"/>
      <w:szCs w:val="20"/>
    </w:rPr>
  </w:style>
  <w:style w:type="numbering" w:customStyle="1" w:styleId="ListeYok2">
    <w:name w:val="Liste Yok2"/>
    <w:next w:val="ListeYok"/>
    <w:uiPriority w:val="99"/>
    <w:semiHidden/>
    <w:unhideWhenUsed/>
    <w:rsid w:val="00214865"/>
  </w:style>
  <w:style w:type="table" w:customStyle="1" w:styleId="TabloKlavuzu2">
    <w:name w:val="Tablo Kılavuzu2"/>
    <w:basedOn w:val="NormalTablo"/>
    <w:next w:val="TabloKlavuzu"/>
    <w:uiPriority w:val="39"/>
    <w:rsid w:val="00214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14865"/>
    <w:rPr>
      <w:sz w:val="16"/>
      <w:szCs w:val="16"/>
    </w:rPr>
  </w:style>
  <w:style w:type="paragraph" w:styleId="BalonMetni">
    <w:name w:val="Balloon Text"/>
    <w:basedOn w:val="Normal"/>
    <w:link w:val="BalonMetniChar"/>
    <w:uiPriority w:val="99"/>
    <w:semiHidden/>
    <w:unhideWhenUsed/>
    <w:rsid w:val="00214865"/>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14865"/>
    <w:rPr>
      <w:rFonts w:ascii="Segoe UI" w:eastAsia="Calibri" w:hAnsi="Segoe UI" w:cs="Segoe UI"/>
      <w:sz w:val="18"/>
      <w:szCs w:val="18"/>
    </w:rPr>
  </w:style>
  <w:style w:type="paragraph" w:styleId="ResimYazs">
    <w:name w:val="caption"/>
    <w:basedOn w:val="Normal"/>
    <w:next w:val="Normal"/>
    <w:unhideWhenUsed/>
    <w:qFormat/>
    <w:rsid w:val="00214865"/>
    <w:rPr>
      <w:b/>
      <w:bCs/>
      <w:szCs w:val="20"/>
    </w:rPr>
  </w:style>
  <w:style w:type="paragraph" w:styleId="ekillerTablosu">
    <w:name w:val="table of figures"/>
    <w:basedOn w:val="Normal"/>
    <w:next w:val="Normal"/>
    <w:uiPriority w:val="99"/>
    <w:unhideWhenUsed/>
    <w:rsid w:val="00214865"/>
  </w:style>
  <w:style w:type="character" w:styleId="Kpr">
    <w:name w:val="Hyperlink"/>
    <w:basedOn w:val="VarsaylanParagrafYazTipi"/>
    <w:uiPriority w:val="99"/>
    <w:unhideWhenUsed/>
    <w:rsid w:val="00214865"/>
    <w:rPr>
      <w:color w:val="0000FF" w:themeColor="hyperlink"/>
      <w:u w:val="single"/>
    </w:rPr>
  </w:style>
  <w:style w:type="paragraph" w:customStyle="1" w:styleId="EndNoteBibliographyTitle">
    <w:name w:val="EndNote Bibliography Title"/>
    <w:basedOn w:val="Normal"/>
    <w:link w:val="EndNoteBibliographyTitleChar"/>
    <w:rsid w:val="00214865"/>
    <w:pPr>
      <w:jc w:val="center"/>
    </w:pPr>
    <w:rPr>
      <w:rFonts w:cs="Times New Roman"/>
      <w:noProof/>
      <w:lang w:val="en-US"/>
    </w:rPr>
  </w:style>
  <w:style w:type="character" w:customStyle="1" w:styleId="EndNoteBibliographyTitleChar">
    <w:name w:val="EndNote Bibliography Title Char"/>
    <w:basedOn w:val="VarsaylanParagrafYazTipi"/>
    <w:link w:val="EndNoteBibliographyTitle"/>
    <w:rsid w:val="00214865"/>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Char"/>
    <w:rsid w:val="00214865"/>
    <w:pPr>
      <w:spacing w:line="240" w:lineRule="auto"/>
    </w:pPr>
    <w:rPr>
      <w:rFonts w:cs="Times New Roman"/>
      <w:noProof/>
      <w:lang w:val="en-US"/>
    </w:rPr>
  </w:style>
  <w:style w:type="character" w:customStyle="1" w:styleId="EndNoteBibliographyChar">
    <w:name w:val="EndNote Bibliography Char"/>
    <w:basedOn w:val="VarsaylanParagrafYazTipi"/>
    <w:link w:val="EndNoteBibliography"/>
    <w:rsid w:val="00214865"/>
    <w:rPr>
      <w:rFonts w:ascii="Times New Roman" w:eastAsia="Calibri" w:hAnsi="Times New Roman" w:cs="Times New Roman"/>
      <w:noProof/>
      <w:sz w:val="24"/>
      <w:lang w:val="en-US"/>
    </w:rPr>
  </w:style>
  <w:style w:type="character" w:styleId="YerTutucuMetni">
    <w:name w:val="Placeholder Text"/>
    <w:basedOn w:val="VarsaylanParagrafYazTipi"/>
    <w:uiPriority w:val="99"/>
    <w:semiHidden/>
    <w:rsid w:val="00214865"/>
    <w:rPr>
      <w:color w:val="808080"/>
    </w:rPr>
  </w:style>
  <w:style w:type="character" w:customStyle="1" w:styleId="current-selection">
    <w:name w:val="current-selection"/>
    <w:basedOn w:val="VarsaylanParagrafYazTipi"/>
    <w:rsid w:val="00214865"/>
  </w:style>
  <w:style w:type="character" w:customStyle="1" w:styleId="a">
    <w:name w:val="_"/>
    <w:basedOn w:val="VarsaylanParagrafYazTipi"/>
    <w:rsid w:val="00214865"/>
  </w:style>
  <w:style w:type="character" w:customStyle="1" w:styleId="yiv5491195160">
    <w:name w:val="yiv5491195160"/>
    <w:basedOn w:val="VarsaylanParagrafYazTipi"/>
    <w:uiPriority w:val="99"/>
    <w:rsid w:val="00214865"/>
  </w:style>
  <w:style w:type="paragraph" w:styleId="GvdeMetni">
    <w:name w:val="Body Text"/>
    <w:basedOn w:val="Normal"/>
    <w:link w:val="GvdeMetniChar"/>
    <w:uiPriority w:val="99"/>
    <w:rsid w:val="00214865"/>
    <w:pPr>
      <w:spacing w:after="120" w:line="276" w:lineRule="auto"/>
    </w:pPr>
    <w:rPr>
      <w:rFonts w:eastAsia="Times New Roman"/>
      <w:lang w:eastAsia="tr-TR"/>
    </w:rPr>
  </w:style>
  <w:style w:type="character" w:customStyle="1" w:styleId="GvdeMetniChar">
    <w:name w:val="Gövde Metni Char"/>
    <w:basedOn w:val="VarsaylanParagrafYazTipi"/>
    <w:link w:val="GvdeMetni"/>
    <w:uiPriority w:val="99"/>
    <w:rsid w:val="00214865"/>
    <w:rPr>
      <w:rFonts w:ascii="Times New Roman" w:eastAsia="Times New Roman" w:hAnsi="Times New Roman" w:cs="Calibri"/>
      <w:sz w:val="24"/>
      <w:lang w:eastAsia="tr-TR"/>
    </w:rPr>
  </w:style>
  <w:style w:type="paragraph" w:customStyle="1" w:styleId="Stil1">
    <w:name w:val="Stil1"/>
    <w:basedOn w:val="Normal"/>
    <w:link w:val="Stil1Char"/>
    <w:qFormat/>
    <w:rsid w:val="00214865"/>
    <w:rPr>
      <w:rFonts w:ascii="Arial" w:eastAsia="Times New Roman" w:hAnsi="Arial" w:cs="Arial"/>
      <w:color w:val="000000"/>
      <w:lang w:eastAsia="tr-TR"/>
    </w:rPr>
  </w:style>
  <w:style w:type="character" w:customStyle="1" w:styleId="Stil1Char">
    <w:name w:val="Stil1 Char"/>
    <w:basedOn w:val="VarsaylanParagrafYazTipi"/>
    <w:link w:val="Stil1"/>
    <w:rsid w:val="00214865"/>
    <w:rPr>
      <w:rFonts w:ascii="Arial" w:eastAsia="Times New Roman" w:hAnsi="Arial" w:cs="Arial"/>
      <w:color w:val="000000"/>
      <w:sz w:val="24"/>
      <w:lang w:eastAsia="tr-TR"/>
    </w:rPr>
  </w:style>
  <w:style w:type="paragraph" w:customStyle="1" w:styleId="NDEKLER">
    <w:name w:val="İÇİNDEKİLER"/>
    <w:basedOn w:val="Normal"/>
    <w:next w:val="Normal"/>
    <w:qFormat/>
    <w:rsid w:val="00214865"/>
    <w:rPr>
      <w:rFonts w:ascii="Arial" w:eastAsiaTheme="minorHAnsi" w:hAnsi="Arial" w:cstheme="minorBidi"/>
    </w:rPr>
  </w:style>
  <w:style w:type="paragraph" w:styleId="TBal">
    <w:name w:val="TOC Heading"/>
    <w:basedOn w:val="Balk1"/>
    <w:next w:val="Normal"/>
    <w:uiPriority w:val="39"/>
    <w:unhideWhenUsed/>
    <w:qFormat/>
    <w:rsid w:val="00214865"/>
    <w:pPr>
      <w:outlineLvl w:val="9"/>
    </w:pPr>
  </w:style>
  <w:style w:type="paragraph" w:styleId="T2">
    <w:name w:val="toc 2"/>
    <w:basedOn w:val="Normal"/>
    <w:next w:val="Normal"/>
    <w:autoRedefine/>
    <w:uiPriority w:val="39"/>
    <w:unhideWhenUsed/>
    <w:qFormat/>
    <w:rsid w:val="007A1FBE"/>
    <w:pPr>
      <w:tabs>
        <w:tab w:val="right" w:leader="dot" w:pos="8364"/>
      </w:tabs>
      <w:spacing w:line="240" w:lineRule="auto"/>
      <w:ind w:left="284" w:firstLine="0"/>
    </w:pPr>
    <w:rPr>
      <w:rFonts w:eastAsiaTheme="minorEastAsia" w:cs="Times New Roman"/>
      <w:noProof/>
      <w:lang w:eastAsia="tr-TR"/>
    </w:rPr>
  </w:style>
  <w:style w:type="paragraph" w:styleId="T1">
    <w:name w:val="toc 1"/>
    <w:basedOn w:val="Normal"/>
    <w:next w:val="Normal"/>
    <w:autoRedefine/>
    <w:uiPriority w:val="39"/>
    <w:unhideWhenUsed/>
    <w:qFormat/>
    <w:rsid w:val="00214865"/>
    <w:pPr>
      <w:tabs>
        <w:tab w:val="left" w:pos="8080"/>
      </w:tabs>
      <w:spacing w:after="0"/>
      <w:ind w:right="565" w:firstLine="0"/>
    </w:pPr>
    <w:rPr>
      <w:rFonts w:eastAsiaTheme="minorEastAsia" w:cs="Times New Roman"/>
      <w:b/>
      <w:noProof/>
      <w:lang w:eastAsia="tr-TR"/>
    </w:rPr>
  </w:style>
  <w:style w:type="paragraph" w:styleId="T3">
    <w:name w:val="toc 3"/>
    <w:basedOn w:val="Normal"/>
    <w:next w:val="Normal"/>
    <w:autoRedefine/>
    <w:uiPriority w:val="39"/>
    <w:unhideWhenUsed/>
    <w:qFormat/>
    <w:rsid w:val="00214865"/>
    <w:pPr>
      <w:tabs>
        <w:tab w:val="right" w:leader="dot" w:pos="8080"/>
      </w:tabs>
      <w:spacing w:after="0"/>
      <w:ind w:left="567" w:right="425" w:firstLine="0"/>
    </w:pPr>
    <w:rPr>
      <w:rFonts w:eastAsiaTheme="minorEastAsia" w:cs="Times New Roman"/>
      <w:noProof/>
      <w:lang w:eastAsia="tr-TR"/>
    </w:rPr>
  </w:style>
  <w:style w:type="table" w:customStyle="1" w:styleId="DzTablo11">
    <w:name w:val="Düz Tablo 11"/>
    <w:basedOn w:val="NormalTablo"/>
    <w:uiPriority w:val="41"/>
    <w:rsid w:val="002148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eykent">
    <w:name w:val="beykent"/>
    <w:basedOn w:val="NormalTablo"/>
    <w:uiPriority w:val="99"/>
    <w:rsid w:val="00214865"/>
    <w:pPr>
      <w:spacing w:after="0" w:line="240" w:lineRule="auto"/>
    </w:pPr>
    <w:rPr>
      <w:rFonts w:ascii="Times New Roman" w:hAnsi="Times New Roman"/>
      <w:sz w:val="24"/>
    </w:rPr>
    <w:tblPr>
      <w:jc w:val="center"/>
      <w:tblBorders>
        <w:top w:val="single" w:sz="4" w:space="0" w:color="auto"/>
        <w:bottom w:val="single" w:sz="4" w:space="0" w:color="auto"/>
      </w:tblBorders>
    </w:tblPr>
    <w:trPr>
      <w:jc w:val="center"/>
    </w:trPr>
    <w:tblStylePr w:type="firstRow">
      <w:tblPr/>
      <w:tcPr>
        <w:tcBorders>
          <w:bottom w:val="single" w:sz="4" w:space="0" w:color="auto"/>
        </w:tcBorders>
      </w:tcPr>
    </w:tblStylePr>
  </w:style>
  <w:style w:type="paragraph" w:customStyle="1" w:styleId="p">
    <w:name w:val="p"/>
    <w:basedOn w:val="Normal"/>
    <w:rsid w:val="00214865"/>
    <w:pPr>
      <w:spacing w:before="100" w:beforeAutospacing="1" w:after="100" w:afterAutospacing="1" w:line="240" w:lineRule="auto"/>
      <w:ind w:firstLine="0"/>
      <w:jc w:val="left"/>
    </w:pPr>
    <w:rPr>
      <w:rFonts w:eastAsia="Times New Roman" w:cs="Times New Roman"/>
      <w:szCs w:val="24"/>
      <w:lang w:eastAsia="tr-TR"/>
    </w:rPr>
  </w:style>
  <w:style w:type="character" w:customStyle="1" w:styleId="ref-journal">
    <w:name w:val="ref-journal"/>
    <w:basedOn w:val="VarsaylanParagrafYazTipi"/>
    <w:rsid w:val="00214865"/>
  </w:style>
  <w:style w:type="character" w:customStyle="1" w:styleId="ref-vol">
    <w:name w:val="ref-vol"/>
    <w:basedOn w:val="VarsaylanParagrafYazTipi"/>
    <w:rsid w:val="00214865"/>
  </w:style>
  <w:style w:type="character" w:customStyle="1" w:styleId="viiyi">
    <w:name w:val="viiyi"/>
    <w:basedOn w:val="VarsaylanParagrafYazTipi"/>
    <w:rsid w:val="00214865"/>
  </w:style>
  <w:style w:type="character" w:customStyle="1" w:styleId="jlqj4b">
    <w:name w:val="jlqj4b"/>
    <w:basedOn w:val="VarsaylanParagrafYazTipi"/>
    <w:rsid w:val="00214865"/>
  </w:style>
  <w:style w:type="character" w:customStyle="1" w:styleId="element-citation">
    <w:name w:val="element-citation"/>
    <w:basedOn w:val="VarsaylanParagrafYazTipi"/>
    <w:rsid w:val="00214865"/>
  </w:style>
  <w:style w:type="character" w:customStyle="1" w:styleId="y2iqfc">
    <w:name w:val="y2iqfc"/>
    <w:basedOn w:val="VarsaylanParagrafYazTipi"/>
    <w:rsid w:val="00214865"/>
  </w:style>
  <w:style w:type="character" w:customStyle="1" w:styleId="ref-title">
    <w:name w:val="ref-title"/>
    <w:basedOn w:val="VarsaylanParagrafYazTipi"/>
    <w:rsid w:val="00214865"/>
  </w:style>
  <w:style w:type="character" w:customStyle="1" w:styleId="titledefault">
    <w:name w:val="title_default"/>
    <w:basedOn w:val="VarsaylanParagrafYazTipi"/>
    <w:rsid w:val="00214865"/>
  </w:style>
  <w:style w:type="character" w:customStyle="1" w:styleId="sr-only">
    <w:name w:val="sr-only"/>
    <w:basedOn w:val="VarsaylanParagrafYazTipi"/>
    <w:rsid w:val="00214865"/>
  </w:style>
  <w:style w:type="paragraph" w:styleId="Dzeltme">
    <w:name w:val="Revision"/>
    <w:hidden/>
    <w:uiPriority w:val="99"/>
    <w:semiHidden/>
    <w:rsid w:val="00214865"/>
    <w:pPr>
      <w:spacing w:after="0" w:line="240" w:lineRule="auto"/>
    </w:pPr>
    <w:rPr>
      <w:rFonts w:ascii="Times New Roman" w:eastAsia="Calibri" w:hAnsi="Times New Roman" w:cs="Calibri"/>
      <w:sz w:val="24"/>
    </w:rPr>
  </w:style>
  <w:style w:type="table" w:styleId="AkGlgeleme-Vurgu2">
    <w:name w:val="Light Shading Accent 2"/>
    <w:basedOn w:val="NormalTablo"/>
    <w:uiPriority w:val="60"/>
    <w:rsid w:val="0021486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
    <w:name w:val="Light Shading"/>
    <w:basedOn w:val="NormalTablo"/>
    <w:uiPriority w:val="60"/>
    <w:rsid w:val="002148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5">
    <w:name w:val="Light Shading Accent 5"/>
    <w:basedOn w:val="NormalTablo"/>
    <w:uiPriority w:val="60"/>
    <w:rsid w:val="0021486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1">
    <w:name w:val="Medium List 1"/>
    <w:basedOn w:val="NormalTablo"/>
    <w:uiPriority w:val="65"/>
    <w:rsid w:val="002148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il2">
    <w:name w:val="Stil2"/>
    <w:basedOn w:val="NormalTablo"/>
    <w:uiPriority w:val="99"/>
    <w:rsid w:val="00214865"/>
    <w:pPr>
      <w:spacing w:after="0" w:line="240" w:lineRule="auto"/>
    </w:pPr>
    <w:tblPr/>
  </w:style>
  <w:style w:type="table" w:styleId="AkKlavuz-Vurgu1">
    <w:name w:val="Light Grid Accent 1"/>
    <w:basedOn w:val="NormalTablo"/>
    <w:uiPriority w:val="62"/>
    <w:rsid w:val="002148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1">
    <w:name w:val="Medium Shading 1 Accent 1"/>
    <w:basedOn w:val="NormalTablo"/>
    <w:uiPriority w:val="63"/>
    <w:rsid w:val="0021486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2148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5">
    <w:name w:val="Medium Shading 2 Accent 5"/>
    <w:basedOn w:val="NormalTablo"/>
    <w:uiPriority w:val="64"/>
    <w:rsid w:val="002148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1">
    <w:name w:val="Medium Grid 2 Accent 1"/>
    <w:basedOn w:val="NormalTablo"/>
    <w:uiPriority w:val="68"/>
    <w:rsid w:val="002148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List2-Vurgu1">
    <w:name w:val="Medium List 2 Accent 1"/>
    <w:basedOn w:val="NormalTablo"/>
    <w:uiPriority w:val="66"/>
    <w:rsid w:val="002148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1">
    <w:name w:val="Medium List 1 Accent 1"/>
    <w:basedOn w:val="NormalTablo"/>
    <w:uiPriority w:val="65"/>
    <w:rsid w:val="002148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4">
    <w:name w:val="toc 4"/>
    <w:basedOn w:val="Normal"/>
    <w:next w:val="Normal"/>
    <w:autoRedefine/>
    <w:uiPriority w:val="39"/>
    <w:unhideWhenUsed/>
    <w:rsid w:val="00214865"/>
    <w:pPr>
      <w:spacing w:after="100"/>
      <w:ind w:left="720"/>
    </w:pPr>
  </w:style>
  <w:style w:type="table" w:styleId="OrtaGlgeleme2">
    <w:name w:val="Medium Shading 2"/>
    <w:basedOn w:val="NormalTablo"/>
    <w:uiPriority w:val="64"/>
    <w:rsid w:val="002148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148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
    <w:name w:val="Medium List 2"/>
    <w:basedOn w:val="NormalTablo"/>
    <w:uiPriority w:val="66"/>
    <w:rsid w:val="002148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28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sciencedirect.com/topics/medicine-and-dentistry/urogenital-sinus"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B3A33-3AA9-4788-A9E7-378F50A4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3531</TotalTime>
  <Pages>72</Pages>
  <Words>38953</Words>
  <Characters>222034</Characters>
  <Application>Microsoft Office Word</Application>
  <DocSecurity>0</DocSecurity>
  <Lines>1850</Lines>
  <Paragraphs>520</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260467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46</cp:revision>
  <dcterms:created xsi:type="dcterms:W3CDTF">2022-04-12T20:52:00Z</dcterms:created>
  <dcterms:modified xsi:type="dcterms:W3CDTF">2022-04-25T19:39:00Z</dcterms:modified>
</cp:coreProperties>
</file>