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44153" w:rsidRPr="00744153" w:rsidRDefault="00833A05" w:rsidP="00750694">
      <w:pPr>
        <w:jc w:val="center"/>
        <w:rPr>
          <w:b/>
          <w:caps/>
          <w:sz w:val="28"/>
          <w:szCs w:val="28"/>
          <w:lang w:val="en-US"/>
        </w:rPr>
      </w:pPr>
      <w:r w:rsidRPr="00833A05">
        <w:rPr>
          <w:b/>
          <w:caps/>
          <w:sz w:val="28"/>
          <w:szCs w:val="28"/>
          <w:lang w:val="en-US"/>
        </w:rPr>
        <w:t xml:space="preserve">Comparison of sound absorption properties of some commercial fibrous materials and nanofibers </w:t>
      </w:r>
    </w:p>
    <w:p w:rsidR="00744153" w:rsidRPr="00744153" w:rsidRDefault="00744153" w:rsidP="00750694">
      <w:pPr>
        <w:jc w:val="center"/>
        <w:rPr>
          <w:b/>
          <w:caps/>
          <w:sz w:val="28"/>
          <w:szCs w:val="28"/>
          <w:lang w:val="en-US"/>
        </w:rPr>
      </w:pPr>
    </w:p>
    <w:p w:rsidR="00744153" w:rsidRPr="002D377C" w:rsidRDefault="00833A05" w:rsidP="002D377C">
      <w:pPr>
        <w:pStyle w:val="stbilgi"/>
        <w:jc w:val="center"/>
        <w:rPr>
          <w:u w:val="single"/>
        </w:rPr>
      </w:pPr>
      <w:r>
        <w:rPr>
          <w:b/>
          <w:u w:val="single"/>
        </w:rPr>
        <w:t>C Akduman</w:t>
      </w:r>
      <w:r w:rsidR="002D377C" w:rsidRPr="00BD56C3">
        <w:rPr>
          <w:u w:val="single"/>
          <w:vertAlign w:val="superscript"/>
        </w:rPr>
        <w:t>1</w:t>
      </w:r>
    </w:p>
    <w:p w:rsidR="00833A05" w:rsidRPr="003D6082" w:rsidRDefault="00744153" w:rsidP="00833A05">
      <w:pPr>
        <w:pStyle w:val="stbilgi"/>
        <w:jc w:val="center"/>
        <w:rPr>
          <w:i/>
          <w:sz w:val="20"/>
          <w:lang w:val="en-US"/>
        </w:rPr>
      </w:pPr>
      <w:r w:rsidRPr="003D6082">
        <w:rPr>
          <w:i/>
          <w:sz w:val="20"/>
          <w:vertAlign w:val="superscript"/>
          <w:lang w:val="en-US"/>
        </w:rPr>
        <w:t>1</w:t>
      </w:r>
      <w:r w:rsidRPr="003D6082">
        <w:rPr>
          <w:i/>
          <w:sz w:val="20"/>
          <w:lang w:val="en-US"/>
        </w:rPr>
        <w:t xml:space="preserve"> </w:t>
      </w:r>
      <w:proofErr w:type="spellStart"/>
      <w:r w:rsidR="00833A05" w:rsidRPr="00833A05">
        <w:rPr>
          <w:i/>
          <w:sz w:val="20"/>
          <w:lang w:val="en-US"/>
        </w:rPr>
        <w:t>Pamukkale</w:t>
      </w:r>
      <w:proofErr w:type="spellEnd"/>
      <w:r w:rsidR="00833A05" w:rsidRPr="00833A05">
        <w:rPr>
          <w:i/>
          <w:sz w:val="20"/>
          <w:lang w:val="en-US"/>
        </w:rPr>
        <w:t xml:space="preserve"> University, </w:t>
      </w:r>
      <w:proofErr w:type="spellStart"/>
      <w:r w:rsidR="00833A05" w:rsidRPr="00833A05">
        <w:rPr>
          <w:i/>
          <w:sz w:val="20"/>
          <w:lang w:val="en-US"/>
        </w:rPr>
        <w:t>Denizli</w:t>
      </w:r>
      <w:proofErr w:type="spellEnd"/>
      <w:r w:rsidR="00833A05" w:rsidRPr="00833A05">
        <w:rPr>
          <w:i/>
          <w:sz w:val="20"/>
          <w:lang w:val="en-US"/>
        </w:rPr>
        <w:t xml:space="preserve"> Vocational School of Technical Sciences, Department of Textile Technology, 20100, </w:t>
      </w:r>
      <w:proofErr w:type="spellStart"/>
      <w:r w:rsidR="00833A05" w:rsidRPr="00833A05">
        <w:rPr>
          <w:i/>
          <w:sz w:val="20"/>
          <w:lang w:val="en-US"/>
        </w:rPr>
        <w:t>Denizli</w:t>
      </w:r>
      <w:proofErr w:type="spellEnd"/>
      <w:r w:rsidR="00833A05" w:rsidRPr="00833A05">
        <w:rPr>
          <w:i/>
          <w:sz w:val="20"/>
          <w:lang w:val="en-US"/>
        </w:rPr>
        <w:t>, Turkey</w:t>
      </w:r>
    </w:p>
    <w:p w:rsidR="00744153" w:rsidRPr="00A105F2" w:rsidRDefault="00833A05" w:rsidP="00750694">
      <w:pPr>
        <w:jc w:val="center"/>
        <w:rPr>
          <w:sz w:val="20"/>
          <w:u w:val="single"/>
          <w:lang w:val="en-US"/>
        </w:rPr>
      </w:pPr>
      <w:r w:rsidRPr="00833A05">
        <w:rPr>
          <w:sz w:val="20"/>
          <w:u w:val="single"/>
          <w:lang w:val="en-US"/>
        </w:rPr>
        <w:t xml:space="preserve">cakduman@pau.edu.tr </w:t>
      </w:r>
    </w:p>
    <w:p w:rsidR="00C970E0" w:rsidRPr="009066AD" w:rsidRDefault="00C970E0" w:rsidP="00750694">
      <w:pPr>
        <w:rPr>
          <w:lang w:val="en-US"/>
        </w:rPr>
      </w:pPr>
    </w:p>
    <w:p w:rsidR="00C970E0" w:rsidRPr="00C970E0" w:rsidRDefault="00C970E0" w:rsidP="00750694">
      <w:pPr>
        <w:pStyle w:val="stbilgi"/>
        <w:rPr>
          <w:sz w:val="20"/>
          <w:u w:val="single"/>
        </w:rPr>
      </w:pPr>
      <w:r>
        <w:rPr>
          <w:b/>
          <w:sz w:val="20"/>
        </w:rPr>
        <w:t>ABSTRACT</w:t>
      </w:r>
    </w:p>
    <w:p w:rsidR="00C970E0" w:rsidRPr="009066AD" w:rsidRDefault="00C970E0" w:rsidP="00750694">
      <w:pPr>
        <w:pStyle w:val="stbilgi"/>
        <w:rPr>
          <w:caps/>
          <w:sz w:val="20"/>
          <w:szCs w:val="20"/>
          <w:lang w:val="en-US"/>
        </w:rPr>
      </w:pPr>
    </w:p>
    <w:p w:rsidR="00833A05" w:rsidRDefault="00833A05" w:rsidP="00750694">
      <w:pPr>
        <w:jc w:val="both"/>
        <w:rPr>
          <w:sz w:val="20"/>
          <w:szCs w:val="20"/>
          <w:lang w:val="en-US"/>
        </w:rPr>
      </w:pPr>
      <w:r w:rsidRPr="00833A05">
        <w:rPr>
          <w:sz w:val="20"/>
          <w:szCs w:val="20"/>
          <w:lang w:val="en-US"/>
        </w:rPr>
        <w:t>This study summarizes the general information about sound, sound absorption and acoustic properties of some commercial acoustic materials with novel nanofibers</w:t>
      </w:r>
      <w:r w:rsidR="009D08AF">
        <w:rPr>
          <w:sz w:val="20"/>
          <w:szCs w:val="20"/>
          <w:lang w:val="en-US"/>
        </w:rPr>
        <w:t>. It was seen that; a</w:t>
      </w:r>
      <w:r w:rsidR="009D08AF" w:rsidRPr="00833A05">
        <w:rPr>
          <w:sz w:val="20"/>
          <w:szCs w:val="20"/>
          <w:lang w:val="en-US"/>
        </w:rPr>
        <w:t xml:space="preserve">coustic </w:t>
      </w:r>
      <w:r w:rsidR="009D08AF" w:rsidRPr="009D08AF">
        <w:rPr>
          <w:sz w:val="20"/>
          <w:szCs w:val="20"/>
          <w:lang w:val="en-US"/>
        </w:rPr>
        <w:t xml:space="preserve">materials should have some thickness and show some sound permeability. </w:t>
      </w:r>
      <w:r w:rsidR="009D08AF">
        <w:rPr>
          <w:sz w:val="20"/>
          <w:szCs w:val="20"/>
          <w:lang w:val="en-US"/>
        </w:rPr>
        <w:t>On the other hand,</w:t>
      </w:r>
      <w:r w:rsidR="009D08AF" w:rsidRPr="009D08AF">
        <w:rPr>
          <w:sz w:val="20"/>
          <w:szCs w:val="20"/>
          <w:lang w:val="en-US"/>
        </w:rPr>
        <w:t xml:space="preserve"> nanofibers with a supporting layer could be promising material </w:t>
      </w:r>
      <w:r w:rsidR="00B70D52">
        <w:rPr>
          <w:sz w:val="20"/>
          <w:szCs w:val="20"/>
          <w:lang w:val="en-US"/>
        </w:rPr>
        <w:t>for this purpose.</w:t>
      </w:r>
    </w:p>
    <w:p w:rsidR="00C970E0" w:rsidRPr="009066AD" w:rsidRDefault="00C970E0" w:rsidP="00750694">
      <w:pPr>
        <w:pStyle w:val="stbilgi"/>
        <w:rPr>
          <w:sz w:val="20"/>
          <w:szCs w:val="20"/>
          <w:u w:val="single"/>
        </w:rPr>
      </w:pPr>
    </w:p>
    <w:p w:rsidR="00C970E0" w:rsidRPr="00C970E0" w:rsidRDefault="00C970E0" w:rsidP="00750694">
      <w:pPr>
        <w:pStyle w:val="stbilgi"/>
        <w:rPr>
          <w:b/>
          <w:sz w:val="20"/>
        </w:rPr>
      </w:pPr>
      <w:proofErr w:type="spellStart"/>
      <w:r w:rsidRPr="00C970E0">
        <w:rPr>
          <w:b/>
          <w:sz w:val="20"/>
        </w:rPr>
        <w:t>Key</w:t>
      </w:r>
      <w:proofErr w:type="spellEnd"/>
      <w:r w:rsidRPr="00C970E0">
        <w:rPr>
          <w:b/>
          <w:sz w:val="20"/>
        </w:rPr>
        <w:t xml:space="preserve"> </w:t>
      </w:r>
      <w:proofErr w:type="spellStart"/>
      <w:r w:rsidRPr="00C970E0">
        <w:rPr>
          <w:b/>
          <w:sz w:val="20"/>
        </w:rPr>
        <w:t>Words</w:t>
      </w:r>
      <w:proofErr w:type="spellEnd"/>
      <w:r>
        <w:rPr>
          <w:b/>
          <w:sz w:val="20"/>
        </w:rPr>
        <w:t>:</w:t>
      </w:r>
      <w:r w:rsidR="00D76471">
        <w:rPr>
          <w:b/>
          <w:sz w:val="20"/>
        </w:rPr>
        <w:t xml:space="preserve"> </w:t>
      </w:r>
      <w:r w:rsidR="00833A05" w:rsidRPr="00833A05">
        <w:rPr>
          <w:sz w:val="20"/>
          <w:lang w:val="en-US"/>
        </w:rPr>
        <w:t>Acoustic, Sound Absorption, Nanofibers, Pore Size, Air Permeability</w:t>
      </w:r>
    </w:p>
    <w:p w:rsidR="00744153" w:rsidRPr="00750694" w:rsidRDefault="00744153" w:rsidP="00750694">
      <w:pPr>
        <w:rPr>
          <w:lang w:val="en-US"/>
        </w:rPr>
      </w:pPr>
    </w:p>
    <w:p w:rsidR="00C970E0" w:rsidRPr="003E011E" w:rsidRDefault="003E011E" w:rsidP="00750694">
      <w:pPr>
        <w:pStyle w:val="stbilgi"/>
        <w:rPr>
          <w:b/>
          <w:bCs/>
          <w:lang w:val="en-US"/>
        </w:rPr>
      </w:pPr>
      <w:r>
        <w:rPr>
          <w:b/>
          <w:bCs/>
          <w:snapToGrid w:val="0"/>
          <w:lang w:val="en-US" w:eastAsia="sl-SI"/>
        </w:rPr>
        <w:t xml:space="preserve">1. INTRODUCTION </w:t>
      </w:r>
    </w:p>
    <w:p w:rsidR="00744153" w:rsidRPr="00382E21" w:rsidRDefault="00744153" w:rsidP="00750694">
      <w:pPr>
        <w:rPr>
          <w:lang w:val="en-US"/>
        </w:rPr>
      </w:pPr>
    </w:p>
    <w:p w:rsidR="00833A05" w:rsidRPr="00833A05" w:rsidRDefault="00833A05" w:rsidP="00833A05">
      <w:pPr>
        <w:jc w:val="both"/>
        <w:rPr>
          <w:lang w:val="en-US"/>
        </w:rPr>
      </w:pPr>
      <w:r w:rsidRPr="00833A05">
        <w:rPr>
          <w:lang w:val="en-US"/>
        </w:rPr>
        <w:t xml:space="preserve">Sound is an inherent constituent of environment, from which we cannot get away. It is created when a material or a thing vibrates. These vibrations move through a medium (solid, liquid or gas) in a wave form from the emitter to the receiver [1]. Sound is typically described in terms of the loudness (amplitude) and the pitch (frequency) of the wave. Loudness (also called sound pressure level) is measured in logarithmic units called decibels (dB). On the other hand, noise is the unwanted loud sound that dominates the wanted sound and disturbs people and animals in many ways. Noise pollution can also be defined as the excessive sound that can negatively affect the quality of human life [2]. The ever-increasing number of vehicles, construction work, large buildings, household appliances, railway transport, aircraft and industrial machinery cause noise pollution to increase.  Either by preventing or suppressing the noise creation, or using sound absorbing materials noise can be controlled. Today, sound absorbing materials or acoustic materials that can reduce the sound energy, are used to control the noise pollution and reduce the noise levels from various sources. </w:t>
      </w:r>
    </w:p>
    <w:p w:rsidR="00833A05" w:rsidRPr="00833A05" w:rsidRDefault="00833A05" w:rsidP="00833A05">
      <w:pPr>
        <w:jc w:val="both"/>
        <w:rPr>
          <w:lang w:val="en-US"/>
        </w:rPr>
      </w:pPr>
    </w:p>
    <w:p w:rsidR="00833A05" w:rsidRPr="00833A05" w:rsidRDefault="00833A05" w:rsidP="00833A05">
      <w:pPr>
        <w:jc w:val="both"/>
        <w:rPr>
          <w:lang w:val="en-US"/>
        </w:rPr>
      </w:pPr>
      <w:r w:rsidRPr="00833A05">
        <w:rPr>
          <w:lang w:val="en-US"/>
        </w:rPr>
        <w:t xml:space="preserve">Noise reduction coefficient (NRC) and noise attenuation are the parameters that describe the ability of these materials to reduce the noise. NRC represents the amount of sound energy absorbed by a material when sound wave strikes </w:t>
      </w:r>
      <w:r w:rsidRPr="00833A05">
        <w:rPr>
          <w:lang w:val="en-US"/>
        </w:rPr>
        <w:lastRenderedPageBreak/>
        <w:t xml:space="preserve">a particular surface, which ranges from 0 to 1. NRC value of 0 indicates perfect reflection; whereas NRC of 1 indicates perfect absorption. NRC is calculated by acoustic instruments using frequencies of 250, 500, 1000 and 2000 Hz [3,4]. </w:t>
      </w:r>
    </w:p>
    <w:p w:rsidR="00833A05" w:rsidRPr="00833A05" w:rsidRDefault="00833A05" w:rsidP="00833A05">
      <w:pPr>
        <w:jc w:val="both"/>
        <w:rPr>
          <w:lang w:val="en-US"/>
        </w:rPr>
      </w:pPr>
    </w:p>
    <w:p w:rsidR="00833A05" w:rsidRPr="00833A05" w:rsidRDefault="00833A05" w:rsidP="00833A05">
      <w:pPr>
        <w:jc w:val="both"/>
        <w:rPr>
          <w:lang w:val="en-US"/>
        </w:rPr>
      </w:pPr>
      <w:r w:rsidRPr="00833A05">
        <w:rPr>
          <w:lang w:val="en-US"/>
        </w:rPr>
        <w:t>Acoustic materials absorb and dissipate the energy converting some into heat when sound travels through them. Materials such as porous textile structures, stone wool, glass wool and foamed plastic are generally used for various acoustic insulation applications. The porous materials with porosity of &gt;90 % allow sound to enter into the structure. A series of interlocking pores in the porous material help in converting the sound energy into heat. The porous materials used for acoustic purposes can be classified as porous foam or fibrous structure [5,6]. The nature of the pores in the structure and the fiber configuration affects the acoustic properties. Among the textile structures, nonwovens are preferred for acoustic application [7]. The sound absorption characteristics of an acoustic material depend on its thickness, elastic modulus, flow resistance and porosity [5]. By altering the structure, it is possible to achieve similar sound absorption using a lighter textile structure instead of a bulkier material.</w:t>
      </w:r>
    </w:p>
    <w:p w:rsidR="00833A05" w:rsidRPr="00833A05" w:rsidRDefault="00833A05" w:rsidP="00833A05">
      <w:pPr>
        <w:jc w:val="both"/>
        <w:rPr>
          <w:lang w:val="en-US"/>
        </w:rPr>
      </w:pPr>
    </w:p>
    <w:p w:rsidR="00B020EA" w:rsidRDefault="00833A05" w:rsidP="00833A05">
      <w:pPr>
        <w:jc w:val="both"/>
        <w:rPr>
          <w:lang w:val="en-US"/>
        </w:rPr>
      </w:pPr>
      <w:r w:rsidRPr="00833A05">
        <w:rPr>
          <w:lang w:val="en-US"/>
        </w:rPr>
        <w:t xml:space="preserve">Due to the increasing environmental concerns and demands of legislative authorities, the use of traditional composites such as glass, carbon, or aramid is decreasing. Instead of these composites, light weight sound absorbing papers and </w:t>
      </w:r>
      <w:proofErr w:type="spellStart"/>
      <w:r w:rsidRPr="00833A05">
        <w:rPr>
          <w:lang w:val="en-US"/>
        </w:rPr>
        <w:t>fibrilled</w:t>
      </w:r>
      <w:proofErr w:type="spellEnd"/>
      <w:r w:rsidRPr="00833A05">
        <w:rPr>
          <w:lang w:val="en-US"/>
        </w:rPr>
        <w:t xml:space="preserve"> fibers supported felts are preferred.</w:t>
      </w:r>
    </w:p>
    <w:p w:rsidR="00833A05" w:rsidRPr="00833A05" w:rsidRDefault="00833A05" w:rsidP="00833A05">
      <w:pPr>
        <w:jc w:val="both"/>
        <w:rPr>
          <w:lang w:val="en-US"/>
        </w:rPr>
      </w:pPr>
      <w:r w:rsidRPr="00833A05">
        <w:rPr>
          <w:lang w:val="en-US"/>
        </w:rPr>
        <w:t xml:space="preserve"> </w:t>
      </w:r>
    </w:p>
    <w:p w:rsidR="00833A05" w:rsidRDefault="00833A05" w:rsidP="00833A05">
      <w:pPr>
        <w:jc w:val="both"/>
        <w:rPr>
          <w:lang w:val="en-US"/>
        </w:rPr>
      </w:pPr>
      <w:r w:rsidRPr="00833A05">
        <w:rPr>
          <w:lang w:val="en-US"/>
        </w:rPr>
        <w:t>In this study acoustic properties of some commercial acoustic materials with nanofiber supported felt structures were compared and possibility of using nanofibers for acoustic materials was investigated.  Six different thickness of Polyvinylidene fluoride (PVDF) nanofiber with and without felt were produced for this purpose.</w:t>
      </w:r>
    </w:p>
    <w:p w:rsidR="00833A05" w:rsidRDefault="00833A05" w:rsidP="00833A05">
      <w:pPr>
        <w:jc w:val="both"/>
        <w:rPr>
          <w:lang w:val="en-US"/>
        </w:rPr>
      </w:pPr>
    </w:p>
    <w:p w:rsidR="00DF612F" w:rsidRDefault="00DF612F" w:rsidP="00750694">
      <w:pPr>
        <w:jc w:val="both"/>
        <w:rPr>
          <w:b/>
          <w:lang w:val="en-US"/>
        </w:rPr>
      </w:pPr>
      <w:r w:rsidRPr="003E011E">
        <w:rPr>
          <w:b/>
          <w:lang w:val="en-US"/>
        </w:rPr>
        <w:t xml:space="preserve">2. </w:t>
      </w:r>
      <w:r w:rsidR="00833A05" w:rsidRPr="00833A05">
        <w:rPr>
          <w:b/>
          <w:lang w:val="en-US"/>
        </w:rPr>
        <w:t>EXPERIMENTAL</w:t>
      </w:r>
    </w:p>
    <w:p w:rsidR="003E011E" w:rsidRDefault="003E011E" w:rsidP="00750694">
      <w:pPr>
        <w:jc w:val="both"/>
        <w:rPr>
          <w:lang w:val="en-US"/>
        </w:rPr>
      </w:pPr>
    </w:p>
    <w:p w:rsidR="00833A05" w:rsidRDefault="00833A05" w:rsidP="00833A05">
      <w:pPr>
        <w:jc w:val="both"/>
        <w:rPr>
          <w:lang w:val="en-US"/>
        </w:rPr>
      </w:pPr>
      <w:r w:rsidRPr="00833A05">
        <w:rPr>
          <w:lang w:val="en-US"/>
        </w:rPr>
        <w:t xml:space="preserve">PVDF (Kynar 761A) was provided from </w:t>
      </w:r>
      <w:proofErr w:type="spellStart"/>
      <w:r w:rsidRPr="00833A05">
        <w:rPr>
          <w:lang w:val="en-US"/>
        </w:rPr>
        <w:t>Abalıoglu</w:t>
      </w:r>
      <w:proofErr w:type="spellEnd"/>
      <w:r w:rsidRPr="00833A05">
        <w:rPr>
          <w:lang w:val="en-US"/>
        </w:rPr>
        <w:t xml:space="preserve"> </w:t>
      </w:r>
      <w:proofErr w:type="spellStart"/>
      <w:r w:rsidR="00B70D52">
        <w:rPr>
          <w:lang w:val="en-US"/>
        </w:rPr>
        <w:t>Açık</w:t>
      </w:r>
      <w:proofErr w:type="spellEnd"/>
      <w:r w:rsidR="00B70D52">
        <w:rPr>
          <w:lang w:val="en-US"/>
        </w:rPr>
        <w:t xml:space="preserve"> Kart Bilgi </w:t>
      </w:r>
      <w:proofErr w:type="spellStart"/>
      <w:r w:rsidR="00B70D52">
        <w:rPr>
          <w:lang w:val="en-US"/>
        </w:rPr>
        <w:t>Teknolojileri</w:t>
      </w:r>
      <w:proofErr w:type="spellEnd"/>
      <w:r w:rsidRPr="00833A05">
        <w:rPr>
          <w:lang w:val="en-US"/>
        </w:rPr>
        <w:t xml:space="preserve"> as a gift. Acetone, dimethylacetamide (DMAc) and tetraethylammonium bromide (TEAB) were purchased from Sigma Aldrich Company. Homogeneous PVDF solutions were prepared by dissolving 16% (w/v) of PVDF powder in acetone/ Dimethylacetamide (DMAc) (1:4 v/v) and 0,015 g TEAB was added to each 30 ml PVDF solution and stirred for 3h.</w:t>
      </w:r>
    </w:p>
    <w:p w:rsidR="00833A05" w:rsidRPr="00833A05" w:rsidRDefault="00833A05" w:rsidP="00833A05">
      <w:pPr>
        <w:jc w:val="both"/>
        <w:rPr>
          <w:lang w:val="en-US"/>
        </w:rPr>
      </w:pPr>
      <w:r w:rsidRPr="00833A05">
        <w:rPr>
          <w:lang w:val="en-US"/>
        </w:rPr>
        <w:t xml:space="preserve"> </w:t>
      </w:r>
    </w:p>
    <w:p w:rsidR="00833A05" w:rsidRPr="00833A05" w:rsidRDefault="00833A05" w:rsidP="00833A05">
      <w:pPr>
        <w:jc w:val="both"/>
        <w:rPr>
          <w:lang w:val="en-US"/>
        </w:rPr>
      </w:pPr>
      <w:proofErr w:type="spellStart"/>
      <w:r w:rsidRPr="00833A05">
        <w:rPr>
          <w:lang w:val="en-US"/>
        </w:rPr>
        <w:lastRenderedPageBreak/>
        <w:t>Electrospun</w:t>
      </w:r>
      <w:proofErr w:type="spellEnd"/>
      <w:r w:rsidRPr="00833A05">
        <w:rPr>
          <w:lang w:val="en-US"/>
        </w:rPr>
        <w:t xml:space="preserve"> PVDF solutions were coded with their collection periods in minutes and coded as16PVDF15, 16PVDF30, 16PVDF60, 16PVDF180, 16PVDF300 and 16PVDF600. Electrospinning method was used for nanofiber production.</w:t>
      </w:r>
      <w:r w:rsidR="00E2580B">
        <w:rPr>
          <w:lang w:val="en-US"/>
        </w:rPr>
        <w:t xml:space="preserve"> A polyester felt (120 g/m</w:t>
      </w:r>
      <w:r w:rsidR="00E2580B" w:rsidRPr="00E2580B">
        <w:rPr>
          <w:vertAlign w:val="superscript"/>
          <w:lang w:val="en-US"/>
        </w:rPr>
        <w:t>2</w:t>
      </w:r>
      <w:r w:rsidR="00E2580B">
        <w:rPr>
          <w:lang w:val="en-US"/>
        </w:rPr>
        <w:t>) is also commercially supplied as a supporting layer.</w:t>
      </w:r>
      <w:r w:rsidRPr="00833A05">
        <w:rPr>
          <w:lang w:val="en-US"/>
        </w:rPr>
        <w:t xml:space="preserve"> Two nonwoven glass fiber coded with JM7 and JM9, two well-known commercial cellulosic paper coded with ACLC and SND-</w:t>
      </w:r>
      <w:proofErr w:type="spellStart"/>
      <w:r w:rsidRPr="00833A05">
        <w:rPr>
          <w:lang w:val="en-US"/>
        </w:rPr>
        <w:t>Tex</w:t>
      </w:r>
      <w:proofErr w:type="spellEnd"/>
      <w:r w:rsidRPr="00833A05">
        <w:rPr>
          <w:lang w:val="en-US"/>
        </w:rPr>
        <w:t xml:space="preserve"> a commercial </w:t>
      </w:r>
      <w:proofErr w:type="spellStart"/>
      <w:r w:rsidRPr="00833A05">
        <w:rPr>
          <w:lang w:val="en-US"/>
        </w:rPr>
        <w:t>fibrilled</w:t>
      </w:r>
      <w:proofErr w:type="spellEnd"/>
      <w:r w:rsidRPr="00833A05">
        <w:rPr>
          <w:lang w:val="en-US"/>
        </w:rPr>
        <w:t xml:space="preserve"> bulky felt acoustic products coded with TRY-Felt were selected for comparison and commercially supplied. </w:t>
      </w:r>
    </w:p>
    <w:p w:rsidR="00833A05" w:rsidRPr="00833A05" w:rsidRDefault="00833A05" w:rsidP="00833A05">
      <w:pPr>
        <w:jc w:val="both"/>
        <w:rPr>
          <w:lang w:val="en-US"/>
        </w:rPr>
      </w:pPr>
    </w:p>
    <w:p w:rsidR="00833A05" w:rsidRPr="00833A05" w:rsidRDefault="00833A05" w:rsidP="00833A05">
      <w:pPr>
        <w:jc w:val="both"/>
        <w:rPr>
          <w:lang w:val="en-US"/>
        </w:rPr>
      </w:pPr>
      <w:r w:rsidRPr="00833A05">
        <w:rPr>
          <w:lang w:val="en-US"/>
        </w:rPr>
        <w:t xml:space="preserve">The fiber morphology of the PVDF nanofibers and all commercial acoustic products were characterized by a scanning electron microscope (SEM: Zeiss SUPRA 40VP). SEM images help to understand more about the shape and size of the investigated fibers and porosity of the material. But precise pore size measurement and pore size distribution of the samples were measured by capillary flow </w:t>
      </w:r>
      <w:proofErr w:type="spellStart"/>
      <w:r w:rsidRPr="00833A05">
        <w:rPr>
          <w:lang w:val="en-US"/>
        </w:rPr>
        <w:t>porometry</w:t>
      </w:r>
      <w:proofErr w:type="spellEnd"/>
      <w:r w:rsidRPr="00833A05">
        <w:rPr>
          <w:lang w:val="en-US"/>
        </w:rPr>
        <w:t>. The mean</w:t>
      </w:r>
      <w:r w:rsidR="00E2580B">
        <w:rPr>
          <w:lang w:val="en-US"/>
        </w:rPr>
        <w:t xml:space="preserve"> flow</w:t>
      </w:r>
      <w:r w:rsidRPr="00833A05">
        <w:rPr>
          <w:lang w:val="en-US"/>
        </w:rPr>
        <w:t xml:space="preserve"> pore size</w:t>
      </w:r>
      <w:r w:rsidR="00E2580B">
        <w:rPr>
          <w:lang w:val="en-US"/>
        </w:rPr>
        <w:t xml:space="preserve"> (MFP)</w:t>
      </w:r>
      <w:r w:rsidRPr="00833A05">
        <w:rPr>
          <w:lang w:val="en-US"/>
        </w:rPr>
        <w:t xml:space="preserve"> of the filters was calculated from wet, dry and half dry conditions.</w:t>
      </w:r>
    </w:p>
    <w:p w:rsidR="00833A05" w:rsidRPr="00833A05" w:rsidRDefault="00833A05" w:rsidP="00833A05">
      <w:pPr>
        <w:jc w:val="both"/>
        <w:rPr>
          <w:lang w:val="en-US"/>
        </w:rPr>
      </w:pPr>
    </w:p>
    <w:p w:rsidR="00833A05" w:rsidRPr="00833A05" w:rsidRDefault="00833A05" w:rsidP="00833A05">
      <w:pPr>
        <w:jc w:val="both"/>
        <w:rPr>
          <w:lang w:val="en-US"/>
        </w:rPr>
      </w:pPr>
      <w:r w:rsidRPr="00833A05">
        <w:rPr>
          <w:lang w:val="en-US"/>
        </w:rPr>
        <w:t xml:space="preserve">Another important property of the sound absorbing material is air permeability. It determines the ability of air flow through the fabric and is commonly affected by the porosity of the structure; pore characteristics and fabric thickness. In this study air permeability was determined through 5 cm² area at 200 Pa pressure drop according to EN ISO 9237. </w:t>
      </w:r>
    </w:p>
    <w:p w:rsidR="00833A05" w:rsidRPr="00833A05" w:rsidRDefault="00833A05" w:rsidP="00833A05">
      <w:pPr>
        <w:jc w:val="both"/>
        <w:rPr>
          <w:lang w:val="en-US"/>
        </w:rPr>
      </w:pPr>
    </w:p>
    <w:p w:rsidR="00833A05" w:rsidRDefault="00833A05" w:rsidP="00833A05">
      <w:pPr>
        <w:jc w:val="both"/>
        <w:rPr>
          <w:lang w:val="en-US"/>
        </w:rPr>
      </w:pPr>
      <w:r w:rsidRPr="00833A05">
        <w:rPr>
          <w:lang w:val="en-US"/>
        </w:rPr>
        <w:t>The SACs of the nanofibers produced were measured using a two-microphone impedance tube (</w:t>
      </w:r>
      <w:proofErr w:type="spellStart"/>
      <w:r w:rsidRPr="00833A05">
        <w:rPr>
          <w:lang w:val="en-US"/>
        </w:rPr>
        <w:t>TestSens</w:t>
      </w:r>
      <w:proofErr w:type="spellEnd"/>
      <w:r w:rsidRPr="00833A05">
        <w:rPr>
          <w:lang w:val="en-US"/>
        </w:rPr>
        <w:t xml:space="preserve"> </w:t>
      </w:r>
      <w:proofErr w:type="spellStart"/>
      <w:r w:rsidRPr="00833A05">
        <w:rPr>
          <w:lang w:val="en-US"/>
        </w:rPr>
        <w:t>Soundtube</w:t>
      </w:r>
      <w:proofErr w:type="spellEnd"/>
      <w:r w:rsidRPr="00833A05">
        <w:rPr>
          <w:lang w:val="en-US"/>
        </w:rPr>
        <w:t>) in accordance with TS EN ISO 10534-2. A 5 cm gap between the sample and the rigid wall of the tube were left during the measurement. The sound absorption coefficient (SAC) for 1/3 octave band frequencies (250, 315, 400, 500, 630, 800, 1000, 1250, 1600, 2000, 2500, 3150, 4000, 5000 Hz) were recorded and NRC is a single number rating calculated by determining the arithmetic mean of the SACs in the 250, 500, 1000 and 2000 Hz 1/3-octave frequency bands.</w:t>
      </w:r>
    </w:p>
    <w:p w:rsidR="00833A05" w:rsidRDefault="00833A05" w:rsidP="00833A05">
      <w:pPr>
        <w:jc w:val="both"/>
        <w:rPr>
          <w:lang w:val="en-US"/>
        </w:rPr>
      </w:pPr>
    </w:p>
    <w:p w:rsidR="00764FFF" w:rsidRDefault="00764FFF" w:rsidP="00750694">
      <w:pPr>
        <w:jc w:val="both"/>
        <w:rPr>
          <w:b/>
          <w:lang w:val="en-US"/>
        </w:rPr>
      </w:pPr>
      <w:r w:rsidRPr="00750694">
        <w:rPr>
          <w:b/>
          <w:lang w:val="en-US"/>
        </w:rPr>
        <w:t xml:space="preserve">3. </w:t>
      </w:r>
      <w:r w:rsidR="00833A05" w:rsidRPr="009F5CB8">
        <w:rPr>
          <w:b/>
          <w:lang w:val="en-US"/>
        </w:rPr>
        <w:t>RESULTS AND DISCUSSION</w:t>
      </w:r>
    </w:p>
    <w:p w:rsidR="00833A05" w:rsidRDefault="00833A05" w:rsidP="00750694">
      <w:pPr>
        <w:jc w:val="both"/>
        <w:rPr>
          <w:b/>
          <w:lang w:val="en-US"/>
        </w:rPr>
      </w:pPr>
    </w:p>
    <w:p w:rsidR="00833A05" w:rsidRDefault="00833A05" w:rsidP="00833A05">
      <w:pPr>
        <w:numPr>
          <w:ilvl w:val="12"/>
          <w:numId w:val="0"/>
        </w:numPr>
        <w:jc w:val="both"/>
        <w:rPr>
          <w:lang w:val="en-US"/>
        </w:rPr>
      </w:pPr>
      <w:r w:rsidRPr="00833A05">
        <w:rPr>
          <w:lang w:val="en-US"/>
        </w:rPr>
        <w:t>Images of TRY-Felt, JM9, JM7, SND-</w:t>
      </w:r>
      <w:proofErr w:type="spellStart"/>
      <w:r w:rsidRPr="00833A05">
        <w:rPr>
          <w:lang w:val="en-US"/>
        </w:rPr>
        <w:t>Tex</w:t>
      </w:r>
      <w:proofErr w:type="spellEnd"/>
      <w:r w:rsidRPr="00833A05">
        <w:rPr>
          <w:lang w:val="en-US"/>
        </w:rPr>
        <w:t xml:space="preserve"> and ACLC were given in Fig</w:t>
      </w:r>
      <w:r w:rsidR="00E2580B">
        <w:rPr>
          <w:lang w:val="en-US"/>
        </w:rPr>
        <w:t>.</w:t>
      </w:r>
      <w:r w:rsidRPr="00833A05">
        <w:rPr>
          <w:lang w:val="en-US"/>
        </w:rPr>
        <w:t>1 and SEM images of these commercial acoustic products were given in Fig</w:t>
      </w:r>
      <w:r w:rsidR="00E2580B">
        <w:rPr>
          <w:lang w:val="en-US"/>
        </w:rPr>
        <w:t>.</w:t>
      </w:r>
      <w:r w:rsidRPr="00833A05">
        <w:rPr>
          <w:lang w:val="en-US"/>
        </w:rPr>
        <w:t xml:space="preserve"> 2. Since ACLC and SND-</w:t>
      </w:r>
      <w:proofErr w:type="spellStart"/>
      <w:r w:rsidRPr="00833A05">
        <w:rPr>
          <w:lang w:val="en-US"/>
        </w:rPr>
        <w:t>Tex</w:t>
      </w:r>
      <w:proofErr w:type="spellEnd"/>
      <w:r w:rsidRPr="00833A05">
        <w:rPr>
          <w:lang w:val="en-US"/>
        </w:rPr>
        <w:t xml:space="preserve"> were thin paper product, </w:t>
      </w:r>
      <w:r w:rsidR="00B020EA">
        <w:rPr>
          <w:lang w:val="en-US"/>
        </w:rPr>
        <w:t>single</w:t>
      </w:r>
      <w:r w:rsidRPr="00833A05">
        <w:rPr>
          <w:lang w:val="en-US"/>
        </w:rPr>
        <w:t xml:space="preserve"> image was given for each of them. Cellulosic fibers, intense binder existence and </w:t>
      </w:r>
      <w:r w:rsidR="00E2580B">
        <w:rPr>
          <w:lang w:val="en-US"/>
        </w:rPr>
        <w:t xml:space="preserve">supporting </w:t>
      </w:r>
      <w:r w:rsidRPr="00833A05">
        <w:rPr>
          <w:lang w:val="en-US"/>
        </w:rPr>
        <w:t xml:space="preserve">synthetic fibers could be seen from the images. JM7 and JM9 were glass fiber products </w:t>
      </w:r>
      <w:r w:rsidRPr="00833A05">
        <w:rPr>
          <w:lang w:val="en-US"/>
        </w:rPr>
        <w:lastRenderedPageBreak/>
        <w:t>and in order to better handle th</w:t>
      </w:r>
      <w:r w:rsidR="00B020EA">
        <w:rPr>
          <w:lang w:val="en-US"/>
        </w:rPr>
        <w:t>ese</w:t>
      </w:r>
      <w:r w:rsidRPr="00833A05">
        <w:rPr>
          <w:lang w:val="en-US"/>
        </w:rPr>
        <w:t xml:space="preserve"> product</w:t>
      </w:r>
      <w:r w:rsidR="00B020EA">
        <w:rPr>
          <w:lang w:val="en-US"/>
        </w:rPr>
        <w:t>s</w:t>
      </w:r>
      <w:r w:rsidRPr="00833A05">
        <w:rPr>
          <w:lang w:val="en-US"/>
        </w:rPr>
        <w:t xml:space="preserve"> a polyester or a polypropylene layer is</w:t>
      </w:r>
      <w:r w:rsidR="00E2580B">
        <w:rPr>
          <w:lang w:val="en-US"/>
        </w:rPr>
        <w:t xml:space="preserve"> existed on the</w:t>
      </w:r>
      <w:r w:rsidRPr="00833A05">
        <w:rPr>
          <w:lang w:val="en-US"/>
        </w:rPr>
        <w:t xml:space="preserve"> upper surface. </w:t>
      </w:r>
      <w:r w:rsidR="00B020EA">
        <w:rPr>
          <w:lang w:val="en-US"/>
        </w:rPr>
        <w:t>Relatively t</w:t>
      </w:r>
      <w:r w:rsidRPr="00833A05">
        <w:rPr>
          <w:lang w:val="en-US"/>
        </w:rPr>
        <w:t>hick fibers and jointed parts could be seen from Fig</w:t>
      </w:r>
      <w:r w:rsidR="00E909DB">
        <w:rPr>
          <w:lang w:val="en-US"/>
        </w:rPr>
        <w:t>.</w:t>
      </w:r>
      <w:r w:rsidRPr="00833A05">
        <w:rPr>
          <w:lang w:val="en-US"/>
        </w:rPr>
        <w:t xml:space="preserve"> 2c and e. Intense thin glass fibers could be seen from Fig</w:t>
      </w:r>
      <w:r w:rsidR="00E909DB">
        <w:rPr>
          <w:lang w:val="en-US"/>
        </w:rPr>
        <w:t>.</w:t>
      </w:r>
      <w:r w:rsidRPr="00833A05">
        <w:rPr>
          <w:lang w:val="en-US"/>
        </w:rPr>
        <w:t xml:space="preserve"> 2d and f. TRY-Felt is a laminated product and fibrillated white surface fibers could be seen from Fig</w:t>
      </w:r>
      <w:r w:rsidR="00E909DB">
        <w:rPr>
          <w:lang w:val="en-US"/>
        </w:rPr>
        <w:t xml:space="preserve">. </w:t>
      </w:r>
      <w:r w:rsidRPr="00833A05">
        <w:rPr>
          <w:lang w:val="en-US"/>
        </w:rPr>
        <w:t>2g. This product was delaminated and SEM images of black parts were</w:t>
      </w:r>
      <w:r w:rsidR="00B020EA">
        <w:rPr>
          <w:lang w:val="en-US"/>
        </w:rPr>
        <w:t xml:space="preserve"> also</w:t>
      </w:r>
      <w:r w:rsidRPr="00833A05">
        <w:rPr>
          <w:lang w:val="en-US"/>
        </w:rPr>
        <w:t xml:space="preserve"> </w:t>
      </w:r>
      <w:r w:rsidR="00B020EA">
        <w:rPr>
          <w:lang w:val="en-US"/>
        </w:rPr>
        <w:t>given</w:t>
      </w:r>
      <w:r w:rsidR="00B020EA" w:rsidRPr="00B020EA">
        <w:rPr>
          <w:lang w:val="en-US"/>
        </w:rPr>
        <w:t xml:space="preserve"> </w:t>
      </w:r>
      <w:r w:rsidR="00B020EA">
        <w:rPr>
          <w:lang w:val="en-US"/>
        </w:rPr>
        <w:t xml:space="preserve">in </w:t>
      </w:r>
      <w:r w:rsidR="00B020EA" w:rsidRPr="00833A05">
        <w:rPr>
          <w:lang w:val="en-US"/>
        </w:rPr>
        <w:t>Fig</w:t>
      </w:r>
      <w:r w:rsidR="00E909DB">
        <w:rPr>
          <w:lang w:val="en-US"/>
        </w:rPr>
        <w:t xml:space="preserve">. </w:t>
      </w:r>
      <w:r w:rsidR="00B020EA" w:rsidRPr="00833A05">
        <w:rPr>
          <w:lang w:val="en-US"/>
        </w:rPr>
        <w:t>2h</w:t>
      </w:r>
      <w:r w:rsidRPr="00833A05">
        <w:rPr>
          <w:lang w:val="en-US"/>
        </w:rPr>
        <w:t>. Thick fibers and binder application could be seen.  </w:t>
      </w:r>
    </w:p>
    <w:p w:rsidR="00833A05" w:rsidRDefault="00C54142" w:rsidP="00833A05">
      <w:pPr>
        <w:jc w:val="center"/>
        <w:rPr>
          <w:b/>
          <w:lang w:val="en-US"/>
        </w:rPr>
      </w:pPr>
      <w:r w:rsidRPr="00055611">
        <w:rPr>
          <w:noProof/>
        </w:rPr>
        <w:drawing>
          <wp:inline distT="0" distB="0" distL="0" distR="0" wp14:anchorId="52CB6826" wp14:editId="60675750">
            <wp:extent cx="3740150" cy="1568450"/>
            <wp:effectExtent l="0" t="0" r="0" b="0"/>
            <wp:docPr id="1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2"/>
                    <pic:cNvPicPr>
                      <a:picLocks noChangeAspect="1" noChangeArrowheads="1"/>
                    </pic:cNvPicPr>
                  </pic:nvPicPr>
                  <pic:blipFill>
                    <a:blip r:embed="rId7" cstate="email">
                      <a:extLst>
                        <a:ext uri="{28A0092B-C50C-407E-A947-70E740481C1C}">
                          <a14:useLocalDpi xmlns:a14="http://schemas.microsoft.com/office/drawing/2010/main"/>
                        </a:ext>
                      </a:extLst>
                    </a:blip>
                    <a:srcRect/>
                    <a:stretch>
                      <a:fillRect/>
                    </a:stretch>
                  </pic:blipFill>
                  <pic:spPr bwMode="auto">
                    <a:xfrm>
                      <a:off x="0" y="0"/>
                      <a:ext cx="3740150" cy="1568450"/>
                    </a:xfrm>
                    <a:prstGeom prst="rect">
                      <a:avLst/>
                    </a:prstGeom>
                    <a:noFill/>
                    <a:ln>
                      <a:noFill/>
                    </a:ln>
                  </pic:spPr>
                </pic:pic>
              </a:graphicData>
            </a:graphic>
          </wp:inline>
        </w:drawing>
      </w:r>
      <w:r w:rsidR="00833A05" w:rsidRPr="00833A05">
        <w:rPr>
          <w:lang w:val="en-US"/>
        </w:rPr>
        <w:t xml:space="preserve"> </w:t>
      </w:r>
    </w:p>
    <w:p w:rsidR="00833A05" w:rsidRPr="00833A05" w:rsidRDefault="002A7A94" w:rsidP="002A7A94">
      <w:pPr>
        <w:numPr>
          <w:ilvl w:val="12"/>
          <w:numId w:val="0"/>
        </w:numPr>
        <w:jc w:val="center"/>
        <w:rPr>
          <w:lang w:val="en-US"/>
        </w:rPr>
      </w:pPr>
      <w:proofErr w:type="spellStart"/>
      <w:r w:rsidRPr="00305503">
        <w:rPr>
          <w:b/>
          <w:sz w:val="20"/>
          <w:szCs w:val="20"/>
        </w:rPr>
        <w:t>Figure</w:t>
      </w:r>
      <w:proofErr w:type="spellEnd"/>
      <w:r w:rsidRPr="00305503">
        <w:rPr>
          <w:b/>
          <w:sz w:val="20"/>
          <w:szCs w:val="20"/>
        </w:rPr>
        <w:t xml:space="preserve"> 1.</w:t>
      </w:r>
      <w:r w:rsidRPr="00305503">
        <w:rPr>
          <w:sz w:val="20"/>
          <w:szCs w:val="20"/>
        </w:rPr>
        <w:t xml:space="preserve"> </w:t>
      </w:r>
      <w:proofErr w:type="spellStart"/>
      <w:r w:rsidRPr="002A7A94">
        <w:rPr>
          <w:sz w:val="20"/>
          <w:szCs w:val="20"/>
        </w:rPr>
        <w:t>Images</w:t>
      </w:r>
      <w:proofErr w:type="spellEnd"/>
      <w:r w:rsidRPr="002A7A94">
        <w:rPr>
          <w:sz w:val="20"/>
          <w:szCs w:val="20"/>
        </w:rPr>
        <w:t xml:space="preserve"> of TRY-</w:t>
      </w:r>
      <w:proofErr w:type="spellStart"/>
      <w:r w:rsidRPr="002A7A94">
        <w:rPr>
          <w:sz w:val="20"/>
          <w:szCs w:val="20"/>
        </w:rPr>
        <w:t>Felt</w:t>
      </w:r>
      <w:proofErr w:type="spellEnd"/>
      <w:r w:rsidRPr="002A7A94">
        <w:rPr>
          <w:sz w:val="20"/>
          <w:szCs w:val="20"/>
        </w:rPr>
        <w:t>, JM9, JM7, SND-</w:t>
      </w:r>
      <w:proofErr w:type="spellStart"/>
      <w:r w:rsidRPr="002A7A94">
        <w:rPr>
          <w:sz w:val="20"/>
          <w:szCs w:val="20"/>
        </w:rPr>
        <w:t>Tex</w:t>
      </w:r>
      <w:proofErr w:type="spellEnd"/>
      <w:r w:rsidRPr="002A7A94">
        <w:rPr>
          <w:sz w:val="20"/>
          <w:szCs w:val="20"/>
        </w:rPr>
        <w:t xml:space="preserve"> </w:t>
      </w:r>
      <w:proofErr w:type="spellStart"/>
      <w:r w:rsidRPr="002A7A94">
        <w:rPr>
          <w:sz w:val="20"/>
          <w:szCs w:val="20"/>
        </w:rPr>
        <w:t>and</w:t>
      </w:r>
      <w:proofErr w:type="spellEnd"/>
      <w:r w:rsidRPr="002A7A94">
        <w:rPr>
          <w:sz w:val="20"/>
          <w:szCs w:val="20"/>
        </w:rPr>
        <w:t xml:space="preserve"> ACLC</w:t>
      </w:r>
    </w:p>
    <w:p w:rsidR="00833A05" w:rsidRDefault="00833A05" w:rsidP="00833A05">
      <w:pPr>
        <w:autoSpaceDE w:val="0"/>
        <w:autoSpaceDN w:val="0"/>
        <w:adjustRightInd w:val="0"/>
        <w:jc w:val="center"/>
        <w:rPr>
          <w:rFonts w:ascii="RybnrmAdvTT5ada87cc" w:hAnsi="RybnrmAdvTT5ada87cc" w:cs="RybnrmAdvTT5ada87cc"/>
          <w:sz w:val="20"/>
          <w:szCs w:val="20"/>
          <w:lang w:val="en-US" w:eastAsia="en-US"/>
        </w:rPr>
      </w:pPr>
    </w:p>
    <w:tbl>
      <w:tblPr>
        <w:tblW w:w="0" w:type="auto"/>
        <w:jc w:val="center"/>
        <w:tblLook w:val="04A0" w:firstRow="1" w:lastRow="0" w:firstColumn="1" w:lastColumn="0" w:noHBand="0" w:noVBand="1"/>
      </w:tblPr>
      <w:tblGrid>
        <w:gridCol w:w="3247"/>
        <w:gridCol w:w="3253"/>
      </w:tblGrid>
      <w:tr w:rsidR="00C54142" w:rsidRPr="00D84CE4" w:rsidTr="00531DB3">
        <w:trPr>
          <w:trHeight w:val="2315"/>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bookmarkStart w:id="0" w:name="_Hlk76638054"/>
            <w:r w:rsidRPr="00D84CE4">
              <w:rPr>
                <w:noProof/>
                <w:sz w:val="20"/>
                <w:szCs w:val="20"/>
                <w:lang w:val="en-US" w:eastAsia="en-US"/>
              </w:rPr>
              <w:drawing>
                <wp:inline distT="0" distB="0" distL="0" distR="0" wp14:anchorId="288FBEAF" wp14:editId="2D9305A2">
                  <wp:extent cx="1651000" cy="1492250"/>
                  <wp:effectExtent l="0" t="0" r="0" b="0"/>
                  <wp:docPr id="11"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0"/>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651000" cy="1492250"/>
                          </a:xfrm>
                          <a:prstGeom prst="rect">
                            <a:avLst/>
                          </a:prstGeom>
                          <a:noFill/>
                          <a:ln>
                            <a:noFill/>
                          </a:ln>
                        </pic:spPr>
                      </pic:pic>
                    </a:graphicData>
                  </a:graphic>
                </wp:inline>
              </w:drawing>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drawing>
                <wp:inline distT="0" distB="0" distL="0" distR="0" wp14:anchorId="7C4BEB51" wp14:editId="078F8FF8">
                  <wp:extent cx="1651000" cy="1422400"/>
                  <wp:effectExtent l="0" t="0" r="0" b="0"/>
                  <wp:docPr id="3"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51000" cy="1422400"/>
                          </a:xfrm>
                          <a:prstGeom prst="rect">
                            <a:avLst/>
                          </a:prstGeom>
                          <a:noFill/>
                          <a:ln>
                            <a:noFill/>
                          </a:ln>
                        </pic:spPr>
                      </pic:pic>
                    </a:graphicData>
                  </a:graphic>
                </wp:inline>
              </w:drawing>
            </w:r>
          </w:p>
        </w:tc>
      </w:tr>
      <w:tr w:rsidR="00C54142" w:rsidRPr="00D84CE4" w:rsidTr="00531DB3">
        <w:trPr>
          <w:trHeight w:val="237"/>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proofErr w:type="gramStart"/>
            <w:r w:rsidRPr="00D84CE4">
              <w:rPr>
                <w:sz w:val="20"/>
                <w:szCs w:val="20"/>
                <w:lang w:val="en-US" w:eastAsia="en-US"/>
              </w:rPr>
              <w:t>a)ACLC</w:t>
            </w:r>
            <w:proofErr w:type="gramEnd"/>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proofErr w:type="gramStart"/>
            <w:r w:rsidRPr="00D84CE4">
              <w:rPr>
                <w:sz w:val="20"/>
                <w:szCs w:val="20"/>
                <w:lang w:val="en-US" w:eastAsia="en-US"/>
              </w:rPr>
              <w:t>b)SND</w:t>
            </w:r>
            <w:proofErr w:type="gramEnd"/>
            <w:r w:rsidRPr="00D84CE4">
              <w:rPr>
                <w:sz w:val="20"/>
                <w:szCs w:val="20"/>
                <w:lang w:val="en-US" w:eastAsia="en-US"/>
              </w:rPr>
              <w:t>-</w:t>
            </w:r>
            <w:proofErr w:type="spellStart"/>
            <w:r w:rsidRPr="00D84CE4">
              <w:rPr>
                <w:sz w:val="20"/>
                <w:szCs w:val="20"/>
                <w:lang w:val="en-US" w:eastAsia="en-US"/>
              </w:rPr>
              <w:t>Tex</w:t>
            </w:r>
            <w:proofErr w:type="spellEnd"/>
          </w:p>
        </w:tc>
      </w:tr>
      <w:tr w:rsidR="00C54142" w:rsidRPr="00D84CE4" w:rsidTr="00531DB3">
        <w:trPr>
          <w:trHeight w:val="2006"/>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drawing>
                <wp:inline distT="0" distB="0" distL="0" distR="0" wp14:anchorId="2992D537" wp14:editId="010A7AB2">
                  <wp:extent cx="1727200" cy="1295400"/>
                  <wp:effectExtent l="0" t="0" r="0" b="0"/>
                  <wp:docPr id="4"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727200" cy="1295400"/>
                          </a:xfrm>
                          <a:prstGeom prst="rect">
                            <a:avLst/>
                          </a:prstGeom>
                          <a:noFill/>
                          <a:ln>
                            <a:noFill/>
                          </a:ln>
                        </pic:spPr>
                      </pic:pic>
                    </a:graphicData>
                  </a:graphic>
                </wp:inline>
              </w:drawing>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drawing>
                <wp:inline distT="0" distB="0" distL="0" distR="0" wp14:anchorId="0A11BEBB" wp14:editId="65CECB06">
                  <wp:extent cx="1708150" cy="1282700"/>
                  <wp:effectExtent l="0" t="0" r="0" b="0"/>
                  <wp:docPr id="5"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9"/>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708150" cy="1282700"/>
                          </a:xfrm>
                          <a:prstGeom prst="rect">
                            <a:avLst/>
                          </a:prstGeom>
                          <a:noFill/>
                          <a:ln>
                            <a:noFill/>
                          </a:ln>
                        </pic:spPr>
                      </pic:pic>
                    </a:graphicData>
                  </a:graphic>
                </wp:inline>
              </w:drawing>
            </w:r>
          </w:p>
        </w:tc>
      </w:tr>
      <w:tr w:rsidR="00C54142" w:rsidRPr="00D84CE4" w:rsidTr="00531DB3">
        <w:trPr>
          <w:trHeight w:val="237"/>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sz w:val="20"/>
                <w:szCs w:val="20"/>
                <w:lang w:val="en-US" w:eastAsia="en-US"/>
              </w:rPr>
              <w:t>c)JM7-Surface</w:t>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sz w:val="20"/>
                <w:szCs w:val="20"/>
                <w:lang w:val="en-US" w:eastAsia="en-US"/>
              </w:rPr>
              <w:t>d)JM7-Inside</w:t>
            </w:r>
          </w:p>
        </w:tc>
      </w:tr>
      <w:tr w:rsidR="00C54142" w:rsidRPr="00D84CE4" w:rsidTr="00531DB3">
        <w:trPr>
          <w:trHeight w:val="2018"/>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lastRenderedPageBreak/>
              <w:drawing>
                <wp:inline distT="0" distB="0" distL="0" distR="0" wp14:anchorId="494F8846" wp14:editId="0B2BB48F">
                  <wp:extent cx="1727200" cy="1295400"/>
                  <wp:effectExtent l="0" t="0" r="0" b="0"/>
                  <wp:docPr id="6"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727200" cy="1295400"/>
                          </a:xfrm>
                          <a:prstGeom prst="rect">
                            <a:avLst/>
                          </a:prstGeom>
                          <a:noFill/>
                          <a:ln>
                            <a:noFill/>
                          </a:ln>
                        </pic:spPr>
                      </pic:pic>
                    </a:graphicData>
                  </a:graphic>
                </wp:inline>
              </w:drawing>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drawing>
                <wp:inline distT="0" distB="0" distL="0" distR="0" wp14:anchorId="26BA7E3C" wp14:editId="5B8984AF">
                  <wp:extent cx="1708150" cy="1282700"/>
                  <wp:effectExtent l="0" t="0" r="0" b="0"/>
                  <wp:docPr id="7"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1"/>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708150" cy="1282700"/>
                          </a:xfrm>
                          <a:prstGeom prst="rect">
                            <a:avLst/>
                          </a:prstGeom>
                          <a:noFill/>
                          <a:ln>
                            <a:noFill/>
                          </a:ln>
                        </pic:spPr>
                      </pic:pic>
                    </a:graphicData>
                  </a:graphic>
                </wp:inline>
              </w:drawing>
            </w:r>
          </w:p>
        </w:tc>
      </w:tr>
      <w:tr w:rsidR="00C54142" w:rsidRPr="00D84CE4" w:rsidTr="00531DB3">
        <w:trPr>
          <w:trHeight w:val="225"/>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proofErr w:type="gramStart"/>
            <w:r w:rsidRPr="00D84CE4">
              <w:rPr>
                <w:sz w:val="20"/>
                <w:szCs w:val="20"/>
                <w:lang w:val="en-US" w:eastAsia="en-US"/>
              </w:rPr>
              <w:t>e)JM</w:t>
            </w:r>
            <w:proofErr w:type="gramEnd"/>
            <w:r w:rsidRPr="00D84CE4">
              <w:rPr>
                <w:sz w:val="20"/>
                <w:szCs w:val="20"/>
                <w:lang w:val="en-US" w:eastAsia="en-US"/>
              </w:rPr>
              <w:t>9</w:t>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proofErr w:type="gramStart"/>
            <w:r w:rsidRPr="00D84CE4">
              <w:rPr>
                <w:sz w:val="20"/>
                <w:szCs w:val="20"/>
                <w:lang w:val="en-US" w:eastAsia="en-US"/>
              </w:rPr>
              <w:t>f)JM</w:t>
            </w:r>
            <w:proofErr w:type="gramEnd"/>
            <w:r w:rsidRPr="00D84CE4">
              <w:rPr>
                <w:sz w:val="20"/>
                <w:szCs w:val="20"/>
                <w:lang w:val="en-US" w:eastAsia="en-US"/>
              </w:rPr>
              <w:t>9-Inside</w:t>
            </w:r>
          </w:p>
        </w:tc>
      </w:tr>
      <w:tr w:rsidR="00C54142" w:rsidRPr="00D84CE4" w:rsidTr="00531DB3">
        <w:trPr>
          <w:trHeight w:val="2671"/>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drawing>
                <wp:inline distT="0" distB="0" distL="0" distR="0" wp14:anchorId="45B412F4" wp14:editId="2847EB44">
                  <wp:extent cx="1727200" cy="1708150"/>
                  <wp:effectExtent l="0" t="0" r="0" b="0"/>
                  <wp:docPr id="8"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2"/>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727200" cy="1708150"/>
                          </a:xfrm>
                          <a:prstGeom prst="rect">
                            <a:avLst/>
                          </a:prstGeom>
                          <a:noFill/>
                          <a:ln>
                            <a:noFill/>
                          </a:ln>
                        </pic:spPr>
                      </pic:pic>
                    </a:graphicData>
                  </a:graphic>
                </wp:inline>
              </w:drawing>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r w:rsidRPr="00D84CE4">
              <w:rPr>
                <w:noProof/>
                <w:sz w:val="20"/>
                <w:szCs w:val="20"/>
                <w:lang w:val="en-US" w:eastAsia="en-US"/>
              </w:rPr>
              <w:drawing>
                <wp:inline distT="0" distB="0" distL="0" distR="0" wp14:anchorId="6A195443" wp14:editId="68C26FE5">
                  <wp:extent cx="1657350" cy="1708150"/>
                  <wp:effectExtent l="0" t="0" r="0" b="0"/>
                  <wp:docPr id="9"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3"/>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657350" cy="1708150"/>
                          </a:xfrm>
                          <a:prstGeom prst="rect">
                            <a:avLst/>
                          </a:prstGeom>
                          <a:noFill/>
                          <a:ln>
                            <a:noFill/>
                          </a:ln>
                        </pic:spPr>
                      </pic:pic>
                    </a:graphicData>
                  </a:graphic>
                </wp:inline>
              </w:drawing>
            </w:r>
          </w:p>
        </w:tc>
      </w:tr>
      <w:tr w:rsidR="00C54142" w:rsidRPr="00D84CE4" w:rsidTr="00531DB3">
        <w:trPr>
          <w:trHeight w:val="463"/>
          <w:jc w:val="center"/>
        </w:trPr>
        <w:tc>
          <w:tcPr>
            <w:tcW w:w="3247" w:type="dxa"/>
            <w:shd w:val="clear" w:color="auto" w:fill="auto"/>
          </w:tcPr>
          <w:p w:rsidR="00C54142" w:rsidRPr="00D84CE4" w:rsidRDefault="00C54142" w:rsidP="00531DB3">
            <w:pPr>
              <w:autoSpaceDE w:val="0"/>
              <w:autoSpaceDN w:val="0"/>
              <w:adjustRightInd w:val="0"/>
              <w:jc w:val="both"/>
              <w:rPr>
                <w:sz w:val="20"/>
                <w:szCs w:val="20"/>
                <w:lang w:val="en-US" w:eastAsia="en-US"/>
              </w:rPr>
            </w:pPr>
            <w:proofErr w:type="gramStart"/>
            <w:r w:rsidRPr="00D84CE4">
              <w:rPr>
                <w:sz w:val="20"/>
                <w:szCs w:val="20"/>
                <w:lang w:val="en-US" w:eastAsia="en-US"/>
              </w:rPr>
              <w:t>g)TRY</w:t>
            </w:r>
            <w:proofErr w:type="gramEnd"/>
            <w:r w:rsidRPr="00D84CE4">
              <w:rPr>
                <w:sz w:val="20"/>
                <w:szCs w:val="20"/>
                <w:lang w:val="en-US" w:eastAsia="en-US"/>
              </w:rPr>
              <w:t>-Felt /</w:t>
            </w:r>
            <w:proofErr w:type="spellStart"/>
            <w:r w:rsidRPr="00D84CE4">
              <w:rPr>
                <w:sz w:val="20"/>
                <w:szCs w:val="20"/>
                <w:lang w:val="en-US" w:eastAsia="en-US"/>
              </w:rPr>
              <w:t>Fibrilled</w:t>
            </w:r>
            <w:proofErr w:type="spellEnd"/>
            <w:r w:rsidRPr="00D84CE4">
              <w:rPr>
                <w:sz w:val="20"/>
                <w:szCs w:val="20"/>
                <w:lang w:val="en-US" w:eastAsia="en-US"/>
              </w:rPr>
              <w:t xml:space="preserve"> </w:t>
            </w:r>
            <w:r>
              <w:rPr>
                <w:sz w:val="20"/>
                <w:szCs w:val="20"/>
                <w:lang w:val="en-US" w:eastAsia="en-US"/>
              </w:rPr>
              <w:t>w</w:t>
            </w:r>
            <w:r w:rsidRPr="00D84CE4">
              <w:rPr>
                <w:sz w:val="20"/>
                <w:szCs w:val="20"/>
                <w:lang w:val="en-US" w:eastAsia="en-US"/>
              </w:rPr>
              <w:t xml:space="preserve">hite </w:t>
            </w:r>
            <w:r>
              <w:rPr>
                <w:sz w:val="20"/>
                <w:szCs w:val="20"/>
                <w:lang w:val="en-US" w:eastAsia="en-US"/>
              </w:rPr>
              <w:t>s</w:t>
            </w:r>
            <w:r w:rsidRPr="00D84CE4">
              <w:rPr>
                <w:sz w:val="20"/>
                <w:szCs w:val="20"/>
                <w:lang w:val="en-US" w:eastAsia="en-US"/>
              </w:rPr>
              <w:t>urface</w:t>
            </w:r>
          </w:p>
        </w:tc>
        <w:tc>
          <w:tcPr>
            <w:tcW w:w="3253" w:type="dxa"/>
            <w:shd w:val="clear" w:color="auto" w:fill="auto"/>
          </w:tcPr>
          <w:p w:rsidR="00C54142" w:rsidRPr="00D84CE4" w:rsidRDefault="00C54142" w:rsidP="00531DB3">
            <w:pPr>
              <w:autoSpaceDE w:val="0"/>
              <w:autoSpaceDN w:val="0"/>
              <w:adjustRightInd w:val="0"/>
              <w:jc w:val="both"/>
              <w:rPr>
                <w:sz w:val="20"/>
                <w:szCs w:val="20"/>
                <w:lang w:val="en-US" w:eastAsia="en-US"/>
              </w:rPr>
            </w:pPr>
            <w:proofErr w:type="gramStart"/>
            <w:r w:rsidRPr="00D84CE4">
              <w:rPr>
                <w:sz w:val="20"/>
                <w:szCs w:val="20"/>
                <w:lang w:val="en-US" w:eastAsia="en-US"/>
              </w:rPr>
              <w:t>h)TRY</w:t>
            </w:r>
            <w:proofErr w:type="gramEnd"/>
            <w:r w:rsidRPr="00D84CE4">
              <w:rPr>
                <w:sz w:val="20"/>
                <w:szCs w:val="20"/>
                <w:lang w:val="en-US" w:eastAsia="en-US"/>
              </w:rPr>
              <w:t xml:space="preserve">-Felt/Black </w:t>
            </w:r>
            <w:r>
              <w:rPr>
                <w:sz w:val="20"/>
                <w:szCs w:val="20"/>
                <w:lang w:val="en-US" w:eastAsia="en-US"/>
              </w:rPr>
              <w:t>d</w:t>
            </w:r>
            <w:r w:rsidRPr="00D84CE4">
              <w:rPr>
                <w:sz w:val="20"/>
                <w:szCs w:val="20"/>
                <w:lang w:val="en-US" w:eastAsia="en-US"/>
              </w:rPr>
              <w:t xml:space="preserve">elaminated </w:t>
            </w:r>
            <w:r>
              <w:rPr>
                <w:sz w:val="20"/>
                <w:szCs w:val="20"/>
                <w:lang w:val="en-US" w:eastAsia="en-US"/>
              </w:rPr>
              <w:t>p</w:t>
            </w:r>
            <w:r w:rsidRPr="00D84CE4">
              <w:rPr>
                <w:sz w:val="20"/>
                <w:szCs w:val="20"/>
                <w:lang w:val="en-US" w:eastAsia="en-US"/>
              </w:rPr>
              <w:t>art</w:t>
            </w:r>
          </w:p>
        </w:tc>
      </w:tr>
    </w:tbl>
    <w:p w:rsidR="00833A05" w:rsidRDefault="00833A05" w:rsidP="002A7A94">
      <w:pPr>
        <w:autoSpaceDE w:val="0"/>
        <w:autoSpaceDN w:val="0"/>
        <w:adjustRightInd w:val="0"/>
        <w:jc w:val="center"/>
        <w:rPr>
          <w:sz w:val="20"/>
          <w:szCs w:val="20"/>
          <w:lang w:val="en-US" w:eastAsia="en-US"/>
        </w:rPr>
      </w:pPr>
      <w:bookmarkStart w:id="1" w:name="_Hlk76638060"/>
      <w:bookmarkStart w:id="2" w:name="_Hlk82173612"/>
      <w:bookmarkEnd w:id="0"/>
      <w:r w:rsidRPr="002A7A94">
        <w:rPr>
          <w:b/>
          <w:sz w:val="20"/>
          <w:szCs w:val="20"/>
          <w:lang w:val="en-US" w:eastAsia="en-US"/>
        </w:rPr>
        <w:t>Figure 2</w:t>
      </w:r>
      <w:r w:rsidRPr="002A7A94">
        <w:rPr>
          <w:sz w:val="20"/>
          <w:szCs w:val="20"/>
          <w:lang w:val="en-US" w:eastAsia="en-US"/>
        </w:rPr>
        <w:t xml:space="preserve">. SEM images of </w:t>
      </w:r>
      <w:proofErr w:type="gramStart"/>
      <w:r w:rsidRPr="002A7A94">
        <w:rPr>
          <w:sz w:val="20"/>
          <w:szCs w:val="20"/>
          <w:lang w:val="en-US" w:eastAsia="en-US"/>
        </w:rPr>
        <w:t>a)ACLC</w:t>
      </w:r>
      <w:proofErr w:type="gramEnd"/>
      <w:r w:rsidRPr="002A7A94">
        <w:rPr>
          <w:sz w:val="20"/>
          <w:szCs w:val="20"/>
          <w:lang w:val="en-US" w:eastAsia="en-US"/>
        </w:rPr>
        <w:t>, b)SND-</w:t>
      </w:r>
      <w:proofErr w:type="spellStart"/>
      <w:r w:rsidRPr="002A7A94">
        <w:rPr>
          <w:sz w:val="20"/>
          <w:szCs w:val="20"/>
          <w:lang w:val="en-US" w:eastAsia="en-US"/>
        </w:rPr>
        <w:t>Tex</w:t>
      </w:r>
      <w:proofErr w:type="spellEnd"/>
      <w:r w:rsidRPr="002A7A94">
        <w:rPr>
          <w:sz w:val="20"/>
          <w:szCs w:val="20"/>
          <w:lang w:val="en-US" w:eastAsia="en-US"/>
        </w:rPr>
        <w:t>, c)JM7-Surface, d)JM7-Inside, e) JM9-Surface, f) JM9-Inside, g) TRY-Felt /</w:t>
      </w:r>
      <w:proofErr w:type="spellStart"/>
      <w:r w:rsidRPr="002A7A94">
        <w:rPr>
          <w:sz w:val="20"/>
          <w:szCs w:val="20"/>
          <w:lang w:val="en-US" w:eastAsia="en-US"/>
        </w:rPr>
        <w:t>Fibrilled</w:t>
      </w:r>
      <w:proofErr w:type="spellEnd"/>
      <w:r w:rsidRPr="002A7A94">
        <w:rPr>
          <w:sz w:val="20"/>
          <w:szCs w:val="20"/>
          <w:lang w:val="en-US" w:eastAsia="en-US"/>
        </w:rPr>
        <w:t xml:space="preserve"> </w:t>
      </w:r>
      <w:r w:rsidR="00B60852">
        <w:rPr>
          <w:sz w:val="20"/>
          <w:szCs w:val="20"/>
          <w:lang w:val="en-US" w:eastAsia="en-US"/>
        </w:rPr>
        <w:t>w</w:t>
      </w:r>
      <w:r w:rsidRPr="002A7A94">
        <w:rPr>
          <w:sz w:val="20"/>
          <w:szCs w:val="20"/>
          <w:lang w:val="en-US" w:eastAsia="en-US"/>
        </w:rPr>
        <w:t xml:space="preserve">hite </w:t>
      </w:r>
      <w:r w:rsidR="00B60852">
        <w:rPr>
          <w:sz w:val="20"/>
          <w:szCs w:val="20"/>
          <w:lang w:val="en-US" w:eastAsia="en-US"/>
        </w:rPr>
        <w:t>s</w:t>
      </w:r>
      <w:r w:rsidRPr="002A7A94">
        <w:rPr>
          <w:sz w:val="20"/>
          <w:szCs w:val="20"/>
          <w:lang w:val="en-US" w:eastAsia="en-US"/>
        </w:rPr>
        <w:t xml:space="preserve">urface and TRY-Felt/Black </w:t>
      </w:r>
      <w:r w:rsidR="00B60852">
        <w:rPr>
          <w:sz w:val="20"/>
          <w:szCs w:val="20"/>
          <w:lang w:val="en-US" w:eastAsia="en-US"/>
        </w:rPr>
        <w:t>d</w:t>
      </w:r>
      <w:r w:rsidR="00B020EA">
        <w:rPr>
          <w:sz w:val="20"/>
          <w:szCs w:val="20"/>
          <w:lang w:val="en-US" w:eastAsia="en-US"/>
        </w:rPr>
        <w:t>el</w:t>
      </w:r>
      <w:r w:rsidRPr="002A7A94">
        <w:rPr>
          <w:sz w:val="20"/>
          <w:szCs w:val="20"/>
          <w:lang w:val="en-US" w:eastAsia="en-US"/>
        </w:rPr>
        <w:t>aminat</w:t>
      </w:r>
      <w:r w:rsidR="00B020EA">
        <w:rPr>
          <w:sz w:val="20"/>
          <w:szCs w:val="20"/>
          <w:lang w:val="en-US" w:eastAsia="en-US"/>
        </w:rPr>
        <w:t>ed</w:t>
      </w:r>
      <w:r w:rsidRPr="002A7A94">
        <w:rPr>
          <w:sz w:val="20"/>
          <w:szCs w:val="20"/>
          <w:lang w:val="en-US" w:eastAsia="en-US"/>
        </w:rPr>
        <w:t xml:space="preserve"> </w:t>
      </w:r>
      <w:r w:rsidR="00B60852">
        <w:rPr>
          <w:sz w:val="20"/>
          <w:szCs w:val="20"/>
          <w:lang w:val="en-US" w:eastAsia="en-US"/>
        </w:rPr>
        <w:t>p</w:t>
      </w:r>
      <w:r w:rsidRPr="002A7A94">
        <w:rPr>
          <w:sz w:val="20"/>
          <w:szCs w:val="20"/>
          <w:lang w:val="en-US" w:eastAsia="en-US"/>
        </w:rPr>
        <w:t>art</w:t>
      </w:r>
    </w:p>
    <w:bookmarkEnd w:id="2"/>
    <w:p w:rsidR="00D66343" w:rsidRDefault="004F1052" w:rsidP="00BE0E8E">
      <w:pPr>
        <w:autoSpaceDE w:val="0"/>
        <w:autoSpaceDN w:val="0"/>
        <w:adjustRightInd w:val="0"/>
        <w:jc w:val="both"/>
        <w:rPr>
          <w:lang w:val="en-US"/>
        </w:rPr>
      </w:pPr>
      <w:r w:rsidRPr="00833A05">
        <w:rPr>
          <w:lang w:val="en-US"/>
        </w:rPr>
        <w:t>Although cellulosic paper materials, ACLC and SND-</w:t>
      </w:r>
      <w:proofErr w:type="spellStart"/>
      <w:r w:rsidRPr="00833A05">
        <w:rPr>
          <w:lang w:val="en-US"/>
        </w:rPr>
        <w:t>Tex</w:t>
      </w:r>
      <w:proofErr w:type="spellEnd"/>
      <w:r w:rsidRPr="00833A05">
        <w:rPr>
          <w:lang w:val="en-US"/>
        </w:rPr>
        <w:t xml:space="preserve"> were very thin materials</w:t>
      </w:r>
      <w:r>
        <w:rPr>
          <w:lang w:val="en-US"/>
        </w:rPr>
        <w:t>,</w:t>
      </w:r>
      <w:r w:rsidRPr="00833A05">
        <w:rPr>
          <w:lang w:val="en-US"/>
        </w:rPr>
        <w:t xml:space="preserve"> </w:t>
      </w:r>
      <w:r>
        <w:rPr>
          <w:lang w:val="en-US"/>
        </w:rPr>
        <w:t>they</w:t>
      </w:r>
      <w:r w:rsidRPr="00833A05">
        <w:rPr>
          <w:lang w:val="en-US"/>
        </w:rPr>
        <w:t xml:space="preserve"> have high </w:t>
      </w:r>
      <w:r w:rsidR="00D66343">
        <w:rPr>
          <w:lang w:val="en-US"/>
        </w:rPr>
        <w:t xml:space="preserve">mean flow </w:t>
      </w:r>
      <w:r w:rsidRPr="00833A05">
        <w:rPr>
          <w:lang w:val="en-US"/>
        </w:rPr>
        <w:t>pore sizes</w:t>
      </w:r>
      <w:r w:rsidR="00D66343">
        <w:rPr>
          <w:lang w:val="en-US"/>
        </w:rPr>
        <w:t xml:space="preserve"> (MFP)</w:t>
      </w:r>
      <w:r w:rsidRPr="00833A05">
        <w:rPr>
          <w:lang w:val="en-US"/>
        </w:rPr>
        <w:t xml:space="preserve"> of 25,7 and 48.9 µm, and their air permeability values were 403 and 173 L/m</w:t>
      </w:r>
      <w:r w:rsidRPr="00B020EA">
        <w:rPr>
          <w:vertAlign w:val="superscript"/>
          <w:lang w:val="en-US"/>
        </w:rPr>
        <w:t>2</w:t>
      </w:r>
      <w:r w:rsidRPr="00833A05">
        <w:rPr>
          <w:lang w:val="en-US"/>
        </w:rPr>
        <w:t>/s respectively.  NRC values of these products were measured 0.52 and 0.45, respectively. Glass fiber products had also high air permeabilities such as 424 and 307 L/m</w:t>
      </w:r>
      <w:r w:rsidRPr="006456C7">
        <w:rPr>
          <w:vertAlign w:val="superscript"/>
          <w:lang w:val="en-US"/>
        </w:rPr>
        <w:t>2</w:t>
      </w:r>
      <w:r w:rsidRPr="00833A05">
        <w:rPr>
          <w:lang w:val="en-US"/>
        </w:rPr>
        <w:t>/s, with relatively lower pore sizes of 18.4 and 12.5 µm, their NRC values were 0.53 and 0.56. Surface fibrillated laminated commercial felt product showed the highest NRC of 0.62 with 14.6 µm pore size and 168 L/m</w:t>
      </w:r>
      <w:r w:rsidRPr="006456C7">
        <w:rPr>
          <w:vertAlign w:val="superscript"/>
          <w:lang w:val="en-US"/>
        </w:rPr>
        <w:t>2</w:t>
      </w:r>
      <w:r w:rsidRPr="00833A05">
        <w:rPr>
          <w:lang w:val="en-US"/>
        </w:rPr>
        <w:t>/s air permeability.</w:t>
      </w:r>
      <w:r w:rsidR="00D66343">
        <w:rPr>
          <w:lang w:val="en-US"/>
        </w:rPr>
        <w:t xml:space="preserve"> In case of commercial products, better NRC values</w:t>
      </w:r>
      <w:r w:rsidR="009E2F7D">
        <w:rPr>
          <w:lang w:val="en-US"/>
        </w:rPr>
        <w:t xml:space="preserve"> belong to</w:t>
      </w:r>
      <w:r w:rsidR="00D66343">
        <w:rPr>
          <w:lang w:val="en-US"/>
        </w:rPr>
        <w:t xml:space="preserve"> acoustic product</w:t>
      </w:r>
      <w:r w:rsidR="009E2F7D">
        <w:rPr>
          <w:lang w:val="en-US"/>
        </w:rPr>
        <w:t>s which have</w:t>
      </w:r>
      <w:r w:rsidR="00D66343">
        <w:rPr>
          <w:lang w:val="en-US"/>
        </w:rPr>
        <w:t xml:space="preserve"> relatively small pore size with sufficient air permeability. </w:t>
      </w:r>
      <w:r w:rsidR="009E2F7D">
        <w:rPr>
          <w:lang w:val="en-US"/>
        </w:rPr>
        <w:t xml:space="preserve">Acoustic </w:t>
      </w:r>
      <w:r w:rsidR="009E2F7D" w:rsidRPr="009E2F7D">
        <w:rPr>
          <w:lang w:val="en-US"/>
        </w:rPr>
        <w:t>materials transform the energy of sound wave to heat when the sound</w:t>
      </w:r>
      <w:r w:rsidR="009E2F7D">
        <w:rPr>
          <w:lang w:val="en-US"/>
        </w:rPr>
        <w:t xml:space="preserve"> </w:t>
      </w:r>
      <w:r w:rsidR="009E2F7D" w:rsidRPr="009E2F7D">
        <w:rPr>
          <w:lang w:val="en-US"/>
        </w:rPr>
        <w:t>wave is passed through these materials</w:t>
      </w:r>
      <w:r w:rsidR="009E2F7D">
        <w:rPr>
          <w:lang w:val="en-US"/>
        </w:rPr>
        <w:t xml:space="preserve"> by their series of interlocking pores.</w:t>
      </w:r>
      <w:r w:rsidR="009E2F7D" w:rsidRPr="009E2F7D">
        <w:rPr>
          <w:lang w:val="en-US"/>
        </w:rPr>
        <w:t xml:space="preserve"> </w:t>
      </w:r>
      <w:r w:rsidR="009E2F7D">
        <w:rPr>
          <w:lang w:val="en-US"/>
        </w:rPr>
        <w:t>If air permeability is too low, sound would not enter into the acoustic material and would be reflected.</w:t>
      </w:r>
    </w:p>
    <w:tbl>
      <w:tblPr>
        <w:tblW w:w="0" w:type="auto"/>
        <w:tblInd w:w="959" w:type="dxa"/>
        <w:tblLook w:val="04A0" w:firstRow="1" w:lastRow="0" w:firstColumn="1" w:lastColumn="0" w:noHBand="0" w:noVBand="1"/>
      </w:tblPr>
      <w:tblGrid>
        <w:gridCol w:w="2858"/>
        <w:gridCol w:w="3247"/>
      </w:tblGrid>
      <w:tr w:rsidR="00C54142" w:rsidRPr="00D84CE4" w:rsidTr="00531DB3">
        <w:tc>
          <w:tcPr>
            <w:tcW w:w="2858" w:type="dxa"/>
            <w:shd w:val="clear" w:color="auto" w:fill="auto"/>
          </w:tcPr>
          <w:p w:rsidR="00C54142" w:rsidRPr="00D84CE4" w:rsidRDefault="00C54142" w:rsidP="00531DB3">
            <w:pPr>
              <w:autoSpaceDE w:val="0"/>
              <w:autoSpaceDN w:val="0"/>
              <w:adjustRightInd w:val="0"/>
              <w:jc w:val="center"/>
              <w:rPr>
                <w:sz w:val="20"/>
                <w:szCs w:val="20"/>
                <w:lang w:val="en-US" w:eastAsia="en-US"/>
              </w:rPr>
            </w:pPr>
            <w:r>
              <w:rPr>
                <w:noProof/>
              </w:rPr>
              <w:lastRenderedPageBreak/>
              <w:drawing>
                <wp:inline distT="0" distB="0" distL="0" distR="0" wp14:anchorId="0E1C184F" wp14:editId="66DD56B4">
                  <wp:extent cx="1676400" cy="1676400"/>
                  <wp:effectExtent l="0" t="0" r="0" b="0"/>
                  <wp:docPr id="2"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676400" cy="1676400"/>
                          </a:xfrm>
                          <a:prstGeom prst="rect">
                            <a:avLst/>
                          </a:prstGeom>
                          <a:noFill/>
                          <a:ln>
                            <a:noFill/>
                          </a:ln>
                        </pic:spPr>
                      </pic:pic>
                    </a:graphicData>
                  </a:graphic>
                </wp:inline>
              </w:drawing>
            </w:r>
          </w:p>
        </w:tc>
        <w:tc>
          <w:tcPr>
            <w:tcW w:w="3247" w:type="dxa"/>
            <w:shd w:val="clear" w:color="auto" w:fill="auto"/>
          </w:tcPr>
          <w:p w:rsidR="00C54142" w:rsidRPr="00D84CE4" w:rsidRDefault="00C54142" w:rsidP="00531DB3">
            <w:pPr>
              <w:autoSpaceDE w:val="0"/>
              <w:autoSpaceDN w:val="0"/>
              <w:adjustRightInd w:val="0"/>
              <w:jc w:val="center"/>
              <w:rPr>
                <w:sz w:val="20"/>
                <w:szCs w:val="20"/>
                <w:lang w:val="en-US" w:eastAsia="en-US"/>
              </w:rPr>
            </w:pPr>
            <w:r>
              <w:object w:dxaOrig="3027"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151.5pt;height:132pt" o:ole="">
                  <v:imagedata r:id="rId17" o:title=""/>
                </v:shape>
                <o:OLEObject Type="Embed" ProgID="PBrush" ShapeID="_x0000_i1035" DrawAspect="Content" ObjectID="_1692786974" r:id="rId18"/>
              </w:object>
            </w:r>
          </w:p>
        </w:tc>
      </w:tr>
      <w:tr w:rsidR="00C54142" w:rsidRPr="00D84CE4" w:rsidTr="00531DB3">
        <w:tc>
          <w:tcPr>
            <w:tcW w:w="2858" w:type="dxa"/>
            <w:shd w:val="clear" w:color="auto" w:fill="auto"/>
          </w:tcPr>
          <w:p w:rsidR="00C54142" w:rsidRPr="00D84CE4" w:rsidRDefault="00C54142" w:rsidP="00531DB3">
            <w:pPr>
              <w:autoSpaceDE w:val="0"/>
              <w:autoSpaceDN w:val="0"/>
              <w:adjustRightInd w:val="0"/>
              <w:jc w:val="center"/>
              <w:rPr>
                <w:sz w:val="20"/>
                <w:szCs w:val="20"/>
                <w:lang w:val="en-US" w:eastAsia="en-US"/>
              </w:rPr>
            </w:pPr>
            <w:proofErr w:type="gramStart"/>
            <w:r w:rsidRPr="00D84CE4">
              <w:rPr>
                <w:sz w:val="20"/>
                <w:szCs w:val="20"/>
                <w:lang w:val="en-US" w:eastAsia="en-US"/>
              </w:rPr>
              <w:t>a)PVDF</w:t>
            </w:r>
            <w:proofErr w:type="gramEnd"/>
            <w:r w:rsidRPr="00D84CE4">
              <w:rPr>
                <w:sz w:val="20"/>
                <w:szCs w:val="20"/>
                <w:lang w:val="en-US" w:eastAsia="en-US"/>
              </w:rPr>
              <w:t xml:space="preserve"> nanofibers</w:t>
            </w:r>
          </w:p>
        </w:tc>
        <w:tc>
          <w:tcPr>
            <w:tcW w:w="3247" w:type="dxa"/>
            <w:shd w:val="clear" w:color="auto" w:fill="auto"/>
          </w:tcPr>
          <w:p w:rsidR="00C54142" w:rsidRPr="00D84CE4" w:rsidRDefault="00C54142" w:rsidP="00531DB3">
            <w:pPr>
              <w:autoSpaceDE w:val="0"/>
              <w:autoSpaceDN w:val="0"/>
              <w:adjustRightInd w:val="0"/>
              <w:jc w:val="center"/>
              <w:rPr>
                <w:sz w:val="20"/>
                <w:szCs w:val="20"/>
                <w:lang w:val="en-US" w:eastAsia="en-US"/>
              </w:rPr>
            </w:pPr>
            <w:r>
              <w:rPr>
                <w:sz w:val="20"/>
                <w:szCs w:val="20"/>
                <w:lang w:val="en-US" w:eastAsia="en-US"/>
              </w:rPr>
              <w:t>b) Polyester felt</w:t>
            </w:r>
          </w:p>
        </w:tc>
      </w:tr>
    </w:tbl>
    <w:p w:rsidR="00D66343" w:rsidRDefault="00D66343" w:rsidP="004F1052">
      <w:pPr>
        <w:autoSpaceDE w:val="0"/>
        <w:autoSpaceDN w:val="0"/>
        <w:adjustRightInd w:val="0"/>
        <w:rPr>
          <w:sz w:val="20"/>
          <w:szCs w:val="20"/>
          <w:lang w:val="en-US" w:eastAsia="en-US"/>
        </w:rPr>
      </w:pPr>
    </w:p>
    <w:p w:rsidR="0007744A" w:rsidRPr="002A7A94" w:rsidRDefault="00DF6D83" w:rsidP="002A7A94">
      <w:pPr>
        <w:autoSpaceDE w:val="0"/>
        <w:autoSpaceDN w:val="0"/>
        <w:adjustRightInd w:val="0"/>
        <w:jc w:val="center"/>
        <w:rPr>
          <w:sz w:val="20"/>
          <w:szCs w:val="20"/>
          <w:lang w:val="en-US" w:eastAsia="en-US"/>
        </w:rPr>
      </w:pPr>
      <w:bookmarkStart w:id="3" w:name="_Hlk82173628"/>
      <w:r w:rsidRPr="002A7A94">
        <w:rPr>
          <w:b/>
          <w:sz w:val="20"/>
          <w:szCs w:val="20"/>
          <w:lang w:val="en-US" w:eastAsia="en-US"/>
        </w:rPr>
        <w:t xml:space="preserve">Figure </w:t>
      </w:r>
      <w:r>
        <w:rPr>
          <w:b/>
          <w:sz w:val="20"/>
          <w:szCs w:val="20"/>
          <w:lang w:val="en-US" w:eastAsia="en-US"/>
        </w:rPr>
        <w:t>3</w:t>
      </w:r>
      <w:r w:rsidRPr="002A7A94">
        <w:rPr>
          <w:sz w:val="20"/>
          <w:szCs w:val="20"/>
          <w:lang w:val="en-US" w:eastAsia="en-US"/>
        </w:rPr>
        <w:t xml:space="preserve">. </w:t>
      </w:r>
      <w:proofErr w:type="gramStart"/>
      <w:r>
        <w:rPr>
          <w:sz w:val="20"/>
          <w:szCs w:val="20"/>
          <w:lang w:val="en-US" w:eastAsia="en-US"/>
        </w:rPr>
        <w:t>a)</w:t>
      </w:r>
      <w:r w:rsidRPr="002A7A94">
        <w:rPr>
          <w:sz w:val="20"/>
          <w:szCs w:val="20"/>
          <w:lang w:val="en-US" w:eastAsia="en-US"/>
        </w:rPr>
        <w:t>SEM</w:t>
      </w:r>
      <w:proofErr w:type="gramEnd"/>
      <w:r w:rsidRPr="002A7A94">
        <w:rPr>
          <w:sz w:val="20"/>
          <w:szCs w:val="20"/>
          <w:lang w:val="en-US" w:eastAsia="en-US"/>
        </w:rPr>
        <w:t xml:space="preserve"> images of </w:t>
      </w:r>
      <w:r>
        <w:rPr>
          <w:sz w:val="20"/>
          <w:szCs w:val="20"/>
          <w:lang w:val="en-US" w:eastAsia="en-US"/>
        </w:rPr>
        <w:t xml:space="preserve">representative PVDF nanofibers </w:t>
      </w:r>
      <w:r w:rsidRPr="002A7A94">
        <w:rPr>
          <w:sz w:val="20"/>
          <w:szCs w:val="20"/>
          <w:lang w:val="en-US" w:eastAsia="en-US"/>
        </w:rPr>
        <w:t xml:space="preserve"> b)</w:t>
      </w:r>
      <w:r>
        <w:rPr>
          <w:sz w:val="20"/>
          <w:szCs w:val="20"/>
          <w:lang w:val="en-US" w:eastAsia="en-US"/>
        </w:rPr>
        <w:t xml:space="preserve"> Photo of</w:t>
      </w:r>
      <w:r w:rsidR="00E25742">
        <w:rPr>
          <w:sz w:val="20"/>
          <w:szCs w:val="20"/>
          <w:lang w:val="en-US" w:eastAsia="en-US"/>
        </w:rPr>
        <w:t xml:space="preserve"> polyester f</w:t>
      </w:r>
      <w:r>
        <w:rPr>
          <w:sz w:val="20"/>
          <w:szCs w:val="20"/>
          <w:lang w:val="en-US" w:eastAsia="en-US"/>
        </w:rPr>
        <w:t xml:space="preserve">elt </w:t>
      </w:r>
    </w:p>
    <w:bookmarkEnd w:id="1"/>
    <w:bookmarkEnd w:id="3"/>
    <w:p w:rsidR="00DF6D83" w:rsidRDefault="00DF6D83" w:rsidP="00DF6D83">
      <w:pPr>
        <w:numPr>
          <w:ilvl w:val="12"/>
          <w:numId w:val="0"/>
        </w:numPr>
        <w:jc w:val="center"/>
        <w:rPr>
          <w:b/>
          <w:sz w:val="20"/>
          <w:szCs w:val="20"/>
        </w:rPr>
      </w:pPr>
    </w:p>
    <w:p w:rsidR="00DF6D83" w:rsidRDefault="00DF6D83" w:rsidP="00DF6D83">
      <w:pPr>
        <w:numPr>
          <w:ilvl w:val="12"/>
          <w:numId w:val="0"/>
        </w:numPr>
        <w:jc w:val="center"/>
        <w:rPr>
          <w:sz w:val="20"/>
          <w:szCs w:val="20"/>
        </w:rPr>
      </w:pPr>
      <w:bookmarkStart w:id="4" w:name="_Hlk82173690"/>
      <w:proofErr w:type="spellStart"/>
      <w:r w:rsidRPr="00305503">
        <w:rPr>
          <w:b/>
          <w:sz w:val="20"/>
          <w:szCs w:val="20"/>
        </w:rPr>
        <w:t>Table</w:t>
      </w:r>
      <w:proofErr w:type="spellEnd"/>
      <w:r w:rsidRPr="00305503">
        <w:rPr>
          <w:b/>
          <w:sz w:val="20"/>
          <w:szCs w:val="20"/>
        </w:rPr>
        <w:t xml:space="preserve"> 1.</w:t>
      </w:r>
      <w:r w:rsidRPr="00305503">
        <w:rPr>
          <w:sz w:val="20"/>
          <w:szCs w:val="20"/>
        </w:rPr>
        <w:t xml:space="preserve"> </w:t>
      </w:r>
      <w:r w:rsidRPr="00DF6D83">
        <w:rPr>
          <w:sz w:val="20"/>
          <w:szCs w:val="20"/>
          <w:lang w:val="en-GB"/>
        </w:rPr>
        <w:t>NRC, Pore Size and Air Permeability of PVDF Nanofibers and Felt Supported PVDF Nanofibers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1242"/>
        <w:gridCol w:w="1953"/>
        <w:gridCol w:w="1834"/>
      </w:tblGrid>
      <w:tr w:rsidR="00B77BE8" w:rsidRPr="00DF6D83" w:rsidTr="00531DB3">
        <w:trPr>
          <w:jc w:val="center"/>
        </w:trPr>
        <w:tc>
          <w:tcPr>
            <w:tcW w:w="1985" w:type="dxa"/>
            <w:shd w:val="clear" w:color="auto" w:fill="auto"/>
          </w:tcPr>
          <w:p w:rsidR="00B77BE8" w:rsidRPr="00DF6D83" w:rsidRDefault="00B77BE8" w:rsidP="00531DB3">
            <w:pPr>
              <w:numPr>
                <w:ilvl w:val="12"/>
                <w:numId w:val="0"/>
              </w:numPr>
              <w:jc w:val="center"/>
              <w:rPr>
                <w:sz w:val="20"/>
                <w:szCs w:val="20"/>
              </w:rPr>
            </w:pPr>
            <w:proofErr w:type="spellStart"/>
            <w:r w:rsidRPr="00DF6D83">
              <w:rPr>
                <w:sz w:val="20"/>
                <w:szCs w:val="20"/>
              </w:rPr>
              <w:t>Material</w:t>
            </w:r>
            <w:proofErr w:type="spellEnd"/>
            <w:r w:rsidRPr="00DF6D83">
              <w:rPr>
                <w:sz w:val="20"/>
                <w:szCs w:val="20"/>
              </w:rPr>
              <w:t xml:space="preserve"> </w:t>
            </w:r>
          </w:p>
        </w:tc>
        <w:tc>
          <w:tcPr>
            <w:tcW w:w="1242" w:type="dxa"/>
            <w:shd w:val="clear" w:color="auto" w:fill="auto"/>
          </w:tcPr>
          <w:p w:rsidR="00B77BE8" w:rsidRPr="00DF6D83" w:rsidRDefault="00B77BE8" w:rsidP="00531DB3">
            <w:pPr>
              <w:numPr>
                <w:ilvl w:val="12"/>
                <w:numId w:val="0"/>
              </w:numPr>
              <w:jc w:val="center"/>
              <w:rPr>
                <w:sz w:val="20"/>
                <w:szCs w:val="20"/>
              </w:rPr>
            </w:pPr>
            <w:r w:rsidRPr="00DF6D83">
              <w:rPr>
                <w:sz w:val="20"/>
                <w:szCs w:val="20"/>
              </w:rPr>
              <w:t>NRC</w:t>
            </w:r>
          </w:p>
        </w:tc>
        <w:tc>
          <w:tcPr>
            <w:tcW w:w="1953" w:type="dxa"/>
            <w:shd w:val="clear" w:color="auto" w:fill="auto"/>
          </w:tcPr>
          <w:p w:rsidR="00B77BE8" w:rsidRDefault="00B77BE8" w:rsidP="00531DB3">
            <w:pPr>
              <w:numPr>
                <w:ilvl w:val="12"/>
                <w:numId w:val="0"/>
              </w:numPr>
              <w:jc w:val="center"/>
              <w:rPr>
                <w:sz w:val="20"/>
                <w:szCs w:val="20"/>
              </w:rPr>
            </w:pPr>
            <w:proofErr w:type="spellStart"/>
            <w:r w:rsidRPr="00DF6D83">
              <w:rPr>
                <w:sz w:val="20"/>
                <w:szCs w:val="20"/>
              </w:rPr>
              <w:t>Pore</w:t>
            </w:r>
            <w:proofErr w:type="spellEnd"/>
            <w:r w:rsidRPr="00DF6D83">
              <w:rPr>
                <w:sz w:val="20"/>
                <w:szCs w:val="20"/>
              </w:rPr>
              <w:t xml:space="preserve"> </w:t>
            </w:r>
            <w:proofErr w:type="gramStart"/>
            <w:r w:rsidRPr="00DF6D83">
              <w:rPr>
                <w:sz w:val="20"/>
                <w:szCs w:val="20"/>
              </w:rPr>
              <w:t>Size</w:t>
            </w:r>
            <w:proofErr w:type="gramEnd"/>
            <w:r w:rsidRPr="00DF6D83">
              <w:rPr>
                <w:sz w:val="20"/>
                <w:szCs w:val="20"/>
              </w:rPr>
              <w:t xml:space="preserve"> (MFP) </w:t>
            </w:r>
          </w:p>
          <w:p w:rsidR="00B77BE8" w:rsidRPr="00DF6D83" w:rsidRDefault="00B77BE8" w:rsidP="00531DB3">
            <w:pPr>
              <w:numPr>
                <w:ilvl w:val="12"/>
                <w:numId w:val="0"/>
              </w:numPr>
              <w:jc w:val="center"/>
              <w:rPr>
                <w:sz w:val="20"/>
                <w:szCs w:val="20"/>
              </w:rPr>
            </w:pPr>
            <w:r w:rsidRPr="00DF6D83">
              <w:rPr>
                <w:sz w:val="20"/>
                <w:szCs w:val="20"/>
              </w:rPr>
              <w:t>µm</w:t>
            </w:r>
          </w:p>
        </w:tc>
        <w:tc>
          <w:tcPr>
            <w:tcW w:w="1834" w:type="dxa"/>
          </w:tcPr>
          <w:p w:rsidR="00B77BE8" w:rsidRPr="00DF6D83" w:rsidRDefault="00B77BE8" w:rsidP="00531DB3">
            <w:pPr>
              <w:numPr>
                <w:ilvl w:val="12"/>
                <w:numId w:val="0"/>
              </w:numPr>
              <w:jc w:val="center"/>
              <w:rPr>
                <w:sz w:val="20"/>
                <w:szCs w:val="20"/>
              </w:rPr>
            </w:pPr>
            <w:proofErr w:type="spellStart"/>
            <w:r w:rsidRPr="00DF6D83">
              <w:rPr>
                <w:sz w:val="20"/>
                <w:szCs w:val="20"/>
              </w:rPr>
              <w:t>Air</w:t>
            </w:r>
            <w:proofErr w:type="spellEnd"/>
            <w:r w:rsidRPr="00DF6D83">
              <w:rPr>
                <w:sz w:val="20"/>
                <w:szCs w:val="20"/>
              </w:rPr>
              <w:t xml:space="preserve"> </w:t>
            </w:r>
            <w:proofErr w:type="spellStart"/>
            <w:r w:rsidRPr="00DF6D83">
              <w:rPr>
                <w:sz w:val="20"/>
                <w:szCs w:val="20"/>
              </w:rPr>
              <w:t>Permeability</w:t>
            </w:r>
            <w:proofErr w:type="spellEnd"/>
            <w:r w:rsidRPr="00DF6D83">
              <w:rPr>
                <w:sz w:val="20"/>
                <w:szCs w:val="20"/>
              </w:rPr>
              <w:t xml:space="preserve"> L/m</w:t>
            </w:r>
            <w:r w:rsidRPr="00831D47">
              <w:rPr>
                <w:sz w:val="20"/>
                <w:szCs w:val="20"/>
                <w:vertAlign w:val="superscript"/>
              </w:rPr>
              <w:t>2</w:t>
            </w:r>
            <w:r w:rsidRPr="00DF6D83">
              <w:rPr>
                <w:sz w:val="20"/>
                <w:szCs w:val="20"/>
              </w:rPr>
              <w:t>/s</w:t>
            </w: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16PVDF15</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22</w:t>
            </w:r>
          </w:p>
        </w:tc>
        <w:tc>
          <w:tcPr>
            <w:tcW w:w="1953" w:type="dxa"/>
            <w:shd w:val="clear" w:color="auto" w:fill="auto"/>
          </w:tcPr>
          <w:p w:rsidR="00B77BE8" w:rsidRPr="00DF6D83" w:rsidRDefault="00B77BE8" w:rsidP="00531DB3">
            <w:pPr>
              <w:numPr>
                <w:ilvl w:val="12"/>
                <w:numId w:val="0"/>
              </w:numPr>
              <w:jc w:val="center"/>
              <w:rPr>
                <w:sz w:val="20"/>
                <w:szCs w:val="20"/>
              </w:rPr>
            </w:pPr>
            <w:r>
              <w:rPr>
                <w:sz w:val="20"/>
                <w:szCs w:val="20"/>
              </w:rPr>
              <w:t>7.27</w:t>
            </w:r>
          </w:p>
        </w:tc>
        <w:tc>
          <w:tcPr>
            <w:tcW w:w="1834" w:type="dxa"/>
          </w:tcPr>
          <w:p w:rsidR="00B77BE8" w:rsidRPr="00DF6D83" w:rsidRDefault="00B77BE8" w:rsidP="00531DB3">
            <w:pPr>
              <w:numPr>
                <w:ilvl w:val="12"/>
                <w:numId w:val="0"/>
              </w:numPr>
              <w:jc w:val="center"/>
              <w:rPr>
                <w:sz w:val="20"/>
                <w:szCs w:val="20"/>
              </w:rPr>
            </w:pPr>
            <w:r>
              <w:rPr>
                <w:sz w:val="20"/>
                <w:szCs w:val="20"/>
              </w:rPr>
              <w:t>278</w:t>
            </w: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16PVDF15+Felt</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37</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16PVDF30</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29</w:t>
            </w:r>
          </w:p>
        </w:tc>
        <w:tc>
          <w:tcPr>
            <w:tcW w:w="1953" w:type="dxa"/>
            <w:shd w:val="clear" w:color="auto" w:fill="auto"/>
          </w:tcPr>
          <w:p w:rsidR="00B77BE8" w:rsidRPr="00DF6D83" w:rsidRDefault="00B77BE8" w:rsidP="00531DB3">
            <w:pPr>
              <w:numPr>
                <w:ilvl w:val="12"/>
                <w:numId w:val="0"/>
              </w:numPr>
              <w:jc w:val="center"/>
              <w:rPr>
                <w:sz w:val="20"/>
                <w:szCs w:val="20"/>
              </w:rPr>
            </w:pPr>
            <w:r>
              <w:rPr>
                <w:sz w:val="20"/>
                <w:szCs w:val="20"/>
              </w:rPr>
              <w:t>5.90</w:t>
            </w:r>
          </w:p>
        </w:tc>
        <w:tc>
          <w:tcPr>
            <w:tcW w:w="1834" w:type="dxa"/>
          </w:tcPr>
          <w:p w:rsidR="00B77BE8" w:rsidRPr="00DF6D83" w:rsidRDefault="00B77BE8" w:rsidP="00531DB3">
            <w:pPr>
              <w:numPr>
                <w:ilvl w:val="12"/>
                <w:numId w:val="0"/>
              </w:numPr>
              <w:jc w:val="center"/>
              <w:rPr>
                <w:sz w:val="20"/>
                <w:szCs w:val="20"/>
              </w:rPr>
            </w:pPr>
            <w:r>
              <w:rPr>
                <w:sz w:val="20"/>
                <w:szCs w:val="20"/>
              </w:rPr>
              <w:t>218</w:t>
            </w: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16PVDF30+Felt</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38</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16PVDF60</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32</w:t>
            </w:r>
          </w:p>
        </w:tc>
        <w:tc>
          <w:tcPr>
            <w:tcW w:w="1953" w:type="dxa"/>
            <w:shd w:val="clear" w:color="auto" w:fill="auto"/>
          </w:tcPr>
          <w:p w:rsidR="00B77BE8" w:rsidRPr="00DF6D83" w:rsidRDefault="00B77BE8" w:rsidP="00531DB3">
            <w:pPr>
              <w:numPr>
                <w:ilvl w:val="12"/>
                <w:numId w:val="0"/>
              </w:numPr>
              <w:jc w:val="center"/>
              <w:rPr>
                <w:sz w:val="20"/>
                <w:szCs w:val="20"/>
              </w:rPr>
            </w:pPr>
            <w:r>
              <w:rPr>
                <w:sz w:val="20"/>
                <w:szCs w:val="20"/>
              </w:rPr>
              <w:t>5.29</w:t>
            </w:r>
          </w:p>
        </w:tc>
        <w:tc>
          <w:tcPr>
            <w:tcW w:w="1834" w:type="dxa"/>
          </w:tcPr>
          <w:p w:rsidR="00B77BE8" w:rsidRPr="00DF6D83" w:rsidRDefault="00B77BE8" w:rsidP="00531DB3">
            <w:pPr>
              <w:numPr>
                <w:ilvl w:val="12"/>
                <w:numId w:val="0"/>
              </w:numPr>
              <w:jc w:val="center"/>
              <w:rPr>
                <w:sz w:val="20"/>
                <w:szCs w:val="20"/>
              </w:rPr>
            </w:pPr>
            <w:r>
              <w:rPr>
                <w:sz w:val="20"/>
                <w:szCs w:val="20"/>
              </w:rPr>
              <w:t>157</w:t>
            </w: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16PVDF60+Felt</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46</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16PVDF180</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37</w:t>
            </w:r>
          </w:p>
        </w:tc>
        <w:tc>
          <w:tcPr>
            <w:tcW w:w="1953" w:type="dxa"/>
            <w:shd w:val="clear" w:color="auto" w:fill="auto"/>
          </w:tcPr>
          <w:p w:rsidR="00B77BE8" w:rsidRPr="00DF6D83" w:rsidRDefault="00B77BE8" w:rsidP="00531DB3">
            <w:pPr>
              <w:numPr>
                <w:ilvl w:val="12"/>
                <w:numId w:val="0"/>
              </w:numPr>
              <w:jc w:val="center"/>
              <w:rPr>
                <w:sz w:val="20"/>
                <w:szCs w:val="20"/>
              </w:rPr>
            </w:pPr>
            <w:r>
              <w:rPr>
                <w:sz w:val="20"/>
                <w:szCs w:val="20"/>
              </w:rPr>
              <w:t>4.67</w:t>
            </w:r>
          </w:p>
        </w:tc>
        <w:tc>
          <w:tcPr>
            <w:tcW w:w="1834" w:type="dxa"/>
          </w:tcPr>
          <w:p w:rsidR="00B77BE8" w:rsidRPr="00DF6D83" w:rsidRDefault="00B77BE8" w:rsidP="00531DB3">
            <w:pPr>
              <w:numPr>
                <w:ilvl w:val="12"/>
                <w:numId w:val="0"/>
              </w:numPr>
              <w:jc w:val="center"/>
              <w:rPr>
                <w:sz w:val="20"/>
                <w:szCs w:val="20"/>
              </w:rPr>
            </w:pPr>
            <w:r>
              <w:rPr>
                <w:sz w:val="20"/>
                <w:szCs w:val="20"/>
              </w:rPr>
              <w:t>50</w:t>
            </w: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16PVDF180+Felt</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45</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16PVDF300</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38</w:t>
            </w:r>
          </w:p>
        </w:tc>
        <w:tc>
          <w:tcPr>
            <w:tcW w:w="1953" w:type="dxa"/>
            <w:shd w:val="clear" w:color="auto" w:fill="auto"/>
          </w:tcPr>
          <w:p w:rsidR="00B77BE8" w:rsidRPr="00DF6D83" w:rsidRDefault="00B77BE8" w:rsidP="00531DB3">
            <w:pPr>
              <w:numPr>
                <w:ilvl w:val="12"/>
                <w:numId w:val="0"/>
              </w:numPr>
              <w:jc w:val="center"/>
              <w:rPr>
                <w:sz w:val="20"/>
                <w:szCs w:val="20"/>
              </w:rPr>
            </w:pPr>
            <w:r>
              <w:rPr>
                <w:sz w:val="20"/>
                <w:szCs w:val="20"/>
              </w:rPr>
              <w:t>3.3</w:t>
            </w:r>
          </w:p>
        </w:tc>
        <w:tc>
          <w:tcPr>
            <w:tcW w:w="1834" w:type="dxa"/>
          </w:tcPr>
          <w:p w:rsidR="00B77BE8" w:rsidRPr="00DF6D83" w:rsidRDefault="00B77BE8" w:rsidP="00531DB3">
            <w:pPr>
              <w:numPr>
                <w:ilvl w:val="12"/>
                <w:numId w:val="0"/>
              </w:numPr>
              <w:jc w:val="center"/>
              <w:rPr>
                <w:sz w:val="20"/>
                <w:szCs w:val="20"/>
              </w:rPr>
            </w:pPr>
            <w:r>
              <w:rPr>
                <w:sz w:val="20"/>
                <w:szCs w:val="20"/>
              </w:rPr>
              <w:t>22</w:t>
            </w:r>
          </w:p>
        </w:tc>
      </w:tr>
      <w:tr w:rsidR="00B77BE8" w:rsidRPr="00DF6D83" w:rsidTr="00531DB3">
        <w:trPr>
          <w:trHeight w:val="275"/>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16PVDF300+Felt</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43</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p>
        </w:tc>
      </w:tr>
      <w:tr w:rsidR="00B77BE8" w:rsidRPr="00DF6D83" w:rsidTr="00531DB3">
        <w:trPr>
          <w:trHeight w:val="138"/>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16PVDF600</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48</w:t>
            </w:r>
          </w:p>
        </w:tc>
        <w:tc>
          <w:tcPr>
            <w:tcW w:w="1953" w:type="dxa"/>
            <w:shd w:val="clear" w:color="auto" w:fill="auto"/>
          </w:tcPr>
          <w:p w:rsidR="00B77BE8" w:rsidRPr="00DF6D83" w:rsidRDefault="00B77BE8" w:rsidP="00531DB3">
            <w:pPr>
              <w:numPr>
                <w:ilvl w:val="12"/>
                <w:numId w:val="0"/>
              </w:numPr>
              <w:jc w:val="center"/>
              <w:rPr>
                <w:sz w:val="20"/>
                <w:szCs w:val="20"/>
              </w:rPr>
            </w:pPr>
            <w:r>
              <w:rPr>
                <w:sz w:val="20"/>
                <w:szCs w:val="20"/>
              </w:rPr>
              <w:t>2.4</w:t>
            </w:r>
          </w:p>
        </w:tc>
        <w:tc>
          <w:tcPr>
            <w:tcW w:w="1834" w:type="dxa"/>
          </w:tcPr>
          <w:p w:rsidR="00B77BE8" w:rsidRPr="00DF6D83" w:rsidRDefault="00B77BE8" w:rsidP="00531DB3">
            <w:pPr>
              <w:numPr>
                <w:ilvl w:val="12"/>
                <w:numId w:val="0"/>
              </w:numPr>
              <w:jc w:val="center"/>
              <w:rPr>
                <w:sz w:val="20"/>
                <w:szCs w:val="20"/>
              </w:rPr>
            </w:pPr>
            <w:r>
              <w:rPr>
                <w:sz w:val="20"/>
                <w:szCs w:val="20"/>
              </w:rPr>
              <w:t>15</w:t>
            </w:r>
          </w:p>
        </w:tc>
      </w:tr>
      <w:tr w:rsidR="00B77BE8" w:rsidRPr="00DF6D83" w:rsidTr="00531DB3">
        <w:trPr>
          <w:trHeight w:val="54"/>
          <w:jc w:val="center"/>
        </w:trPr>
        <w:tc>
          <w:tcPr>
            <w:tcW w:w="1985"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16PVDF600+Felt</w:t>
            </w:r>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57</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p>
        </w:tc>
      </w:tr>
      <w:tr w:rsidR="00B77BE8" w:rsidRPr="00DF6D83" w:rsidTr="00531DB3">
        <w:trPr>
          <w:trHeight w:val="54"/>
          <w:jc w:val="center"/>
        </w:trPr>
        <w:tc>
          <w:tcPr>
            <w:tcW w:w="1985" w:type="dxa"/>
            <w:shd w:val="clear" w:color="auto" w:fill="auto"/>
            <w:vAlign w:val="bottom"/>
          </w:tcPr>
          <w:p w:rsidR="00B77BE8" w:rsidRPr="00DF6D83" w:rsidRDefault="00B77BE8" w:rsidP="00531DB3">
            <w:pPr>
              <w:jc w:val="right"/>
              <w:rPr>
                <w:color w:val="000000"/>
                <w:sz w:val="20"/>
                <w:szCs w:val="20"/>
              </w:rPr>
            </w:pPr>
            <w:proofErr w:type="spellStart"/>
            <w:r w:rsidRPr="00DF6D83">
              <w:rPr>
                <w:color w:val="000000"/>
                <w:sz w:val="20"/>
                <w:szCs w:val="20"/>
              </w:rPr>
              <w:t>Felt</w:t>
            </w:r>
            <w:proofErr w:type="spellEnd"/>
          </w:p>
        </w:tc>
        <w:tc>
          <w:tcPr>
            <w:tcW w:w="1242" w:type="dxa"/>
            <w:shd w:val="clear" w:color="auto" w:fill="auto"/>
            <w:vAlign w:val="bottom"/>
          </w:tcPr>
          <w:p w:rsidR="00B77BE8" w:rsidRPr="00DF6D83" w:rsidRDefault="00B77BE8" w:rsidP="00531DB3">
            <w:pPr>
              <w:jc w:val="right"/>
              <w:rPr>
                <w:color w:val="000000"/>
                <w:sz w:val="20"/>
                <w:szCs w:val="20"/>
              </w:rPr>
            </w:pPr>
            <w:r w:rsidRPr="00DF6D83">
              <w:rPr>
                <w:color w:val="000000"/>
                <w:sz w:val="20"/>
                <w:szCs w:val="20"/>
              </w:rPr>
              <w:t>0</w:t>
            </w:r>
            <w:r>
              <w:rPr>
                <w:color w:val="000000"/>
                <w:sz w:val="20"/>
                <w:szCs w:val="20"/>
              </w:rPr>
              <w:t>.</w:t>
            </w:r>
            <w:r w:rsidRPr="00DF6D83">
              <w:rPr>
                <w:color w:val="000000"/>
                <w:sz w:val="20"/>
                <w:szCs w:val="20"/>
              </w:rPr>
              <w:t>20</w:t>
            </w:r>
          </w:p>
        </w:tc>
        <w:tc>
          <w:tcPr>
            <w:tcW w:w="1953" w:type="dxa"/>
            <w:shd w:val="clear" w:color="auto" w:fill="auto"/>
          </w:tcPr>
          <w:p w:rsidR="00B77BE8" w:rsidRPr="00DF6D83" w:rsidRDefault="00B77BE8" w:rsidP="00531DB3">
            <w:pPr>
              <w:numPr>
                <w:ilvl w:val="12"/>
                <w:numId w:val="0"/>
              </w:numPr>
              <w:jc w:val="center"/>
              <w:rPr>
                <w:sz w:val="20"/>
                <w:szCs w:val="20"/>
              </w:rPr>
            </w:pPr>
          </w:p>
        </w:tc>
        <w:tc>
          <w:tcPr>
            <w:tcW w:w="1834" w:type="dxa"/>
          </w:tcPr>
          <w:p w:rsidR="00B77BE8" w:rsidRPr="00DF6D83" w:rsidRDefault="00B77BE8" w:rsidP="00531DB3">
            <w:pPr>
              <w:numPr>
                <w:ilvl w:val="12"/>
                <w:numId w:val="0"/>
              </w:numPr>
              <w:jc w:val="center"/>
              <w:rPr>
                <w:sz w:val="20"/>
                <w:szCs w:val="20"/>
              </w:rPr>
            </w:pPr>
            <w:r>
              <w:rPr>
                <w:sz w:val="20"/>
                <w:szCs w:val="20"/>
              </w:rPr>
              <w:t>2940</w:t>
            </w:r>
          </w:p>
        </w:tc>
      </w:tr>
    </w:tbl>
    <w:p w:rsidR="00C54142" w:rsidRDefault="00C54142" w:rsidP="00DF6D83">
      <w:pPr>
        <w:numPr>
          <w:ilvl w:val="12"/>
          <w:numId w:val="0"/>
        </w:numPr>
        <w:jc w:val="center"/>
        <w:rPr>
          <w:sz w:val="20"/>
          <w:szCs w:val="20"/>
        </w:rPr>
      </w:pPr>
      <w:bookmarkStart w:id="5" w:name="_GoBack"/>
      <w:bookmarkEnd w:id="5"/>
    </w:p>
    <w:bookmarkEnd w:id="4"/>
    <w:p w:rsidR="00833A05" w:rsidRDefault="002F5424" w:rsidP="00833A05">
      <w:pPr>
        <w:numPr>
          <w:ilvl w:val="12"/>
          <w:numId w:val="0"/>
        </w:numPr>
        <w:jc w:val="both"/>
        <w:rPr>
          <w:lang w:val="en-US"/>
        </w:rPr>
      </w:pPr>
      <w:r>
        <w:rPr>
          <w:lang w:val="en-US"/>
        </w:rPr>
        <w:t>Nanofibers that have thinner nanofiber diameter could result in very smooth surface which could also lead sound reflection. Thus, with higher pol</w:t>
      </w:r>
      <w:r w:rsidR="00DF6D83">
        <w:rPr>
          <w:lang w:val="en-US"/>
        </w:rPr>
        <w:t>y</w:t>
      </w:r>
      <w:r>
        <w:rPr>
          <w:lang w:val="en-US"/>
        </w:rPr>
        <w:t>mer concentration</w:t>
      </w:r>
      <w:r w:rsidR="00214F79">
        <w:rPr>
          <w:lang w:val="en-US"/>
        </w:rPr>
        <w:t xml:space="preserve"> with</w:t>
      </w:r>
      <w:r>
        <w:rPr>
          <w:lang w:val="en-US"/>
        </w:rPr>
        <w:t xml:space="preserve"> higher nanofiber diameter was targeted and produced PVDF nanofibers had mean fiber diameter of 870 nm</w:t>
      </w:r>
      <w:r w:rsidR="00DF6D83">
        <w:rPr>
          <w:lang w:val="en-US"/>
        </w:rPr>
        <w:t xml:space="preserve"> (Fig. 3a)</w:t>
      </w:r>
      <w:r>
        <w:rPr>
          <w:lang w:val="en-US"/>
        </w:rPr>
        <w:t xml:space="preserve">. </w:t>
      </w:r>
      <w:r w:rsidR="00214F79">
        <w:rPr>
          <w:lang w:val="en-US"/>
        </w:rPr>
        <w:t>Air permeability and</w:t>
      </w:r>
      <w:r>
        <w:rPr>
          <w:lang w:val="en-US"/>
        </w:rPr>
        <w:t xml:space="preserve"> pore size</w:t>
      </w:r>
      <w:r w:rsidR="00214F79">
        <w:rPr>
          <w:lang w:val="en-US"/>
        </w:rPr>
        <w:t xml:space="preserve"> of PVDF nanofibers</w:t>
      </w:r>
      <w:r>
        <w:rPr>
          <w:lang w:val="en-US"/>
        </w:rPr>
        <w:t xml:space="preserve"> were given in Table 1 with their NRCs. </w:t>
      </w:r>
      <w:r w:rsidR="00833A05" w:rsidRPr="00833A05">
        <w:rPr>
          <w:lang w:val="en-US"/>
        </w:rPr>
        <w:t>NRC values of PVDF nanofibers were ranged between 0.22 and 0.48 when they used alone</w:t>
      </w:r>
      <w:r>
        <w:rPr>
          <w:lang w:val="en-US"/>
        </w:rPr>
        <w:t>.</w:t>
      </w:r>
      <w:r w:rsidR="00833A05" w:rsidRPr="00833A05">
        <w:rPr>
          <w:lang w:val="en-US"/>
        </w:rPr>
        <w:t xml:space="preserve"> This showed </w:t>
      </w:r>
      <w:r>
        <w:rPr>
          <w:lang w:val="en-US"/>
        </w:rPr>
        <w:t xml:space="preserve">when compared to commercial products </w:t>
      </w:r>
      <w:r w:rsidR="00833A05" w:rsidRPr="00833A05">
        <w:rPr>
          <w:lang w:val="en-US"/>
        </w:rPr>
        <w:t>not only thin</w:t>
      </w:r>
      <w:r>
        <w:rPr>
          <w:lang w:val="en-US"/>
        </w:rPr>
        <w:t xml:space="preserve"> nano</w:t>
      </w:r>
      <w:r w:rsidR="00833A05" w:rsidRPr="00833A05">
        <w:rPr>
          <w:lang w:val="en-US"/>
        </w:rPr>
        <w:t>fiber</w:t>
      </w:r>
      <w:r>
        <w:rPr>
          <w:lang w:val="en-US"/>
        </w:rPr>
        <w:t xml:space="preserve"> layer</w:t>
      </w:r>
      <w:r w:rsidR="00833A05" w:rsidRPr="00833A05">
        <w:rPr>
          <w:lang w:val="en-US"/>
        </w:rPr>
        <w:t xml:space="preserve"> with small pore size is enough for effective sound absorbing</w:t>
      </w:r>
      <w:r>
        <w:rPr>
          <w:lang w:val="en-US"/>
        </w:rPr>
        <w:t>, there should be a path for sound passing.</w:t>
      </w:r>
      <w:r w:rsidR="00833A05" w:rsidRPr="00833A05">
        <w:rPr>
          <w:lang w:val="en-US"/>
        </w:rPr>
        <w:t xml:space="preserve"> When </w:t>
      </w:r>
      <w:r w:rsidR="00833A05" w:rsidRPr="00833A05">
        <w:rPr>
          <w:lang w:val="en-US"/>
        </w:rPr>
        <w:lastRenderedPageBreak/>
        <w:t>PVDF nanofibers were supported with a felt</w:t>
      </w:r>
      <w:r w:rsidR="00DF6D83">
        <w:rPr>
          <w:lang w:val="en-US"/>
        </w:rPr>
        <w:t xml:space="preserve"> (Fig. 3b)</w:t>
      </w:r>
      <w:r w:rsidR="00833A05" w:rsidRPr="00833A05">
        <w:rPr>
          <w:lang w:val="en-US"/>
        </w:rPr>
        <w:t xml:space="preserve">, maximum NRC value reached to 0.57. It was seen that sound absorbing properties were related with both pore size, air permeability, fiber diameter and thickness of the material. Not only using thin fibers could resulted in high sound absorbing properties, these materials should have some thickness and show some sound permeability. </w:t>
      </w:r>
      <w:r w:rsidR="009D08AF">
        <w:rPr>
          <w:lang w:val="en-US"/>
        </w:rPr>
        <w:t>On the other hand, nanofibers with a supporting layer could be promising material as sound absorbing materials.</w:t>
      </w:r>
    </w:p>
    <w:p w:rsidR="00833A05" w:rsidRDefault="00833A05" w:rsidP="00750694">
      <w:pPr>
        <w:jc w:val="both"/>
        <w:rPr>
          <w:b/>
          <w:lang w:val="en-US"/>
        </w:rPr>
      </w:pPr>
    </w:p>
    <w:p w:rsidR="00833A05" w:rsidRDefault="00833A05" w:rsidP="00833A05">
      <w:pPr>
        <w:jc w:val="both"/>
        <w:rPr>
          <w:b/>
          <w:lang w:val="en-US"/>
        </w:rPr>
      </w:pPr>
      <w:r w:rsidRPr="00750694">
        <w:rPr>
          <w:b/>
          <w:lang w:val="en-US"/>
        </w:rPr>
        <w:t>3. REFERENCES</w:t>
      </w:r>
    </w:p>
    <w:p w:rsidR="00764FFF" w:rsidRDefault="00764FFF" w:rsidP="00750694"/>
    <w:p w:rsidR="004C5AEB" w:rsidRPr="004C5AEB" w:rsidRDefault="004C5AEB" w:rsidP="004C5AEB">
      <w:pPr>
        <w:pStyle w:val="stbilgi"/>
        <w:numPr>
          <w:ilvl w:val="0"/>
          <w:numId w:val="4"/>
        </w:numPr>
        <w:tabs>
          <w:tab w:val="clear" w:pos="4536"/>
          <w:tab w:val="clear" w:pos="9072"/>
          <w:tab w:val="left" w:pos="426"/>
        </w:tabs>
        <w:ind w:left="0" w:firstLine="0"/>
        <w:jc w:val="both"/>
        <w:rPr>
          <w:lang w:val="en-US"/>
        </w:rPr>
      </w:pPr>
      <w:r w:rsidRPr="004C5AEB">
        <w:rPr>
          <w:lang w:val="en-US"/>
        </w:rPr>
        <w:t xml:space="preserve">KADAM, V. V. and NAYAK, </w:t>
      </w:r>
      <w:proofErr w:type="gramStart"/>
      <w:r w:rsidRPr="004C5AEB">
        <w:rPr>
          <w:lang w:val="en-US"/>
        </w:rPr>
        <w:t>R..</w:t>
      </w:r>
      <w:proofErr w:type="gramEnd"/>
      <w:r w:rsidRPr="004C5AEB">
        <w:rPr>
          <w:lang w:val="en-US"/>
        </w:rPr>
        <w:t xml:space="preserve"> Basics of acoustic science. In Acoustic Textiles </w:t>
      </w:r>
      <w:r>
        <w:rPr>
          <w:lang w:val="en-US"/>
        </w:rPr>
        <w:t xml:space="preserve">Edited by </w:t>
      </w:r>
      <w:r w:rsidRPr="004C5AEB">
        <w:rPr>
          <w:lang w:val="en-US"/>
        </w:rPr>
        <w:t>R. PADHYE and R. NAYAK., Singapore: Springer, 2016, pp. 33-42.</w:t>
      </w:r>
    </w:p>
    <w:p w:rsidR="004C5AEB" w:rsidRPr="004C5AEB" w:rsidRDefault="004C5AEB" w:rsidP="004C5AEB">
      <w:pPr>
        <w:pStyle w:val="stbilgi"/>
        <w:numPr>
          <w:ilvl w:val="0"/>
          <w:numId w:val="4"/>
        </w:numPr>
        <w:tabs>
          <w:tab w:val="clear" w:pos="4536"/>
          <w:tab w:val="clear" w:pos="9072"/>
          <w:tab w:val="left" w:pos="426"/>
        </w:tabs>
        <w:ind w:left="0" w:firstLine="0"/>
        <w:jc w:val="both"/>
        <w:rPr>
          <w:lang w:val="en-US"/>
        </w:rPr>
      </w:pPr>
      <w:r w:rsidRPr="004C5AEB">
        <w:rPr>
          <w:lang w:val="en-US"/>
        </w:rPr>
        <w:t xml:space="preserve">Noise Pollution </w:t>
      </w:r>
      <w:r w:rsidRPr="000F7B27">
        <w:rPr>
          <w:lang w:val="en-US"/>
        </w:rPr>
        <w:t>[online],</w:t>
      </w:r>
      <w:r w:rsidRPr="004C5AEB">
        <w:rPr>
          <w:lang w:val="en-US"/>
        </w:rPr>
        <w:t xml:space="preserve"> </w:t>
      </w:r>
      <w:r>
        <w:rPr>
          <w:lang w:val="en-US"/>
        </w:rPr>
        <w:t>[cited</w:t>
      </w:r>
      <w:r w:rsidRPr="004C5AEB">
        <w:rPr>
          <w:lang w:val="en-US"/>
        </w:rPr>
        <w:t xml:space="preserve"> 08.07.2021). Available on </w:t>
      </w:r>
      <w:hyperlink r:id="rId19" w:history="1">
        <w:r w:rsidRPr="004C5AEB">
          <w:rPr>
            <w:lang w:val="en-US"/>
          </w:rPr>
          <w:t>https://www.britannica.com/science/noise-pollution</w:t>
        </w:r>
      </w:hyperlink>
      <w:r w:rsidRPr="004C5AEB">
        <w:rPr>
          <w:lang w:val="en-US"/>
        </w:rPr>
        <w:t xml:space="preserve">, </w:t>
      </w:r>
    </w:p>
    <w:p w:rsidR="004C5AEB" w:rsidRPr="004C5AEB" w:rsidRDefault="004C5AEB" w:rsidP="004C5AEB">
      <w:pPr>
        <w:pStyle w:val="stbilgi"/>
        <w:numPr>
          <w:ilvl w:val="0"/>
          <w:numId w:val="4"/>
        </w:numPr>
        <w:tabs>
          <w:tab w:val="clear" w:pos="4536"/>
          <w:tab w:val="clear" w:pos="9072"/>
          <w:tab w:val="left" w:pos="426"/>
        </w:tabs>
        <w:ind w:left="0" w:firstLine="0"/>
        <w:jc w:val="both"/>
        <w:rPr>
          <w:lang w:val="en-US"/>
        </w:rPr>
      </w:pPr>
      <w:r w:rsidRPr="004C5AEB">
        <w:rPr>
          <w:lang w:val="en-US"/>
        </w:rPr>
        <w:t>SEDDEQ, H. S. Factors influencing acoustic performance of sound absorptive materials. Australian Journal of Basic and Applied Sciences, 2009, 3(4), pp 4610-4617.</w:t>
      </w:r>
    </w:p>
    <w:p w:rsidR="004C5AEB" w:rsidRPr="004C5AEB" w:rsidRDefault="004C5AEB" w:rsidP="004C5AEB">
      <w:pPr>
        <w:pStyle w:val="stbilgi"/>
        <w:numPr>
          <w:ilvl w:val="0"/>
          <w:numId w:val="4"/>
        </w:numPr>
        <w:tabs>
          <w:tab w:val="clear" w:pos="4536"/>
          <w:tab w:val="clear" w:pos="9072"/>
          <w:tab w:val="left" w:pos="426"/>
        </w:tabs>
        <w:ind w:left="0" w:firstLine="0"/>
        <w:jc w:val="both"/>
        <w:rPr>
          <w:lang w:val="en-US"/>
        </w:rPr>
      </w:pPr>
      <w:r w:rsidRPr="004C5AEB">
        <w:rPr>
          <w:lang w:val="en-US"/>
        </w:rPr>
        <w:t>BARRON R.F.  Chapter7: Room Acoustic in Industrial Noise Control and Acoustics, New York: Marcel Dekker Inc, 2003, pp 280-285.</w:t>
      </w:r>
    </w:p>
    <w:p w:rsidR="004C5AEB" w:rsidRPr="004C5AEB" w:rsidRDefault="004C5AEB" w:rsidP="004C5AEB">
      <w:pPr>
        <w:pStyle w:val="stbilgi"/>
        <w:numPr>
          <w:ilvl w:val="0"/>
          <w:numId w:val="4"/>
        </w:numPr>
        <w:tabs>
          <w:tab w:val="clear" w:pos="4536"/>
          <w:tab w:val="clear" w:pos="9072"/>
          <w:tab w:val="left" w:pos="426"/>
        </w:tabs>
        <w:ind w:left="0" w:firstLine="0"/>
        <w:jc w:val="both"/>
        <w:rPr>
          <w:lang w:val="en-US"/>
        </w:rPr>
      </w:pPr>
      <w:r w:rsidRPr="004C5AEB">
        <w:rPr>
          <w:lang w:val="en-US"/>
        </w:rPr>
        <w:t xml:space="preserve">NAYAK, R. and PADHYE, R. (2016). Acoustic Textiles: An </w:t>
      </w:r>
      <w:proofErr w:type="gramStart"/>
      <w:r w:rsidRPr="004C5AEB">
        <w:rPr>
          <w:lang w:val="en-US"/>
        </w:rPr>
        <w:t>In</w:t>
      </w:r>
      <w:proofErr w:type="gramEnd"/>
      <w:r w:rsidRPr="004C5AEB">
        <w:rPr>
          <w:lang w:val="en-US"/>
        </w:rPr>
        <w:t> Acoustic Textiles </w:t>
      </w:r>
      <w:r>
        <w:rPr>
          <w:lang w:val="en-US"/>
        </w:rPr>
        <w:t xml:space="preserve">Edited by </w:t>
      </w:r>
      <w:r w:rsidRPr="004C5AEB">
        <w:rPr>
          <w:lang w:val="en-US"/>
        </w:rPr>
        <w:t>R. PADHYE and R. NAYAK., Singapore: Springer, 2016, pp. 1-32.</w:t>
      </w:r>
    </w:p>
    <w:p w:rsidR="004C5AEB" w:rsidRPr="004C5AEB" w:rsidRDefault="004C5AEB" w:rsidP="004C5AEB">
      <w:pPr>
        <w:pStyle w:val="stbilgi"/>
        <w:numPr>
          <w:ilvl w:val="0"/>
          <w:numId w:val="4"/>
        </w:numPr>
        <w:tabs>
          <w:tab w:val="clear" w:pos="4536"/>
          <w:tab w:val="clear" w:pos="9072"/>
          <w:tab w:val="left" w:pos="426"/>
        </w:tabs>
        <w:ind w:left="0" w:firstLine="0"/>
        <w:jc w:val="both"/>
        <w:rPr>
          <w:lang w:val="en-US"/>
        </w:rPr>
      </w:pPr>
      <w:r w:rsidRPr="004C5AEB">
        <w:rPr>
          <w:lang w:val="en-US"/>
        </w:rPr>
        <w:t>CHEN, W.H., LEE, F.C. and CHIANG, D. M. On the acoustic absorption of porous materials with different surface shapes and perforated plates. Journal of sound and vibration, 2000, 237(2), pp 337-355.</w:t>
      </w:r>
    </w:p>
    <w:p w:rsidR="00764FFF" w:rsidRPr="004C5AEB" w:rsidRDefault="004C5AEB" w:rsidP="00750694">
      <w:pPr>
        <w:pStyle w:val="stbilgi"/>
        <w:numPr>
          <w:ilvl w:val="0"/>
          <w:numId w:val="4"/>
        </w:numPr>
        <w:tabs>
          <w:tab w:val="clear" w:pos="4536"/>
          <w:tab w:val="clear" w:pos="9072"/>
          <w:tab w:val="left" w:pos="426"/>
        </w:tabs>
        <w:ind w:left="0" w:firstLine="0"/>
        <w:jc w:val="both"/>
        <w:rPr>
          <w:lang w:val="en-US"/>
        </w:rPr>
      </w:pPr>
      <w:r w:rsidRPr="004C5AEB">
        <w:rPr>
          <w:lang w:val="en-US"/>
        </w:rPr>
        <w:t>SHAHANİ, F., SOLTANİ, P. and ZARREBİNİ, M. The analysis of acoustic characteristics and sound absorption coefficient of needle punched nonwoven fabrics. Journal of engineered fibers and fabrics, 2014, 9(2).</w:t>
      </w:r>
    </w:p>
    <w:sectPr w:rsidR="00764FFF" w:rsidRPr="004C5AEB" w:rsidSect="00CC4291">
      <w:headerReference w:type="default" r:id="rId20"/>
      <w:pgSz w:w="10318" w:h="14570" w:code="13"/>
      <w:pgMar w:top="1701"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0086A" w:rsidRDefault="0020086A">
      <w:r>
        <w:separator/>
      </w:r>
    </w:p>
  </w:endnote>
  <w:endnote w:type="continuationSeparator" w:id="0">
    <w:p w:rsidR="0020086A" w:rsidRDefault="002008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3"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RybnrmAdvTT5ada87cc">
    <w:altName w:val="Cambria"/>
    <w:panose1 w:val="00000000000000000000"/>
    <w:charset w:val="00"/>
    <w:family w:val="roman"/>
    <w:notTrueType/>
    <w:pitch w:val="default"/>
    <w:sig w:usb0="00000003" w:usb1="00000000" w:usb2="00000000" w:usb3="00000000" w:csb0="00000001" w:csb1="00000000"/>
  </w:font>
  <w:font w:name="Calibri Light">
    <w:panose1 w:val="020F0302020204030204"/>
    <w:charset w:val="A2"/>
    <w:family w:val="swiss"/>
    <w:pitch w:val="variable"/>
    <w:sig w:usb0="A0002AEF" w:usb1="4000207B" w:usb2="00000000" w:usb3="00000000" w:csb0="000001FF" w:csb1="00000000"/>
  </w:font>
  <w:font w:name="Calibri">
    <w:panose1 w:val="020F0502020204030204"/>
    <w:charset w:val="A2"/>
    <w:family w:val="swiss"/>
    <w:pitch w:val="variable"/>
    <w:sig w:usb0="E0002AFF" w:usb1="4000ACFF" w:usb2="00000001"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0086A" w:rsidRDefault="0020086A">
      <w:r>
        <w:separator/>
      </w:r>
    </w:p>
  </w:footnote>
  <w:footnote w:type="continuationSeparator" w:id="0">
    <w:p w:rsidR="0020086A" w:rsidRDefault="002008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148F0" w:rsidRDefault="000148F0" w:rsidP="00AA0C01">
    <w:pPr>
      <w:jc w:val="right"/>
      <w:rPr>
        <w:sz w:val="20"/>
        <w:lang w:val="en-US"/>
      </w:rPr>
    </w:pPr>
  </w:p>
  <w:p w:rsidR="000148F0" w:rsidRDefault="000148F0" w:rsidP="00AA0C01">
    <w:pPr>
      <w:jc w:val="right"/>
      <w:rPr>
        <w:sz w:val="20"/>
        <w:lang w:val="en-US"/>
      </w:rPr>
    </w:pPr>
    <w:r>
      <w:rPr>
        <w:noProof/>
      </w:rPr>
      <w:drawing>
        <wp:anchor distT="0" distB="0" distL="114300" distR="114300" simplePos="0" relativeHeight="251658240" behindDoc="0" locked="0" layoutInCell="1" allowOverlap="1">
          <wp:simplePos x="0" y="0"/>
          <wp:positionH relativeFrom="column">
            <wp:posOffset>-9525</wp:posOffset>
          </wp:positionH>
          <wp:positionV relativeFrom="paragraph">
            <wp:posOffset>51435</wp:posOffset>
          </wp:positionV>
          <wp:extent cx="290830" cy="625475"/>
          <wp:effectExtent l="0" t="0" r="0" b="0"/>
          <wp:wrapSquare wrapText="bothSides"/>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0830" cy="625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48F0" w:rsidRDefault="000148F0" w:rsidP="00AA0C01">
    <w:pPr>
      <w:jc w:val="right"/>
      <w:rPr>
        <w:sz w:val="20"/>
        <w:lang w:val="en-US"/>
      </w:rPr>
    </w:pPr>
  </w:p>
  <w:p w:rsidR="000148F0" w:rsidRDefault="000148F0" w:rsidP="00AA0C01">
    <w:pPr>
      <w:jc w:val="right"/>
      <w:rPr>
        <w:sz w:val="20"/>
        <w:lang w:val="en-US"/>
      </w:rPr>
    </w:pPr>
    <w:proofErr w:type="spellStart"/>
    <w:r>
      <w:rPr>
        <w:sz w:val="20"/>
        <w:lang w:val="en-US"/>
      </w:rPr>
      <w:t>XV</w:t>
    </w:r>
    <w:r>
      <w:rPr>
        <w:sz w:val="20"/>
        <w:vertAlign w:val="superscript"/>
        <w:lang w:val="en-US"/>
      </w:rPr>
      <w:t>th</w:t>
    </w:r>
    <w:proofErr w:type="spellEnd"/>
    <w:r>
      <w:rPr>
        <w:sz w:val="20"/>
        <w:lang w:val="en-US"/>
      </w:rPr>
      <w:t xml:space="preserve"> International Izmir Textile and Apparel Symposium</w:t>
    </w:r>
  </w:p>
  <w:p w:rsidR="000148F0" w:rsidRDefault="000148F0" w:rsidP="00AA0C01">
    <w:pPr>
      <w:jc w:val="right"/>
      <w:rPr>
        <w:sz w:val="20"/>
        <w:lang w:val="en-US"/>
      </w:rPr>
    </w:pPr>
    <w:r>
      <w:rPr>
        <w:sz w:val="20"/>
        <w:lang w:val="en-US"/>
      </w:rPr>
      <w:t>October 26-27, 2021</w:t>
    </w:r>
  </w:p>
  <w:p w:rsidR="000148F0" w:rsidRDefault="000148F0" w:rsidP="00A105F2">
    <w:pPr>
      <w:pStyle w:val="stbilgi"/>
      <w:rPr>
        <w:sz w:val="20"/>
        <w:szCs w:val="20"/>
      </w:rPr>
    </w:pPr>
    <w:r>
      <w:rPr>
        <w:noProof/>
        <w:sz w:val="20"/>
      </w:rPr>
      <mc:AlternateContent>
        <mc:Choice Requires="wps">
          <w:drawing>
            <wp:anchor distT="0" distB="0" distL="114300" distR="114300" simplePos="0" relativeHeight="251657216" behindDoc="0" locked="0" layoutInCell="1" allowOverlap="1">
              <wp:simplePos x="0" y="0"/>
              <wp:positionH relativeFrom="column">
                <wp:posOffset>-9525</wp:posOffset>
              </wp:positionH>
              <wp:positionV relativeFrom="paragraph">
                <wp:posOffset>124460</wp:posOffset>
              </wp:positionV>
              <wp:extent cx="4871720" cy="0"/>
              <wp:effectExtent l="9525" t="10160" r="5080" b="8890"/>
              <wp:wrapNone/>
              <wp:docPr id="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717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1FE96" id="Line 4"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5pt,9.8pt" to="382.8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rcEQIAACg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"/>
          </w:pict>
        </mc:Fallback>
      </mc:AlternateContent>
    </w:r>
    <w:r>
      <w:rPr>
        <w:sz w:val="20"/>
        <w:szCs w:val="20"/>
      </w:rPr>
      <w:t xml:space="preserve">              </w:t>
    </w:r>
  </w:p>
  <w:p w:rsidR="000148F0" w:rsidRPr="00744153" w:rsidRDefault="000148F0" w:rsidP="00A105F2">
    <w:pPr>
      <w:pStyle w:val="stbilgi"/>
      <w:rPr>
        <w:sz w:val="20"/>
        <w:szCs w:val="20"/>
        <w:u w:val="single"/>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BB35EB"/>
    <w:multiLevelType w:val="hybridMultilevel"/>
    <w:tmpl w:val="8D8CACF6"/>
    <w:lvl w:ilvl="0" w:tplc="B1B861FA">
      <w:start w:val="1"/>
      <w:numFmt w:val="bullet"/>
      <w:lvlText w:val=""/>
      <w:lvlJc w:val="left"/>
      <w:pPr>
        <w:tabs>
          <w:tab w:val="num" w:pos="957"/>
        </w:tabs>
        <w:ind w:left="957" w:hanging="360"/>
      </w:pPr>
      <w:rPr>
        <w:rFonts w:ascii="Symbol" w:hAnsi="Symbol" w:hint="default"/>
        <w:sz w:val="20"/>
        <w:szCs w:val="20"/>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8B46386"/>
    <w:multiLevelType w:val="hybridMultilevel"/>
    <w:tmpl w:val="1A0457B6"/>
    <w:lvl w:ilvl="0" w:tplc="FFFFFFF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15:restartNumberingAfterBreak="0">
    <w:nsid w:val="2C8C4085"/>
    <w:multiLevelType w:val="hybridMultilevel"/>
    <w:tmpl w:val="AB5A1388"/>
    <w:lvl w:ilvl="0" w:tplc="C20CD36E">
      <w:start w:val="1"/>
      <w:numFmt w:val="decimal"/>
      <w:lvlText w:val="%1."/>
      <w:lvlJc w:val="left"/>
      <w:pPr>
        <w:tabs>
          <w:tab w:val="num" w:pos="720"/>
        </w:tabs>
        <w:ind w:left="720" w:hanging="360"/>
      </w:pPr>
      <w:rPr>
        <w:rFonts w:hint="default"/>
      </w:rPr>
    </w:lvl>
    <w:lvl w:ilvl="1" w:tplc="041F0019" w:tentative="1">
      <w:start w:val="1"/>
      <w:numFmt w:val="lowerLetter"/>
      <w:lvlText w:val="%2."/>
      <w:lvlJc w:val="left"/>
      <w:pPr>
        <w:tabs>
          <w:tab w:val="num" w:pos="1440"/>
        </w:tabs>
        <w:ind w:left="1440" w:hanging="360"/>
      </w:p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 w15:restartNumberingAfterBreak="0">
    <w:nsid w:val="4B47219C"/>
    <w:multiLevelType w:val="hybridMultilevel"/>
    <w:tmpl w:val="97DEA7D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5D350A80"/>
    <w:multiLevelType w:val="hybridMultilevel"/>
    <w:tmpl w:val="EE7E0930"/>
    <w:lvl w:ilvl="0" w:tplc="FFFFFFF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 w:numId="2">
    <w:abstractNumId w:val="2"/>
  </w:num>
  <w:num w:numId="3">
    <w:abstractNumId w:val="4"/>
  </w:num>
  <w:num w:numId="4">
    <w:abstractNumId w:val="1"/>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0F92"/>
    <w:rsid w:val="00010F92"/>
    <w:rsid w:val="000148F0"/>
    <w:rsid w:val="000157E9"/>
    <w:rsid w:val="00027F47"/>
    <w:rsid w:val="000550EE"/>
    <w:rsid w:val="0007744A"/>
    <w:rsid w:val="000F7B27"/>
    <w:rsid w:val="0010433D"/>
    <w:rsid w:val="001250C0"/>
    <w:rsid w:val="0020086A"/>
    <w:rsid w:val="00214F79"/>
    <w:rsid w:val="002711E3"/>
    <w:rsid w:val="002A7A94"/>
    <w:rsid w:val="002D377C"/>
    <w:rsid w:val="002F5424"/>
    <w:rsid w:val="00305503"/>
    <w:rsid w:val="00337BC3"/>
    <w:rsid w:val="00382E21"/>
    <w:rsid w:val="003D6082"/>
    <w:rsid w:val="003E011E"/>
    <w:rsid w:val="00426EC1"/>
    <w:rsid w:val="004275B5"/>
    <w:rsid w:val="00451788"/>
    <w:rsid w:val="004C5AEB"/>
    <w:rsid w:val="004F1052"/>
    <w:rsid w:val="00544C75"/>
    <w:rsid w:val="005D15E2"/>
    <w:rsid w:val="006121E8"/>
    <w:rsid w:val="006312F7"/>
    <w:rsid w:val="006456C7"/>
    <w:rsid w:val="00674B87"/>
    <w:rsid w:val="0067790B"/>
    <w:rsid w:val="006C7519"/>
    <w:rsid w:val="006F4312"/>
    <w:rsid w:val="007429D0"/>
    <w:rsid w:val="00744153"/>
    <w:rsid w:val="00750694"/>
    <w:rsid w:val="00753F10"/>
    <w:rsid w:val="00764FFF"/>
    <w:rsid w:val="007B6236"/>
    <w:rsid w:val="007C090E"/>
    <w:rsid w:val="007E6A53"/>
    <w:rsid w:val="00831D47"/>
    <w:rsid w:val="00833A05"/>
    <w:rsid w:val="0085761F"/>
    <w:rsid w:val="008750FD"/>
    <w:rsid w:val="009066AD"/>
    <w:rsid w:val="00932EA4"/>
    <w:rsid w:val="009B2640"/>
    <w:rsid w:val="009D08AF"/>
    <w:rsid w:val="009E1335"/>
    <w:rsid w:val="009E2F7D"/>
    <w:rsid w:val="00A105F2"/>
    <w:rsid w:val="00A316F3"/>
    <w:rsid w:val="00A360EE"/>
    <w:rsid w:val="00A3668F"/>
    <w:rsid w:val="00A429E2"/>
    <w:rsid w:val="00A62AF7"/>
    <w:rsid w:val="00AA0C01"/>
    <w:rsid w:val="00AA4DC0"/>
    <w:rsid w:val="00B020EA"/>
    <w:rsid w:val="00B60852"/>
    <w:rsid w:val="00B66EBC"/>
    <w:rsid w:val="00B67BF1"/>
    <w:rsid w:val="00B70D52"/>
    <w:rsid w:val="00B769FC"/>
    <w:rsid w:val="00B77BE8"/>
    <w:rsid w:val="00B83E34"/>
    <w:rsid w:val="00BC5C07"/>
    <w:rsid w:val="00BE0E8E"/>
    <w:rsid w:val="00BE2A12"/>
    <w:rsid w:val="00C0514B"/>
    <w:rsid w:val="00C54142"/>
    <w:rsid w:val="00C970E0"/>
    <w:rsid w:val="00CC4291"/>
    <w:rsid w:val="00CD0A05"/>
    <w:rsid w:val="00CE6FF3"/>
    <w:rsid w:val="00D3657F"/>
    <w:rsid w:val="00D66343"/>
    <w:rsid w:val="00D664A4"/>
    <w:rsid w:val="00D744E7"/>
    <w:rsid w:val="00D75AAD"/>
    <w:rsid w:val="00D76471"/>
    <w:rsid w:val="00D844C9"/>
    <w:rsid w:val="00D84CE4"/>
    <w:rsid w:val="00DF612F"/>
    <w:rsid w:val="00DF6D83"/>
    <w:rsid w:val="00E150F1"/>
    <w:rsid w:val="00E25742"/>
    <w:rsid w:val="00E2580B"/>
    <w:rsid w:val="00E34B59"/>
    <w:rsid w:val="00E361B0"/>
    <w:rsid w:val="00E41B86"/>
    <w:rsid w:val="00E41EE0"/>
    <w:rsid w:val="00E64894"/>
    <w:rsid w:val="00E909DB"/>
    <w:rsid w:val="00E922C3"/>
    <w:rsid w:val="00ED15B9"/>
    <w:rsid w:val="00EF036D"/>
    <w:rsid w:val="00F126B9"/>
    <w:rsid w:val="00F1553F"/>
    <w:rsid w:val="00F368FB"/>
    <w:rsid w:val="00F74308"/>
    <w:rsid w:val="00F75D5F"/>
    <w:rsid w:val="00F945A1"/>
    <w:rsid w:val="00FB4437"/>
    <w:rsid w:val="00FF668E"/>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64B9111"/>
  <w15:chartTrackingRefBased/>
  <w15:docId w15:val="{2FCEAE87-EC3E-449E-9178-F0869848E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tr-TR" w:eastAsia="tr-TR"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stbilgi">
    <w:name w:val="Üstbilgi"/>
    <w:basedOn w:val="Normal"/>
    <w:rsid w:val="00744153"/>
    <w:pPr>
      <w:tabs>
        <w:tab w:val="center" w:pos="4536"/>
        <w:tab w:val="right" w:pos="9072"/>
      </w:tabs>
    </w:pPr>
  </w:style>
  <w:style w:type="paragraph" w:customStyle="1" w:styleId="Altbilgi">
    <w:name w:val="Altbilgi"/>
    <w:basedOn w:val="Normal"/>
    <w:rsid w:val="00744153"/>
    <w:pPr>
      <w:tabs>
        <w:tab w:val="center" w:pos="4536"/>
        <w:tab w:val="right" w:pos="9072"/>
      </w:tabs>
    </w:pPr>
  </w:style>
  <w:style w:type="paragraph" w:styleId="GvdeMetni2">
    <w:name w:val="Body Text 2"/>
    <w:basedOn w:val="Normal"/>
    <w:rsid w:val="00DF612F"/>
    <w:pPr>
      <w:jc w:val="both"/>
    </w:pPr>
    <w:rPr>
      <w:rFonts w:ascii="Arial" w:hAnsi="Arial"/>
      <w:snapToGrid w:val="0"/>
      <w:color w:val="000000"/>
      <w:sz w:val="20"/>
      <w:szCs w:val="20"/>
      <w:lang w:val="en-GB" w:eastAsia="sl-SI"/>
    </w:rPr>
  </w:style>
  <w:style w:type="table" w:styleId="TabloKlavuzu">
    <w:name w:val="Table Grid"/>
    <w:basedOn w:val="NormalTablo"/>
    <w:uiPriority w:val="59"/>
    <w:rsid w:val="003055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rsid w:val="00764FFF"/>
    <w:rPr>
      <w:color w:val="0000FF"/>
      <w:u w:val="single"/>
    </w:rPr>
  </w:style>
  <w:style w:type="paragraph" w:customStyle="1" w:styleId="SlogGlavaArial10ptKrepkoRazmikvrsticEnojno">
    <w:name w:val="Slog Glava + Arial 10 pt Krepko Razmik vrstic:  Enojno"/>
    <w:basedOn w:val="stbilgi"/>
    <w:rsid w:val="00764FFF"/>
    <w:pPr>
      <w:tabs>
        <w:tab w:val="clear" w:pos="4536"/>
        <w:tab w:val="clear" w:pos="9072"/>
        <w:tab w:val="center" w:pos="4819"/>
        <w:tab w:val="right" w:pos="9071"/>
      </w:tabs>
      <w:jc w:val="both"/>
    </w:pPr>
    <w:rPr>
      <w:rFonts w:ascii="Arial" w:hAnsi="Arial"/>
      <w:b/>
      <w:bCs/>
      <w:color w:val="000000"/>
      <w:sz w:val="20"/>
      <w:szCs w:val="20"/>
      <w:lang w:val="en-GB" w:eastAsia="en-US"/>
    </w:rPr>
  </w:style>
  <w:style w:type="character" w:styleId="Gl">
    <w:name w:val="Strong"/>
    <w:qFormat/>
    <w:rsid w:val="00337BC3"/>
    <w:rPr>
      <w:b/>
      <w:bCs/>
    </w:rPr>
  </w:style>
  <w:style w:type="paragraph" w:customStyle="1" w:styleId="Referencestext">
    <w:name w:val="References text"/>
    <w:basedOn w:val="Normal"/>
    <w:rsid w:val="003D6082"/>
    <w:pPr>
      <w:jc w:val="both"/>
    </w:pPr>
    <w:rPr>
      <w:rFonts w:ascii="Arial" w:hAnsi="Arial"/>
      <w:sz w:val="22"/>
      <w:szCs w:val="20"/>
      <w:lang w:val="sl-SI" w:eastAsia="sl-SI"/>
    </w:rPr>
  </w:style>
  <w:style w:type="paragraph" w:styleId="ListeParagraf">
    <w:name w:val="List Paragraph"/>
    <w:basedOn w:val="Normal"/>
    <w:uiPriority w:val="34"/>
    <w:qFormat/>
    <w:rsid w:val="00833A05"/>
    <w:pPr>
      <w:ind w:left="720"/>
      <w:contextualSpacing/>
    </w:pPr>
  </w:style>
  <w:style w:type="character" w:styleId="zmlenmeyenBahsetme">
    <w:name w:val="Unresolved Mention"/>
    <w:uiPriority w:val="99"/>
    <w:semiHidden/>
    <w:unhideWhenUsed/>
    <w:rsid w:val="004C5AE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2046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hyperlink" Target="https://www.britannica.com/science/noise-pollution"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Pages>
  <Words>1735</Words>
  <Characters>9891</Characters>
  <Application>Microsoft Office Word</Application>
  <DocSecurity>0</DocSecurity>
  <Lines>82</Lines>
  <Paragraphs>23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TITLE OF THE PAPER (14 pt, bold)</vt:lpstr>
    </vt:vector>
  </TitlesOfParts>
  <Company>Your Company</Company>
  <LinksUpToDate>false</LinksUpToDate>
  <CharactersWithSpaces>11603</CharactersWithSpaces>
  <SharedDoc>false</SharedDoc>
  <HLinks>
    <vt:vector size="6" baseType="variant">
      <vt:variant>
        <vt:i4>3866666</vt:i4>
      </vt:variant>
      <vt:variant>
        <vt:i4>3</vt:i4>
      </vt:variant>
      <vt:variant>
        <vt:i4>0</vt:i4>
      </vt:variant>
      <vt:variant>
        <vt:i4>5</vt:i4>
      </vt:variant>
      <vt:variant>
        <vt:lpwstr>https://www.britannica.com/science/noise-pollution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dc:creator>
  <cp:keywords/>
  <dc:description/>
  <cp:lastModifiedBy>CIGDEM AKDUMAN</cp:lastModifiedBy>
  <cp:revision>4</cp:revision>
  <dcterms:created xsi:type="dcterms:W3CDTF">2021-09-10T10:40:00Z</dcterms:created>
  <dcterms:modified xsi:type="dcterms:W3CDTF">2021-09-10T10:49:00Z</dcterms:modified>
</cp:coreProperties>
</file>